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2DE1D" w14:textId="77777777" w:rsidR="0099130A" w:rsidRPr="00734354" w:rsidRDefault="0099130A" w:rsidP="0099130A">
      <w:pPr>
        <w:pBdr>
          <w:top w:val="single" w:sz="4" w:space="16" w:color="auto"/>
          <w:left w:val="single" w:sz="4" w:space="4" w:color="auto"/>
          <w:bottom w:val="single" w:sz="4" w:space="13" w:color="auto"/>
          <w:right w:val="single" w:sz="4" w:space="4" w:color="auto"/>
          <w:between w:val="single" w:sz="4" w:space="1" w:color="auto"/>
          <w:bar w:val="single" w:sz="4" w:color="auto"/>
        </w:pBdr>
        <w:spacing w:before="200" w:line="240" w:lineRule="auto"/>
        <w:jc w:val="center"/>
        <w:rPr>
          <w:rFonts w:ascii="Arial" w:hAnsi="Arial" w:cs="Arial"/>
          <w:sz w:val="36"/>
          <w:szCs w:val="36"/>
        </w:rPr>
      </w:pPr>
      <w:r w:rsidRPr="00734354">
        <w:rPr>
          <w:rFonts w:ascii="Arial" w:hAnsi="Arial" w:cs="Arial"/>
          <w:b/>
          <w:bCs/>
          <w:sz w:val="36"/>
          <w:szCs w:val="36"/>
        </w:rPr>
        <w:t>DIPLÔME DE COMPTABILITÉ ET DE GESTION</w:t>
      </w:r>
    </w:p>
    <w:p w14:paraId="5B1FDBBF" w14:textId="77777777" w:rsidR="00FC600A" w:rsidRPr="00536D22" w:rsidRDefault="00FC600A" w:rsidP="00FC600A">
      <w:pPr>
        <w:spacing w:after="0" w:line="299" w:lineRule="atLeast"/>
        <w:rPr>
          <w:rFonts w:ascii="Arial" w:eastAsia="Times New Roman" w:hAnsi="Arial" w:cs="Arial"/>
          <w:i/>
          <w:color w:val="000000"/>
          <w:sz w:val="25"/>
          <w:szCs w:val="25"/>
          <w:lang w:eastAsia="fr-FR"/>
        </w:rPr>
      </w:pPr>
    </w:p>
    <w:p w14:paraId="703E06B9" w14:textId="77777777" w:rsidR="00FC600A" w:rsidRPr="00536D22" w:rsidRDefault="00FC600A" w:rsidP="00FC600A">
      <w:pPr>
        <w:spacing w:after="0" w:line="299" w:lineRule="atLeast"/>
        <w:rPr>
          <w:rFonts w:ascii="Arial" w:eastAsia="Times New Roman" w:hAnsi="Arial" w:cs="Arial"/>
          <w:i/>
          <w:color w:val="000000"/>
          <w:sz w:val="25"/>
          <w:szCs w:val="25"/>
          <w:lang w:eastAsia="fr-FR"/>
        </w:rPr>
      </w:pPr>
    </w:p>
    <w:p w14:paraId="1694ED55" w14:textId="77777777" w:rsidR="0099130A" w:rsidRDefault="0099130A" w:rsidP="0099130A">
      <w:pPr>
        <w:spacing w:after="0" w:line="299" w:lineRule="atLeast"/>
        <w:jc w:val="center"/>
        <w:rPr>
          <w:rFonts w:ascii="Arial" w:eastAsia="Times New Roman" w:hAnsi="Arial" w:cs="Arial"/>
          <w:b/>
          <w:color w:val="000000"/>
          <w:sz w:val="40"/>
          <w:szCs w:val="40"/>
          <w:lang w:eastAsia="fr-FR"/>
        </w:rPr>
      </w:pPr>
    </w:p>
    <w:p w14:paraId="6A618E99" w14:textId="77777777" w:rsidR="0099130A" w:rsidRDefault="0099130A" w:rsidP="0099130A">
      <w:pPr>
        <w:spacing w:after="0" w:line="299" w:lineRule="atLeast"/>
        <w:jc w:val="center"/>
        <w:rPr>
          <w:rFonts w:ascii="Arial" w:eastAsia="Times New Roman" w:hAnsi="Arial" w:cs="Arial"/>
          <w:b/>
          <w:color w:val="000000"/>
          <w:sz w:val="40"/>
          <w:szCs w:val="40"/>
          <w:lang w:eastAsia="fr-FR"/>
        </w:rPr>
      </w:pPr>
    </w:p>
    <w:p w14:paraId="3BA870AE" w14:textId="77777777" w:rsidR="0099130A" w:rsidRPr="00734354" w:rsidRDefault="0099130A" w:rsidP="0099130A">
      <w:pPr>
        <w:spacing w:after="0" w:line="299" w:lineRule="atLeast"/>
        <w:jc w:val="center"/>
        <w:rPr>
          <w:rFonts w:ascii="Arial" w:eastAsia="Times New Roman" w:hAnsi="Arial" w:cs="Arial"/>
          <w:b/>
          <w:color w:val="000000"/>
          <w:sz w:val="36"/>
          <w:szCs w:val="36"/>
          <w:lang w:eastAsia="fr-FR"/>
        </w:rPr>
      </w:pPr>
      <w:r w:rsidRPr="00734354">
        <w:rPr>
          <w:rFonts w:ascii="Arial" w:eastAsia="Times New Roman" w:hAnsi="Arial" w:cs="Arial"/>
          <w:b/>
          <w:color w:val="000000"/>
          <w:sz w:val="36"/>
          <w:szCs w:val="36"/>
          <w:lang w:eastAsia="fr-FR"/>
        </w:rPr>
        <w:t>UE 12 – ANGLAIS DES AFFAIRES</w:t>
      </w:r>
    </w:p>
    <w:p w14:paraId="47F788AB" w14:textId="77777777" w:rsidR="00FC600A" w:rsidRPr="00734354" w:rsidRDefault="00FC600A" w:rsidP="00FC600A">
      <w:pPr>
        <w:spacing w:after="0" w:line="299" w:lineRule="atLeast"/>
        <w:rPr>
          <w:rFonts w:ascii="Arial" w:eastAsia="Times New Roman" w:hAnsi="Arial" w:cs="Arial"/>
          <w:i/>
          <w:color w:val="000000"/>
          <w:sz w:val="36"/>
          <w:szCs w:val="36"/>
          <w:lang w:eastAsia="fr-FR"/>
        </w:rPr>
      </w:pPr>
    </w:p>
    <w:p w14:paraId="7E42F091" w14:textId="77777777" w:rsidR="00FC600A" w:rsidRPr="00734354" w:rsidRDefault="00FC600A" w:rsidP="00FC600A">
      <w:pPr>
        <w:spacing w:after="0" w:line="299" w:lineRule="atLeast"/>
        <w:rPr>
          <w:rFonts w:ascii="Arial" w:eastAsia="Times New Roman" w:hAnsi="Arial" w:cs="Arial"/>
          <w:i/>
          <w:color w:val="000000"/>
          <w:sz w:val="36"/>
          <w:szCs w:val="36"/>
          <w:lang w:eastAsia="fr-FR"/>
        </w:rPr>
      </w:pPr>
    </w:p>
    <w:p w14:paraId="6913F2D1" w14:textId="77777777" w:rsidR="00FC600A" w:rsidRPr="00734354" w:rsidRDefault="00FC600A" w:rsidP="00FC600A">
      <w:pPr>
        <w:spacing w:after="0" w:line="299" w:lineRule="atLeast"/>
        <w:rPr>
          <w:rFonts w:ascii="Arial" w:eastAsia="Times New Roman" w:hAnsi="Arial" w:cs="Arial"/>
          <w:i/>
          <w:color w:val="000000"/>
          <w:sz w:val="36"/>
          <w:szCs w:val="36"/>
          <w:lang w:eastAsia="fr-FR"/>
        </w:rPr>
      </w:pPr>
    </w:p>
    <w:p w14:paraId="3D573DC7" w14:textId="442234A4" w:rsidR="00FC600A" w:rsidRPr="00734354" w:rsidRDefault="008A32F8" w:rsidP="00FC600A">
      <w:pPr>
        <w:spacing w:after="0" w:line="299" w:lineRule="atLeast"/>
        <w:jc w:val="center"/>
        <w:rPr>
          <w:rFonts w:ascii="Arial" w:eastAsia="Times New Roman" w:hAnsi="Arial" w:cs="Arial"/>
          <w:b/>
          <w:color w:val="000000"/>
          <w:sz w:val="36"/>
          <w:szCs w:val="36"/>
          <w:lang w:eastAsia="fr-FR"/>
        </w:rPr>
      </w:pPr>
      <w:r w:rsidRPr="00734354">
        <w:rPr>
          <w:rFonts w:ascii="Arial" w:eastAsia="Times New Roman" w:hAnsi="Arial" w:cs="Arial"/>
          <w:b/>
          <w:color w:val="000000"/>
          <w:sz w:val="36"/>
          <w:szCs w:val="36"/>
          <w:lang w:eastAsia="fr-FR"/>
        </w:rPr>
        <w:t xml:space="preserve">SESSION </w:t>
      </w:r>
      <w:r w:rsidRPr="00734354">
        <w:rPr>
          <w:rFonts w:ascii="Arial" w:eastAsia="Times New Roman" w:hAnsi="Arial" w:cs="Arial"/>
          <w:b/>
          <w:sz w:val="36"/>
          <w:szCs w:val="36"/>
          <w:lang w:eastAsia="fr-FR"/>
        </w:rPr>
        <w:t>20</w:t>
      </w:r>
      <w:r w:rsidR="0099130A" w:rsidRPr="00734354">
        <w:rPr>
          <w:rFonts w:ascii="Arial" w:eastAsia="Times New Roman" w:hAnsi="Arial" w:cs="Arial"/>
          <w:b/>
          <w:sz w:val="36"/>
          <w:szCs w:val="36"/>
          <w:lang w:eastAsia="fr-FR"/>
        </w:rPr>
        <w:t>2</w:t>
      </w:r>
      <w:r w:rsidR="00734354">
        <w:rPr>
          <w:rFonts w:ascii="Arial" w:eastAsia="Times New Roman" w:hAnsi="Arial" w:cs="Arial"/>
          <w:b/>
          <w:sz w:val="36"/>
          <w:szCs w:val="36"/>
          <w:lang w:eastAsia="fr-FR"/>
        </w:rPr>
        <w:t>6</w:t>
      </w:r>
    </w:p>
    <w:p w14:paraId="56E9CCD0" w14:textId="77777777" w:rsidR="00FC600A" w:rsidRPr="00734354" w:rsidRDefault="00FC600A" w:rsidP="00FC600A">
      <w:pPr>
        <w:spacing w:after="0" w:line="299" w:lineRule="atLeast"/>
        <w:jc w:val="center"/>
        <w:rPr>
          <w:rFonts w:ascii="Arial" w:eastAsia="Times New Roman" w:hAnsi="Arial" w:cs="Arial"/>
          <w:b/>
          <w:color w:val="000000"/>
          <w:sz w:val="36"/>
          <w:szCs w:val="36"/>
          <w:lang w:eastAsia="fr-FR"/>
        </w:rPr>
      </w:pPr>
    </w:p>
    <w:p w14:paraId="62633960" w14:textId="77777777" w:rsidR="008C43E3" w:rsidRDefault="008C43E3" w:rsidP="00FC600A">
      <w:pPr>
        <w:spacing w:after="0" w:line="299" w:lineRule="atLeast"/>
        <w:jc w:val="center"/>
        <w:rPr>
          <w:rFonts w:ascii="Arial" w:eastAsia="Times New Roman" w:hAnsi="Arial" w:cs="Arial"/>
          <w:b/>
          <w:color w:val="000000"/>
          <w:sz w:val="44"/>
          <w:szCs w:val="44"/>
          <w:lang w:eastAsia="fr-FR"/>
        </w:rPr>
      </w:pPr>
    </w:p>
    <w:p w14:paraId="139D14B5" w14:textId="77777777" w:rsidR="008C43E3" w:rsidRPr="008A32F8" w:rsidRDefault="008C43E3" w:rsidP="00FC600A">
      <w:pPr>
        <w:spacing w:after="0" w:line="299" w:lineRule="atLeast"/>
        <w:jc w:val="center"/>
        <w:rPr>
          <w:rFonts w:ascii="Arial" w:eastAsia="Times New Roman" w:hAnsi="Arial" w:cs="Arial"/>
          <w:b/>
          <w:color w:val="000000"/>
          <w:sz w:val="44"/>
          <w:szCs w:val="44"/>
          <w:lang w:eastAsia="fr-FR"/>
        </w:rPr>
      </w:pPr>
    </w:p>
    <w:p w14:paraId="0C302EC3" w14:textId="408D4E94" w:rsidR="00FC600A" w:rsidRPr="00734354" w:rsidRDefault="008C43E3" w:rsidP="00FC600A">
      <w:pPr>
        <w:spacing w:after="0" w:line="299" w:lineRule="atLeast"/>
        <w:jc w:val="center"/>
        <w:rPr>
          <w:rFonts w:ascii="Arial" w:eastAsia="Times New Roman" w:hAnsi="Arial" w:cs="Arial"/>
          <w:b/>
          <w:sz w:val="44"/>
          <w:szCs w:val="44"/>
          <w:lang w:eastAsia="fr-FR"/>
        </w:rPr>
      </w:pPr>
      <w:r w:rsidRPr="00734354">
        <w:rPr>
          <w:rFonts w:ascii="Arial" w:eastAsia="Times New Roman" w:hAnsi="Arial" w:cs="Arial"/>
          <w:b/>
          <w:sz w:val="28"/>
          <w:szCs w:val="28"/>
          <w:lang w:eastAsia="fr-FR"/>
        </w:rPr>
        <w:t>Durée de l’épreuve</w:t>
      </w:r>
      <w:r w:rsidR="00D260B1" w:rsidRPr="00734354">
        <w:rPr>
          <w:rFonts w:ascii="Arial" w:eastAsia="Times New Roman" w:hAnsi="Arial" w:cs="Arial"/>
          <w:b/>
          <w:sz w:val="28"/>
          <w:szCs w:val="28"/>
          <w:lang w:eastAsia="fr-FR"/>
        </w:rPr>
        <w:t xml:space="preserve"> </w:t>
      </w:r>
      <w:r w:rsidRPr="00734354">
        <w:rPr>
          <w:rFonts w:ascii="Arial" w:eastAsia="Times New Roman" w:hAnsi="Arial" w:cs="Arial"/>
          <w:b/>
          <w:sz w:val="28"/>
          <w:szCs w:val="28"/>
          <w:lang w:eastAsia="fr-FR"/>
        </w:rPr>
        <w:t>: 3</w:t>
      </w:r>
      <w:r w:rsidR="00596CA4">
        <w:rPr>
          <w:rFonts w:ascii="Arial" w:eastAsia="Times New Roman" w:hAnsi="Arial" w:cs="Arial"/>
          <w:b/>
          <w:sz w:val="28"/>
          <w:szCs w:val="28"/>
          <w:lang w:eastAsia="fr-FR"/>
        </w:rPr>
        <w:t xml:space="preserve"> </w:t>
      </w:r>
      <w:r w:rsidRPr="00734354">
        <w:rPr>
          <w:rFonts w:ascii="Arial" w:eastAsia="Times New Roman" w:hAnsi="Arial" w:cs="Arial"/>
          <w:b/>
          <w:sz w:val="28"/>
          <w:szCs w:val="28"/>
          <w:lang w:eastAsia="fr-FR"/>
        </w:rPr>
        <w:t xml:space="preserve">h 00 </w:t>
      </w:r>
      <w:r w:rsidR="00734354">
        <w:rPr>
          <w:rFonts w:ascii="Arial" w:eastAsia="Times New Roman" w:hAnsi="Arial" w:cs="Arial"/>
          <w:b/>
          <w:sz w:val="28"/>
          <w:szCs w:val="28"/>
          <w:lang w:eastAsia="fr-FR"/>
        </w:rPr>
        <w:t>-</w:t>
      </w:r>
      <w:r w:rsidRPr="00734354">
        <w:rPr>
          <w:rFonts w:ascii="Arial" w:eastAsia="Times New Roman" w:hAnsi="Arial" w:cs="Arial"/>
          <w:b/>
          <w:sz w:val="28"/>
          <w:szCs w:val="28"/>
          <w:lang w:eastAsia="fr-FR"/>
        </w:rPr>
        <w:t xml:space="preserve"> Coefficient : 1</w:t>
      </w:r>
    </w:p>
    <w:p w14:paraId="2F7E9B80" w14:textId="77777777" w:rsidR="008C43E3" w:rsidRDefault="008C43E3" w:rsidP="00FC600A">
      <w:pPr>
        <w:spacing w:after="0" w:line="299" w:lineRule="atLeast"/>
        <w:jc w:val="center"/>
        <w:rPr>
          <w:rFonts w:ascii="Arial" w:eastAsia="Times New Roman" w:hAnsi="Arial" w:cs="Arial"/>
          <w:b/>
          <w:color w:val="000000"/>
          <w:sz w:val="48"/>
          <w:szCs w:val="48"/>
          <w:lang w:eastAsia="fr-FR"/>
        </w:rPr>
      </w:pPr>
    </w:p>
    <w:p w14:paraId="27203ADE" w14:textId="77777777" w:rsidR="008C43E3" w:rsidRDefault="008C43E3" w:rsidP="00FC600A">
      <w:pPr>
        <w:spacing w:after="0" w:line="299" w:lineRule="atLeast"/>
        <w:jc w:val="center"/>
        <w:rPr>
          <w:rFonts w:ascii="Arial" w:eastAsia="Times New Roman" w:hAnsi="Arial" w:cs="Arial"/>
          <w:b/>
          <w:color w:val="000000"/>
          <w:sz w:val="48"/>
          <w:szCs w:val="48"/>
          <w:lang w:eastAsia="fr-FR"/>
        </w:rPr>
      </w:pPr>
    </w:p>
    <w:p w14:paraId="1A7F276C" w14:textId="77777777" w:rsidR="00FC600A" w:rsidRPr="008A32F8" w:rsidRDefault="00FC600A" w:rsidP="00FC600A">
      <w:pPr>
        <w:spacing w:after="0" w:line="299" w:lineRule="atLeast"/>
        <w:jc w:val="center"/>
        <w:rPr>
          <w:rFonts w:ascii="Arial" w:eastAsia="Times New Roman" w:hAnsi="Arial" w:cs="Arial"/>
          <w:b/>
          <w:color w:val="000000"/>
          <w:sz w:val="28"/>
          <w:szCs w:val="28"/>
          <w:lang w:eastAsia="fr-FR"/>
        </w:rPr>
      </w:pPr>
    </w:p>
    <w:p w14:paraId="1B182CBC" w14:textId="77777777" w:rsidR="00FC600A" w:rsidRPr="008A32F8" w:rsidRDefault="00FC600A" w:rsidP="00FC600A">
      <w:pPr>
        <w:spacing w:after="0" w:line="299" w:lineRule="atLeast"/>
        <w:jc w:val="center"/>
        <w:rPr>
          <w:rFonts w:ascii="Arial" w:eastAsia="Times New Roman" w:hAnsi="Arial" w:cs="Arial"/>
          <w:b/>
          <w:color w:val="000000"/>
          <w:sz w:val="28"/>
          <w:szCs w:val="28"/>
          <w:lang w:eastAsia="fr-FR"/>
        </w:rPr>
      </w:pPr>
    </w:p>
    <w:p w14:paraId="0978DB40" w14:textId="77777777" w:rsidR="00FC600A" w:rsidRPr="008A32F8" w:rsidRDefault="00FC600A" w:rsidP="00FC600A">
      <w:pPr>
        <w:spacing w:after="0" w:line="299" w:lineRule="atLeast"/>
        <w:jc w:val="center"/>
        <w:rPr>
          <w:rFonts w:ascii="Arial" w:eastAsia="Times New Roman" w:hAnsi="Arial" w:cs="Arial"/>
          <w:b/>
          <w:color w:val="000000"/>
          <w:sz w:val="28"/>
          <w:szCs w:val="28"/>
          <w:lang w:eastAsia="fr-FR"/>
        </w:rPr>
      </w:pPr>
    </w:p>
    <w:p w14:paraId="7C7FED81" w14:textId="2344E146" w:rsidR="00FC600A" w:rsidRPr="00050708" w:rsidRDefault="008C43E3" w:rsidP="009D78D4">
      <w:pPr>
        <w:spacing w:after="0" w:line="299" w:lineRule="atLeast"/>
        <w:jc w:val="center"/>
        <w:rPr>
          <w:rFonts w:ascii="Arial" w:eastAsia="Times New Roman" w:hAnsi="Arial" w:cs="Arial"/>
          <w:b/>
          <w:color w:val="000000"/>
          <w:sz w:val="24"/>
          <w:szCs w:val="24"/>
          <w:lang w:eastAsia="fr-FR"/>
        </w:rPr>
      </w:pPr>
      <w:r w:rsidRPr="00050708">
        <w:rPr>
          <w:rFonts w:ascii="Arial" w:eastAsia="Times New Roman" w:hAnsi="Arial" w:cs="Arial"/>
          <w:b/>
          <w:color w:val="000000"/>
          <w:sz w:val="24"/>
          <w:szCs w:val="24"/>
          <w:lang w:eastAsia="fr-FR"/>
        </w:rPr>
        <w:t>A</w:t>
      </w:r>
      <w:r w:rsidR="00FC600A" w:rsidRPr="00050708">
        <w:rPr>
          <w:rFonts w:ascii="Arial" w:eastAsia="Times New Roman" w:hAnsi="Arial" w:cs="Arial"/>
          <w:b/>
          <w:color w:val="000000"/>
          <w:sz w:val="24"/>
          <w:szCs w:val="24"/>
          <w:lang w:eastAsia="fr-FR"/>
        </w:rPr>
        <w:t>ucun matériel n’est autorisé.</w:t>
      </w:r>
    </w:p>
    <w:p w14:paraId="52C76419" w14:textId="77777777" w:rsidR="00FC600A" w:rsidRDefault="00FC600A" w:rsidP="00FC600A">
      <w:pPr>
        <w:spacing w:after="0" w:line="299" w:lineRule="atLeast"/>
        <w:jc w:val="center"/>
        <w:rPr>
          <w:rFonts w:ascii="Arial" w:eastAsia="Times New Roman" w:hAnsi="Arial" w:cs="Arial"/>
          <w:color w:val="000000"/>
          <w:sz w:val="24"/>
          <w:szCs w:val="24"/>
          <w:lang w:eastAsia="fr-FR"/>
        </w:rPr>
      </w:pPr>
    </w:p>
    <w:p w14:paraId="4658050C" w14:textId="77777777" w:rsidR="00E128BB" w:rsidRDefault="00E128BB" w:rsidP="00FC600A">
      <w:pPr>
        <w:spacing w:after="0" w:line="299" w:lineRule="atLeast"/>
        <w:jc w:val="center"/>
        <w:rPr>
          <w:rFonts w:ascii="Arial" w:eastAsia="Times New Roman" w:hAnsi="Arial" w:cs="Arial"/>
          <w:color w:val="000000"/>
          <w:sz w:val="24"/>
          <w:szCs w:val="24"/>
          <w:lang w:eastAsia="fr-FR"/>
        </w:rPr>
      </w:pPr>
    </w:p>
    <w:p w14:paraId="39C681C4" w14:textId="77777777" w:rsidR="00E128BB" w:rsidRPr="008A32F8" w:rsidRDefault="00E128BB" w:rsidP="00FC600A">
      <w:pPr>
        <w:spacing w:after="0" w:line="299" w:lineRule="atLeast"/>
        <w:jc w:val="center"/>
        <w:rPr>
          <w:rFonts w:ascii="Arial" w:eastAsia="Times New Roman" w:hAnsi="Arial" w:cs="Arial"/>
          <w:color w:val="000000"/>
          <w:sz w:val="24"/>
          <w:szCs w:val="24"/>
          <w:lang w:eastAsia="fr-FR"/>
        </w:rPr>
      </w:pPr>
    </w:p>
    <w:p w14:paraId="0F6CFEF8" w14:textId="77777777" w:rsidR="00FC600A" w:rsidRPr="008A32F8" w:rsidRDefault="00FC600A" w:rsidP="00FC600A">
      <w:pPr>
        <w:spacing w:after="0" w:line="299" w:lineRule="atLeast"/>
        <w:jc w:val="center"/>
        <w:rPr>
          <w:rFonts w:ascii="Arial" w:eastAsia="Times New Roman" w:hAnsi="Arial" w:cs="Arial"/>
          <w:color w:val="000000"/>
          <w:sz w:val="24"/>
          <w:szCs w:val="24"/>
          <w:lang w:eastAsia="fr-FR"/>
        </w:rPr>
      </w:pPr>
    </w:p>
    <w:p w14:paraId="637E1D80" w14:textId="77777777" w:rsidR="00FC600A" w:rsidRPr="008A32F8" w:rsidRDefault="00FC600A" w:rsidP="00FC600A">
      <w:pPr>
        <w:spacing w:after="0" w:line="299" w:lineRule="atLeast"/>
        <w:jc w:val="center"/>
        <w:rPr>
          <w:rFonts w:ascii="Arial" w:eastAsia="Times New Roman" w:hAnsi="Arial" w:cs="Arial"/>
          <w:color w:val="000000"/>
          <w:sz w:val="24"/>
          <w:szCs w:val="24"/>
          <w:lang w:eastAsia="fr-FR"/>
        </w:rPr>
      </w:pPr>
    </w:p>
    <w:p w14:paraId="783E942F" w14:textId="77777777" w:rsidR="00FC600A" w:rsidRPr="008C43E3" w:rsidRDefault="008C43E3" w:rsidP="00FC600A">
      <w:pPr>
        <w:spacing w:after="0" w:line="299" w:lineRule="atLeast"/>
        <w:jc w:val="center"/>
        <w:rPr>
          <w:rFonts w:ascii="Arial" w:eastAsia="Times New Roman" w:hAnsi="Arial" w:cs="Arial"/>
          <w:b/>
          <w:color w:val="000000"/>
          <w:sz w:val="24"/>
          <w:szCs w:val="24"/>
          <w:lang w:eastAsia="fr-FR"/>
        </w:rPr>
      </w:pPr>
      <w:r w:rsidRPr="008C43E3">
        <w:rPr>
          <w:rFonts w:ascii="Arial" w:eastAsia="Times New Roman" w:hAnsi="Arial" w:cs="Arial"/>
          <w:b/>
          <w:color w:val="000000"/>
          <w:sz w:val="24"/>
          <w:szCs w:val="24"/>
          <w:lang w:eastAsia="fr-FR"/>
        </w:rPr>
        <w:t>Dès que le sujet vous est remis, assurez-vous qu’il est complet.</w:t>
      </w:r>
    </w:p>
    <w:p w14:paraId="13C7C35E" w14:textId="77777777" w:rsidR="00FC600A" w:rsidRPr="008C43E3" w:rsidRDefault="00FC600A" w:rsidP="00FC600A">
      <w:pPr>
        <w:spacing w:after="0" w:line="299" w:lineRule="atLeast"/>
        <w:jc w:val="center"/>
        <w:rPr>
          <w:rFonts w:ascii="Arial" w:eastAsia="Times New Roman" w:hAnsi="Arial" w:cs="Arial"/>
          <w:b/>
          <w:color w:val="000000"/>
          <w:sz w:val="24"/>
          <w:szCs w:val="24"/>
          <w:lang w:eastAsia="fr-FR"/>
        </w:rPr>
      </w:pPr>
      <w:r w:rsidRPr="008C43E3">
        <w:rPr>
          <w:rFonts w:ascii="Arial" w:eastAsia="Times New Roman" w:hAnsi="Arial" w:cs="Arial"/>
          <w:b/>
          <w:color w:val="000000"/>
          <w:sz w:val="24"/>
          <w:szCs w:val="24"/>
          <w:lang w:eastAsia="fr-FR"/>
        </w:rPr>
        <w:t xml:space="preserve">Le sujet comporte </w:t>
      </w:r>
      <w:r w:rsidR="000A6968" w:rsidRPr="00A5381F">
        <w:rPr>
          <w:rFonts w:ascii="Arial" w:eastAsia="Times New Roman" w:hAnsi="Arial" w:cs="Arial"/>
          <w:b/>
          <w:sz w:val="24"/>
          <w:szCs w:val="24"/>
          <w:lang w:eastAsia="fr-FR"/>
        </w:rPr>
        <w:t>6</w:t>
      </w:r>
      <w:r w:rsidR="00DA6CEA" w:rsidRPr="00A5381F">
        <w:rPr>
          <w:rFonts w:ascii="Arial" w:eastAsia="Times New Roman" w:hAnsi="Arial" w:cs="Arial"/>
          <w:b/>
          <w:sz w:val="24"/>
          <w:szCs w:val="24"/>
          <w:lang w:eastAsia="fr-FR"/>
        </w:rPr>
        <w:t xml:space="preserve"> pages numérotées de </w:t>
      </w:r>
      <w:r w:rsidR="000A6968" w:rsidRPr="00A5381F">
        <w:rPr>
          <w:rFonts w:ascii="Arial" w:eastAsia="Times New Roman" w:hAnsi="Arial" w:cs="Arial"/>
          <w:b/>
          <w:sz w:val="24"/>
          <w:szCs w:val="24"/>
          <w:lang w:eastAsia="fr-FR"/>
        </w:rPr>
        <w:t>1/ 6 à 6 / 6</w:t>
      </w:r>
      <w:r w:rsidRPr="00A5381F">
        <w:rPr>
          <w:rFonts w:ascii="Arial" w:eastAsia="Times New Roman" w:hAnsi="Arial" w:cs="Arial"/>
          <w:b/>
          <w:sz w:val="24"/>
          <w:szCs w:val="24"/>
          <w:lang w:eastAsia="fr-FR"/>
        </w:rPr>
        <w:t>.</w:t>
      </w:r>
    </w:p>
    <w:p w14:paraId="730C477C" w14:textId="77777777" w:rsidR="0015224B" w:rsidRDefault="0015224B">
      <w:pPr>
        <w:rPr>
          <w:rFonts w:ascii="Arial" w:hAnsi="Arial" w:cs="Arial"/>
        </w:rPr>
        <w:sectPr w:rsidR="0015224B" w:rsidSect="00DA6CEA">
          <w:footerReference w:type="default" r:id="rId8"/>
          <w:pgSz w:w="11906" w:h="16838"/>
          <w:pgMar w:top="1134" w:right="1134" w:bottom="1134" w:left="1134" w:header="709" w:footer="567" w:gutter="0"/>
          <w:cols w:space="708"/>
          <w:docGrid w:linePitch="360"/>
        </w:sectPr>
      </w:pPr>
    </w:p>
    <w:p w14:paraId="7B2043DE" w14:textId="4E30F4A1" w:rsidR="00A5381F" w:rsidRDefault="00A5381F">
      <w:pPr>
        <w:rPr>
          <w:rFonts w:ascii="Arial" w:hAnsi="Arial" w:cs="Arial"/>
        </w:rPr>
      </w:pPr>
    </w:p>
    <w:p w14:paraId="2F90CD08" w14:textId="7CE92A91" w:rsidR="00DB741E" w:rsidRPr="00A5381F" w:rsidRDefault="008A35DD" w:rsidP="00203F09">
      <w:pPr>
        <w:spacing w:after="0" w:line="240" w:lineRule="auto"/>
        <w:rPr>
          <w:rFonts w:ascii="Arial" w:hAnsi="Arial" w:cs="Arial"/>
          <w:sz w:val="24"/>
          <w:szCs w:val="24"/>
          <w:lang w:val="en-US"/>
        </w:rPr>
      </w:pPr>
      <w:r w:rsidRPr="00A5381F">
        <w:rPr>
          <w:rFonts w:ascii="Arial" w:hAnsi="Arial" w:cs="Arial"/>
          <w:b/>
          <w:bCs/>
          <w:sz w:val="24"/>
          <w:szCs w:val="24"/>
          <w:lang w:val="en-US"/>
        </w:rPr>
        <w:t>D</w:t>
      </w:r>
      <w:r w:rsidR="00203F09" w:rsidRPr="00A5381F">
        <w:rPr>
          <w:rFonts w:ascii="Arial" w:hAnsi="Arial" w:cs="Arial"/>
          <w:b/>
          <w:bCs/>
          <w:sz w:val="24"/>
          <w:szCs w:val="24"/>
          <w:lang w:val="en-US"/>
        </w:rPr>
        <w:t>ocument</w:t>
      </w:r>
      <w:r w:rsidRPr="00A5381F">
        <w:rPr>
          <w:rFonts w:ascii="Arial" w:hAnsi="Arial" w:cs="Arial"/>
          <w:b/>
          <w:bCs/>
          <w:sz w:val="24"/>
          <w:szCs w:val="24"/>
          <w:lang w:val="en-US"/>
        </w:rPr>
        <w:t xml:space="preserve"> 1</w:t>
      </w:r>
    </w:p>
    <w:p w14:paraId="09146069" w14:textId="77777777" w:rsidR="00203F09" w:rsidRDefault="00203F09" w:rsidP="00203F09">
      <w:pPr>
        <w:pStyle w:val="Titre1"/>
        <w:spacing w:before="0" w:beforeAutospacing="0" w:after="0" w:afterAutospacing="0"/>
        <w:jc w:val="both"/>
        <w:rPr>
          <w:rFonts w:ascii="Arial" w:hAnsi="Arial" w:cs="Arial"/>
          <w:bCs w:val="0"/>
          <w:sz w:val="24"/>
          <w:szCs w:val="24"/>
          <w:lang w:val="en-GB"/>
        </w:rPr>
      </w:pPr>
    </w:p>
    <w:p w14:paraId="34AEC93F" w14:textId="7FC0233A" w:rsidR="00DB741E" w:rsidRPr="003E2495" w:rsidRDefault="00DB741E" w:rsidP="00776A29">
      <w:pPr>
        <w:pStyle w:val="Titre1"/>
        <w:spacing w:before="0" w:beforeAutospacing="0" w:after="200" w:afterAutospacing="0"/>
        <w:jc w:val="both"/>
        <w:rPr>
          <w:rFonts w:ascii="Arial" w:hAnsi="Arial" w:cs="Arial"/>
          <w:bCs w:val="0"/>
          <w:sz w:val="24"/>
          <w:szCs w:val="24"/>
          <w:lang w:val="en-GB"/>
        </w:rPr>
      </w:pPr>
      <w:r w:rsidRPr="003E2495">
        <w:rPr>
          <w:rFonts w:ascii="Arial" w:hAnsi="Arial" w:cs="Arial"/>
          <w:bCs w:val="0"/>
          <w:sz w:val="24"/>
          <w:szCs w:val="24"/>
          <w:lang w:val="en-GB"/>
        </w:rPr>
        <w:t xml:space="preserve">The </w:t>
      </w:r>
      <w:r w:rsidR="00350CDB" w:rsidRPr="003E2495">
        <w:rPr>
          <w:rFonts w:ascii="Arial" w:hAnsi="Arial" w:cs="Arial"/>
          <w:bCs w:val="0"/>
          <w:sz w:val="24"/>
          <w:szCs w:val="24"/>
          <w:lang w:val="en-GB"/>
        </w:rPr>
        <w:t>b</w:t>
      </w:r>
      <w:r w:rsidRPr="003E2495">
        <w:rPr>
          <w:rFonts w:ascii="Arial" w:hAnsi="Arial" w:cs="Arial"/>
          <w:bCs w:val="0"/>
          <w:sz w:val="24"/>
          <w:szCs w:val="24"/>
          <w:lang w:val="en-GB"/>
        </w:rPr>
        <w:t xml:space="preserve">enefits </w:t>
      </w:r>
      <w:r w:rsidR="00350CDB" w:rsidRPr="003E2495">
        <w:rPr>
          <w:rFonts w:ascii="Arial" w:hAnsi="Arial" w:cs="Arial"/>
          <w:bCs w:val="0"/>
          <w:sz w:val="24"/>
          <w:szCs w:val="24"/>
          <w:lang w:val="en-GB"/>
        </w:rPr>
        <w:t>o</w:t>
      </w:r>
      <w:r w:rsidRPr="003E2495">
        <w:rPr>
          <w:rFonts w:ascii="Arial" w:hAnsi="Arial" w:cs="Arial"/>
          <w:bCs w:val="0"/>
          <w:sz w:val="24"/>
          <w:szCs w:val="24"/>
          <w:lang w:val="en-GB"/>
        </w:rPr>
        <w:t xml:space="preserve">f </w:t>
      </w:r>
      <w:r w:rsidR="00350CDB" w:rsidRPr="003E2495">
        <w:rPr>
          <w:rFonts w:ascii="Arial" w:hAnsi="Arial" w:cs="Arial"/>
          <w:bCs w:val="0"/>
          <w:sz w:val="24"/>
          <w:szCs w:val="24"/>
          <w:lang w:val="en-GB"/>
        </w:rPr>
        <w:t>g</w:t>
      </w:r>
      <w:r w:rsidRPr="003E2495">
        <w:rPr>
          <w:rFonts w:ascii="Arial" w:hAnsi="Arial" w:cs="Arial"/>
          <w:bCs w:val="0"/>
          <w:sz w:val="24"/>
          <w:szCs w:val="24"/>
          <w:lang w:val="en-GB"/>
        </w:rPr>
        <w:t xml:space="preserve">oing </w:t>
      </w:r>
      <w:r w:rsidR="00350CDB" w:rsidRPr="003E2495">
        <w:rPr>
          <w:rFonts w:ascii="Arial" w:hAnsi="Arial" w:cs="Arial"/>
          <w:bCs w:val="0"/>
          <w:sz w:val="24"/>
          <w:szCs w:val="24"/>
          <w:lang w:val="en-GB"/>
        </w:rPr>
        <w:t>g</w:t>
      </w:r>
      <w:r w:rsidRPr="003E2495">
        <w:rPr>
          <w:rFonts w:ascii="Arial" w:hAnsi="Arial" w:cs="Arial"/>
          <w:bCs w:val="0"/>
          <w:sz w:val="24"/>
          <w:szCs w:val="24"/>
          <w:lang w:val="en-GB"/>
        </w:rPr>
        <w:t xml:space="preserve">reen </w:t>
      </w:r>
      <w:r w:rsidR="00767E77" w:rsidRPr="003E2495">
        <w:rPr>
          <w:rFonts w:ascii="Arial" w:hAnsi="Arial" w:cs="Arial"/>
          <w:bCs w:val="0"/>
          <w:sz w:val="24"/>
          <w:szCs w:val="24"/>
          <w:lang w:val="en-GB"/>
        </w:rPr>
        <w:t>f</w:t>
      </w:r>
      <w:r w:rsidRPr="003E2495">
        <w:rPr>
          <w:rFonts w:ascii="Arial" w:hAnsi="Arial" w:cs="Arial"/>
          <w:bCs w:val="0"/>
          <w:sz w:val="24"/>
          <w:szCs w:val="24"/>
          <w:lang w:val="en-GB"/>
        </w:rPr>
        <w:t xml:space="preserve">or </w:t>
      </w:r>
      <w:r w:rsidR="00767E77" w:rsidRPr="003E2495">
        <w:rPr>
          <w:rFonts w:ascii="Arial" w:hAnsi="Arial" w:cs="Arial"/>
          <w:bCs w:val="0"/>
          <w:sz w:val="24"/>
          <w:szCs w:val="24"/>
          <w:lang w:val="en-GB"/>
        </w:rPr>
        <w:t>b</w:t>
      </w:r>
      <w:r w:rsidRPr="003E2495">
        <w:rPr>
          <w:rFonts w:ascii="Arial" w:hAnsi="Arial" w:cs="Arial"/>
          <w:bCs w:val="0"/>
          <w:sz w:val="24"/>
          <w:szCs w:val="24"/>
          <w:lang w:val="en-GB"/>
        </w:rPr>
        <w:t>usinesses</w:t>
      </w:r>
    </w:p>
    <w:p w14:paraId="4C29C4A4" w14:textId="77777777" w:rsidR="00767E77" w:rsidRDefault="00767E77" w:rsidP="00776A29">
      <w:pPr>
        <w:pStyle w:val="NormalWeb"/>
        <w:shd w:val="clear" w:color="auto" w:fill="FFFFFF"/>
        <w:spacing w:before="0" w:beforeAutospacing="0" w:after="120" w:afterAutospacing="0" w:line="276" w:lineRule="auto"/>
        <w:jc w:val="both"/>
        <w:rPr>
          <w:rFonts w:ascii="Arial" w:hAnsi="Arial" w:cs="Arial"/>
          <w:lang w:val="en-GB"/>
        </w:rPr>
        <w:sectPr w:rsidR="00767E77" w:rsidSect="00DA6CEA">
          <w:pgSz w:w="11906" w:h="16838"/>
          <w:pgMar w:top="1134" w:right="1134" w:bottom="1134" w:left="1134" w:header="709" w:footer="567" w:gutter="0"/>
          <w:cols w:space="708"/>
          <w:docGrid w:linePitch="360"/>
        </w:sectPr>
      </w:pPr>
    </w:p>
    <w:p w14:paraId="306B3DF8" w14:textId="547AFBB5" w:rsidR="00DB741E" w:rsidRPr="00DB741E" w:rsidRDefault="00DB741E" w:rsidP="00776A29">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In the present business battlefield, going green is no longer just a passing fad; rather, it has emerged more and more as an imperative for organizations. While many companies are adopting eco-friendly practices as a means of fulfilling their social responsibility, there are numerous hidden advantages that come with going green.</w:t>
      </w:r>
      <w:r w:rsidR="00767E77">
        <w:rPr>
          <w:rFonts w:ascii="Arial" w:hAnsi="Arial" w:cs="Arial"/>
          <w:lang w:val="en-GB"/>
        </w:rPr>
        <w:t xml:space="preserve"> </w:t>
      </w:r>
      <w:r w:rsidRPr="00DB741E">
        <w:rPr>
          <w:rFonts w:ascii="Arial" w:hAnsi="Arial" w:cs="Arial"/>
          <w:lang w:val="en-GB"/>
        </w:rPr>
        <w:t>[…]</w:t>
      </w:r>
    </w:p>
    <w:p w14:paraId="1D3522E5" w14:textId="77777777" w:rsidR="00DB741E" w:rsidRPr="00DB741E" w:rsidRDefault="00DB741E" w:rsidP="00776A29">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One of the most immediate benefits of going green in business is cost savings. Implementing energy-efficient measures can significantly reduce utility bills over time. Simple adjustments like using LED lighting, investing in energy-efficient appliances and properly insulating buildings </w:t>
      </w:r>
      <w:hyperlink r:id="rId9" w:tgtFrame="_blank" w:tooltip="https://www.energy.gov/energysaver/lighting-choices-save-you-money" w:history="1">
        <w:r w:rsidRPr="00DB741E">
          <w:rPr>
            <w:rStyle w:val="Lienhypertexte"/>
            <w:rFonts w:ascii="Arial" w:hAnsi="Arial" w:cs="Arial"/>
            <w:color w:val="auto"/>
            <w:u w:val="none"/>
            <w:lang w:val="en-GB"/>
          </w:rPr>
          <w:t>can yield substantial savings</w:t>
        </w:r>
      </w:hyperlink>
      <w:r w:rsidRPr="00DB741E">
        <w:rPr>
          <w:rFonts w:ascii="Arial" w:hAnsi="Arial" w:cs="Arial"/>
          <w:lang w:val="en-GB"/>
        </w:rPr>
        <w:t>.</w:t>
      </w:r>
    </w:p>
    <w:p w14:paraId="1A886FD4" w14:textId="77777777" w:rsidR="00DB741E" w:rsidRPr="00DB741E" w:rsidRDefault="00DB741E" w:rsidP="00776A29">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Moreover, adopting waste reduction, recycling and repurposing initiatives can lead to significant reductions in waste management expenses. By implementing recycling programs, businesses can even potentially generate revenue by selling recyclables and so on.</w:t>
      </w:r>
    </w:p>
    <w:p w14:paraId="7F36DA2C" w14:textId="77777777" w:rsidR="00DB741E" w:rsidRPr="00DB741E" w:rsidRDefault="00DB741E" w:rsidP="00776A29">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Consumers today are more environmentally conscious than ever before. Going green not only aligns companies with public sentiments but also boosts brand reputation. Businesses that prioritize sustainability initiatives are often perceived as responsible, ethical and caring. This positive brand image can attract new customers while strengthening the loyalty of existing ones.</w:t>
      </w:r>
    </w:p>
    <w:p w14:paraId="765CD918" w14:textId="77777777" w:rsidR="00DB741E" w:rsidRPr="00DB741E" w:rsidRDefault="00DB741E" w:rsidP="00776A29">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 xml:space="preserve">By showcasing their commitment to sustainability, businesses can attract a loyal customer base with shared values, potentially leading to increased customer retention and referrals. Customers who view a brand as environmentally friendly may become brand advocates, generating positive word-of-mouth and further boosting the company’s reputation. </w:t>
      </w:r>
      <w:r w:rsidRPr="00DB741E">
        <w:rPr>
          <w:rStyle w:val="lev"/>
          <w:rFonts w:ascii="Arial" w:hAnsi="Arial" w:cs="Arial"/>
          <w:b w:val="0"/>
          <w:bCs w:val="0"/>
          <w:lang w:val="en-GB"/>
        </w:rPr>
        <w:t xml:space="preserve">[...] </w:t>
      </w:r>
    </w:p>
    <w:p w14:paraId="63016B5F" w14:textId="77777777" w:rsidR="00DB741E" w:rsidRPr="00DB741E" w:rsidRDefault="00DB741E" w:rsidP="00776A29">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Government regulations regarding environmental impact are becoming more stringent. Going green in business helps companies stay compliant with these regulations while avoiding potential penalties and legal issues. By implementing sustainable practices and minimizing their environmental footprint, companies demonstrate a commitment to responsible business operations.</w:t>
      </w:r>
    </w:p>
    <w:p w14:paraId="0A8F1E86" w14:textId="77777777" w:rsidR="0094413A" w:rsidRDefault="00DB741E" w:rsidP="0094413A">
      <w:pPr>
        <w:pStyle w:val="NormalWeb"/>
        <w:shd w:val="clear" w:color="auto" w:fill="FFFFFF"/>
        <w:spacing w:before="0" w:beforeAutospacing="0" w:after="120" w:afterAutospacing="0" w:line="276" w:lineRule="auto"/>
        <w:jc w:val="both"/>
        <w:rPr>
          <w:rFonts w:ascii="Arial" w:hAnsi="Arial" w:cs="Arial"/>
          <w:lang w:val="en-GB"/>
        </w:rPr>
      </w:pPr>
      <w:r w:rsidRPr="00DB741E">
        <w:rPr>
          <w:rFonts w:ascii="Arial" w:hAnsi="Arial" w:cs="Arial"/>
          <w:lang w:val="en-GB"/>
        </w:rPr>
        <w:t>Complying with environmental regulations can also mitigate reputational risks. Negative publicity resulting from noncompliance can harm a company’s brand reputation and its ability to attract customers and investors.</w:t>
      </w:r>
    </w:p>
    <w:p w14:paraId="6A519BFC" w14:textId="77777777" w:rsidR="0094413A" w:rsidRDefault="0094413A" w:rsidP="0094413A">
      <w:pPr>
        <w:pStyle w:val="NormalWeb"/>
        <w:suppressLineNumbers/>
        <w:shd w:val="clear" w:color="auto" w:fill="FFFFFF"/>
        <w:spacing w:before="0" w:beforeAutospacing="0" w:after="120" w:afterAutospacing="0" w:line="276" w:lineRule="auto"/>
        <w:jc w:val="both"/>
        <w:rPr>
          <w:rFonts w:ascii="Arial" w:hAnsi="Arial" w:cs="Arial"/>
          <w:lang w:val="en-GB"/>
        </w:rPr>
      </w:pPr>
    </w:p>
    <w:p w14:paraId="7D06333B" w14:textId="77777777" w:rsidR="0094413A" w:rsidRDefault="0094413A" w:rsidP="0094413A">
      <w:pPr>
        <w:pStyle w:val="NormalWeb"/>
        <w:shd w:val="clear" w:color="auto" w:fill="FFFFFF"/>
        <w:spacing w:before="0" w:beforeAutospacing="0" w:after="120" w:afterAutospacing="0" w:line="276" w:lineRule="auto"/>
        <w:jc w:val="both"/>
        <w:rPr>
          <w:rFonts w:ascii="Arial" w:hAnsi="Arial" w:cs="Arial"/>
          <w:b/>
          <w:u w:val="single"/>
          <w:lang w:val="en-GB"/>
        </w:rPr>
        <w:sectPr w:rsidR="0094413A" w:rsidSect="00767E77">
          <w:type w:val="continuous"/>
          <w:pgSz w:w="11906" w:h="16838"/>
          <w:pgMar w:top="1134" w:right="1134" w:bottom="1134" w:left="1134" w:header="709" w:footer="567" w:gutter="0"/>
          <w:lnNumType w:countBy="5" w:restart="newSection"/>
          <w:cols w:space="708"/>
          <w:docGrid w:linePitch="360"/>
        </w:sectPr>
      </w:pPr>
    </w:p>
    <w:p w14:paraId="633DC9A9" w14:textId="756529EE" w:rsidR="000A6968" w:rsidRPr="00A5381F" w:rsidRDefault="00B8630C" w:rsidP="00B8630C">
      <w:pPr>
        <w:jc w:val="both"/>
        <w:rPr>
          <w:rFonts w:ascii="Arial" w:hAnsi="Arial" w:cs="Arial"/>
          <w:b/>
          <w:bCs/>
          <w:sz w:val="24"/>
          <w:szCs w:val="24"/>
          <w:lang w:val="en-US"/>
        </w:rPr>
      </w:pPr>
      <w:r w:rsidRPr="00A5381F">
        <w:rPr>
          <w:rFonts w:ascii="Arial" w:hAnsi="Arial" w:cs="Arial"/>
          <w:b/>
          <w:bCs/>
          <w:sz w:val="24"/>
          <w:szCs w:val="24"/>
          <w:lang w:val="en-US"/>
        </w:rPr>
        <w:lastRenderedPageBreak/>
        <w:t>D</w:t>
      </w:r>
      <w:r w:rsidR="00203F09" w:rsidRPr="00A5381F">
        <w:rPr>
          <w:rFonts w:ascii="Arial" w:hAnsi="Arial" w:cs="Arial"/>
          <w:b/>
          <w:bCs/>
          <w:sz w:val="24"/>
          <w:szCs w:val="24"/>
          <w:lang w:val="en-US"/>
        </w:rPr>
        <w:t>ocument</w:t>
      </w:r>
      <w:r w:rsidRPr="00A5381F">
        <w:rPr>
          <w:rFonts w:ascii="Arial" w:hAnsi="Arial" w:cs="Arial"/>
          <w:b/>
          <w:bCs/>
          <w:sz w:val="24"/>
          <w:szCs w:val="24"/>
          <w:lang w:val="en-US"/>
        </w:rPr>
        <w:t xml:space="preserve"> 2</w:t>
      </w:r>
    </w:p>
    <w:p w14:paraId="22F454B0" w14:textId="7FD73812" w:rsidR="000A6968" w:rsidRPr="00DB741E" w:rsidRDefault="00DB741E" w:rsidP="00B8630C">
      <w:pPr>
        <w:pStyle w:val="Titre1"/>
        <w:shd w:val="clear" w:color="auto" w:fill="FFFFFF"/>
        <w:spacing w:before="0" w:beforeAutospacing="0" w:after="200" w:afterAutospacing="0"/>
        <w:jc w:val="both"/>
        <w:rPr>
          <w:rFonts w:ascii="Arial" w:hAnsi="Arial" w:cs="Arial"/>
          <w:color w:val="000000"/>
          <w:sz w:val="24"/>
          <w:szCs w:val="24"/>
          <w:lang w:val="en-GB"/>
        </w:rPr>
      </w:pPr>
      <w:r w:rsidRPr="00DB741E">
        <w:rPr>
          <w:rFonts w:ascii="Arial" w:hAnsi="Arial" w:cs="Arial"/>
          <w:color w:val="000000"/>
          <w:sz w:val="24"/>
          <w:szCs w:val="24"/>
          <w:lang w:val="en-GB"/>
        </w:rPr>
        <w:t xml:space="preserve">More </w:t>
      </w:r>
      <w:r w:rsidR="00C05459">
        <w:rPr>
          <w:rFonts w:ascii="Arial" w:hAnsi="Arial" w:cs="Arial"/>
          <w:color w:val="000000"/>
          <w:sz w:val="24"/>
          <w:szCs w:val="24"/>
          <w:lang w:val="en-GB"/>
        </w:rPr>
        <w:t>c</w:t>
      </w:r>
      <w:r w:rsidRPr="00DB741E">
        <w:rPr>
          <w:rFonts w:ascii="Arial" w:hAnsi="Arial" w:cs="Arial"/>
          <w:color w:val="000000"/>
          <w:sz w:val="24"/>
          <w:szCs w:val="24"/>
          <w:lang w:val="en-GB"/>
        </w:rPr>
        <w:t xml:space="preserve">ompanies </w:t>
      </w:r>
      <w:r w:rsidR="00C05459">
        <w:rPr>
          <w:rFonts w:ascii="Arial" w:hAnsi="Arial" w:cs="Arial"/>
          <w:color w:val="000000"/>
          <w:sz w:val="24"/>
          <w:szCs w:val="24"/>
          <w:lang w:val="en-GB"/>
        </w:rPr>
        <w:t>d</w:t>
      </w:r>
      <w:r w:rsidRPr="00DB741E">
        <w:rPr>
          <w:rFonts w:ascii="Arial" w:hAnsi="Arial" w:cs="Arial"/>
          <w:color w:val="000000"/>
          <w:sz w:val="24"/>
          <w:szCs w:val="24"/>
          <w:lang w:val="en-GB"/>
        </w:rPr>
        <w:t xml:space="preserve">ecide </w:t>
      </w:r>
      <w:r w:rsidR="00C05459">
        <w:rPr>
          <w:rFonts w:ascii="Arial" w:hAnsi="Arial" w:cs="Arial"/>
          <w:color w:val="000000"/>
          <w:sz w:val="24"/>
          <w:szCs w:val="24"/>
          <w:lang w:val="en-GB"/>
        </w:rPr>
        <w:t>s</w:t>
      </w:r>
      <w:r w:rsidRPr="00DB741E">
        <w:rPr>
          <w:rFonts w:ascii="Arial" w:hAnsi="Arial" w:cs="Arial"/>
          <w:color w:val="000000"/>
          <w:sz w:val="24"/>
          <w:szCs w:val="24"/>
          <w:lang w:val="en-GB"/>
        </w:rPr>
        <w:t xml:space="preserve">ilence </w:t>
      </w:r>
      <w:r w:rsidR="00C05459">
        <w:rPr>
          <w:rFonts w:ascii="Arial" w:hAnsi="Arial" w:cs="Arial"/>
          <w:color w:val="000000"/>
          <w:sz w:val="24"/>
          <w:szCs w:val="24"/>
          <w:lang w:val="en-GB"/>
        </w:rPr>
        <w:t>i</w:t>
      </w:r>
      <w:r w:rsidRPr="00DB741E">
        <w:rPr>
          <w:rFonts w:ascii="Arial" w:hAnsi="Arial" w:cs="Arial"/>
          <w:color w:val="000000"/>
          <w:sz w:val="24"/>
          <w:szCs w:val="24"/>
          <w:lang w:val="en-GB"/>
        </w:rPr>
        <w:t xml:space="preserve">s </w:t>
      </w:r>
      <w:r w:rsidR="00C05459">
        <w:rPr>
          <w:rFonts w:ascii="Arial" w:hAnsi="Arial" w:cs="Arial"/>
          <w:color w:val="000000"/>
          <w:sz w:val="24"/>
          <w:szCs w:val="24"/>
          <w:lang w:val="en-GB"/>
        </w:rPr>
        <w:t>g</w:t>
      </w:r>
      <w:r w:rsidRPr="00DB741E">
        <w:rPr>
          <w:rFonts w:ascii="Arial" w:hAnsi="Arial" w:cs="Arial"/>
          <w:color w:val="000000"/>
          <w:sz w:val="24"/>
          <w:szCs w:val="24"/>
          <w:lang w:val="en-GB"/>
        </w:rPr>
        <w:t xml:space="preserve">olden </w:t>
      </w:r>
      <w:r w:rsidR="00C05459">
        <w:rPr>
          <w:rFonts w:ascii="Arial" w:hAnsi="Arial" w:cs="Arial"/>
          <w:color w:val="000000"/>
          <w:sz w:val="24"/>
          <w:szCs w:val="24"/>
          <w:lang w:val="en-GB"/>
        </w:rPr>
        <w:t>w</w:t>
      </w:r>
      <w:r w:rsidRPr="00DB741E">
        <w:rPr>
          <w:rFonts w:ascii="Arial" w:hAnsi="Arial" w:cs="Arial"/>
          <w:color w:val="000000"/>
          <w:sz w:val="24"/>
          <w:szCs w:val="24"/>
          <w:lang w:val="en-GB"/>
        </w:rPr>
        <w:t xml:space="preserve">hen </w:t>
      </w:r>
      <w:r w:rsidR="00C05459">
        <w:rPr>
          <w:rFonts w:ascii="Arial" w:hAnsi="Arial" w:cs="Arial"/>
          <w:color w:val="000000"/>
          <w:sz w:val="24"/>
          <w:szCs w:val="24"/>
          <w:lang w:val="en-GB"/>
        </w:rPr>
        <w:t>g</w:t>
      </w:r>
      <w:r w:rsidRPr="00DB741E">
        <w:rPr>
          <w:rFonts w:ascii="Arial" w:hAnsi="Arial" w:cs="Arial"/>
          <w:color w:val="000000"/>
          <w:sz w:val="24"/>
          <w:szCs w:val="24"/>
          <w:lang w:val="en-GB"/>
        </w:rPr>
        <w:t xml:space="preserve">oing </w:t>
      </w:r>
      <w:r w:rsidR="00C05459">
        <w:rPr>
          <w:rFonts w:ascii="Arial" w:hAnsi="Arial" w:cs="Arial"/>
          <w:color w:val="000000"/>
          <w:sz w:val="24"/>
          <w:szCs w:val="24"/>
          <w:lang w:val="en-GB"/>
        </w:rPr>
        <w:t>g</w:t>
      </w:r>
      <w:r w:rsidRPr="00DB741E">
        <w:rPr>
          <w:rFonts w:ascii="Arial" w:hAnsi="Arial" w:cs="Arial"/>
          <w:color w:val="000000"/>
          <w:sz w:val="24"/>
          <w:szCs w:val="24"/>
          <w:lang w:val="en-GB"/>
        </w:rPr>
        <w:t>reen</w:t>
      </w:r>
    </w:p>
    <w:p w14:paraId="20B3463C" w14:textId="77777777" w:rsidR="00B8630C" w:rsidRDefault="00B8630C" w:rsidP="00DB741E">
      <w:pPr>
        <w:pStyle w:val="dcr-1eu361v"/>
        <w:shd w:val="clear" w:color="auto" w:fill="FFFFFF"/>
        <w:spacing w:before="0" w:beforeAutospacing="0" w:after="140" w:afterAutospacing="0"/>
        <w:jc w:val="both"/>
        <w:textAlignment w:val="baseline"/>
        <w:rPr>
          <w:rFonts w:ascii="Arial" w:hAnsi="Arial" w:cs="Arial"/>
          <w:color w:val="121212"/>
          <w:lang w:val="en-GB"/>
        </w:rPr>
        <w:sectPr w:rsidR="00B8630C" w:rsidSect="0094413A">
          <w:pgSz w:w="11906" w:h="16838"/>
          <w:pgMar w:top="1134" w:right="1134" w:bottom="1134" w:left="1134" w:header="709" w:footer="567" w:gutter="0"/>
          <w:lnNumType w:countBy="5" w:restart="newSection"/>
          <w:cols w:space="708"/>
          <w:docGrid w:linePitch="360"/>
        </w:sectPr>
      </w:pPr>
    </w:p>
    <w:p w14:paraId="126197F1" w14:textId="77777777" w:rsidR="00DB741E" w:rsidRPr="00DB741E"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SYDNEY—Climate-conscious companies worldwide are retreating from publicizing green goals, amid heightened scrutiny from authorities and investors over inflated claims, a new report showed.</w:t>
      </w:r>
    </w:p>
    <w:p w14:paraId="450EAE46" w14:textId="77777777" w:rsidR="00DB741E" w:rsidRPr="00DB741E"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Nearly half of 1,400 companies surveyed by consultancy South Pole said it had become harder to communicate their climate goals compared with around a year earlier. Several hundred companies said they were talking less about their net zero goals.</w:t>
      </w:r>
    </w:p>
    <w:p w14:paraId="5F409655" w14:textId="77777777" w:rsidR="00DB741E" w:rsidRPr="00DB741E"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The dilemma for companies comes at a time when some shareholders are demanding management do more on a range of social, environmental and governance issues ranging from emissions reduction to boardroom diversity. Concerns around climate, for example, have already led some funds to sell their holdings in oil-and-gas companies that they believe shouldn’t form part of the energy transition.</w:t>
      </w:r>
    </w:p>
    <w:p w14:paraId="4BD43217" w14:textId="77777777" w:rsidR="00DB741E" w:rsidRPr="00DB741E"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 xml:space="preserve">Regulators say some companies made unsubstantiated or exaggerated claims about their green goals to keep investors onside, a phenomenon which has been </w:t>
      </w:r>
      <w:proofErr w:type="spellStart"/>
      <w:r w:rsidRPr="00DB741E">
        <w:rPr>
          <w:rFonts w:ascii="Arial" w:hAnsi="Arial" w:cs="Arial"/>
          <w:color w:val="121212"/>
          <w:lang w:val="en-GB"/>
        </w:rPr>
        <w:t>labeled</w:t>
      </w:r>
      <w:proofErr w:type="spellEnd"/>
      <w:r w:rsidRPr="00DB741E">
        <w:rPr>
          <w:rFonts w:ascii="Arial" w:hAnsi="Arial" w:cs="Arial"/>
          <w:color w:val="121212"/>
          <w:lang w:val="en-GB"/>
        </w:rPr>
        <w:t xml:space="preserve"> as greenwashing. That has led authorities in the U.S., Australia and European Union to become more active in trying to root out the practice, including through stricter regulation.</w:t>
      </w:r>
    </w:p>
    <w:p w14:paraId="269275D2" w14:textId="77777777" w:rsidR="00DB741E" w:rsidRPr="00DB741E"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But the approach appears to have unintended consequences, as company management decides it is too risky to publicize efforts to improve its climate record and instead falls silent. The choice not to release information has been dubbed ‘green hushing’.</w:t>
      </w:r>
    </w:p>
    <w:p w14:paraId="5BBECE7B" w14:textId="77777777" w:rsidR="00DB741E" w:rsidRPr="00DB741E"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“Corporate greenwashing has always been a challenge, but the pendulum has swung so far that now even the greenest companies are green hushing,” said South Pole, which first highlighted the pivot toward restricting information in an October 2022 report.</w:t>
      </w:r>
    </w:p>
    <w:p w14:paraId="6EE6489A" w14:textId="0DBC905B" w:rsidR="00DB741E" w:rsidRPr="00C05459" w:rsidRDefault="00DB741E" w:rsidP="00C05459">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John Davis, South Pole’s interim chief executive, said the green-hushing trend may represent “calm before the regulatory storm” when companies are mandated to disclose and discuss their impact on the climate and environment.</w:t>
      </w:r>
    </w:p>
    <w:p w14:paraId="137C2DFD" w14:textId="77777777" w:rsidR="000A6968" w:rsidRDefault="000A6968" w:rsidP="00C05459">
      <w:pPr>
        <w:suppressLineNumbers/>
        <w:rPr>
          <w:rFonts w:ascii="Arial" w:hAnsi="Arial" w:cs="Arial"/>
          <w:b/>
          <w:u w:val="single"/>
          <w:lang w:val="en-GB"/>
        </w:rPr>
      </w:pPr>
    </w:p>
    <w:p w14:paraId="0D754974" w14:textId="77777777" w:rsidR="00C05459" w:rsidRDefault="00C05459" w:rsidP="00C05459">
      <w:pPr>
        <w:suppressLineNumbers/>
        <w:rPr>
          <w:rFonts w:ascii="Arial" w:hAnsi="Arial" w:cs="Arial"/>
          <w:b/>
          <w:u w:val="single"/>
          <w:lang w:val="en-GB"/>
        </w:rPr>
        <w:sectPr w:rsidR="00C05459" w:rsidSect="00B8630C">
          <w:type w:val="continuous"/>
          <w:pgSz w:w="11906" w:h="16838"/>
          <w:pgMar w:top="1134" w:right="1134" w:bottom="1134" w:left="1134" w:header="709" w:footer="567" w:gutter="0"/>
          <w:lnNumType w:countBy="5" w:restart="newSection"/>
          <w:cols w:space="708"/>
          <w:docGrid w:linePitch="360"/>
        </w:sectPr>
      </w:pPr>
    </w:p>
    <w:p w14:paraId="3D04C8D2" w14:textId="61AE1AE5" w:rsidR="00E847AD" w:rsidRPr="00A5381F" w:rsidRDefault="00E847AD" w:rsidP="00E847AD">
      <w:pPr>
        <w:jc w:val="both"/>
        <w:rPr>
          <w:rFonts w:ascii="Arial" w:hAnsi="Arial" w:cs="Arial"/>
          <w:b/>
          <w:bCs/>
          <w:sz w:val="24"/>
          <w:szCs w:val="24"/>
          <w:lang w:val="en-US"/>
        </w:rPr>
      </w:pPr>
      <w:r w:rsidRPr="00A5381F">
        <w:rPr>
          <w:rFonts w:ascii="Arial" w:hAnsi="Arial" w:cs="Arial"/>
          <w:b/>
          <w:bCs/>
          <w:sz w:val="24"/>
          <w:szCs w:val="24"/>
          <w:lang w:val="en-US"/>
        </w:rPr>
        <w:lastRenderedPageBreak/>
        <w:t>D</w:t>
      </w:r>
      <w:r w:rsidR="00203F09" w:rsidRPr="00A5381F">
        <w:rPr>
          <w:rFonts w:ascii="Arial" w:hAnsi="Arial" w:cs="Arial"/>
          <w:b/>
          <w:bCs/>
          <w:sz w:val="24"/>
          <w:szCs w:val="24"/>
          <w:lang w:val="en-US"/>
        </w:rPr>
        <w:t>ocument</w:t>
      </w:r>
      <w:r w:rsidRPr="00A5381F">
        <w:rPr>
          <w:rFonts w:ascii="Arial" w:hAnsi="Arial" w:cs="Arial"/>
          <w:b/>
          <w:bCs/>
          <w:sz w:val="24"/>
          <w:szCs w:val="24"/>
          <w:lang w:val="en-US"/>
        </w:rPr>
        <w:t xml:space="preserve"> 3</w:t>
      </w:r>
    </w:p>
    <w:p w14:paraId="0F25A761" w14:textId="77777777" w:rsidR="00DB741E" w:rsidRPr="00DB741E" w:rsidRDefault="00DB741E" w:rsidP="00E847AD">
      <w:pPr>
        <w:shd w:val="clear" w:color="auto" w:fill="FFFFFF"/>
        <w:jc w:val="both"/>
        <w:textAlignment w:val="baseline"/>
        <w:outlineLvl w:val="0"/>
        <w:rPr>
          <w:rFonts w:ascii="Arial" w:eastAsia="Times New Roman" w:hAnsi="Arial" w:cs="Arial"/>
          <w:b/>
          <w:color w:val="121212"/>
          <w:kern w:val="36"/>
          <w:sz w:val="24"/>
          <w:szCs w:val="24"/>
          <w:lang w:val="en-GB" w:eastAsia="fr-FR"/>
        </w:rPr>
      </w:pPr>
      <w:r w:rsidRPr="00DB741E">
        <w:rPr>
          <w:rFonts w:ascii="Arial" w:eastAsia="Times New Roman" w:hAnsi="Arial" w:cs="Arial"/>
          <w:b/>
          <w:color w:val="121212"/>
          <w:kern w:val="36"/>
          <w:sz w:val="24"/>
          <w:szCs w:val="24"/>
          <w:lang w:val="en-GB" w:eastAsia="fr-FR"/>
        </w:rPr>
        <w:t>‘Greenwashing’ firms face steep new UK fines for misleading claims</w:t>
      </w:r>
    </w:p>
    <w:p w14:paraId="60058866" w14:textId="77777777" w:rsidR="00E847AD" w:rsidRDefault="00E847AD" w:rsidP="00DB741E">
      <w:pPr>
        <w:pStyle w:val="dcr-1eu361v"/>
        <w:shd w:val="clear" w:color="auto" w:fill="FFFFFF"/>
        <w:spacing w:before="0" w:beforeAutospacing="0" w:after="140" w:afterAutospacing="0"/>
        <w:jc w:val="both"/>
        <w:textAlignment w:val="baseline"/>
        <w:rPr>
          <w:rFonts w:ascii="Arial" w:hAnsi="Arial" w:cs="Arial"/>
          <w:color w:val="121212"/>
          <w:lang w:val="en-GB"/>
        </w:rPr>
        <w:sectPr w:rsidR="00E847AD" w:rsidSect="00C05459">
          <w:pgSz w:w="11906" w:h="16838"/>
          <w:pgMar w:top="1134" w:right="1134" w:bottom="1134" w:left="1134" w:header="709" w:footer="567" w:gutter="0"/>
          <w:lnNumType w:countBy="5" w:restart="newSection"/>
          <w:cols w:space="708"/>
          <w:docGrid w:linePitch="360"/>
        </w:sectPr>
      </w:pPr>
    </w:p>
    <w:p w14:paraId="3292E205"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Legislation could see companies fined millions of pounds for making unproven environmental assertions to sell their products</w:t>
      </w:r>
    </w:p>
    <w:p w14:paraId="47F5B2FB"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 xml:space="preserve">When the hydrogen-powered Hyundai </w:t>
      </w:r>
      <w:proofErr w:type="spellStart"/>
      <w:r w:rsidRPr="00DB741E">
        <w:rPr>
          <w:rFonts w:ascii="Arial" w:hAnsi="Arial" w:cs="Arial"/>
          <w:color w:val="121212"/>
          <w:lang w:val="en-GB"/>
        </w:rPr>
        <w:t>Nexo</w:t>
      </w:r>
      <w:proofErr w:type="spellEnd"/>
      <w:r w:rsidRPr="00DB741E">
        <w:rPr>
          <w:rFonts w:ascii="Arial" w:hAnsi="Arial" w:cs="Arial"/>
          <w:color w:val="121212"/>
          <w:lang w:val="en-GB"/>
        </w:rPr>
        <w:t xml:space="preserve"> car was launched in the UK in the spring of 2019, it was described as “so beautifully clean” that it “purifies the air as it goes”.</w:t>
      </w:r>
    </w:p>
    <w:p w14:paraId="37E026DE"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Hyundai Motor UK claimed that if 10,000 of its cars were on the road, carbon emission reduction would be “equivalent to planting 60,000 trees”.</w:t>
      </w:r>
    </w:p>
    <w:p w14:paraId="2D3FEAC4"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The suggestion that the new car – with a starting price of about £60,000 – could be driven without leaving any pollution sounded almost too good to be true, and in June 2021 the advertising regulator ruled that it was.</w:t>
      </w:r>
    </w:p>
    <w:p w14:paraId="081E2C0F"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The Advertising Standards Authority (ASA) found that while the car does filter incoming air, it still releases pollutants from tyre and brake wear, with </w:t>
      </w:r>
      <w:hyperlink r:id="rId10" w:history="1">
        <w:r w:rsidRPr="000A6968">
          <w:rPr>
            <w:rStyle w:val="Lienhypertexte"/>
            <w:rFonts w:ascii="Arial" w:hAnsi="Arial" w:cs="Arial"/>
            <w:color w:val="auto"/>
            <w:u w:val="none"/>
            <w:bdr w:val="none" w:sz="0" w:space="0" w:color="auto" w:frame="1"/>
            <w:lang w:val="en-GB"/>
          </w:rPr>
          <w:t>road tyres </w:t>
        </w:r>
      </w:hyperlink>
      <w:r w:rsidRPr="00DB741E">
        <w:rPr>
          <w:rFonts w:ascii="Arial" w:hAnsi="Arial" w:cs="Arial"/>
          <w:color w:val="121212"/>
          <w:lang w:val="en-GB"/>
        </w:rPr>
        <w:t>being a huge source of toxic particle pollution. Hyundai considered it had corroborated its claims, making clear it did not intend to suggest the vehicle left no particulates in the air, but the ASA ruled the ad was misleading and should not be used again.</w:t>
      </w:r>
    </w:p>
    <w:p w14:paraId="088D0089" w14:textId="2DC1EBBB"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Green claims routinely used to sell products, from cars and plane tickets to soft drinks and cleaning fluids, now face much greater scrutiny under proposed new laws – and risk fines of up to tens of millions of pounds for claims found to be unsubstantiated and misleading.</w:t>
      </w:r>
      <w:r w:rsidR="00147E1E">
        <w:rPr>
          <w:rFonts w:ascii="Arial" w:hAnsi="Arial" w:cs="Arial"/>
          <w:color w:val="121212"/>
          <w:lang w:val="en-GB"/>
        </w:rPr>
        <w:t> </w:t>
      </w:r>
      <w:r w:rsidRPr="00DB741E">
        <w:rPr>
          <w:rFonts w:ascii="Arial" w:hAnsi="Arial" w:cs="Arial"/>
          <w:color w:val="121212"/>
          <w:lang w:val="en-GB"/>
        </w:rPr>
        <w:t>[...]</w:t>
      </w:r>
    </w:p>
    <w:p w14:paraId="245A4D61"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Richard Reichman, a specialist in regulatory investigations and enforcement at BCL Solicitors, said: “Greenwashing is in the crosshairs of the regulators, and I think we will almost certainly see large fines against corporations if they ignore the warnings.” [...]</w:t>
      </w:r>
    </w:p>
    <w:p w14:paraId="37575243"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The European Union is also to table a new law in the next few weeks proposing fines for companies making unsubstantiated environmental claims. France introduced laws in January requiring firms claiming a product is carbon-neutral to report on all the greenhouse emissions of that product for its entire lifecycle.</w:t>
      </w:r>
    </w:p>
    <w:p w14:paraId="2BFBADE1"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George Harding-Rolls, campaign manager at the sustainability organisation Changing Markets Foundation, said companies had not previously been properly tested on their green claims and they should be required to provide all relevant evidence to back up any of their assertions.</w:t>
      </w:r>
    </w:p>
    <w:p w14:paraId="714A6CE6" w14:textId="77777777" w:rsidR="00DB741E" w:rsidRPr="00DB741E" w:rsidRDefault="00DB741E" w:rsidP="00E847AD">
      <w:pPr>
        <w:pStyle w:val="dcr-1eu361v"/>
        <w:shd w:val="clear" w:color="auto" w:fill="FFFFFF"/>
        <w:spacing w:before="0" w:beforeAutospacing="0" w:after="120" w:afterAutospacing="0" w:line="276" w:lineRule="auto"/>
        <w:jc w:val="both"/>
        <w:textAlignment w:val="baseline"/>
        <w:rPr>
          <w:rFonts w:ascii="Arial" w:hAnsi="Arial" w:cs="Arial"/>
          <w:color w:val="121212"/>
          <w:lang w:val="en-GB"/>
        </w:rPr>
      </w:pPr>
      <w:r w:rsidRPr="00DB741E">
        <w:rPr>
          <w:rFonts w:ascii="Arial" w:hAnsi="Arial" w:cs="Arial"/>
          <w:color w:val="121212"/>
          <w:lang w:val="en-GB"/>
        </w:rPr>
        <w:t>He said: “It’s easy money to make by saying: ‘If you buy these products, then you can make a difference.’ Many of these claims are misleading and are not supported by evidence.”</w:t>
      </w:r>
    </w:p>
    <w:p w14:paraId="793ACB11" w14:textId="77777777" w:rsidR="00DB741E" w:rsidRDefault="00DB741E" w:rsidP="00DB741E">
      <w:pPr>
        <w:rPr>
          <w:rFonts w:ascii="Arial" w:hAnsi="Arial" w:cs="Arial"/>
          <w:lang w:val="en-GB"/>
        </w:rPr>
      </w:pPr>
    </w:p>
    <w:p w14:paraId="2EB87A26" w14:textId="77777777" w:rsidR="00147E1E" w:rsidRDefault="00147E1E" w:rsidP="00DB741E">
      <w:pPr>
        <w:rPr>
          <w:rFonts w:ascii="Arial" w:hAnsi="Arial" w:cs="Arial"/>
          <w:b/>
          <w:u w:val="single"/>
          <w:lang w:val="en-GB"/>
        </w:rPr>
        <w:sectPr w:rsidR="00147E1E" w:rsidSect="00E847AD">
          <w:type w:val="continuous"/>
          <w:pgSz w:w="11906" w:h="16838"/>
          <w:pgMar w:top="1134" w:right="1134" w:bottom="1134" w:left="1134" w:header="709" w:footer="567" w:gutter="0"/>
          <w:lnNumType w:countBy="5" w:restart="newSection"/>
          <w:cols w:space="708"/>
          <w:docGrid w:linePitch="360"/>
        </w:sectPr>
      </w:pPr>
    </w:p>
    <w:p w14:paraId="48C5AEAD" w14:textId="622CF42D" w:rsidR="0092256F" w:rsidRPr="00A5381F" w:rsidRDefault="00A52635" w:rsidP="00A52635">
      <w:pPr>
        <w:jc w:val="both"/>
        <w:rPr>
          <w:rFonts w:ascii="Arial" w:hAnsi="Arial" w:cs="Arial"/>
          <w:b/>
          <w:bCs/>
          <w:sz w:val="24"/>
          <w:szCs w:val="24"/>
          <w:lang w:val="en-US"/>
        </w:rPr>
      </w:pPr>
      <w:r w:rsidRPr="00A5381F">
        <w:rPr>
          <w:rFonts w:ascii="Arial" w:hAnsi="Arial" w:cs="Arial"/>
          <w:b/>
          <w:bCs/>
          <w:sz w:val="24"/>
          <w:szCs w:val="24"/>
          <w:lang w:val="en-US"/>
        </w:rPr>
        <w:lastRenderedPageBreak/>
        <w:t>D</w:t>
      </w:r>
      <w:r w:rsidR="00203F09" w:rsidRPr="00203F09">
        <w:rPr>
          <w:rFonts w:ascii="Arial" w:hAnsi="Arial" w:cs="Arial"/>
          <w:b/>
          <w:bCs/>
          <w:sz w:val="24"/>
          <w:szCs w:val="24"/>
          <w:lang w:val="en-US"/>
        </w:rPr>
        <w:t>ocument</w:t>
      </w:r>
      <w:r w:rsidRPr="00A5381F">
        <w:rPr>
          <w:rFonts w:ascii="Arial" w:hAnsi="Arial" w:cs="Arial"/>
          <w:b/>
          <w:bCs/>
          <w:sz w:val="24"/>
          <w:szCs w:val="24"/>
          <w:lang w:val="en-US"/>
        </w:rPr>
        <w:t xml:space="preserve"> 4</w:t>
      </w:r>
    </w:p>
    <w:p w14:paraId="62CB0A66" w14:textId="77777777" w:rsidR="00DB741E" w:rsidRDefault="00DB741E" w:rsidP="00DB741E">
      <w:pPr>
        <w:rPr>
          <w:rFonts w:ascii="Arial" w:hAnsi="Arial" w:cs="Arial"/>
          <w:lang w:val="en-GB"/>
        </w:rPr>
      </w:pPr>
      <w:r w:rsidRPr="00DB741E">
        <w:rPr>
          <w:rFonts w:ascii="Arial" w:hAnsi="Arial" w:cs="Arial"/>
          <w:noProof/>
          <w:lang w:eastAsia="fr-FR"/>
        </w:rPr>
        <w:drawing>
          <wp:inline distT="0" distB="0" distL="0" distR="0" wp14:anchorId="3D62D073" wp14:editId="12E3ADF0">
            <wp:extent cx="5848350" cy="5848350"/>
            <wp:effectExtent l="19050" t="0" r="0" b="0"/>
            <wp:docPr id="2" name="Image 1" descr="https://i0.wp.com/mackaycartoons.net/wp-content/uploads/2021/11/2021-11-04.jpg?resize=700%2C7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mackaycartoons.net/wp-content/uploads/2021/11/2021-11-04.jpg?resize=700%2C700&amp;ssl=1"/>
                    <pic:cNvPicPr>
                      <a:picLocks noChangeAspect="1" noChangeArrowheads="1"/>
                    </pic:cNvPicPr>
                  </pic:nvPicPr>
                  <pic:blipFill>
                    <a:blip r:embed="rId11"/>
                    <a:srcRect/>
                    <a:stretch>
                      <a:fillRect/>
                    </a:stretch>
                  </pic:blipFill>
                  <pic:spPr bwMode="auto">
                    <a:xfrm>
                      <a:off x="0" y="0"/>
                      <a:ext cx="5852442" cy="5852442"/>
                    </a:xfrm>
                    <a:prstGeom prst="rect">
                      <a:avLst/>
                    </a:prstGeom>
                    <a:noFill/>
                    <a:ln w="9525">
                      <a:noFill/>
                      <a:miter lim="800000"/>
                      <a:headEnd/>
                      <a:tailEnd/>
                    </a:ln>
                  </pic:spPr>
                </pic:pic>
              </a:graphicData>
            </a:graphic>
          </wp:inline>
        </w:drawing>
      </w:r>
    </w:p>
    <w:p w14:paraId="225AC5F2" w14:textId="4B330D00" w:rsidR="00DB741E" w:rsidRPr="009E52EB" w:rsidRDefault="00021657" w:rsidP="009E52EB">
      <w:pPr>
        <w:spacing w:before="60"/>
        <w:jc w:val="right"/>
        <w:rPr>
          <w:rStyle w:val="entry-author"/>
          <w:rFonts w:ascii="Arial" w:hAnsi="Arial" w:cs="Arial"/>
          <w:sz w:val="24"/>
          <w:szCs w:val="24"/>
          <w:shd w:val="clear" w:color="auto" w:fill="FFFFFF"/>
          <w:lang w:val="en-GB"/>
        </w:rPr>
      </w:pPr>
      <w:r w:rsidRPr="009E52EB">
        <w:rPr>
          <w:rStyle w:val="entry-author"/>
          <w:rFonts w:ascii="Arial" w:hAnsi="Arial" w:cs="Arial"/>
          <w:sz w:val="24"/>
          <w:szCs w:val="24"/>
          <w:shd w:val="clear" w:color="auto" w:fill="FFFFFF"/>
          <w:lang w:val="en-GB"/>
        </w:rPr>
        <w:t xml:space="preserve">Cartoon published in Canadian </w:t>
      </w:r>
      <w:r w:rsidR="00AC6D61" w:rsidRPr="009E52EB">
        <w:rPr>
          <w:rStyle w:val="entry-author"/>
          <w:rFonts w:ascii="Arial" w:hAnsi="Arial" w:cs="Arial"/>
          <w:sz w:val="24"/>
          <w:szCs w:val="24"/>
          <w:shd w:val="clear" w:color="auto" w:fill="FFFFFF"/>
          <w:lang w:val="en-GB"/>
        </w:rPr>
        <w:t xml:space="preserve">newspaper </w:t>
      </w:r>
      <w:r w:rsidR="0092256F" w:rsidRPr="009E52EB">
        <w:rPr>
          <w:rStyle w:val="entry-author"/>
          <w:rFonts w:ascii="Arial" w:hAnsi="Arial" w:cs="Arial"/>
          <w:i/>
          <w:sz w:val="24"/>
          <w:szCs w:val="24"/>
          <w:shd w:val="clear" w:color="auto" w:fill="FFFFFF"/>
          <w:lang w:val="en-GB"/>
        </w:rPr>
        <w:t>The Hamilton S</w:t>
      </w:r>
      <w:r w:rsidR="00DB741E" w:rsidRPr="009E52EB">
        <w:rPr>
          <w:rStyle w:val="entry-author"/>
          <w:rFonts w:ascii="Arial" w:hAnsi="Arial" w:cs="Arial"/>
          <w:i/>
          <w:sz w:val="24"/>
          <w:szCs w:val="24"/>
          <w:shd w:val="clear" w:color="auto" w:fill="FFFFFF"/>
          <w:lang w:val="en-GB"/>
        </w:rPr>
        <w:t>pectator</w:t>
      </w:r>
      <w:r w:rsidR="00AC6D61" w:rsidRPr="009E52EB">
        <w:rPr>
          <w:rStyle w:val="entry-author"/>
          <w:rFonts w:ascii="Arial" w:hAnsi="Arial" w:cs="Arial"/>
          <w:sz w:val="24"/>
          <w:szCs w:val="24"/>
          <w:shd w:val="clear" w:color="auto" w:fill="FFFFFF"/>
          <w:lang w:val="en-GB"/>
        </w:rPr>
        <w:t xml:space="preserve"> on </w:t>
      </w:r>
      <w:r w:rsidR="0092256F" w:rsidRPr="009E52EB">
        <w:rPr>
          <w:rFonts w:ascii="Arial" w:hAnsi="Arial" w:cs="Arial"/>
          <w:sz w:val="24"/>
          <w:szCs w:val="24"/>
          <w:lang w:val="en-GB"/>
        </w:rPr>
        <w:t>November 4</w:t>
      </w:r>
      <w:r w:rsidR="00AC6D61" w:rsidRPr="009E52EB">
        <w:rPr>
          <w:rFonts w:ascii="Arial" w:hAnsi="Arial" w:cs="Arial"/>
          <w:sz w:val="24"/>
          <w:szCs w:val="24"/>
          <w:vertAlign w:val="superscript"/>
          <w:lang w:val="en-GB"/>
        </w:rPr>
        <w:t>th</w:t>
      </w:r>
      <w:r w:rsidR="0092256F" w:rsidRPr="009E52EB">
        <w:rPr>
          <w:rFonts w:ascii="Arial" w:hAnsi="Arial" w:cs="Arial"/>
          <w:sz w:val="24"/>
          <w:szCs w:val="24"/>
          <w:lang w:val="en-GB"/>
        </w:rPr>
        <w:t>,</w:t>
      </w:r>
      <w:r w:rsidR="00330D9C">
        <w:rPr>
          <w:rFonts w:ascii="Arial" w:hAnsi="Arial" w:cs="Arial"/>
          <w:sz w:val="24"/>
          <w:szCs w:val="24"/>
          <w:lang w:val="en-GB"/>
        </w:rPr>
        <w:t xml:space="preserve"> </w:t>
      </w:r>
      <w:r w:rsidR="0092256F" w:rsidRPr="009E52EB">
        <w:rPr>
          <w:rFonts w:ascii="Arial" w:hAnsi="Arial" w:cs="Arial"/>
          <w:sz w:val="24"/>
          <w:szCs w:val="24"/>
          <w:lang w:val="en-GB"/>
        </w:rPr>
        <w:t>2021</w:t>
      </w:r>
      <w:r w:rsidR="0092256F" w:rsidRPr="009E52EB">
        <w:rPr>
          <w:rFonts w:ascii="Arial" w:hAnsi="Arial" w:cs="Arial"/>
          <w:sz w:val="24"/>
          <w:szCs w:val="24"/>
          <w:shd w:val="clear" w:color="auto" w:fill="FFFFFF"/>
          <w:lang w:val="en-GB"/>
        </w:rPr>
        <w:t> </w:t>
      </w:r>
    </w:p>
    <w:p w14:paraId="37B3D65C" w14:textId="77777777" w:rsidR="00605609" w:rsidRPr="0052479A" w:rsidRDefault="00605609" w:rsidP="00330D9C">
      <w:pPr>
        <w:suppressLineNumbers/>
        <w:autoSpaceDE w:val="0"/>
        <w:autoSpaceDN w:val="0"/>
        <w:adjustRightInd w:val="0"/>
        <w:spacing w:after="0" w:line="240" w:lineRule="auto"/>
        <w:jc w:val="center"/>
        <w:rPr>
          <w:rFonts w:ascii="Arial-BoldMT" w:hAnsi="Arial-BoldMT" w:cs="Arial-BoldMT"/>
          <w:b/>
          <w:bCs/>
          <w:u w:val="single"/>
          <w:lang w:val="en-US"/>
        </w:rPr>
      </w:pPr>
    </w:p>
    <w:p w14:paraId="6BA9A933" w14:textId="77777777" w:rsidR="00605609" w:rsidRPr="0052479A" w:rsidRDefault="00605609" w:rsidP="00330D9C">
      <w:pPr>
        <w:suppressLineNumbers/>
        <w:autoSpaceDE w:val="0"/>
        <w:autoSpaceDN w:val="0"/>
        <w:adjustRightInd w:val="0"/>
        <w:spacing w:after="0" w:line="240" w:lineRule="auto"/>
        <w:jc w:val="center"/>
        <w:rPr>
          <w:rFonts w:ascii="Arial-BoldMT" w:hAnsi="Arial-BoldMT" w:cs="Arial-BoldMT"/>
          <w:b/>
          <w:bCs/>
          <w:u w:val="single"/>
          <w:lang w:val="en-US"/>
        </w:rPr>
        <w:sectPr w:rsidR="00605609" w:rsidRPr="0052479A" w:rsidSect="00330D9C">
          <w:pgSz w:w="11906" w:h="16838"/>
          <w:pgMar w:top="1134" w:right="991" w:bottom="1134" w:left="1134" w:header="709" w:footer="567" w:gutter="0"/>
          <w:lnNumType w:countBy="5" w:restart="newSection"/>
          <w:cols w:space="708"/>
          <w:docGrid w:linePitch="360"/>
        </w:sectPr>
      </w:pPr>
    </w:p>
    <w:p w14:paraId="5317FD04" w14:textId="77777777" w:rsidR="009E7FD3" w:rsidRPr="00A5381F" w:rsidRDefault="009E7FD3" w:rsidP="00A5381F">
      <w:pPr>
        <w:spacing w:after="0" w:line="240" w:lineRule="auto"/>
        <w:jc w:val="center"/>
        <w:rPr>
          <w:rFonts w:ascii="Arial" w:eastAsia="Times New Roman" w:hAnsi="Arial" w:cs="Arial"/>
          <w:b/>
          <w:sz w:val="24"/>
          <w:szCs w:val="24"/>
          <w:lang w:eastAsia="fr-FR"/>
        </w:rPr>
      </w:pPr>
      <w:r w:rsidRPr="00A5381F">
        <w:rPr>
          <w:rFonts w:ascii="Arial" w:eastAsia="Times New Roman" w:hAnsi="Arial" w:cs="Arial"/>
          <w:b/>
          <w:sz w:val="24"/>
          <w:szCs w:val="24"/>
          <w:lang w:eastAsia="fr-FR"/>
        </w:rPr>
        <w:lastRenderedPageBreak/>
        <w:t>TRAVAIL À FAIRE PAR LE CANDIDAT</w:t>
      </w:r>
    </w:p>
    <w:p w14:paraId="5A526761" w14:textId="77777777" w:rsidR="009E7FD3" w:rsidRPr="00B227C5" w:rsidRDefault="009E7FD3" w:rsidP="009E7FD3">
      <w:pPr>
        <w:spacing w:after="160" w:line="259" w:lineRule="auto"/>
        <w:jc w:val="both"/>
        <w:rPr>
          <w:rFonts w:ascii="Arial" w:eastAsia="Calibri" w:hAnsi="Arial" w:cs="Arial"/>
        </w:rPr>
      </w:pPr>
    </w:p>
    <w:p w14:paraId="2654E7C8" w14:textId="262A451F" w:rsidR="009E7FD3" w:rsidRDefault="009E7FD3" w:rsidP="007F2D32">
      <w:pPr>
        <w:suppressLineNumbers/>
        <w:autoSpaceDE w:val="0"/>
        <w:autoSpaceDN w:val="0"/>
        <w:adjustRightInd w:val="0"/>
        <w:spacing w:after="120" w:line="240" w:lineRule="auto"/>
        <w:jc w:val="both"/>
        <w:rPr>
          <w:rFonts w:ascii="Arial" w:eastAsia="Calibri" w:hAnsi="Arial" w:cs="Arial"/>
          <w:color w:val="000002"/>
          <w:sz w:val="24"/>
          <w:szCs w:val="24"/>
        </w:rPr>
      </w:pPr>
      <w:r w:rsidRPr="00B227C5">
        <w:rPr>
          <w:rFonts w:ascii="Arial" w:eastAsia="Calibri" w:hAnsi="Arial" w:cs="Arial"/>
          <w:color w:val="000002"/>
          <w:sz w:val="24"/>
          <w:szCs w:val="24"/>
        </w:rPr>
        <w:t xml:space="preserve">Le dossier qui vous est proposé comporte </w:t>
      </w:r>
      <w:r>
        <w:rPr>
          <w:rFonts w:ascii="Arial" w:eastAsia="Calibri" w:hAnsi="Arial" w:cs="Arial"/>
          <w:color w:val="000002"/>
          <w:sz w:val="24"/>
          <w:szCs w:val="24"/>
        </w:rPr>
        <w:t>quatre</w:t>
      </w:r>
      <w:r w:rsidRPr="00B227C5">
        <w:rPr>
          <w:rFonts w:ascii="Arial" w:eastAsia="Calibri" w:hAnsi="Arial" w:cs="Arial"/>
          <w:color w:val="000002"/>
          <w:sz w:val="24"/>
          <w:szCs w:val="24"/>
        </w:rPr>
        <w:t xml:space="preserve"> documents :</w:t>
      </w:r>
    </w:p>
    <w:p w14:paraId="3EAA7580" w14:textId="77777777" w:rsidR="00A5381F" w:rsidRPr="00B25F40" w:rsidRDefault="00A5381F" w:rsidP="007F2D32">
      <w:pPr>
        <w:suppressLineNumbers/>
        <w:autoSpaceDE w:val="0"/>
        <w:autoSpaceDN w:val="0"/>
        <w:adjustRightInd w:val="0"/>
        <w:spacing w:after="120" w:line="240" w:lineRule="auto"/>
        <w:jc w:val="both"/>
        <w:rPr>
          <w:rFonts w:ascii="Arial" w:eastAsia="Calibri" w:hAnsi="Arial" w:cs="Arial"/>
          <w:color w:val="000002"/>
          <w:sz w:val="24"/>
          <w:szCs w:val="24"/>
        </w:rPr>
      </w:pPr>
    </w:p>
    <w:p w14:paraId="40FFC316" w14:textId="7938D606" w:rsidR="007F2D32" w:rsidRPr="00A5381F" w:rsidRDefault="007F2D32" w:rsidP="00A5381F">
      <w:pPr>
        <w:suppressLineNumbers/>
        <w:spacing w:after="120" w:line="240" w:lineRule="auto"/>
        <w:jc w:val="both"/>
        <w:rPr>
          <w:rFonts w:ascii="Arial" w:eastAsia="Calibri" w:hAnsi="Arial" w:cs="Arial"/>
          <w:sz w:val="24"/>
          <w:szCs w:val="24"/>
        </w:rPr>
      </w:pPr>
      <w:r w:rsidRPr="00A5381F">
        <w:rPr>
          <w:rFonts w:ascii="Arial" w:eastAsia="Calibri" w:hAnsi="Arial" w:cs="Arial"/>
          <w:sz w:val="24"/>
          <w:szCs w:val="24"/>
        </w:rPr>
        <w:t>D</w:t>
      </w:r>
      <w:r w:rsidR="00203F09" w:rsidRPr="00A5381F">
        <w:rPr>
          <w:rFonts w:ascii="Arial" w:eastAsia="Calibri" w:hAnsi="Arial" w:cs="Arial"/>
          <w:sz w:val="24"/>
          <w:szCs w:val="24"/>
        </w:rPr>
        <w:t>ocument</w:t>
      </w:r>
      <w:r w:rsidRPr="00A5381F">
        <w:rPr>
          <w:rFonts w:ascii="Arial" w:eastAsia="Calibri" w:hAnsi="Arial" w:cs="Arial"/>
          <w:sz w:val="24"/>
          <w:szCs w:val="24"/>
        </w:rPr>
        <w:t xml:space="preserve"> 1 </w:t>
      </w:r>
      <w:r w:rsidR="00A5381F">
        <w:rPr>
          <w:rFonts w:ascii="Arial" w:eastAsia="Calibri" w:hAnsi="Arial" w:cs="Arial"/>
          <w:sz w:val="24"/>
          <w:szCs w:val="24"/>
        </w:rPr>
        <w:t>–</w:t>
      </w:r>
      <w:r w:rsidRPr="00A5381F">
        <w:rPr>
          <w:rFonts w:ascii="Arial" w:eastAsia="Calibri" w:hAnsi="Arial" w:cs="Arial"/>
          <w:sz w:val="24"/>
          <w:szCs w:val="24"/>
        </w:rPr>
        <w:t xml:space="preserve"> </w:t>
      </w:r>
      <w:r w:rsidR="00A5381F">
        <w:rPr>
          <w:rFonts w:ascii="ArialMT" w:hAnsi="ArialMT" w:cs="ArialMT"/>
          <w:sz w:val="24"/>
          <w:szCs w:val="24"/>
        </w:rPr>
        <w:t>A</w:t>
      </w:r>
      <w:r w:rsidR="00F455E7" w:rsidRPr="00A5381F">
        <w:rPr>
          <w:rFonts w:ascii="ArialMT" w:hAnsi="ArialMT" w:cs="ArialMT"/>
          <w:sz w:val="24"/>
          <w:szCs w:val="24"/>
        </w:rPr>
        <w:t xml:space="preserve">rticle publié sur le site </w:t>
      </w:r>
      <w:r w:rsidR="00904722" w:rsidRPr="00A5381F">
        <w:rPr>
          <w:rFonts w:ascii="ArialMT" w:hAnsi="ArialMT" w:cs="ArialMT"/>
          <w:sz w:val="24"/>
          <w:szCs w:val="24"/>
        </w:rPr>
        <w:t>de</w:t>
      </w:r>
      <w:r w:rsidR="00F455E7" w:rsidRPr="00A5381F">
        <w:rPr>
          <w:rFonts w:ascii="ArialMT" w:hAnsi="ArialMT" w:cs="ArialMT"/>
          <w:sz w:val="24"/>
          <w:szCs w:val="24"/>
        </w:rPr>
        <w:t xml:space="preserve"> </w:t>
      </w:r>
      <w:r w:rsidR="00F455E7" w:rsidRPr="00A5381F">
        <w:rPr>
          <w:rFonts w:ascii="ArialMT" w:hAnsi="ArialMT" w:cs="ArialMT"/>
          <w:i/>
          <w:iCs/>
          <w:sz w:val="24"/>
          <w:szCs w:val="24"/>
        </w:rPr>
        <w:t>Forbes</w:t>
      </w:r>
      <w:r w:rsidR="00F34AD1" w:rsidRPr="00A5381F">
        <w:rPr>
          <w:rFonts w:ascii="ArialMT" w:hAnsi="ArialMT" w:cs="ArialMT"/>
          <w:sz w:val="24"/>
          <w:szCs w:val="24"/>
        </w:rPr>
        <w:t xml:space="preserve">, daté du </w:t>
      </w:r>
      <w:r w:rsidR="00F455E7" w:rsidRPr="00A5381F">
        <w:rPr>
          <w:rFonts w:ascii="ArialMT" w:hAnsi="ArialMT" w:cs="ArialMT"/>
          <w:sz w:val="24"/>
          <w:szCs w:val="24"/>
        </w:rPr>
        <w:t>19</w:t>
      </w:r>
      <w:r w:rsidR="00F34AD1" w:rsidRPr="00A5381F">
        <w:rPr>
          <w:rFonts w:ascii="ArialMT" w:hAnsi="ArialMT" w:cs="ArialMT"/>
          <w:sz w:val="24"/>
          <w:szCs w:val="24"/>
        </w:rPr>
        <w:t> </w:t>
      </w:r>
      <w:r w:rsidR="00F455E7" w:rsidRPr="00A5381F">
        <w:rPr>
          <w:rFonts w:ascii="ArialMT" w:hAnsi="ArialMT" w:cs="ArialMT"/>
          <w:sz w:val="24"/>
          <w:szCs w:val="24"/>
        </w:rPr>
        <w:t>décembre</w:t>
      </w:r>
      <w:r w:rsidR="00F34AD1" w:rsidRPr="00A5381F">
        <w:rPr>
          <w:rFonts w:ascii="ArialMT" w:hAnsi="ArialMT" w:cs="ArialMT"/>
          <w:sz w:val="24"/>
          <w:szCs w:val="24"/>
        </w:rPr>
        <w:t> </w:t>
      </w:r>
      <w:r w:rsidR="00F455E7" w:rsidRPr="00A5381F">
        <w:rPr>
          <w:rFonts w:ascii="ArialMT" w:hAnsi="ArialMT" w:cs="ArialMT"/>
          <w:sz w:val="24"/>
          <w:szCs w:val="24"/>
        </w:rPr>
        <w:t>2023</w:t>
      </w:r>
    </w:p>
    <w:p w14:paraId="2EEC0440" w14:textId="494C7EFE" w:rsidR="007F2D32" w:rsidRPr="00A5381F" w:rsidRDefault="007F2D32" w:rsidP="00A5381F">
      <w:pPr>
        <w:suppressLineNumbers/>
        <w:spacing w:after="120" w:line="240" w:lineRule="auto"/>
        <w:jc w:val="both"/>
        <w:rPr>
          <w:rFonts w:ascii="Arial" w:eastAsia="Calibri" w:hAnsi="Arial" w:cs="Arial"/>
          <w:sz w:val="24"/>
          <w:szCs w:val="24"/>
        </w:rPr>
      </w:pPr>
      <w:r w:rsidRPr="00A5381F">
        <w:rPr>
          <w:rFonts w:ascii="Arial" w:eastAsia="Calibri" w:hAnsi="Arial" w:cs="Arial"/>
          <w:sz w:val="24"/>
          <w:szCs w:val="24"/>
        </w:rPr>
        <w:t>D</w:t>
      </w:r>
      <w:r w:rsidR="00203F09" w:rsidRPr="00A5381F">
        <w:rPr>
          <w:rFonts w:ascii="Arial" w:eastAsia="Calibri" w:hAnsi="Arial" w:cs="Arial"/>
          <w:sz w:val="24"/>
          <w:szCs w:val="24"/>
        </w:rPr>
        <w:t>ocument</w:t>
      </w:r>
      <w:r w:rsidRPr="00A5381F">
        <w:rPr>
          <w:rFonts w:ascii="Arial" w:eastAsia="Calibri" w:hAnsi="Arial" w:cs="Arial"/>
          <w:sz w:val="24"/>
          <w:szCs w:val="24"/>
        </w:rPr>
        <w:t xml:space="preserve"> 2 </w:t>
      </w:r>
      <w:r w:rsidR="00A5381F">
        <w:rPr>
          <w:rFonts w:ascii="Arial" w:eastAsia="Calibri" w:hAnsi="Arial" w:cs="Arial"/>
          <w:sz w:val="24"/>
          <w:szCs w:val="24"/>
        </w:rPr>
        <w:t>–</w:t>
      </w:r>
      <w:r w:rsidRPr="00A5381F">
        <w:rPr>
          <w:rFonts w:ascii="Arial" w:eastAsia="Calibri" w:hAnsi="Arial" w:cs="Arial"/>
          <w:sz w:val="24"/>
          <w:szCs w:val="24"/>
        </w:rPr>
        <w:t xml:space="preserve"> </w:t>
      </w:r>
      <w:r w:rsidR="00A5381F">
        <w:rPr>
          <w:rFonts w:ascii="Arial" w:eastAsia="Calibri" w:hAnsi="Arial" w:cs="Arial"/>
          <w:sz w:val="24"/>
          <w:szCs w:val="24"/>
        </w:rPr>
        <w:t>A</w:t>
      </w:r>
      <w:r w:rsidRPr="00A5381F">
        <w:rPr>
          <w:rFonts w:ascii="Arial" w:eastAsia="Calibri" w:hAnsi="Arial" w:cs="Arial"/>
          <w:sz w:val="24"/>
          <w:szCs w:val="24"/>
        </w:rPr>
        <w:t xml:space="preserve">rticle </w:t>
      </w:r>
      <w:r w:rsidR="00A22AE1" w:rsidRPr="00A5381F">
        <w:rPr>
          <w:rFonts w:ascii="Arial" w:eastAsia="Calibri" w:hAnsi="Arial" w:cs="Arial"/>
          <w:sz w:val="24"/>
          <w:szCs w:val="24"/>
        </w:rPr>
        <w:t xml:space="preserve">publié sur le site du </w:t>
      </w:r>
      <w:r w:rsidR="00A22AE1" w:rsidRPr="00A5381F">
        <w:rPr>
          <w:rFonts w:ascii="ArialMT" w:hAnsi="ArialMT" w:cs="ArialMT"/>
          <w:i/>
          <w:iCs/>
          <w:sz w:val="24"/>
          <w:szCs w:val="24"/>
        </w:rPr>
        <w:t>Wall Street Journal</w:t>
      </w:r>
      <w:r w:rsidRPr="00A5381F">
        <w:rPr>
          <w:rFonts w:ascii="Arial" w:eastAsia="Calibri" w:hAnsi="Arial" w:cs="Arial"/>
          <w:sz w:val="24"/>
          <w:szCs w:val="24"/>
        </w:rPr>
        <w:t xml:space="preserve">, daté du </w:t>
      </w:r>
      <w:r w:rsidR="00A22AE1" w:rsidRPr="00A5381F">
        <w:rPr>
          <w:rFonts w:ascii="Arial" w:eastAsia="Calibri" w:hAnsi="Arial" w:cs="Arial"/>
          <w:sz w:val="24"/>
          <w:szCs w:val="24"/>
        </w:rPr>
        <w:t>16 janvier</w:t>
      </w:r>
      <w:r w:rsidR="00A5381F">
        <w:rPr>
          <w:rFonts w:ascii="Arial" w:eastAsia="Calibri" w:hAnsi="Arial" w:cs="Arial"/>
          <w:sz w:val="24"/>
          <w:szCs w:val="24"/>
        </w:rPr>
        <w:t xml:space="preserve"> 2024</w:t>
      </w:r>
    </w:p>
    <w:p w14:paraId="2F6BDC40" w14:textId="11FF8A1E" w:rsidR="007F2D32" w:rsidRPr="00A5381F" w:rsidRDefault="007F2D32" w:rsidP="00A5381F">
      <w:pPr>
        <w:suppressLineNumbers/>
        <w:spacing w:after="120" w:line="240" w:lineRule="auto"/>
        <w:jc w:val="both"/>
        <w:rPr>
          <w:rFonts w:ascii="Arial" w:eastAsia="Calibri" w:hAnsi="Arial" w:cs="Arial"/>
          <w:sz w:val="24"/>
          <w:szCs w:val="24"/>
        </w:rPr>
      </w:pPr>
      <w:r w:rsidRPr="00A5381F">
        <w:rPr>
          <w:rFonts w:ascii="Arial" w:eastAsia="Calibri" w:hAnsi="Arial" w:cs="Arial"/>
          <w:sz w:val="24"/>
          <w:szCs w:val="24"/>
        </w:rPr>
        <w:t>D</w:t>
      </w:r>
      <w:r w:rsidR="00203F09" w:rsidRPr="00A5381F">
        <w:rPr>
          <w:rFonts w:ascii="Arial" w:eastAsia="Calibri" w:hAnsi="Arial" w:cs="Arial"/>
          <w:sz w:val="24"/>
          <w:szCs w:val="24"/>
        </w:rPr>
        <w:t>ocument</w:t>
      </w:r>
      <w:r w:rsidRPr="00A5381F">
        <w:rPr>
          <w:rFonts w:ascii="Arial" w:eastAsia="Calibri" w:hAnsi="Arial" w:cs="Arial"/>
          <w:sz w:val="24"/>
          <w:szCs w:val="24"/>
        </w:rPr>
        <w:t xml:space="preserve"> 3 </w:t>
      </w:r>
      <w:r w:rsidR="00A5381F">
        <w:rPr>
          <w:rFonts w:ascii="Arial" w:eastAsia="Calibri" w:hAnsi="Arial" w:cs="Arial"/>
          <w:sz w:val="24"/>
          <w:szCs w:val="24"/>
        </w:rPr>
        <w:t>–</w:t>
      </w:r>
      <w:r w:rsidRPr="00A5381F">
        <w:rPr>
          <w:rFonts w:ascii="Arial" w:eastAsia="Calibri" w:hAnsi="Arial" w:cs="Arial"/>
          <w:sz w:val="24"/>
          <w:szCs w:val="24"/>
        </w:rPr>
        <w:t xml:space="preserve"> </w:t>
      </w:r>
      <w:r w:rsidR="00A5381F">
        <w:rPr>
          <w:rFonts w:ascii="Arial" w:eastAsia="Calibri" w:hAnsi="Arial" w:cs="Arial"/>
          <w:sz w:val="24"/>
          <w:szCs w:val="24"/>
        </w:rPr>
        <w:t>A</w:t>
      </w:r>
      <w:r w:rsidR="00904722" w:rsidRPr="00A5381F">
        <w:rPr>
          <w:rFonts w:ascii="Arial" w:eastAsia="Calibri" w:hAnsi="Arial" w:cs="Arial"/>
          <w:sz w:val="24"/>
          <w:szCs w:val="24"/>
        </w:rPr>
        <w:t xml:space="preserve">rticle publié sur le site du </w:t>
      </w:r>
      <w:r w:rsidR="00904722" w:rsidRPr="00A5381F">
        <w:rPr>
          <w:rFonts w:ascii="ArialMT" w:hAnsi="ArialMT" w:cs="ArialMT"/>
          <w:i/>
          <w:iCs/>
          <w:sz w:val="24"/>
          <w:szCs w:val="24"/>
        </w:rPr>
        <w:t>Guardian</w:t>
      </w:r>
      <w:r w:rsidR="00A5381F">
        <w:rPr>
          <w:rFonts w:ascii="ArialMT" w:hAnsi="ArialMT" w:cs="ArialMT"/>
          <w:sz w:val="24"/>
          <w:szCs w:val="24"/>
        </w:rPr>
        <w:t>, daté du 19 février 2023</w:t>
      </w:r>
    </w:p>
    <w:p w14:paraId="57ED4449" w14:textId="3F73CB3A" w:rsidR="007F2D32" w:rsidRPr="00A5381F" w:rsidRDefault="00A5381F" w:rsidP="00A5381F">
      <w:pPr>
        <w:suppressLineNumbers/>
        <w:spacing w:after="120" w:line="240" w:lineRule="auto"/>
        <w:jc w:val="both"/>
        <w:rPr>
          <w:rFonts w:ascii="Arial" w:eastAsia="Calibri" w:hAnsi="Arial" w:cs="Arial"/>
          <w:sz w:val="24"/>
          <w:szCs w:val="24"/>
        </w:rPr>
      </w:pPr>
      <w:r>
        <w:rPr>
          <w:rFonts w:ascii="Arial" w:eastAsia="Calibri" w:hAnsi="Arial" w:cs="Arial"/>
          <w:sz w:val="24"/>
          <w:szCs w:val="24"/>
        </w:rPr>
        <w:t>D</w:t>
      </w:r>
      <w:r w:rsidR="00203F09">
        <w:rPr>
          <w:rFonts w:ascii="Arial" w:eastAsia="Calibri" w:hAnsi="Arial" w:cs="Arial"/>
          <w:sz w:val="24"/>
          <w:szCs w:val="24"/>
        </w:rPr>
        <w:t>ocument</w:t>
      </w:r>
      <w:r>
        <w:rPr>
          <w:rFonts w:ascii="Arial" w:eastAsia="Calibri" w:hAnsi="Arial" w:cs="Arial"/>
          <w:sz w:val="24"/>
          <w:szCs w:val="24"/>
        </w:rPr>
        <w:t xml:space="preserve"> 4 –</w:t>
      </w:r>
      <w:r w:rsidR="007F2D32" w:rsidRPr="00A5381F">
        <w:rPr>
          <w:rFonts w:ascii="Arial" w:eastAsia="Calibri" w:hAnsi="Arial" w:cs="Arial"/>
          <w:sz w:val="24"/>
          <w:szCs w:val="24"/>
        </w:rPr>
        <w:t xml:space="preserve"> </w:t>
      </w:r>
      <w:r>
        <w:rPr>
          <w:rFonts w:ascii="Arial" w:eastAsia="Calibri" w:hAnsi="Arial" w:cs="Arial"/>
          <w:sz w:val="24"/>
          <w:szCs w:val="24"/>
        </w:rPr>
        <w:t>D</w:t>
      </w:r>
      <w:r w:rsidR="007F2D32" w:rsidRPr="00A5381F">
        <w:rPr>
          <w:rFonts w:ascii="Arial" w:eastAsia="Calibri" w:hAnsi="Arial" w:cs="Arial"/>
          <w:sz w:val="24"/>
          <w:szCs w:val="24"/>
        </w:rPr>
        <w:t xml:space="preserve">essin d’illustration paru sur le site du </w:t>
      </w:r>
      <w:r w:rsidR="00AD35AA" w:rsidRPr="00A5381F">
        <w:rPr>
          <w:rFonts w:ascii="ArialMT" w:hAnsi="ArialMT" w:cs="ArialMT"/>
          <w:i/>
          <w:iCs/>
          <w:sz w:val="24"/>
          <w:szCs w:val="24"/>
        </w:rPr>
        <w:t>Hamilton Spectator</w:t>
      </w:r>
      <w:r w:rsidR="00AD35AA" w:rsidRPr="00A5381F">
        <w:rPr>
          <w:rFonts w:ascii="ArialMT" w:hAnsi="ArialMT" w:cs="ArialMT"/>
          <w:sz w:val="24"/>
          <w:szCs w:val="24"/>
        </w:rPr>
        <w:t xml:space="preserve">, journal canadien, </w:t>
      </w:r>
      <w:r w:rsidR="007F2D32" w:rsidRPr="00A5381F">
        <w:rPr>
          <w:rFonts w:ascii="Arial" w:eastAsia="Calibri" w:hAnsi="Arial" w:cs="Arial"/>
          <w:sz w:val="24"/>
          <w:szCs w:val="24"/>
        </w:rPr>
        <w:t xml:space="preserve">le </w:t>
      </w:r>
      <w:r w:rsidR="00AD35AA" w:rsidRPr="00A5381F">
        <w:rPr>
          <w:rFonts w:ascii="Arial" w:eastAsia="Calibri" w:hAnsi="Arial" w:cs="Arial"/>
          <w:sz w:val="24"/>
          <w:szCs w:val="24"/>
        </w:rPr>
        <w:t>4 novembre</w:t>
      </w:r>
      <w:r>
        <w:rPr>
          <w:rFonts w:ascii="Arial" w:eastAsia="Calibri" w:hAnsi="Arial" w:cs="Arial"/>
          <w:sz w:val="24"/>
          <w:szCs w:val="24"/>
        </w:rPr>
        <w:t xml:space="preserve"> 2021</w:t>
      </w:r>
    </w:p>
    <w:p w14:paraId="6160ECFC" w14:textId="77777777" w:rsidR="0092256F" w:rsidRPr="00CF2433" w:rsidRDefault="0092256F" w:rsidP="007F2D32">
      <w:pPr>
        <w:suppressLineNumbers/>
        <w:rPr>
          <w:rFonts w:ascii="ArialMT" w:hAnsi="ArialMT" w:cs="ArialMT"/>
          <w:sz w:val="24"/>
          <w:szCs w:val="24"/>
        </w:rPr>
      </w:pPr>
    </w:p>
    <w:p w14:paraId="1AFAD66C" w14:textId="357A8C04" w:rsidR="00813F65" w:rsidRPr="00CF2433" w:rsidRDefault="0092256F" w:rsidP="005F2BCF">
      <w:pPr>
        <w:suppressLineNumbers/>
        <w:autoSpaceDE w:val="0"/>
        <w:autoSpaceDN w:val="0"/>
        <w:adjustRightInd w:val="0"/>
        <w:spacing w:after="120" w:line="360" w:lineRule="auto"/>
        <w:ind w:left="426" w:hanging="426"/>
        <w:rPr>
          <w:rFonts w:ascii="Arial-BoldMT" w:hAnsi="Arial-BoldMT" w:cs="Arial-BoldMT"/>
          <w:b/>
          <w:bCs/>
          <w:sz w:val="24"/>
          <w:szCs w:val="24"/>
        </w:rPr>
      </w:pPr>
      <w:r w:rsidRPr="00CF2433">
        <w:rPr>
          <w:rFonts w:ascii="Arial-BoldMT" w:hAnsi="Arial-BoldMT" w:cs="Arial-BoldMT"/>
          <w:b/>
          <w:bCs/>
          <w:sz w:val="24"/>
          <w:szCs w:val="24"/>
        </w:rPr>
        <w:t>I –</w:t>
      </w:r>
      <w:r w:rsidR="005F2BCF">
        <w:rPr>
          <w:rFonts w:ascii="Arial-BoldMT" w:hAnsi="Arial-BoldMT" w:cs="Arial-BoldMT"/>
          <w:b/>
          <w:bCs/>
          <w:sz w:val="24"/>
          <w:szCs w:val="24"/>
        </w:rPr>
        <w:tab/>
      </w:r>
      <w:r w:rsidRPr="00CF2433">
        <w:rPr>
          <w:rFonts w:ascii="Arial-BoldMT" w:hAnsi="Arial-BoldMT" w:cs="Arial-BoldMT"/>
          <w:b/>
          <w:bCs/>
          <w:sz w:val="24"/>
          <w:szCs w:val="24"/>
        </w:rPr>
        <w:t xml:space="preserve">COMPRÉHENSION </w:t>
      </w:r>
      <w:r w:rsidR="005F2BCF">
        <w:rPr>
          <w:rFonts w:ascii="Arial-BoldMT" w:hAnsi="Arial-BoldMT" w:cs="Arial-BoldMT"/>
          <w:b/>
          <w:bCs/>
          <w:sz w:val="24"/>
          <w:szCs w:val="24"/>
        </w:rPr>
        <w:t xml:space="preserve">ÉCRITE </w:t>
      </w:r>
      <w:r w:rsidRPr="00CF2433">
        <w:rPr>
          <w:rFonts w:ascii="Arial-BoldMT" w:hAnsi="Arial-BoldMT" w:cs="Arial-BoldMT"/>
          <w:b/>
          <w:bCs/>
          <w:sz w:val="24"/>
          <w:szCs w:val="24"/>
        </w:rPr>
        <w:t>(10 points)</w:t>
      </w:r>
    </w:p>
    <w:p w14:paraId="19836139" w14:textId="77777777" w:rsidR="0092256F" w:rsidRPr="00CF2433" w:rsidRDefault="0092256F" w:rsidP="00A5381F">
      <w:pPr>
        <w:suppressLineNumbers/>
        <w:autoSpaceDE w:val="0"/>
        <w:autoSpaceDN w:val="0"/>
        <w:adjustRightInd w:val="0"/>
        <w:spacing w:after="240"/>
        <w:jc w:val="both"/>
        <w:rPr>
          <w:rFonts w:ascii="ArialMT" w:hAnsi="ArialMT" w:cs="ArialMT"/>
          <w:sz w:val="24"/>
          <w:szCs w:val="24"/>
        </w:rPr>
      </w:pPr>
      <w:r w:rsidRPr="00CF2433">
        <w:rPr>
          <w:rFonts w:ascii="ArialMT" w:hAnsi="ArialMT" w:cs="ArialMT"/>
          <w:sz w:val="24"/>
          <w:szCs w:val="24"/>
        </w:rPr>
        <w:t xml:space="preserve">En vous appuyant sur les quatre documents fournis, vous rédigerez </w:t>
      </w:r>
      <w:r w:rsidRPr="00CF2433">
        <w:rPr>
          <w:rFonts w:ascii="Arial-BoldMT" w:hAnsi="Arial-BoldMT" w:cs="Arial-BoldMT"/>
          <w:b/>
          <w:bCs/>
          <w:sz w:val="24"/>
          <w:szCs w:val="24"/>
        </w:rPr>
        <w:t xml:space="preserve">en français </w:t>
      </w:r>
      <w:r w:rsidRPr="00CF2433">
        <w:rPr>
          <w:rFonts w:ascii="ArialMT" w:hAnsi="ArialMT" w:cs="ArialMT"/>
          <w:sz w:val="24"/>
          <w:szCs w:val="24"/>
        </w:rPr>
        <w:t>une note de</w:t>
      </w:r>
      <w:r w:rsidR="00CF2433">
        <w:rPr>
          <w:rFonts w:ascii="ArialMT" w:hAnsi="ArialMT" w:cs="ArialMT"/>
          <w:sz w:val="24"/>
          <w:szCs w:val="24"/>
        </w:rPr>
        <w:t xml:space="preserve"> </w:t>
      </w:r>
      <w:r w:rsidRPr="00CF2433">
        <w:rPr>
          <w:rFonts w:ascii="ArialMT" w:hAnsi="ArialMT" w:cs="ArialMT"/>
          <w:sz w:val="24"/>
          <w:szCs w:val="24"/>
        </w:rPr>
        <w:t xml:space="preserve">synthèse qui rendra </w:t>
      </w:r>
      <w:r w:rsidRPr="00F57AD5">
        <w:rPr>
          <w:rFonts w:ascii="ArialMT" w:hAnsi="ArialMT" w:cs="ArialMT"/>
          <w:sz w:val="24"/>
          <w:szCs w:val="24"/>
        </w:rPr>
        <w:t xml:space="preserve">compte </w:t>
      </w:r>
      <w:r w:rsidRPr="00F57AD5">
        <w:rPr>
          <w:rFonts w:ascii="Arial-BoldMT" w:hAnsi="Arial-BoldMT" w:cs="Arial-BoldMT"/>
          <w:sz w:val="24"/>
          <w:szCs w:val="24"/>
        </w:rPr>
        <w:t>de la problématique du dossier</w:t>
      </w:r>
      <w:r w:rsidRPr="00F57AD5">
        <w:rPr>
          <w:rFonts w:ascii="ArialMT" w:hAnsi="ArialMT" w:cs="ArialMT"/>
          <w:sz w:val="24"/>
          <w:szCs w:val="24"/>
        </w:rPr>
        <w:t>.</w:t>
      </w:r>
    </w:p>
    <w:p w14:paraId="6035836C" w14:textId="089A2E4E" w:rsidR="0092256F" w:rsidRPr="00CF2433" w:rsidRDefault="0092256F" w:rsidP="007F2D32">
      <w:pPr>
        <w:suppressLineNumbers/>
        <w:spacing w:line="360" w:lineRule="auto"/>
        <w:rPr>
          <w:rFonts w:ascii="Arial-ItalicMT" w:hAnsi="Arial-ItalicMT" w:cs="Arial-ItalicMT"/>
          <w:i/>
          <w:iCs/>
          <w:sz w:val="24"/>
          <w:szCs w:val="24"/>
        </w:rPr>
      </w:pPr>
      <w:r w:rsidRPr="00CF2433">
        <w:rPr>
          <w:rFonts w:ascii="Arial-ItalicMT" w:hAnsi="Arial-ItalicMT" w:cs="Arial-ItalicMT"/>
          <w:i/>
          <w:iCs/>
          <w:sz w:val="24"/>
          <w:szCs w:val="24"/>
        </w:rPr>
        <w:t xml:space="preserve">250 mots (+/-10 %). Vous indiquerez </w:t>
      </w:r>
      <w:r w:rsidR="00F90C29">
        <w:rPr>
          <w:rFonts w:ascii="Arial-ItalicMT" w:hAnsi="Arial-ItalicMT" w:cs="Arial-ItalicMT"/>
          <w:i/>
          <w:iCs/>
          <w:sz w:val="24"/>
          <w:szCs w:val="24"/>
        </w:rPr>
        <w:t>obligatoirement</w:t>
      </w:r>
      <w:r w:rsidRPr="00CF2433">
        <w:rPr>
          <w:rFonts w:ascii="Arial-ItalicMT" w:hAnsi="Arial-ItalicMT" w:cs="Arial-ItalicMT"/>
          <w:i/>
          <w:iCs/>
          <w:sz w:val="24"/>
          <w:szCs w:val="24"/>
        </w:rPr>
        <w:t xml:space="preserve"> le nombre de mots utilisés.</w:t>
      </w:r>
    </w:p>
    <w:p w14:paraId="7FFFBD84" w14:textId="77777777" w:rsidR="0092256F" w:rsidRDefault="0092256F" w:rsidP="007F2D32">
      <w:pPr>
        <w:suppressLineNumbers/>
        <w:spacing w:line="360" w:lineRule="auto"/>
        <w:rPr>
          <w:rFonts w:ascii="Arial-ItalicMT" w:hAnsi="Arial-ItalicMT" w:cs="Arial-ItalicMT"/>
          <w:i/>
          <w:iCs/>
        </w:rPr>
      </w:pPr>
    </w:p>
    <w:p w14:paraId="111677C1" w14:textId="68A5FC35" w:rsidR="0092256F" w:rsidRPr="00C27E89" w:rsidRDefault="0092256F" w:rsidP="005F2BCF">
      <w:pPr>
        <w:suppressLineNumbers/>
        <w:autoSpaceDE w:val="0"/>
        <w:autoSpaceDN w:val="0"/>
        <w:adjustRightInd w:val="0"/>
        <w:spacing w:after="0" w:line="360" w:lineRule="auto"/>
        <w:ind w:left="426" w:hanging="426"/>
        <w:rPr>
          <w:rFonts w:ascii="Arial-BoldMT" w:hAnsi="Arial-BoldMT" w:cs="Arial-BoldMT"/>
          <w:b/>
          <w:bCs/>
          <w:sz w:val="24"/>
          <w:szCs w:val="24"/>
        </w:rPr>
      </w:pPr>
      <w:r w:rsidRPr="00C27E89">
        <w:rPr>
          <w:rFonts w:ascii="Arial-BoldMT" w:hAnsi="Arial-BoldMT" w:cs="Arial-BoldMT"/>
          <w:b/>
          <w:bCs/>
          <w:sz w:val="24"/>
          <w:szCs w:val="24"/>
        </w:rPr>
        <w:t>II –</w:t>
      </w:r>
      <w:r w:rsidR="005F2BCF">
        <w:rPr>
          <w:rFonts w:ascii="Arial-BoldMT" w:hAnsi="Arial-BoldMT" w:cs="Arial-BoldMT"/>
          <w:b/>
          <w:bCs/>
          <w:sz w:val="24"/>
          <w:szCs w:val="24"/>
        </w:rPr>
        <w:tab/>
      </w:r>
      <w:r w:rsidRPr="00C27E89">
        <w:rPr>
          <w:rFonts w:ascii="Arial-BoldMT" w:hAnsi="Arial-BoldMT" w:cs="Arial-BoldMT"/>
          <w:b/>
          <w:bCs/>
          <w:sz w:val="24"/>
          <w:szCs w:val="24"/>
        </w:rPr>
        <w:t xml:space="preserve">EXPRESSION </w:t>
      </w:r>
      <w:r w:rsidRPr="005F2BCF">
        <w:rPr>
          <w:rFonts w:ascii="Arial-BoldMT" w:hAnsi="Arial-BoldMT" w:cs="Arial-BoldMT"/>
          <w:b/>
          <w:bCs/>
          <w:sz w:val="24"/>
          <w:szCs w:val="24"/>
        </w:rPr>
        <w:t xml:space="preserve">EN </w:t>
      </w:r>
      <w:r w:rsidR="00B96358" w:rsidRPr="00B96358">
        <w:rPr>
          <w:rFonts w:ascii="Arial-BoldMT" w:hAnsi="Arial-BoldMT" w:cs="Arial-BoldMT"/>
          <w:b/>
          <w:bCs/>
          <w:sz w:val="24"/>
          <w:szCs w:val="24"/>
          <w:u w:val="single"/>
        </w:rPr>
        <w:t>ANGLAIS</w:t>
      </w:r>
      <w:r w:rsidRPr="00C27E89">
        <w:rPr>
          <w:rFonts w:ascii="Arial-BoldMT" w:hAnsi="Arial-BoldMT" w:cs="Arial-BoldMT"/>
          <w:b/>
          <w:bCs/>
          <w:sz w:val="24"/>
          <w:szCs w:val="24"/>
        </w:rPr>
        <w:t xml:space="preserve"> (10 points)</w:t>
      </w:r>
    </w:p>
    <w:p w14:paraId="25FCD1E6" w14:textId="77777777" w:rsidR="00CF2433" w:rsidRDefault="00CF2433" w:rsidP="007F2D32">
      <w:pPr>
        <w:suppressLineNumbers/>
        <w:autoSpaceDE w:val="0"/>
        <w:autoSpaceDN w:val="0"/>
        <w:adjustRightInd w:val="0"/>
        <w:spacing w:after="0" w:line="360" w:lineRule="auto"/>
        <w:rPr>
          <w:rFonts w:ascii="Arial-BoldMT" w:hAnsi="Arial-BoldMT" w:cs="Arial-BoldMT"/>
          <w:b/>
          <w:bCs/>
        </w:rPr>
      </w:pPr>
    </w:p>
    <w:p w14:paraId="6F0D3387" w14:textId="2C433CAF" w:rsidR="0092256F" w:rsidRPr="00A5381F" w:rsidRDefault="0092256F" w:rsidP="00A5381F">
      <w:pPr>
        <w:pStyle w:val="Paragraphedeliste"/>
        <w:numPr>
          <w:ilvl w:val="0"/>
          <w:numId w:val="2"/>
        </w:numPr>
        <w:suppressLineNumbers/>
        <w:autoSpaceDE w:val="0"/>
        <w:autoSpaceDN w:val="0"/>
        <w:adjustRightInd w:val="0"/>
        <w:spacing w:after="240" w:line="360" w:lineRule="auto"/>
        <w:ind w:left="993" w:hanging="426"/>
        <w:rPr>
          <w:rFonts w:asciiTheme="minorBidi" w:hAnsiTheme="minorBidi"/>
          <w:b/>
          <w:bCs/>
          <w:sz w:val="24"/>
          <w:szCs w:val="24"/>
        </w:rPr>
      </w:pPr>
      <w:r w:rsidRPr="00A5381F">
        <w:rPr>
          <w:rFonts w:asciiTheme="minorBidi" w:hAnsiTheme="minorBidi"/>
          <w:sz w:val="24"/>
          <w:szCs w:val="24"/>
        </w:rPr>
        <w:t>Comment on document 4.</w:t>
      </w:r>
    </w:p>
    <w:p w14:paraId="687EAD1D" w14:textId="3ED8D492" w:rsidR="0092256F" w:rsidRPr="00C27E89" w:rsidRDefault="0092256F" w:rsidP="007F2D32">
      <w:pPr>
        <w:suppressLineNumbers/>
        <w:spacing w:line="360" w:lineRule="auto"/>
        <w:rPr>
          <w:rFonts w:asciiTheme="minorBidi" w:hAnsiTheme="minorBidi"/>
          <w:i/>
          <w:iCs/>
          <w:sz w:val="24"/>
          <w:szCs w:val="24"/>
        </w:rPr>
      </w:pPr>
      <w:r w:rsidRPr="00C27E89">
        <w:rPr>
          <w:rFonts w:asciiTheme="minorBidi" w:hAnsiTheme="minorBidi"/>
          <w:i/>
          <w:iCs/>
          <w:sz w:val="24"/>
          <w:szCs w:val="24"/>
        </w:rPr>
        <w:t xml:space="preserve">150 mots (+/- 10 %). Vous indiquerez </w:t>
      </w:r>
      <w:r w:rsidR="00C27E89">
        <w:rPr>
          <w:rFonts w:asciiTheme="minorBidi" w:hAnsiTheme="minorBidi"/>
          <w:i/>
          <w:iCs/>
          <w:sz w:val="24"/>
          <w:szCs w:val="24"/>
        </w:rPr>
        <w:t xml:space="preserve">obligatoirement </w:t>
      </w:r>
      <w:r w:rsidRPr="00C27E89">
        <w:rPr>
          <w:rFonts w:asciiTheme="minorBidi" w:hAnsiTheme="minorBidi"/>
          <w:i/>
          <w:iCs/>
          <w:sz w:val="24"/>
          <w:szCs w:val="24"/>
        </w:rPr>
        <w:t>le nombre de mots utilisés.</w:t>
      </w:r>
    </w:p>
    <w:p w14:paraId="1973688D" w14:textId="19A03197" w:rsidR="00765272" w:rsidRPr="00A5381F" w:rsidRDefault="00B003DF" w:rsidP="00596CA4">
      <w:pPr>
        <w:pStyle w:val="Paragraphedeliste"/>
        <w:numPr>
          <w:ilvl w:val="0"/>
          <w:numId w:val="2"/>
        </w:numPr>
        <w:suppressLineNumbers/>
        <w:spacing w:after="120" w:line="240" w:lineRule="auto"/>
        <w:ind w:left="993" w:hanging="426"/>
        <w:jc w:val="both"/>
        <w:rPr>
          <w:rFonts w:asciiTheme="minorBidi" w:hAnsiTheme="minorBidi"/>
          <w:sz w:val="24"/>
          <w:szCs w:val="24"/>
        </w:rPr>
      </w:pPr>
      <w:bookmarkStart w:id="0" w:name="_Hlk224306217"/>
      <w:r w:rsidRPr="00A5381F">
        <w:rPr>
          <w:rFonts w:asciiTheme="minorBidi" w:hAnsiTheme="minorBidi"/>
          <w:sz w:val="24"/>
          <w:szCs w:val="24"/>
        </w:rPr>
        <w:t xml:space="preserve">Vous êtes Sam Right, directeur/directrice du service juridique de </w:t>
      </w:r>
      <w:proofErr w:type="spellStart"/>
      <w:r w:rsidRPr="00A5381F">
        <w:rPr>
          <w:rFonts w:asciiTheme="minorBidi" w:hAnsiTheme="minorBidi"/>
          <w:sz w:val="24"/>
          <w:szCs w:val="24"/>
        </w:rPr>
        <w:t>GreenFuture</w:t>
      </w:r>
      <w:proofErr w:type="spellEnd"/>
      <w:r w:rsidRPr="00A5381F">
        <w:rPr>
          <w:rFonts w:asciiTheme="minorBidi" w:hAnsiTheme="minorBidi"/>
          <w:sz w:val="24"/>
          <w:szCs w:val="24"/>
        </w:rPr>
        <w:t>,</w:t>
      </w:r>
      <w:r w:rsidR="0092256F" w:rsidRPr="00A5381F">
        <w:rPr>
          <w:rFonts w:asciiTheme="minorBidi" w:hAnsiTheme="minorBidi"/>
          <w:sz w:val="24"/>
          <w:szCs w:val="24"/>
        </w:rPr>
        <w:t xml:space="preserve"> entreprise </w:t>
      </w:r>
      <w:r w:rsidRPr="00A5381F">
        <w:rPr>
          <w:rFonts w:asciiTheme="minorBidi" w:hAnsiTheme="minorBidi"/>
          <w:sz w:val="24"/>
          <w:szCs w:val="24"/>
        </w:rPr>
        <w:t xml:space="preserve">spécialisée dans le recyclage du </w:t>
      </w:r>
      <w:r w:rsidR="00C27E89" w:rsidRPr="00A5381F">
        <w:rPr>
          <w:rFonts w:asciiTheme="minorBidi" w:hAnsiTheme="minorBidi"/>
          <w:sz w:val="24"/>
          <w:szCs w:val="24"/>
        </w:rPr>
        <w:t>plastique</w:t>
      </w:r>
      <w:r w:rsidRPr="00A5381F">
        <w:rPr>
          <w:rFonts w:asciiTheme="minorBidi" w:hAnsiTheme="minorBidi"/>
          <w:sz w:val="24"/>
          <w:szCs w:val="24"/>
        </w:rPr>
        <w:t xml:space="preserve">. </w:t>
      </w:r>
    </w:p>
    <w:bookmarkEnd w:id="0"/>
    <w:p w14:paraId="341CEC5B" w14:textId="77777777" w:rsidR="00A5381F" w:rsidRDefault="00A5381F" w:rsidP="00194391">
      <w:pPr>
        <w:suppressLineNumbers/>
        <w:spacing w:after="120" w:line="240" w:lineRule="auto"/>
        <w:jc w:val="both"/>
        <w:rPr>
          <w:rFonts w:asciiTheme="minorBidi" w:hAnsiTheme="minorBidi"/>
          <w:sz w:val="24"/>
          <w:szCs w:val="24"/>
        </w:rPr>
      </w:pPr>
    </w:p>
    <w:p w14:paraId="4414A7C7" w14:textId="7432C73E" w:rsidR="00765272" w:rsidRDefault="00B003DF" w:rsidP="00A5381F">
      <w:pPr>
        <w:suppressLineNumbers/>
        <w:spacing w:after="0" w:line="240" w:lineRule="auto"/>
        <w:jc w:val="both"/>
        <w:rPr>
          <w:rFonts w:asciiTheme="minorBidi" w:hAnsiTheme="minorBidi"/>
          <w:sz w:val="24"/>
          <w:szCs w:val="24"/>
        </w:rPr>
      </w:pPr>
      <w:r w:rsidRPr="00C27E89">
        <w:rPr>
          <w:rFonts w:asciiTheme="minorBidi" w:hAnsiTheme="minorBidi"/>
          <w:sz w:val="24"/>
          <w:szCs w:val="24"/>
        </w:rPr>
        <w:t>Vous rédigez un courriel au PDG, Blake March, pour attirer son attention</w:t>
      </w:r>
      <w:r w:rsidR="007E278C">
        <w:rPr>
          <w:rFonts w:asciiTheme="minorBidi" w:hAnsiTheme="minorBidi"/>
          <w:sz w:val="24"/>
          <w:szCs w:val="24"/>
        </w:rPr>
        <w:t xml:space="preserve"> </w:t>
      </w:r>
      <w:r w:rsidRPr="00C27E89">
        <w:rPr>
          <w:rFonts w:asciiTheme="minorBidi" w:hAnsiTheme="minorBidi"/>
          <w:sz w:val="24"/>
          <w:szCs w:val="24"/>
        </w:rPr>
        <w:t xml:space="preserve">sur la nécessité de fonder tous les arguments environnementaux des publicités de l’entreprise sur des études scientifiques. </w:t>
      </w:r>
    </w:p>
    <w:p w14:paraId="5B129CEB" w14:textId="77777777" w:rsidR="00A5381F" w:rsidRDefault="00A5381F" w:rsidP="00A5381F">
      <w:pPr>
        <w:suppressLineNumbers/>
        <w:spacing w:after="0" w:line="240" w:lineRule="auto"/>
        <w:jc w:val="both"/>
        <w:rPr>
          <w:rFonts w:asciiTheme="minorBidi" w:hAnsiTheme="minorBidi"/>
          <w:sz w:val="24"/>
          <w:szCs w:val="24"/>
        </w:rPr>
      </w:pPr>
    </w:p>
    <w:p w14:paraId="428B4F8B" w14:textId="7B7EA1DD" w:rsidR="0092256F" w:rsidRPr="00C27E89" w:rsidRDefault="00B003DF" w:rsidP="00A5381F">
      <w:pPr>
        <w:suppressLineNumbers/>
        <w:spacing w:after="0" w:line="240" w:lineRule="auto"/>
        <w:jc w:val="both"/>
        <w:rPr>
          <w:rFonts w:asciiTheme="minorBidi" w:hAnsiTheme="minorBidi"/>
          <w:b/>
          <w:sz w:val="24"/>
          <w:szCs w:val="24"/>
        </w:rPr>
      </w:pPr>
      <w:r w:rsidRPr="00C27E89">
        <w:rPr>
          <w:rFonts w:asciiTheme="minorBidi" w:hAnsiTheme="minorBidi"/>
          <w:sz w:val="24"/>
          <w:szCs w:val="24"/>
        </w:rPr>
        <w:t xml:space="preserve">Vous l’alertez ensuite sur les risques encourus – légaux ou autres – dans le cas contraire. </w:t>
      </w:r>
    </w:p>
    <w:p w14:paraId="581738EF" w14:textId="77777777" w:rsidR="00A5381F" w:rsidRDefault="00A5381F" w:rsidP="00A5381F">
      <w:pPr>
        <w:suppressLineNumbers/>
        <w:spacing w:after="0" w:line="240" w:lineRule="auto"/>
        <w:jc w:val="both"/>
        <w:rPr>
          <w:rFonts w:asciiTheme="minorBidi" w:eastAsia="Times New Roman" w:hAnsiTheme="minorBidi"/>
          <w:i/>
          <w:iCs/>
          <w:sz w:val="24"/>
          <w:szCs w:val="24"/>
          <w:lang w:eastAsia="fr-FR"/>
        </w:rPr>
      </w:pPr>
    </w:p>
    <w:p w14:paraId="75774F46" w14:textId="3BEC9FB6" w:rsidR="00B003DF" w:rsidRDefault="00B003DF" w:rsidP="00A5381F">
      <w:pPr>
        <w:suppressLineNumbers/>
        <w:spacing w:after="0" w:line="240" w:lineRule="auto"/>
        <w:jc w:val="both"/>
        <w:rPr>
          <w:rFonts w:asciiTheme="minorBidi" w:eastAsia="Times New Roman" w:hAnsiTheme="minorBidi"/>
          <w:i/>
          <w:iCs/>
          <w:sz w:val="24"/>
          <w:szCs w:val="24"/>
          <w:lang w:eastAsia="fr-FR"/>
        </w:rPr>
      </w:pPr>
      <w:r w:rsidRPr="00C22C29">
        <w:rPr>
          <w:rFonts w:asciiTheme="minorBidi" w:eastAsia="Times New Roman" w:hAnsiTheme="minorBidi"/>
          <w:i/>
          <w:iCs/>
          <w:sz w:val="24"/>
          <w:szCs w:val="24"/>
          <w:lang w:eastAsia="fr-FR"/>
        </w:rPr>
        <w:t>Formules et présentation d’usage.</w:t>
      </w:r>
    </w:p>
    <w:p w14:paraId="7FB7E965" w14:textId="77777777" w:rsidR="00A5381F" w:rsidRPr="00C22C29" w:rsidRDefault="00A5381F" w:rsidP="00A5381F">
      <w:pPr>
        <w:suppressLineNumbers/>
        <w:spacing w:after="0" w:line="240" w:lineRule="auto"/>
        <w:jc w:val="both"/>
        <w:rPr>
          <w:rFonts w:asciiTheme="minorBidi" w:eastAsia="Times New Roman" w:hAnsiTheme="minorBidi"/>
          <w:i/>
          <w:iCs/>
          <w:sz w:val="24"/>
          <w:szCs w:val="24"/>
          <w:lang w:eastAsia="fr-FR"/>
        </w:rPr>
      </w:pPr>
    </w:p>
    <w:p w14:paraId="6DB6FAE3" w14:textId="3F6D93D1" w:rsidR="00A507DD" w:rsidRDefault="00A507DD" w:rsidP="00A5381F">
      <w:pPr>
        <w:spacing w:after="0" w:line="240" w:lineRule="auto"/>
        <w:jc w:val="both"/>
        <w:rPr>
          <w:rFonts w:ascii="Arial" w:eastAsia="Times New Roman" w:hAnsi="Arial" w:cs="Arial"/>
          <w:i/>
          <w:iCs/>
          <w:sz w:val="24"/>
          <w:szCs w:val="24"/>
          <w:lang w:eastAsia="fr-FR"/>
        </w:rPr>
      </w:pPr>
      <w:r w:rsidRPr="00B52D67">
        <w:rPr>
          <w:rFonts w:ascii="Arial" w:eastAsia="Times New Roman" w:hAnsi="Arial" w:cs="Arial"/>
          <w:i/>
          <w:iCs/>
          <w:sz w:val="24"/>
          <w:szCs w:val="24"/>
          <w:lang w:eastAsia="fr-FR"/>
        </w:rPr>
        <w:t>150 mots</w:t>
      </w:r>
      <w:r>
        <w:rPr>
          <w:rFonts w:ascii="Arial" w:eastAsia="Times New Roman" w:hAnsi="Arial" w:cs="Arial"/>
          <w:i/>
          <w:iCs/>
          <w:sz w:val="24"/>
          <w:szCs w:val="24"/>
          <w:lang w:eastAsia="fr-FR"/>
        </w:rPr>
        <w:t xml:space="preserve"> </w:t>
      </w:r>
      <w:r w:rsidRPr="00B52D67">
        <w:rPr>
          <w:rFonts w:ascii="Arial" w:eastAsia="Times New Roman" w:hAnsi="Arial" w:cs="Arial"/>
          <w:i/>
          <w:iCs/>
          <w:sz w:val="24"/>
          <w:szCs w:val="24"/>
          <w:lang w:eastAsia="fr-FR"/>
        </w:rPr>
        <w:t>(+/- 10</w:t>
      </w:r>
      <w:r w:rsidR="00A5381F">
        <w:rPr>
          <w:rFonts w:ascii="Arial" w:eastAsia="Times New Roman" w:hAnsi="Arial" w:cs="Arial"/>
          <w:i/>
          <w:iCs/>
          <w:sz w:val="24"/>
          <w:szCs w:val="24"/>
          <w:lang w:eastAsia="fr-FR"/>
        </w:rPr>
        <w:t xml:space="preserve"> </w:t>
      </w:r>
      <w:r w:rsidRPr="00B52D67">
        <w:rPr>
          <w:rFonts w:ascii="Arial" w:eastAsia="Times New Roman" w:hAnsi="Arial" w:cs="Arial"/>
          <w:i/>
          <w:iCs/>
          <w:sz w:val="24"/>
          <w:szCs w:val="24"/>
          <w:lang w:eastAsia="fr-FR"/>
        </w:rPr>
        <w:t>%), sans compter les éléments périphériques.</w:t>
      </w:r>
    </w:p>
    <w:p w14:paraId="722A6D52" w14:textId="77777777" w:rsidR="00A5381F" w:rsidRPr="00B52D67" w:rsidRDefault="00A5381F" w:rsidP="00A5381F">
      <w:pPr>
        <w:spacing w:after="0" w:line="240" w:lineRule="auto"/>
        <w:jc w:val="both"/>
        <w:rPr>
          <w:rFonts w:ascii="Arial" w:eastAsia="Times New Roman" w:hAnsi="Arial" w:cs="Arial"/>
          <w:i/>
          <w:iCs/>
          <w:sz w:val="24"/>
          <w:szCs w:val="24"/>
          <w:lang w:eastAsia="fr-FR"/>
        </w:rPr>
      </w:pPr>
    </w:p>
    <w:p w14:paraId="304CC7D3" w14:textId="1842FF6C" w:rsidR="00B003DF" w:rsidRPr="00C22C29" w:rsidRDefault="00B003DF" w:rsidP="00A5381F">
      <w:pPr>
        <w:suppressLineNumbers/>
        <w:spacing w:after="0" w:line="240" w:lineRule="auto"/>
        <w:jc w:val="both"/>
        <w:rPr>
          <w:rFonts w:asciiTheme="minorBidi" w:eastAsia="Times New Roman" w:hAnsiTheme="minorBidi"/>
          <w:i/>
          <w:iCs/>
          <w:sz w:val="24"/>
          <w:szCs w:val="24"/>
          <w:lang w:eastAsia="fr-FR"/>
        </w:rPr>
      </w:pPr>
      <w:r w:rsidRPr="00C22C29">
        <w:rPr>
          <w:rFonts w:asciiTheme="minorBidi" w:eastAsia="Times New Roman" w:hAnsiTheme="minorBidi"/>
          <w:i/>
          <w:iCs/>
          <w:sz w:val="24"/>
          <w:szCs w:val="24"/>
          <w:lang w:eastAsia="fr-FR"/>
        </w:rPr>
        <w:t xml:space="preserve">Vous indiquerez </w:t>
      </w:r>
      <w:r w:rsidR="005B5D38" w:rsidRPr="00C22C29">
        <w:rPr>
          <w:rFonts w:asciiTheme="minorBidi" w:eastAsia="Times New Roman" w:hAnsiTheme="minorBidi"/>
          <w:i/>
          <w:iCs/>
          <w:sz w:val="24"/>
          <w:szCs w:val="24"/>
          <w:lang w:eastAsia="fr-FR"/>
        </w:rPr>
        <w:t xml:space="preserve">obligatoirement </w:t>
      </w:r>
      <w:r w:rsidRPr="00C22C29">
        <w:rPr>
          <w:rFonts w:asciiTheme="minorBidi" w:eastAsia="Times New Roman" w:hAnsiTheme="minorBidi"/>
          <w:i/>
          <w:iCs/>
          <w:sz w:val="24"/>
          <w:szCs w:val="24"/>
          <w:lang w:eastAsia="fr-FR"/>
        </w:rPr>
        <w:t>le nombre de mots utilisés.</w:t>
      </w:r>
    </w:p>
    <w:p w14:paraId="0C9AB15D" w14:textId="77777777" w:rsidR="0092256F" w:rsidRPr="0092256F" w:rsidRDefault="0092256F" w:rsidP="007F2D32">
      <w:pPr>
        <w:suppressLineNumbers/>
        <w:rPr>
          <w:rFonts w:ascii="Arial" w:hAnsi="Arial" w:cs="Arial"/>
        </w:rPr>
      </w:pPr>
    </w:p>
    <w:sectPr w:rsidR="0092256F" w:rsidRPr="0092256F" w:rsidSect="00147E1E">
      <w:pgSz w:w="11906" w:h="16838"/>
      <w:pgMar w:top="1134" w:right="1134" w:bottom="1134" w:left="1134" w:header="709" w:footer="567" w:gutter="0"/>
      <w:lnNumType w:countBy="5" w:restart="newSecti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21A11" w14:textId="77777777" w:rsidR="00B66102" w:rsidRDefault="00B66102" w:rsidP="007724EE">
      <w:pPr>
        <w:spacing w:after="0" w:line="240" w:lineRule="auto"/>
      </w:pPr>
      <w:r>
        <w:separator/>
      </w:r>
    </w:p>
  </w:endnote>
  <w:endnote w:type="continuationSeparator" w:id="0">
    <w:p w14:paraId="43480A71" w14:textId="77777777" w:rsidR="00B66102" w:rsidRDefault="00B66102" w:rsidP="0077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charset w:val="00"/>
    <w:family w:val="swiss"/>
    <w:pitch w:val="variable"/>
    <w:sig w:usb0="E7002EFF" w:usb1="D200FDFF" w:usb2="0A246029" w:usb3="00000000" w:csb0="000001FF" w:csb1="00000000"/>
  </w:font>
  <w:font w:name="FreeSans">
    <w:altName w:val="Times New Roman"/>
    <w:charset w:val="01"/>
    <w:family w:val="auto"/>
    <w:pitch w:val="variable"/>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724578084"/>
      <w:docPartObj>
        <w:docPartGallery w:val="Page Numbers (Bottom of Page)"/>
        <w:docPartUnique/>
      </w:docPartObj>
    </w:sdtPr>
    <w:sdtContent>
      <w:p w14:paraId="6EF5758B" w14:textId="5FFD569F" w:rsidR="008C43E3" w:rsidRPr="00DA6CEA" w:rsidRDefault="00055D26" w:rsidP="00DA6CEA">
        <w:pPr>
          <w:pStyle w:val="Pieddepage"/>
          <w:tabs>
            <w:tab w:val="clear" w:pos="9072"/>
            <w:tab w:val="left" w:pos="7938"/>
          </w:tabs>
          <w:rPr>
            <w:rFonts w:ascii="Times New Roman" w:hAnsi="Times New Roman" w:cs="Times New Roman"/>
            <w:sz w:val="20"/>
            <w:szCs w:val="20"/>
          </w:rPr>
        </w:pPr>
        <w:r w:rsidRPr="00A5381F">
          <w:rPr>
            <w:rFonts w:ascii="Arial" w:hAnsi="Arial" w:cs="Arial"/>
            <w:sz w:val="20"/>
            <w:szCs w:val="20"/>
          </w:rPr>
          <w:t>2</w:t>
        </w:r>
        <w:r w:rsidR="00734354">
          <w:rPr>
            <w:rFonts w:ascii="Arial" w:hAnsi="Arial" w:cs="Arial"/>
            <w:sz w:val="20"/>
            <w:szCs w:val="20"/>
          </w:rPr>
          <w:t>6</w:t>
        </w:r>
        <w:r w:rsidR="00DA6CEA" w:rsidRPr="00A5381F">
          <w:rPr>
            <w:rFonts w:ascii="Arial" w:hAnsi="Arial" w:cs="Arial"/>
            <w:sz w:val="20"/>
            <w:szCs w:val="20"/>
          </w:rPr>
          <w:t>DCG-UE12</w:t>
        </w:r>
        <w:r w:rsidR="00DA6CEA">
          <w:rPr>
            <w:rFonts w:ascii="Arial" w:hAnsi="Arial" w:cs="Arial"/>
            <w:sz w:val="20"/>
            <w:szCs w:val="20"/>
          </w:rPr>
          <w:tab/>
          <w:t>A</w:t>
        </w:r>
        <w:r w:rsidR="00DA6CEA" w:rsidRPr="008C0BE5">
          <w:rPr>
            <w:rFonts w:ascii="Arial" w:hAnsi="Arial" w:cs="Arial"/>
            <w:sz w:val="20"/>
            <w:szCs w:val="20"/>
          </w:rPr>
          <w:t xml:space="preserve">nglais </w:t>
        </w:r>
        <w:r w:rsidR="00DA6CEA">
          <w:rPr>
            <w:rFonts w:ascii="Arial" w:hAnsi="Arial" w:cs="Arial"/>
            <w:sz w:val="20"/>
            <w:szCs w:val="20"/>
          </w:rPr>
          <w:t>des</w:t>
        </w:r>
        <w:r w:rsidR="00DA6CEA" w:rsidRPr="008C0BE5">
          <w:rPr>
            <w:rFonts w:ascii="Arial" w:hAnsi="Arial" w:cs="Arial"/>
            <w:sz w:val="20"/>
            <w:szCs w:val="20"/>
          </w:rPr>
          <w:t xml:space="preserve"> affaires</w:t>
        </w:r>
        <w:r w:rsidR="00DA6CEA">
          <w:rPr>
            <w:rFonts w:ascii="Arial" w:hAnsi="Arial" w:cs="Arial"/>
            <w:sz w:val="20"/>
            <w:szCs w:val="20"/>
          </w:rPr>
          <w:tab/>
        </w:r>
        <w:r w:rsidR="00DA6CEA" w:rsidRPr="00FF29CA">
          <w:rPr>
            <w:rFonts w:ascii="Arial" w:hAnsi="Arial" w:cs="Arial"/>
            <w:sz w:val="20"/>
            <w:szCs w:val="20"/>
          </w:rPr>
          <w:t xml:space="preserve">Page </w:t>
        </w:r>
        <w:r w:rsidR="00FA1B6B" w:rsidRPr="00FF29CA">
          <w:rPr>
            <w:rFonts w:ascii="Arial" w:hAnsi="Arial" w:cs="Arial"/>
            <w:bCs/>
            <w:sz w:val="20"/>
            <w:szCs w:val="20"/>
          </w:rPr>
          <w:fldChar w:fldCharType="begin"/>
        </w:r>
        <w:r w:rsidR="00DA6CEA" w:rsidRPr="00FF29CA">
          <w:rPr>
            <w:rFonts w:ascii="Arial" w:hAnsi="Arial" w:cs="Arial"/>
            <w:bCs/>
            <w:sz w:val="20"/>
            <w:szCs w:val="20"/>
          </w:rPr>
          <w:instrText>PAGE  \* Arabic  \* MERGEFORMAT</w:instrText>
        </w:r>
        <w:r w:rsidR="00FA1B6B" w:rsidRPr="00FF29CA">
          <w:rPr>
            <w:rFonts w:ascii="Arial" w:hAnsi="Arial" w:cs="Arial"/>
            <w:bCs/>
            <w:sz w:val="20"/>
            <w:szCs w:val="20"/>
          </w:rPr>
          <w:fldChar w:fldCharType="separate"/>
        </w:r>
        <w:r w:rsidR="00A5381F">
          <w:rPr>
            <w:rFonts w:ascii="Arial" w:hAnsi="Arial" w:cs="Arial"/>
            <w:bCs/>
            <w:noProof/>
            <w:sz w:val="20"/>
            <w:szCs w:val="20"/>
          </w:rPr>
          <w:t>5</w:t>
        </w:r>
        <w:r w:rsidR="00FA1B6B" w:rsidRPr="00FF29CA">
          <w:rPr>
            <w:rFonts w:ascii="Arial" w:hAnsi="Arial" w:cs="Arial"/>
            <w:bCs/>
            <w:sz w:val="20"/>
            <w:szCs w:val="20"/>
          </w:rPr>
          <w:fldChar w:fldCharType="end"/>
        </w:r>
        <w:r w:rsidR="00DA6CEA" w:rsidRPr="00FF29CA">
          <w:rPr>
            <w:rFonts w:ascii="Arial" w:hAnsi="Arial" w:cs="Arial"/>
            <w:sz w:val="20"/>
            <w:szCs w:val="20"/>
          </w:rPr>
          <w:t xml:space="preserve"> / </w:t>
        </w:r>
        <w:fldSimple w:instr="NUMPAGES  \* Arabic  \* MERGEFORMAT">
          <w:r w:rsidR="00A5381F" w:rsidRPr="00A5381F">
            <w:rPr>
              <w:rFonts w:ascii="Arial" w:hAnsi="Arial" w:cs="Arial"/>
              <w:bCs/>
              <w:noProof/>
              <w:sz w:val="20"/>
              <w:szCs w:val="20"/>
            </w:rPr>
            <w:t>6</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6D829" w14:textId="77777777" w:rsidR="00B66102" w:rsidRDefault="00B66102" w:rsidP="007724EE">
      <w:pPr>
        <w:spacing w:after="0" w:line="240" w:lineRule="auto"/>
      </w:pPr>
      <w:r>
        <w:separator/>
      </w:r>
    </w:p>
  </w:footnote>
  <w:footnote w:type="continuationSeparator" w:id="0">
    <w:p w14:paraId="05C99259" w14:textId="77777777" w:rsidR="00B66102" w:rsidRDefault="00B66102" w:rsidP="00772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B6A02"/>
    <w:multiLevelType w:val="hybridMultilevel"/>
    <w:tmpl w:val="F6D25D2E"/>
    <w:lvl w:ilvl="0" w:tplc="AF10A89C">
      <w:start w:val="1"/>
      <w:numFmt w:val="decimal"/>
      <w:lvlText w:val="%1."/>
      <w:lvlJc w:val="left"/>
      <w:pPr>
        <w:ind w:left="1065" w:hanging="360"/>
      </w:pPr>
      <w:rPr>
        <w:rFonts w:ascii="Arial" w:hAnsi="Arial" w:cs="Arial" w:hint="default"/>
        <w:b w:val="0"/>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15:restartNumberingAfterBreak="0">
    <w:nsid w:val="7C2C7D69"/>
    <w:multiLevelType w:val="hybridMultilevel"/>
    <w:tmpl w:val="D57A4954"/>
    <w:lvl w:ilvl="0" w:tplc="444EB14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3428075">
    <w:abstractNumId w:val="1"/>
  </w:num>
  <w:num w:numId="2" w16cid:durableId="2091198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00A"/>
    <w:rsid w:val="00021657"/>
    <w:rsid w:val="0003743F"/>
    <w:rsid w:val="00050708"/>
    <w:rsid w:val="00055D26"/>
    <w:rsid w:val="000A6968"/>
    <w:rsid w:val="000D4CF2"/>
    <w:rsid w:val="000E293D"/>
    <w:rsid w:val="00102BD0"/>
    <w:rsid w:val="00147E1E"/>
    <w:rsid w:val="0015224B"/>
    <w:rsid w:val="001748BC"/>
    <w:rsid w:val="00194391"/>
    <w:rsid w:val="001D6644"/>
    <w:rsid w:val="001D771D"/>
    <w:rsid w:val="001F5449"/>
    <w:rsid w:val="001F6037"/>
    <w:rsid w:val="00203F09"/>
    <w:rsid w:val="0024617F"/>
    <w:rsid w:val="00257371"/>
    <w:rsid w:val="00257BFD"/>
    <w:rsid w:val="002C2983"/>
    <w:rsid w:val="00330D9C"/>
    <w:rsid w:val="00350CDB"/>
    <w:rsid w:val="00361378"/>
    <w:rsid w:val="003E2495"/>
    <w:rsid w:val="003E5B9D"/>
    <w:rsid w:val="004166EE"/>
    <w:rsid w:val="00487D01"/>
    <w:rsid w:val="00497FD8"/>
    <w:rsid w:val="004F6F0A"/>
    <w:rsid w:val="00511D2A"/>
    <w:rsid w:val="0052479A"/>
    <w:rsid w:val="00536D22"/>
    <w:rsid w:val="005724BD"/>
    <w:rsid w:val="00591308"/>
    <w:rsid w:val="00596CA4"/>
    <w:rsid w:val="0059763E"/>
    <w:rsid w:val="005B5D38"/>
    <w:rsid w:val="005C595F"/>
    <w:rsid w:val="005F2BCF"/>
    <w:rsid w:val="006034F6"/>
    <w:rsid w:val="00605609"/>
    <w:rsid w:val="006136C0"/>
    <w:rsid w:val="00626B48"/>
    <w:rsid w:val="006C779C"/>
    <w:rsid w:val="006D2564"/>
    <w:rsid w:val="007209CB"/>
    <w:rsid w:val="00734354"/>
    <w:rsid w:val="00734C25"/>
    <w:rsid w:val="00751C73"/>
    <w:rsid w:val="00765272"/>
    <w:rsid w:val="00767E77"/>
    <w:rsid w:val="007724EE"/>
    <w:rsid w:val="00776A29"/>
    <w:rsid w:val="007A0094"/>
    <w:rsid w:val="007E278C"/>
    <w:rsid w:val="007F2D32"/>
    <w:rsid w:val="00813F65"/>
    <w:rsid w:val="00852B00"/>
    <w:rsid w:val="008A32F8"/>
    <w:rsid w:val="008A35DD"/>
    <w:rsid w:val="008C43E3"/>
    <w:rsid w:val="008C5FF6"/>
    <w:rsid w:val="00904722"/>
    <w:rsid w:val="0092256F"/>
    <w:rsid w:val="0094413A"/>
    <w:rsid w:val="0099130A"/>
    <w:rsid w:val="009D78D4"/>
    <w:rsid w:val="009E52EB"/>
    <w:rsid w:val="009E7FD3"/>
    <w:rsid w:val="00A14470"/>
    <w:rsid w:val="00A22AE1"/>
    <w:rsid w:val="00A507DD"/>
    <w:rsid w:val="00A52635"/>
    <w:rsid w:val="00A5381F"/>
    <w:rsid w:val="00A9736D"/>
    <w:rsid w:val="00AC5E92"/>
    <w:rsid w:val="00AC6D61"/>
    <w:rsid w:val="00AD35AA"/>
    <w:rsid w:val="00B003DF"/>
    <w:rsid w:val="00B66102"/>
    <w:rsid w:val="00B8630C"/>
    <w:rsid w:val="00B96358"/>
    <w:rsid w:val="00C05459"/>
    <w:rsid w:val="00C22C29"/>
    <w:rsid w:val="00C27E89"/>
    <w:rsid w:val="00CF2433"/>
    <w:rsid w:val="00D260B1"/>
    <w:rsid w:val="00DA6CEA"/>
    <w:rsid w:val="00DB741E"/>
    <w:rsid w:val="00E128BB"/>
    <w:rsid w:val="00E66F53"/>
    <w:rsid w:val="00E847AD"/>
    <w:rsid w:val="00F34AD1"/>
    <w:rsid w:val="00F455E7"/>
    <w:rsid w:val="00F57AD5"/>
    <w:rsid w:val="00F90C29"/>
    <w:rsid w:val="00FA1B6B"/>
    <w:rsid w:val="00FC600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9D941"/>
  <w15:docId w15:val="{2496101E-C013-4BA0-9378-9C543177F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BFD"/>
  </w:style>
  <w:style w:type="paragraph" w:styleId="Titre1">
    <w:name w:val="heading 1"/>
    <w:basedOn w:val="Normal"/>
    <w:link w:val="Titre1Car"/>
    <w:uiPriority w:val="9"/>
    <w:qFormat/>
    <w:rsid w:val="00DB74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724EE"/>
    <w:pPr>
      <w:tabs>
        <w:tab w:val="center" w:pos="4536"/>
        <w:tab w:val="right" w:pos="9072"/>
      </w:tabs>
      <w:spacing w:after="0" w:line="240" w:lineRule="auto"/>
    </w:pPr>
  </w:style>
  <w:style w:type="character" w:customStyle="1" w:styleId="En-tteCar">
    <w:name w:val="En-tête Car"/>
    <w:basedOn w:val="Policepardfaut"/>
    <w:link w:val="En-tte"/>
    <w:uiPriority w:val="99"/>
    <w:rsid w:val="007724EE"/>
  </w:style>
  <w:style w:type="paragraph" w:styleId="Pieddepage">
    <w:name w:val="footer"/>
    <w:basedOn w:val="Normal"/>
    <w:link w:val="PieddepageCar"/>
    <w:uiPriority w:val="99"/>
    <w:unhideWhenUsed/>
    <w:rsid w:val="007724E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24EE"/>
  </w:style>
  <w:style w:type="paragraph" w:styleId="Textedebulles">
    <w:name w:val="Balloon Text"/>
    <w:basedOn w:val="Normal"/>
    <w:link w:val="TextedebullesCar"/>
    <w:uiPriority w:val="99"/>
    <w:semiHidden/>
    <w:unhideWhenUsed/>
    <w:rsid w:val="007724E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724EE"/>
    <w:rPr>
      <w:rFonts w:ascii="Tahoma" w:hAnsi="Tahoma" w:cs="Tahoma"/>
      <w:sz w:val="16"/>
      <w:szCs w:val="16"/>
    </w:rPr>
  </w:style>
  <w:style w:type="character" w:customStyle="1" w:styleId="StrongEmphasis">
    <w:name w:val="Strong Emphasis"/>
    <w:rsid w:val="00DB741E"/>
    <w:rPr>
      <w:b/>
      <w:bCs/>
    </w:rPr>
  </w:style>
  <w:style w:type="paragraph" w:customStyle="1" w:styleId="TextBody">
    <w:name w:val="Text Body"/>
    <w:basedOn w:val="Normal"/>
    <w:rsid w:val="00DB741E"/>
    <w:pPr>
      <w:spacing w:after="140" w:line="288" w:lineRule="auto"/>
    </w:pPr>
    <w:rPr>
      <w:rFonts w:ascii="Liberation Serif" w:eastAsia="DejaVu Sans" w:hAnsi="Liberation Serif" w:cs="FreeSans"/>
      <w:sz w:val="24"/>
      <w:szCs w:val="24"/>
      <w:lang w:eastAsia="zh-CN" w:bidi="hi-IN"/>
    </w:rPr>
  </w:style>
  <w:style w:type="character" w:customStyle="1" w:styleId="Titre1Car">
    <w:name w:val="Titre 1 Car"/>
    <w:basedOn w:val="Policepardfaut"/>
    <w:link w:val="Titre1"/>
    <w:uiPriority w:val="9"/>
    <w:rsid w:val="00DB741E"/>
    <w:rPr>
      <w:rFonts w:ascii="Times New Roman" w:eastAsia="Times New Roman" w:hAnsi="Times New Roman" w:cs="Times New Roman"/>
      <w:b/>
      <w:bCs/>
      <w:kern w:val="36"/>
      <w:sz w:val="48"/>
      <w:szCs w:val="48"/>
      <w:lang w:eastAsia="fr-FR"/>
    </w:rPr>
  </w:style>
  <w:style w:type="character" w:styleId="Lienhypertexte">
    <w:name w:val="Hyperlink"/>
    <w:basedOn w:val="Policepardfaut"/>
    <w:rsid w:val="00DB741E"/>
    <w:rPr>
      <w:color w:val="0000FF" w:themeColor="hyperlink"/>
      <w:u w:val="single"/>
    </w:rPr>
  </w:style>
  <w:style w:type="paragraph" w:styleId="NormalWeb">
    <w:name w:val="Normal (Web)"/>
    <w:basedOn w:val="Normal"/>
    <w:uiPriority w:val="99"/>
    <w:unhideWhenUsed/>
    <w:rsid w:val="00DB741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B741E"/>
    <w:rPr>
      <w:b/>
      <w:bCs/>
    </w:rPr>
  </w:style>
  <w:style w:type="paragraph" w:customStyle="1" w:styleId="dcr-1eu361v">
    <w:name w:val="dcr-1eu361v"/>
    <w:basedOn w:val="Normal"/>
    <w:rsid w:val="00DB741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AdresseHTML">
    <w:name w:val="HTML Address"/>
    <w:basedOn w:val="Normal"/>
    <w:link w:val="AdresseHTMLCar"/>
    <w:uiPriority w:val="99"/>
    <w:unhideWhenUsed/>
    <w:rsid w:val="00DB741E"/>
    <w:pPr>
      <w:spacing w:after="0" w:line="240" w:lineRule="auto"/>
    </w:pPr>
    <w:rPr>
      <w:rFonts w:ascii="Times New Roman" w:eastAsia="Times New Roman" w:hAnsi="Times New Roman" w:cs="Times New Roman"/>
      <w:i/>
      <w:iCs/>
      <w:sz w:val="24"/>
      <w:szCs w:val="24"/>
      <w:lang w:eastAsia="fr-FR"/>
    </w:rPr>
  </w:style>
  <w:style w:type="character" w:customStyle="1" w:styleId="AdresseHTMLCar">
    <w:name w:val="Adresse HTML Car"/>
    <w:basedOn w:val="Policepardfaut"/>
    <w:link w:val="AdresseHTML"/>
    <w:uiPriority w:val="99"/>
    <w:rsid w:val="00DB741E"/>
    <w:rPr>
      <w:rFonts w:ascii="Times New Roman" w:eastAsia="Times New Roman" w:hAnsi="Times New Roman" w:cs="Times New Roman"/>
      <w:i/>
      <w:iCs/>
      <w:sz w:val="24"/>
      <w:szCs w:val="24"/>
      <w:lang w:eastAsia="fr-FR"/>
    </w:rPr>
  </w:style>
  <w:style w:type="character" w:customStyle="1" w:styleId="entry-author">
    <w:name w:val="entry-author"/>
    <w:basedOn w:val="Policepardfaut"/>
    <w:rsid w:val="00DB741E"/>
  </w:style>
  <w:style w:type="paragraph" w:styleId="Rvision">
    <w:name w:val="Revision"/>
    <w:hidden/>
    <w:uiPriority w:val="99"/>
    <w:semiHidden/>
    <w:rsid w:val="00D260B1"/>
    <w:pPr>
      <w:spacing w:after="0" w:line="240" w:lineRule="auto"/>
    </w:pPr>
  </w:style>
  <w:style w:type="character" w:styleId="Numrodeligne">
    <w:name w:val="line number"/>
    <w:basedOn w:val="Policepardfaut"/>
    <w:uiPriority w:val="99"/>
    <w:semiHidden/>
    <w:unhideWhenUsed/>
    <w:rsid w:val="00767E77"/>
  </w:style>
  <w:style w:type="character" w:styleId="Lienhypertextesuivivisit">
    <w:name w:val="FollowedHyperlink"/>
    <w:basedOn w:val="Policepardfaut"/>
    <w:uiPriority w:val="99"/>
    <w:semiHidden/>
    <w:unhideWhenUsed/>
    <w:rsid w:val="00021657"/>
    <w:rPr>
      <w:color w:val="800080" w:themeColor="followedHyperlink"/>
      <w:u w:val="single"/>
    </w:rPr>
  </w:style>
  <w:style w:type="paragraph" w:styleId="Paragraphedeliste">
    <w:name w:val="List Paragraph"/>
    <w:basedOn w:val="Normal"/>
    <w:uiPriority w:val="34"/>
    <w:qFormat/>
    <w:rsid w:val="007F2D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57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theguardian.com/environment/2022/jun/03/car-tyres-produce-more-particle-pollution-than-exhausts-tests-show" TargetMode="External"/><Relationship Id="rId4" Type="http://schemas.openxmlformats.org/officeDocument/2006/relationships/settings" Target="settings.xml"/><Relationship Id="rId9" Type="http://schemas.openxmlformats.org/officeDocument/2006/relationships/hyperlink" Target="https://www.energy.gov/energysaver/lighting-choices-save-you-mone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0B0D5-0457-491C-B432-B7FDD5B23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1364</Words>
  <Characters>7507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françois MARTY</cp:lastModifiedBy>
  <cp:revision>2</cp:revision>
  <dcterms:created xsi:type="dcterms:W3CDTF">2025-03-06T10:25:00Z</dcterms:created>
  <dcterms:modified xsi:type="dcterms:W3CDTF">2026-08-06T13:51:00Z</dcterms:modified>
</cp:coreProperties>
</file>