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FC" w:rsidRPr="00E85C04" w:rsidRDefault="00C637FC" w:rsidP="00C637FC">
      <w:pPr>
        <w:spacing w:after="0"/>
        <w:rPr>
          <w:rFonts w:ascii="Arial Black" w:hAnsi="Arial Black"/>
          <w:b/>
          <w:sz w:val="28"/>
        </w:rPr>
      </w:pPr>
      <w:r>
        <w:rPr>
          <w:b/>
          <w:bCs/>
          <w:noProof/>
          <w:lang w:eastAsia="fr-FR"/>
        </w:rPr>
        <w:drawing>
          <wp:anchor distT="0" distB="0" distL="144145" distR="144145" simplePos="0" relativeHeight="251659264"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005A566F">
        <w:rPr>
          <w:rFonts w:ascii="Arial Black" w:hAnsi="Arial Black"/>
          <w:b/>
          <w:sz w:val="24"/>
        </w:rPr>
        <w:t>Centre de Ressources</w:t>
      </w:r>
      <w:r>
        <w:rPr>
          <w:rFonts w:ascii="Arial Black" w:hAnsi="Arial Black"/>
          <w:b/>
          <w:sz w:val="24"/>
        </w:rPr>
        <w:br/>
      </w:r>
      <w:r w:rsidRPr="00E85C04">
        <w:rPr>
          <w:rFonts w:ascii="Arial Black" w:hAnsi="Arial Black"/>
          <w:b/>
          <w:sz w:val="24"/>
        </w:rPr>
        <w:t>Comptabilité Finance</w:t>
      </w:r>
    </w:p>
    <w:p w:rsidR="00C637FC" w:rsidRPr="004563F0" w:rsidRDefault="00C637FC" w:rsidP="00C637FC">
      <w:pPr>
        <w:spacing w:after="0"/>
        <w:rPr>
          <w:sz w:val="20"/>
        </w:rPr>
      </w:pPr>
      <w:r w:rsidRPr="004563F0">
        <w:rPr>
          <w:sz w:val="20"/>
        </w:rPr>
        <w:t>Lycée MARIE CURIE</w:t>
      </w:r>
    </w:p>
    <w:p w:rsidR="00C637FC" w:rsidRPr="004563F0" w:rsidRDefault="00C637FC" w:rsidP="00C637FC">
      <w:pPr>
        <w:spacing w:after="0"/>
        <w:rPr>
          <w:sz w:val="20"/>
        </w:rPr>
      </w:pPr>
      <w:r w:rsidRPr="004563F0">
        <w:rPr>
          <w:sz w:val="20"/>
        </w:rPr>
        <w:t xml:space="preserve">Avenue du 8 mai 1945 - BP 348 </w:t>
      </w:r>
    </w:p>
    <w:p w:rsidR="00C637FC" w:rsidRPr="004563F0" w:rsidRDefault="00C637FC" w:rsidP="00C637FC">
      <w:pPr>
        <w:spacing w:after="0"/>
        <w:rPr>
          <w:sz w:val="16"/>
        </w:rPr>
      </w:pPr>
      <w:r w:rsidRPr="004563F0">
        <w:rPr>
          <w:sz w:val="20"/>
        </w:rPr>
        <w:t>38435 ECHIROLLES cedex</w:t>
      </w:r>
    </w:p>
    <w:p w:rsidR="00C637FC" w:rsidRPr="00E85C04" w:rsidRDefault="00592DDE" w:rsidP="00C637FC">
      <w:pPr>
        <w:spacing w:after="0"/>
        <w:rPr>
          <w:lang w:val="nl-NL"/>
        </w:rPr>
      </w:pPr>
      <w:hyperlink r:id="rId10" w:history="1">
        <w:r w:rsidR="00C637FC" w:rsidRPr="00ED0EFA">
          <w:rPr>
            <w:rStyle w:val="Lienhypertexte"/>
            <w:b/>
            <w:sz w:val="18"/>
            <w:lang w:val="nl-NL"/>
          </w:rPr>
          <w:t>http://crcf.ac-grenoble.fr/</w:t>
        </w:r>
      </w:hyperlink>
      <w:r w:rsidR="00C637FC">
        <w:rPr>
          <w:lang w:val="nl-NL"/>
        </w:rPr>
        <w:t xml:space="preserve"> </w:t>
      </w:r>
    </w:p>
    <w:p w:rsidR="008F06DF" w:rsidRPr="008F06DF" w:rsidRDefault="008F06DF" w:rsidP="00703C54">
      <w:pPr>
        <w:spacing w:after="0"/>
        <w:jc w:val="both"/>
        <w:rPr>
          <w:sz w:val="16"/>
          <w:szCs w:val="16"/>
          <w:lang w:val="nl-NL"/>
        </w:rPr>
      </w:pPr>
    </w:p>
    <w:p w:rsidR="00310B56" w:rsidRPr="009E16E3" w:rsidRDefault="001A41DE" w:rsidP="00703C5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9E16E3">
        <w:rPr>
          <w:rFonts w:ascii="Arial" w:hAnsi="Arial" w:cs="Arial"/>
          <w:b/>
          <w:color w:val="auto"/>
          <w:spacing w:val="0"/>
          <w:kern w:val="0"/>
          <w:sz w:val="32"/>
          <w:szCs w:val="32"/>
          <w:lang w:eastAsia="fr-FR"/>
        </w:rPr>
        <w:t>3.2. LES OUTILS ET PROCÉDURES DE LA GESTION BUDGÉTAIRE</w:t>
      </w:r>
    </w:p>
    <w:p w:rsidR="00A2658B" w:rsidRDefault="000A32F6" w:rsidP="000A32F6">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0A32F6">
        <w:rPr>
          <w:rFonts w:ascii="Arial" w:hAnsi="Arial" w:cs="Arial"/>
          <w:b/>
          <w:color w:val="auto"/>
          <w:spacing w:val="0"/>
          <w:kern w:val="0"/>
          <w:sz w:val="32"/>
          <w:szCs w:val="32"/>
          <w:lang w:eastAsia="fr-FR"/>
        </w:rPr>
        <w:t>Les outils de construction</w:t>
      </w:r>
      <w:r>
        <w:rPr>
          <w:rFonts w:ascii="Arial" w:hAnsi="Arial" w:cs="Arial"/>
          <w:b/>
          <w:color w:val="auto"/>
          <w:spacing w:val="0"/>
          <w:kern w:val="0"/>
          <w:sz w:val="32"/>
          <w:szCs w:val="32"/>
          <w:lang w:eastAsia="fr-FR"/>
        </w:rPr>
        <w:t xml:space="preserve"> de budgets</w:t>
      </w:r>
      <w:r>
        <w:rPr>
          <w:rFonts w:ascii="Arial" w:hAnsi="Arial" w:cs="Arial"/>
          <w:b/>
          <w:color w:val="auto"/>
          <w:spacing w:val="0"/>
          <w:kern w:val="0"/>
          <w:sz w:val="32"/>
          <w:szCs w:val="32"/>
          <w:lang w:eastAsia="fr-FR"/>
        </w:rPr>
        <w:br/>
        <w:t>dans le domaine des approvisionnements</w:t>
      </w:r>
    </w:p>
    <w:p w:rsidR="00D22A55" w:rsidRDefault="00D22A55" w:rsidP="00827169">
      <w:pPr>
        <w:spacing w:after="0"/>
        <w:jc w:val="both"/>
        <w:rPr>
          <w:sz w:val="16"/>
          <w:szCs w:val="16"/>
          <w:lang w:val="nl-NL"/>
        </w:rPr>
      </w:pPr>
    </w:p>
    <w:p w:rsidR="008D6DE1" w:rsidRPr="00544535" w:rsidRDefault="008D6DE1" w:rsidP="00353F03">
      <w:pPr>
        <w:spacing w:after="40"/>
        <w:jc w:val="both"/>
        <w:rPr>
          <w:b/>
          <w:i/>
        </w:rPr>
      </w:pPr>
      <w:r w:rsidRPr="00544535">
        <w:rPr>
          <w:b/>
          <w:i/>
        </w:rPr>
        <w:t>C</w:t>
      </w:r>
      <w:r w:rsidR="00E02543" w:rsidRPr="00544535">
        <w:rPr>
          <w:b/>
          <w:i/>
        </w:rPr>
        <w:t>e que dit le programme de l’UE 11</w:t>
      </w:r>
      <w:r w:rsidRPr="00544535">
        <w:rPr>
          <w:b/>
          <w:i/>
        </w:rPr>
        <w:t> :</w:t>
      </w:r>
    </w:p>
    <w:p w:rsidR="008D6DE1" w:rsidRPr="00544535" w:rsidRDefault="002142A7" w:rsidP="008D6DE1">
      <w:pPr>
        <w:spacing w:after="0" w:line="240" w:lineRule="auto"/>
        <w:rPr>
          <w:rFonts w:cs="Arial"/>
          <w:b/>
          <w:lang w:eastAsia="fr-FR"/>
        </w:rPr>
      </w:pPr>
      <w:r w:rsidRPr="00544535">
        <w:rPr>
          <w:rFonts w:cs="Arial"/>
          <w:b/>
          <w:lang w:eastAsia="fr-FR"/>
        </w:rPr>
        <w:t>3.2. Les outils et procédures de la gestion budgétaire</w:t>
      </w:r>
    </w:p>
    <w:p w:rsidR="008D6DE1" w:rsidRPr="00A97226" w:rsidRDefault="008D6DE1" w:rsidP="008D6DE1">
      <w:pPr>
        <w:spacing w:after="0" w:line="240" w:lineRule="auto"/>
        <w:rPr>
          <w:sz w:val="16"/>
          <w:szCs w:val="16"/>
        </w:rPr>
      </w:pPr>
    </w:p>
    <w:tbl>
      <w:tblPr>
        <w:tblStyle w:val="Grilledutableau"/>
        <w:tblW w:w="0" w:type="auto"/>
        <w:tblLook w:val="04A0" w:firstRow="1" w:lastRow="0" w:firstColumn="1" w:lastColumn="0" w:noHBand="0" w:noVBand="1"/>
      </w:tblPr>
      <w:tblGrid>
        <w:gridCol w:w="4957"/>
        <w:gridCol w:w="4819"/>
      </w:tblGrid>
      <w:tr w:rsidR="008D6DE1" w:rsidRPr="00544535" w:rsidTr="00542819">
        <w:tc>
          <w:tcPr>
            <w:tcW w:w="4957" w:type="dxa"/>
            <w:vAlign w:val="center"/>
          </w:tcPr>
          <w:p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Compétences attendues</w:t>
            </w:r>
          </w:p>
        </w:tc>
        <w:tc>
          <w:tcPr>
            <w:tcW w:w="4819" w:type="dxa"/>
            <w:vAlign w:val="center"/>
          </w:tcPr>
          <w:p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Savoirs associés</w:t>
            </w:r>
          </w:p>
        </w:tc>
      </w:tr>
      <w:tr w:rsidR="008D6DE1" w:rsidRPr="00544535" w:rsidTr="00542819">
        <w:tc>
          <w:tcPr>
            <w:tcW w:w="4957" w:type="dxa"/>
          </w:tcPr>
          <w:p w:rsidR="000A32F6" w:rsidRDefault="000A32F6" w:rsidP="000A32F6">
            <w:pPr>
              <w:jc w:val="both"/>
              <w:rPr>
                <w:rFonts w:asciiTheme="minorHAnsi" w:hAnsiTheme="minorHAnsi"/>
                <w:sz w:val="22"/>
                <w:szCs w:val="22"/>
              </w:rPr>
            </w:pPr>
            <w:r w:rsidRPr="000A32F6">
              <w:rPr>
                <w:rFonts w:asciiTheme="minorHAnsi" w:hAnsiTheme="minorHAnsi"/>
                <w:sz w:val="22"/>
                <w:szCs w:val="22"/>
              </w:rPr>
              <w:t>- Déterminer le programme optimal d'approvisionnement en avenir certain et le sto</w:t>
            </w:r>
            <w:r>
              <w:rPr>
                <w:rFonts w:asciiTheme="minorHAnsi" w:hAnsiTheme="minorHAnsi"/>
                <w:sz w:val="22"/>
                <w:szCs w:val="22"/>
              </w:rPr>
              <w:t>ck optimal en avenir aléatoire.</w:t>
            </w:r>
          </w:p>
          <w:p w:rsidR="000A32F6" w:rsidRPr="000A32F6" w:rsidRDefault="000A32F6" w:rsidP="000A32F6">
            <w:pPr>
              <w:jc w:val="both"/>
              <w:rPr>
                <w:rFonts w:asciiTheme="minorHAnsi" w:hAnsiTheme="minorHAnsi"/>
                <w:sz w:val="22"/>
                <w:szCs w:val="22"/>
              </w:rPr>
            </w:pPr>
          </w:p>
          <w:p w:rsidR="008D6DE1" w:rsidRPr="00544535" w:rsidRDefault="000A32F6" w:rsidP="000A32F6">
            <w:pPr>
              <w:jc w:val="both"/>
              <w:rPr>
                <w:rFonts w:ascii="Calibri" w:hAnsi="Calibri" w:cs="Calibri"/>
                <w:sz w:val="22"/>
                <w:szCs w:val="22"/>
              </w:rPr>
            </w:pPr>
            <w:r w:rsidRPr="000A32F6">
              <w:rPr>
                <w:rFonts w:asciiTheme="minorHAnsi" w:hAnsiTheme="minorHAnsi"/>
                <w:sz w:val="22"/>
                <w:szCs w:val="22"/>
              </w:rPr>
              <w:t>- Concevoir un budget des approvisionnements en tenant compte des solutions d’approvisionnement.</w:t>
            </w:r>
          </w:p>
        </w:tc>
        <w:tc>
          <w:tcPr>
            <w:tcW w:w="4819" w:type="dxa"/>
          </w:tcPr>
          <w:p w:rsidR="00854556" w:rsidRPr="00854556" w:rsidRDefault="00884781" w:rsidP="00854556">
            <w:pPr>
              <w:jc w:val="both"/>
              <w:rPr>
                <w:rFonts w:asciiTheme="minorHAnsi" w:eastAsia="Arial" w:hAnsiTheme="minorHAnsi" w:cs="Arial"/>
                <w:sz w:val="22"/>
                <w:szCs w:val="22"/>
              </w:rPr>
            </w:pPr>
            <w:r w:rsidRPr="00854556">
              <w:rPr>
                <w:rFonts w:asciiTheme="minorHAnsi" w:eastAsia="Arial" w:hAnsiTheme="minorHAnsi" w:cs="Arial"/>
                <w:sz w:val="22"/>
                <w:szCs w:val="22"/>
              </w:rPr>
              <w:t>- Les outils de construction</w:t>
            </w:r>
            <w:r w:rsidR="00854556" w:rsidRPr="00854556">
              <w:rPr>
                <w:rFonts w:asciiTheme="minorHAnsi" w:eastAsia="Arial" w:hAnsiTheme="minorHAnsi" w:cs="Arial"/>
                <w:sz w:val="22"/>
                <w:szCs w:val="22"/>
              </w:rPr>
              <w:t xml:space="preserve"> de budgets dans les domaines - des approvisionnements : modèles de gestion </w:t>
            </w:r>
            <w:r w:rsidR="00854556" w:rsidRPr="00854556">
              <w:rPr>
                <w:rFonts w:asciiTheme="minorHAnsi" w:eastAsia="Arial" w:hAnsiTheme="minorHAnsi" w:cs="Arial"/>
                <w:sz w:val="22"/>
                <w:szCs w:val="22"/>
              </w:rPr>
              <w:tab/>
              <w:t xml:space="preserve">des stocks en avenir certain, modèles en avenir aléatoire, budgétisation des approvisionnements, implications du juste-à-temps </w:t>
            </w:r>
          </w:p>
          <w:p w:rsidR="00884781" w:rsidRPr="00544535" w:rsidRDefault="00884781" w:rsidP="00854556">
            <w:pPr>
              <w:jc w:val="both"/>
              <w:rPr>
                <w:rFonts w:asciiTheme="minorHAnsi" w:eastAsia="Arial" w:hAnsiTheme="minorHAnsi" w:cs="Arial"/>
                <w:sz w:val="22"/>
                <w:szCs w:val="22"/>
              </w:rPr>
            </w:pPr>
          </w:p>
        </w:tc>
      </w:tr>
    </w:tbl>
    <w:p w:rsidR="008D6DE1" w:rsidRPr="00A97226" w:rsidRDefault="008D6DE1" w:rsidP="000B252E">
      <w:pPr>
        <w:spacing w:after="0"/>
        <w:jc w:val="both"/>
        <w:rPr>
          <w:sz w:val="16"/>
          <w:szCs w:val="16"/>
        </w:rPr>
      </w:pPr>
    </w:p>
    <w:p w:rsidR="008D6DE1" w:rsidRPr="00544535" w:rsidRDefault="00353F03" w:rsidP="008D6DE1">
      <w:pPr>
        <w:spacing w:after="0" w:line="240" w:lineRule="auto"/>
        <w:jc w:val="both"/>
        <w:rPr>
          <w:rFonts w:eastAsia="Arial"/>
          <w:b/>
        </w:rPr>
      </w:pPr>
      <w:r w:rsidRPr="00544535">
        <w:rPr>
          <w:rFonts w:eastAsia="Arial"/>
          <w:b/>
        </w:rPr>
        <w:t>Cadrage</w:t>
      </w:r>
    </w:p>
    <w:p w:rsidR="00195687" w:rsidRPr="00195687" w:rsidRDefault="00195687" w:rsidP="00195687">
      <w:pPr>
        <w:autoSpaceDE w:val="0"/>
        <w:autoSpaceDN w:val="0"/>
        <w:adjustRightInd w:val="0"/>
        <w:spacing w:after="0" w:line="240" w:lineRule="auto"/>
        <w:rPr>
          <w:rFonts w:ascii="Calibri" w:hAnsi="Calibri" w:cs="Calibri"/>
          <w:color w:val="000000"/>
        </w:rPr>
      </w:pPr>
      <w:r w:rsidRPr="00195687">
        <w:rPr>
          <w:rFonts w:ascii="Calibri" w:hAnsi="Calibri" w:cs="Calibri"/>
          <w:color w:val="000000"/>
        </w:rPr>
        <w:t>En ce qui concerne les méthodes de gestion des approvisionnements :</w:t>
      </w:r>
    </w:p>
    <w:p w:rsidR="00195687" w:rsidRPr="00195687" w:rsidRDefault="00195687" w:rsidP="00522D7B">
      <w:pPr>
        <w:pStyle w:val="Paragraphedeliste"/>
        <w:numPr>
          <w:ilvl w:val="0"/>
          <w:numId w:val="3"/>
        </w:numPr>
        <w:autoSpaceDE w:val="0"/>
        <w:autoSpaceDN w:val="0"/>
        <w:adjustRightInd w:val="0"/>
        <w:spacing w:after="0" w:line="240" w:lineRule="auto"/>
        <w:rPr>
          <w:rFonts w:ascii="Calibri" w:hAnsi="Calibri" w:cs="Calibri"/>
          <w:color w:val="000000"/>
        </w:rPr>
      </w:pPr>
      <w:r w:rsidRPr="00195687">
        <w:rPr>
          <w:rFonts w:ascii="Calibri" w:hAnsi="Calibri" w:cs="Calibri"/>
          <w:color w:val="000000"/>
        </w:rPr>
        <w:t>le candidat doit savoir déterminer le programme optimal d’approvisionnement en avenir certain avec le modèle de Wilson et ses adaptations : prise en compte d’un stock de sécurité ou de tarifs dégressifs ;</w:t>
      </w:r>
    </w:p>
    <w:p w:rsidR="00195687" w:rsidRPr="00195687" w:rsidRDefault="00195687" w:rsidP="00522D7B">
      <w:pPr>
        <w:pStyle w:val="Paragraphedeliste"/>
        <w:numPr>
          <w:ilvl w:val="0"/>
          <w:numId w:val="3"/>
        </w:numPr>
        <w:autoSpaceDE w:val="0"/>
        <w:autoSpaceDN w:val="0"/>
        <w:adjustRightInd w:val="0"/>
        <w:spacing w:after="0" w:line="240" w:lineRule="auto"/>
        <w:rPr>
          <w:rFonts w:ascii="Calibri" w:hAnsi="Calibri" w:cs="Calibri"/>
          <w:color w:val="000000"/>
        </w:rPr>
      </w:pPr>
      <w:r w:rsidRPr="00195687">
        <w:rPr>
          <w:rFonts w:ascii="Calibri" w:hAnsi="Calibri" w:cs="Calibri"/>
          <w:color w:val="000000"/>
        </w:rPr>
        <w:t>l’étude du modèle de Wilson se fera à l’aide d’une fonction à dériver et non uniquement par une formule ;</w:t>
      </w:r>
    </w:p>
    <w:p w:rsidR="00195687" w:rsidRPr="00195687" w:rsidRDefault="00195687" w:rsidP="00522D7B">
      <w:pPr>
        <w:pStyle w:val="Paragraphedeliste"/>
        <w:numPr>
          <w:ilvl w:val="0"/>
          <w:numId w:val="3"/>
        </w:numPr>
        <w:autoSpaceDE w:val="0"/>
        <w:autoSpaceDN w:val="0"/>
        <w:adjustRightInd w:val="0"/>
        <w:spacing w:after="0" w:line="240" w:lineRule="auto"/>
        <w:rPr>
          <w:rFonts w:ascii="Calibri" w:hAnsi="Calibri" w:cs="Calibri"/>
          <w:color w:val="000000"/>
        </w:rPr>
      </w:pPr>
      <w:r w:rsidRPr="00195687">
        <w:rPr>
          <w:rFonts w:ascii="Calibri" w:hAnsi="Calibri" w:cs="Calibri"/>
          <w:color w:val="000000"/>
        </w:rPr>
        <w:t>dans un contexte aléatoire, la gestion des approvisionnements sera limitée au cas d’une demande avec période économique de réapprovisionnement fixée. L’étude pourra être complétée par le calcul de probabilité(s) de rupture de stock ;</w:t>
      </w:r>
    </w:p>
    <w:p w:rsidR="00195687" w:rsidRPr="00195687" w:rsidRDefault="00195687" w:rsidP="00522D7B">
      <w:pPr>
        <w:pStyle w:val="Default"/>
        <w:numPr>
          <w:ilvl w:val="0"/>
          <w:numId w:val="3"/>
        </w:numPr>
        <w:jc w:val="both"/>
        <w:rPr>
          <w:rFonts w:asciiTheme="minorHAnsi" w:eastAsia="Arial" w:hAnsiTheme="minorHAnsi" w:cs="Arial"/>
          <w:sz w:val="22"/>
          <w:szCs w:val="22"/>
        </w:rPr>
      </w:pPr>
      <w:r w:rsidRPr="00195687">
        <w:rPr>
          <w:sz w:val="22"/>
          <w:szCs w:val="22"/>
        </w:rPr>
        <w:t>seuls les principes généraux de la méthode kanban seront abordés.</w:t>
      </w:r>
    </w:p>
    <w:p w:rsidR="00A817BB" w:rsidRPr="00A97226" w:rsidRDefault="00A817BB" w:rsidP="00376579">
      <w:pPr>
        <w:pBdr>
          <w:top w:val="single" w:sz="4" w:space="1" w:color="auto"/>
        </w:pBdr>
        <w:spacing w:after="0"/>
        <w:jc w:val="both"/>
        <w:rPr>
          <w:sz w:val="16"/>
          <w:szCs w:val="16"/>
        </w:rPr>
      </w:pPr>
    </w:p>
    <w:p w:rsidR="00FC2D28" w:rsidRPr="00A97226" w:rsidRDefault="00FC2D28" w:rsidP="00FC2D28">
      <w:pPr>
        <w:spacing w:after="0"/>
        <w:jc w:val="both"/>
        <w:rPr>
          <w:sz w:val="16"/>
          <w:szCs w:val="16"/>
        </w:rPr>
      </w:pPr>
    </w:p>
    <w:p w:rsidR="00A817BB" w:rsidRPr="00A817BB" w:rsidRDefault="00AF35F4" w:rsidP="00FC2D2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Pr>
          <w:rFonts w:ascii="Arial Black" w:hAnsi="Arial Black"/>
        </w:rPr>
        <w:t>Introduction</w:t>
      </w:r>
    </w:p>
    <w:p w:rsidR="004D45D2" w:rsidRDefault="004D45D2" w:rsidP="00FC2D28">
      <w:pPr>
        <w:pBdr>
          <w:top w:val="single" w:sz="4" w:space="1" w:color="auto"/>
          <w:left w:val="single" w:sz="4" w:space="4" w:color="auto"/>
          <w:bottom w:val="single" w:sz="4" w:space="1" w:color="auto"/>
          <w:right w:val="single" w:sz="4" w:space="4" w:color="auto"/>
        </w:pBdr>
        <w:spacing w:after="40" w:line="264" w:lineRule="auto"/>
        <w:jc w:val="both"/>
      </w:pPr>
      <w:r>
        <w:t xml:space="preserve">Dans le cadre </w:t>
      </w:r>
      <w:r w:rsidR="00586FC7">
        <w:t>du</w:t>
      </w:r>
      <w:r>
        <w:t xml:space="preserve"> processus budgétaire</w:t>
      </w:r>
      <w:r w:rsidR="00586FC7">
        <w:t xml:space="preserve"> et eu égard à vos objectifs stratégiques</w:t>
      </w:r>
      <w:r>
        <w:t>, vous avez déterminé vos prévisions de vente compatibles avec votre marché et vos capacités de production.</w:t>
      </w:r>
    </w:p>
    <w:p w:rsidR="004D45D2" w:rsidRDefault="00586FC7" w:rsidP="00FC2D28">
      <w:pPr>
        <w:pBdr>
          <w:top w:val="single" w:sz="4" w:space="1" w:color="auto"/>
          <w:left w:val="single" w:sz="4" w:space="4" w:color="auto"/>
          <w:bottom w:val="single" w:sz="4" w:space="1" w:color="auto"/>
          <w:right w:val="single" w:sz="4" w:space="4" w:color="auto"/>
        </w:pBdr>
        <w:spacing w:after="40" w:line="264" w:lineRule="auto"/>
        <w:jc w:val="both"/>
      </w:pPr>
      <w:r>
        <w:t>Vous avez par ailleurs défini votre plan de production, en utilisant si nécessaire un logiciel de gestion de production. Ce plan de production vous permet de déterminer vos besoins en approvisionnement.</w:t>
      </w:r>
    </w:p>
    <w:p w:rsidR="004D45D2" w:rsidRPr="00A97226" w:rsidRDefault="004D45D2" w:rsidP="000452E0">
      <w:pPr>
        <w:pBdr>
          <w:top w:val="single" w:sz="4" w:space="1" w:color="auto"/>
          <w:left w:val="single" w:sz="4" w:space="4" w:color="auto"/>
          <w:bottom w:val="single" w:sz="4" w:space="1" w:color="auto"/>
          <w:right w:val="single" w:sz="4" w:space="4" w:color="auto"/>
        </w:pBdr>
        <w:spacing w:after="0" w:line="264" w:lineRule="auto"/>
        <w:jc w:val="both"/>
        <w:rPr>
          <w:sz w:val="16"/>
          <w:szCs w:val="16"/>
        </w:rPr>
      </w:pPr>
    </w:p>
    <w:p w:rsidR="00586FC7" w:rsidRDefault="00586FC7" w:rsidP="00FC2D28">
      <w:pPr>
        <w:pBdr>
          <w:top w:val="single" w:sz="4" w:space="1" w:color="auto"/>
          <w:left w:val="single" w:sz="4" w:space="4" w:color="auto"/>
          <w:bottom w:val="single" w:sz="4" w:space="1" w:color="auto"/>
          <w:right w:val="single" w:sz="4" w:space="4" w:color="auto"/>
        </w:pBdr>
        <w:spacing w:after="40" w:line="264" w:lineRule="auto"/>
        <w:jc w:val="both"/>
      </w:pPr>
      <w:r>
        <w:t>Nous pouvons retenir trois critères essentiels qui vont guider la politique d’approvisionnement de l’entreprise :</w:t>
      </w:r>
    </w:p>
    <w:p w:rsidR="006456C8" w:rsidRDefault="00586FC7" w:rsidP="00522D7B">
      <w:pPr>
        <w:pStyle w:val="Paragraphedeliste"/>
        <w:numPr>
          <w:ilvl w:val="0"/>
          <w:numId w:val="4"/>
        </w:numPr>
        <w:pBdr>
          <w:top w:val="single" w:sz="4" w:space="1" w:color="auto"/>
          <w:left w:val="single" w:sz="4" w:space="4" w:color="auto"/>
          <w:bottom w:val="single" w:sz="4" w:space="1" w:color="auto"/>
          <w:right w:val="single" w:sz="4" w:space="4" w:color="auto"/>
        </w:pBdr>
        <w:spacing w:after="40" w:line="264" w:lineRule="auto"/>
        <w:jc w:val="both"/>
      </w:pPr>
      <w:r w:rsidRPr="006C13A1">
        <w:rPr>
          <w:b/>
        </w:rPr>
        <w:t>La s</w:t>
      </w:r>
      <w:r w:rsidR="006456C8" w:rsidRPr="006C13A1">
        <w:rPr>
          <w:b/>
        </w:rPr>
        <w:t>écurité</w:t>
      </w:r>
      <w:r>
        <w:t xml:space="preserve"> des approvisionnements (liée aux délais de livraison et aux différentes sources d’approvisionnement)</w:t>
      </w:r>
      <w:r w:rsidR="00A97226">
        <w:t> ;</w:t>
      </w:r>
    </w:p>
    <w:p w:rsidR="006456C8" w:rsidRDefault="00586FC7" w:rsidP="00522D7B">
      <w:pPr>
        <w:pStyle w:val="Paragraphedeliste"/>
        <w:numPr>
          <w:ilvl w:val="0"/>
          <w:numId w:val="4"/>
        </w:numPr>
        <w:pBdr>
          <w:top w:val="single" w:sz="4" w:space="1" w:color="auto"/>
          <w:left w:val="single" w:sz="4" w:space="4" w:color="auto"/>
          <w:bottom w:val="single" w:sz="4" w:space="1" w:color="auto"/>
          <w:right w:val="single" w:sz="4" w:space="4" w:color="auto"/>
        </w:pBdr>
        <w:spacing w:after="40" w:line="264" w:lineRule="auto"/>
        <w:jc w:val="both"/>
      </w:pPr>
      <w:r w:rsidRPr="006C13A1">
        <w:rPr>
          <w:b/>
        </w:rPr>
        <w:t>Le c</w:t>
      </w:r>
      <w:r w:rsidR="006456C8" w:rsidRPr="006C13A1">
        <w:rPr>
          <w:b/>
        </w:rPr>
        <w:t>oût</w:t>
      </w:r>
      <w:r w:rsidR="000E21DA">
        <w:t xml:space="preserve"> de gestion des approvisionnements (dont le coût de gestion des stocks)</w:t>
      </w:r>
      <w:r w:rsidR="00A97226">
        <w:t> ;</w:t>
      </w:r>
    </w:p>
    <w:p w:rsidR="006456C8" w:rsidRDefault="00586FC7" w:rsidP="00522D7B">
      <w:pPr>
        <w:pStyle w:val="Paragraphedeliste"/>
        <w:numPr>
          <w:ilvl w:val="0"/>
          <w:numId w:val="4"/>
        </w:numPr>
        <w:pBdr>
          <w:top w:val="single" w:sz="4" w:space="1" w:color="auto"/>
          <w:left w:val="single" w:sz="4" w:space="4" w:color="auto"/>
          <w:bottom w:val="single" w:sz="4" w:space="1" w:color="auto"/>
          <w:right w:val="single" w:sz="4" w:space="4" w:color="auto"/>
        </w:pBdr>
        <w:spacing w:after="40" w:line="264" w:lineRule="auto"/>
        <w:jc w:val="both"/>
      </w:pPr>
      <w:r w:rsidRPr="006C13A1">
        <w:rPr>
          <w:b/>
        </w:rPr>
        <w:t>La q</w:t>
      </w:r>
      <w:r w:rsidR="006456C8" w:rsidRPr="006C13A1">
        <w:rPr>
          <w:b/>
        </w:rPr>
        <w:t>ualité</w:t>
      </w:r>
      <w:r w:rsidR="00A97226">
        <w:t>.</w:t>
      </w:r>
    </w:p>
    <w:p w:rsidR="006C48E6" w:rsidRDefault="00A97226" w:rsidP="00FC2D28">
      <w:pPr>
        <w:pBdr>
          <w:top w:val="single" w:sz="4" w:space="1" w:color="auto"/>
          <w:left w:val="single" w:sz="4" w:space="4" w:color="auto"/>
          <w:bottom w:val="single" w:sz="4" w:space="1" w:color="auto"/>
          <w:right w:val="single" w:sz="4" w:space="4" w:color="auto"/>
        </w:pBdr>
        <w:spacing w:after="40" w:line="264" w:lineRule="auto"/>
        <w:jc w:val="both"/>
      </w:pPr>
      <w:r>
        <w:t>C’est le triptyque traditionnel de la gestion (coût, qualité, délai).</w:t>
      </w:r>
    </w:p>
    <w:p w:rsidR="00A97226" w:rsidRDefault="000452E0" w:rsidP="00FC2D28">
      <w:pPr>
        <w:pBdr>
          <w:top w:val="single" w:sz="4" w:space="1" w:color="auto"/>
          <w:left w:val="single" w:sz="4" w:space="4" w:color="auto"/>
          <w:bottom w:val="single" w:sz="4" w:space="1" w:color="auto"/>
          <w:right w:val="single" w:sz="4" w:space="4" w:color="auto"/>
        </w:pBdr>
        <w:spacing w:after="40" w:line="264" w:lineRule="auto"/>
        <w:jc w:val="both"/>
      </w:pPr>
      <w:r>
        <w:t>À ce titre citons Henri BOUQUIN (Le contrôle de gestion PUF 9</w:t>
      </w:r>
      <w:r w:rsidRPr="000452E0">
        <w:rPr>
          <w:vertAlign w:val="superscript"/>
        </w:rPr>
        <w:t>e</w:t>
      </w:r>
      <w:r>
        <w:t xml:space="preserve"> éditions) qui précise :</w:t>
      </w:r>
    </w:p>
    <w:p w:rsidR="000452E0" w:rsidRDefault="000452E0" w:rsidP="00FC2D28">
      <w:pPr>
        <w:pBdr>
          <w:top w:val="single" w:sz="4" w:space="1" w:color="auto"/>
          <w:left w:val="single" w:sz="4" w:space="4" w:color="auto"/>
          <w:bottom w:val="single" w:sz="4" w:space="1" w:color="auto"/>
          <w:right w:val="single" w:sz="4" w:space="4" w:color="auto"/>
        </w:pBdr>
        <w:spacing w:after="40" w:line="264" w:lineRule="auto"/>
        <w:jc w:val="both"/>
      </w:pPr>
      <w:r>
        <w:t>« L’important, en matière de gestion budgétaire est :</w:t>
      </w:r>
    </w:p>
    <w:p w:rsidR="000452E0" w:rsidRDefault="000452E0" w:rsidP="00522D7B">
      <w:pPr>
        <w:pStyle w:val="Paragraphedeliste"/>
        <w:numPr>
          <w:ilvl w:val="0"/>
          <w:numId w:val="3"/>
        </w:numPr>
        <w:pBdr>
          <w:top w:val="single" w:sz="4" w:space="1" w:color="auto"/>
          <w:left w:val="single" w:sz="4" w:space="4" w:color="auto"/>
          <w:bottom w:val="single" w:sz="4" w:space="1" w:color="auto"/>
          <w:right w:val="single" w:sz="4" w:space="4" w:color="auto"/>
        </w:pBdr>
        <w:spacing w:after="40" w:line="264" w:lineRule="auto"/>
        <w:ind w:left="360"/>
        <w:jc w:val="both"/>
      </w:pPr>
      <w:r>
        <w:t>de s’assurer de la conformité entre la politique retenue et les facteurs clés du succès (FCS).</w:t>
      </w:r>
    </w:p>
    <w:p w:rsidR="000452E0" w:rsidRDefault="000452E0" w:rsidP="00522D7B">
      <w:pPr>
        <w:pStyle w:val="Paragraphedeliste"/>
        <w:numPr>
          <w:ilvl w:val="0"/>
          <w:numId w:val="3"/>
        </w:numPr>
        <w:pBdr>
          <w:top w:val="single" w:sz="4" w:space="1" w:color="auto"/>
          <w:left w:val="single" w:sz="4" w:space="4" w:color="auto"/>
          <w:bottom w:val="single" w:sz="4" w:space="1" w:color="auto"/>
          <w:right w:val="single" w:sz="4" w:space="4" w:color="auto"/>
        </w:pBdr>
        <w:spacing w:after="40" w:line="264" w:lineRule="auto"/>
        <w:ind w:left="360"/>
        <w:jc w:val="both"/>
      </w:pPr>
      <w:r>
        <w:t>Gérer les stocks à partir d’une optimisation qui négligerait les risques de rupture pour minimiser leur coût serait incohérent si les FCS font ressortir la variable délai de livraison.</w:t>
      </w:r>
    </w:p>
    <w:p w:rsidR="000452E0" w:rsidRDefault="000452E0" w:rsidP="00FC2D28">
      <w:pPr>
        <w:pBdr>
          <w:top w:val="single" w:sz="4" w:space="1" w:color="auto"/>
          <w:left w:val="single" w:sz="4" w:space="4" w:color="auto"/>
          <w:bottom w:val="single" w:sz="4" w:space="1" w:color="auto"/>
          <w:right w:val="single" w:sz="4" w:space="4" w:color="auto"/>
        </w:pBdr>
        <w:spacing w:after="40" w:line="264" w:lineRule="auto"/>
        <w:jc w:val="both"/>
      </w:pPr>
      <w:r>
        <w:t>[</w:t>
      </w:r>
      <w:r w:rsidR="000E21DA">
        <w:t>…] »</w:t>
      </w:r>
    </w:p>
    <w:p w:rsidR="000E21DA" w:rsidRDefault="00A34853" w:rsidP="00FC2D28">
      <w:pPr>
        <w:pBdr>
          <w:top w:val="single" w:sz="4" w:space="1" w:color="auto"/>
          <w:left w:val="single" w:sz="4" w:space="4" w:color="auto"/>
          <w:bottom w:val="single" w:sz="4" w:space="1" w:color="auto"/>
          <w:right w:val="single" w:sz="4" w:space="4" w:color="auto"/>
        </w:pBdr>
        <w:spacing w:after="40" w:line="264" w:lineRule="auto"/>
        <w:jc w:val="both"/>
      </w:pPr>
      <w:r>
        <w:lastRenderedPageBreak/>
        <w:t xml:space="preserve">Il existe de nombreux modèles permettant d’obtenir le </w:t>
      </w:r>
      <w:r w:rsidRPr="000A32F6">
        <w:t>programme optimal d'approvisionnement</w:t>
      </w:r>
      <w:r>
        <w:t xml:space="preserve"> (généralement connus sous le terme </w:t>
      </w:r>
      <w:r w:rsidR="00E449F8">
        <w:t>« </w:t>
      </w:r>
      <w:r>
        <w:t>modèle d’optimisation des stocks</w:t>
      </w:r>
      <w:r w:rsidR="00E449F8">
        <w:t> »</w:t>
      </w:r>
      <w:r>
        <w:t>), il s’agit à travers ce qui suit d’en découvrir quelques-uns.</w:t>
      </w:r>
    </w:p>
    <w:p w:rsidR="00CB0F56" w:rsidRPr="00CB0F56" w:rsidRDefault="00CB0F56" w:rsidP="00FC2D28">
      <w:pPr>
        <w:pBdr>
          <w:top w:val="single" w:sz="4" w:space="1" w:color="auto"/>
          <w:left w:val="single" w:sz="4" w:space="4" w:color="auto"/>
          <w:bottom w:val="single" w:sz="4" w:space="1" w:color="auto"/>
          <w:right w:val="single" w:sz="4" w:space="4" w:color="auto"/>
        </w:pBdr>
        <w:spacing w:after="40" w:line="264" w:lineRule="auto"/>
        <w:jc w:val="both"/>
        <w:rPr>
          <w:sz w:val="16"/>
          <w:szCs w:val="16"/>
        </w:rPr>
      </w:pPr>
    </w:p>
    <w:p w:rsidR="006C13A1" w:rsidRPr="006C13A1" w:rsidRDefault="00A34853" w:rsidP="00FC2D28">
      <w:pPr>
        <w:pBdr>
          <w:top w:val="single" w:sz="4" w:space="1" w:color="auto"/>
          <w:left w:val="single" w:sz="4" w:space="4" w:color="auto"/>
          <w:bottom w:val="single" w:sz="4" w:space="1" w:color="auto"/>
          <w:right w:val="single" w:sz="4" w:space="4" w:color="auto"/>
        </w:pBdr>
        <w:spacing w:after="40" w:line="264" w:lineRule="auto"/>
        <w:jc w:val="both"/>
        <w:rPr>
          <w:b/>
          <w:i/>
        </w:rPr>
      </w:pPr>
      <w:r w:rsidRPr="006C13A1">
        <w:rPr>
          <w:b/>
          <w:i/>
        </w:rPr>
        <w:t>Toutefois</w:t>
      </w:r>
      <w:r w:rsidR="00CB0F56" w:rsidRPr="006C13A1">
        <w:rPr>
          <w:b/>
          <w:i/>
        </w:rPr>
        <w:t xml:space="preserve"> est-il bien nécessaire de passer du temps sur la gestion des approvisionnements dont l’impact sur les coûts est faible pour l’entreprise ?</w:t>
      </w:r>
    </w:p>
    <w:p w:rsidR="00A34853" w:rsidRDefault="00CB0F56" w:rsidP="00FC2D28">
      <w:pPr>
        <w:pBdr>
          <w:top w:val="single" w:sz="4" w:space="1" w:color="auto"/>
          <w:left w:val="single" w:sz="4" w:space="4" w:color="auto"/>
          <w:bottom w:val="single" w:sz="4" w:space="1" w:color="auto"/>
          <w:right w:val="single" w:sz="4" w:space="4" w:color="auto"/>
        </w:pBdr>
        <w:spacing w:after="40" w:line="264" w:lineRule="auto"/>
        <w:jc w:val="both"/>
      </w:pPr>
      <w:r>
        <w:t>En pratique, les modèles d’optimisation sont appliqués aux approvisionnements dont la valeur est importante</w:t>
      </w:r>
      <w:r w:rsidR="00D4100F">
        <w:t xml:space="preserve">. Des méthodes de gestion permettent de sélectionner les approvisionnements à forte valeur, nous allons donc développer dans un premier temps deux de ces méthodes, la méthode dite des 20/80 </w:t>
      </w:r>
      <w:r w:rsidR="0054476B">
        <w:t xml:space="preserve">(ou loi de PARETO) </w:t>
      </w:r>
      <w:r w:rsidR="00D4100F">
        <w:t>et la méthode A, B, C.</w:t>
      </w:r>
    </w:p>
    <w:p w:rsidR="0099269A" w:rsidRPr="007D51E4" w:rsidRDefault="0099269A" w:rsidP="007D51E4">
      <w:pPr>
        <w:spacing w:after="40" w:line="264" w:lineRule="auto"/>
        <w:jc w:val="both"/>
      </w:pPr>
    </w:p>
    <w:p w:rsidR="00B265B6" w:rsidRPr="003B6A23" w:rsidRDefault="00CC6817" w:rsidP="00522D7B">
      <w:pPr>
        <w:pStyle w:val="Paragraphedeliste"/>
        <w:numPr>
          <w:ilvl w:val="0"/>
          <w:numId w:val="1"/>
        </w:numPr>
        <w:spacing w:after="80"/>
        <w:jc w:val="both"/>
        <w:rPr>
          <w:rFonts w:ascii="Arial Black" w:hAnsi="Arial Black"/>
        </w:rPr>
      </w:pPr>
      <w:r>
        <w:rPr>
          <w:rFonts w:ascii="Arial Black" w:hAnsi="Arial Black"/>
        </w:rPr>
        <w:t>Le classement des stocks suivant la v</w:t>
      </w:r>
      <w:r w:rsidR="006C49D1">
        <w:rPr>
          <w:rFonts w:ascii="Arial Black" w:hAnsi="Arial Black"/>
        </w:rPr>
        <w:t>aleur – les méthodes 20/80 et AB</w:t>
      </w:r>
      <w:r>
        <w:rPr>
          <w:rFonts w:ascii="Arial Black" w:hAnsi="Arial Black"/>
        </w:rPr>
        <w:t>C</w:t>
      </w:r>
    </w:p>
    <w:p w:rsidR="00B265B6" w:rsidRDefault="00BB35EE" w:rsidP="00BB35EE">
      <w:pPr>
        <w:spacing w:after="40"/>
        <w:jc w:val="both"/>
      </w:pPr>
      <w:r>
        <w:t xml:space="preserve">Pour découvrir </w:t>
      </w:r>
      <w:r w:rsidR="00E449F8">
        <w:t>ces méthodes</w:t>
      </w:r>
      <w:r>
        <w:t>, n</w:t>
      </w:r>
      <w:r w:rsidR="00107764">
        <w:t>ous partirons d’une application. Nous généraliserons ensuite.</w:t>
      </w:r>
    </w:p>
    <w:p w:rsidR="00B56364" w:rsidRPr="00B56364" w:rsidRDefault="00B56364" w:rsidP="00BB35EE">
      <w:pPr>
        <w:spacing w:after="40"/>
        <w:jc w:val="both"/>
        <w:rPr>
          <w:rFonts w:ascii="Arial Black" w:hAnsi="Arial Black"/>
        </w:rPr>
      </w:pPr>
      <w:r w:rsidRPr="006B6E9B">
        <w:rPr>
          <w:rFonts w:ascii="Arial Black" w:hAnsi="Arial Black"/>
          <w:u w:val="single"/>
        </w:rPr>
        <w:t xml:space="preserve">Application </w:t>
      </w:r>
      <w:r w:rsidR="002C42D6" w:rsidRPr="006B6E9B">
        <w:rPr>
          <w:rFonts w:ascii="Arial Black" w:hAnsi="Arial Black"/>
          <w:u w:val="single"/>
        </w:rPr>
        <w:t>1</w:t>
      </w:r>
      <w:r w:rsidR="002C42D6">
        <w:rPr>
          <w:rFonts w:ascii="Arial Black" w:hAnsi="Arial Black"/>
        </w:rPr>
        <w:t xml:space="preserve"> </w:t>
      </w:r>
      <w:r w:rsidR="00BB35EE">
        <w:rPr>
          <w:rFonts w:ascii="Arial Black" w:hAnsi="Arial Black"/>
        </w:rPr>
        <w:t xml:space="preserve">– </w:t>
      </w:r>
      <w:r w:rsidR="005F099B">
        <w:rPr>
          <w:rFonts w:ascii="Arial Black" w:hAnsi="Arial Black"/>
        </w:rPr>
        <w:t>Le fournil de Rabelais</w:t>
      </w:r>
    </w:p>
    <w:p w:rsidR="009037F7" w:rsidRDefault="00705A9D" w:rsidP="00BB35EE">
      <w:pPr>
        <w:spacing w:after="40"/>
        <w:jc w:val="both"/>
      </w:pPr>
      <w:r>
        <w:t>Le fournil de Rabelais est une boulangerie-pâtisserie industrielle qui propose une large gamme de produits.</w:t>
      </w:r>
    </w:p>
    <w:p w:rsidR="00705A9D" w:rsidRDefault="00705A9D" w:rsidP="00BB35EE">
      <w:pPr>
        <w:spacing w:after="40"/>
        <w:jc w:val="both"/>
      </w:pPr>
      <w:r>
        <w:t>Bien qu’industrielle sa production est de grande qualité avec un goût proche d’une production artisanale, et ce grâce à l’utilisation d’ingrédients sélectionnés auprès de producteurs reconnus.</w:t>
      </w:r>
    </w:p>
    <w:p w:rsidR="00705A9D" w:rsidRDefault="00705A9D" w:rsidP="00BB35EE">
      <w:pPr>
        <w:spacing w:after="40"/>
        <w:jc w:val="both"/>
      </w:pPr>
      <w:r>
        <w:t>L’ingrédient de base de ses produits est la farine</w:t>
      </w:r>
      <w:r w:rsidR="009246CA">
        <w:t>. Les types de farine utilisés sont nombreux.</w:t>
      </w:r>
    </w:p>
    <w:p w:rsidR="009037F7" w:rsidRDefault="009246CA" w:rsidP="00BB35EE">
      <w:pPr>
        <w:spacing w:after="40"/>
        <w:jc w:val="both"/>
      </w:pPr>
      <w:r>
        <w:t>Les besoins de farine pour la production de la prochaine année sont résumés dans le tableau ci-après.</w:t>
      </w:r>
    </w:p>
    <w:p w:rsidR="00CC6817" w:rsidRDefault="00CC6817" w:rsidP="00BB35EE">
      <w:pPr>
        <w:spacing w:after="40"/>
        <w:jc w:val="both"/>
      </w:pPr>
    </w:p>
    <w:p w:rsidR="009037F7" w:rsidRDefault="00D35AB6" w:rsidP="00CC6817">
      <w:pPr>
        <w:spacing w:after="40"/>
        <w:jc w:val="center"/>
      </w:pPr>
      <w:r>
        <w:object w:dxaOrig="7483" w:dyaOrig="7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364.75pt" o:ole="">
            <v:imagedata r:id="rId11" o:title=""/>
          </v:shape>
          <o:OLEObject Type="Embed" ProgID="Excel.Sheet.12" ShapeID="_x0000_i1025" DrawAspect="Content" ObjectID="_1680702861" r:id="rId12"/>
        </w:object>
      </w:r>
    </w:p>
    <w:p w:rsidR="00CC6817" w:rsidRDefault="00CC6817" w:rsidP="00BB35EE">
      <w:pPr>
        <w:spacing w:after="40"/>
        <w:jc w:val="both"/>
      </w:pPr>
    </w:p>
    <w:p w:rsidR="00CC6817" w:rsidRDefault="00CC6817">
      <w:pPr>
        <w:rPr>
          <w:rFonts w:ascii="Arial Black" w:hAnsi="Arial Black"/>
        </w:rPr>
      </w:pPr>
      <w:r>
        <w:rPr>
          <w:rFonts w:ascii="Arial Black" w:hAnsi="Arial Black"/>
        </w:rPr>
        <w:br w:type="page"/>
      </w:r>
    </w:p>
    <w:p w:rsidR="00A039B8" w:rsidRPr="00A039B8" w:rsidRDefault="00A039B8" w:rsidP="00BB35EE">
      <w:pPr>
        <w:spacing w:after="40"/>
        <w:jc w:val="both"/>
        <w:rPr>
          <w:rFonts w:ascii="Arial Black" w:hAnsi="Arial Black"/>
        </w:rPr>
      </w:pPr>
      <w:r w:rsidRPr="00A039B8">
        <w:rPr>
          <w:rFonts w:ascii="Arial Black" w:hAnsi="Arial Black"/>
        </w:rPr>
        <w:lastRenderedPageBreak/>
        <w:t>Trav</w:t>
      </w:r>
      <w:r w:rsidR="007B08B7">
        <w:rPr>
          <w:rFonts w:ascii="Arial Black" w:hAnsi="Arial Black"/>
        </w:rPr>
        <w:t>a</w:t>
      </w:r>
      <w:r w:rsidRPr="00A039B8">
        <w:rPr>
          <w:rFonts w:ascii="Arial Black" w:hAnsi="Arial Black"/>
        </w:rPr>
        <w:t>il à faire :</w:t>
      </w:r>
    </w:p>
    <w:p w:rsidR="00A039B8" w:rsidRPr="00012693" w:rsidRDefault="00A970CA" w:rsidP="00522D7B">
      <w:pPr>
        <w:pStyle w:val="Paragraphedeliste"/>
        <w:numPr>
          <w:ilvl w:val="0"/>
          <w:numId w:val="5"/>
        </w:numPr>
        <w:spacing w:after="40"/>
        <w:jc w:val="both"/>
        <w:rPr>
          <w:b/>
        </w:rPr>
      </w:pPr>
      <w:r w:rsidRPr="00012693">
        <w:rPr>
          <w:b/>
        </w:rPr>
        <w:t xml:space="preserve">Après avoir calculé </w:t>
      </w:r>
      <w:r w:rsidR="00AD6445" w:rsidRPr="00012693">
        <w:rPr>
          <w:b/>
        </w:rPr>
        <w:t>la valeur des approvisionnements de chaque type de farine, bâtir un tableau en vous inspirant du modèle ci-dessous. À noter que comme il y a 20 références, chacune représente 1/20 soit 5 % du total de références stockées.</w:t>
      </w:r>
    </w:p>
    <w:p w:rsidR="009037F7" w:rsidRDefault="009037F7" w:rsidP="009037F7">
      <w:pPr>
        <w:spacing w:after="40"/>
        <w:jc w:val="both"/>
      </w:pPr>
    </w:p>
    <w:p w:rsidR="009037F7" w:rsidRDefault="002D4A34" w:rsidP="009037F7">
      <w:pPr>
        <w:spacing w:after="40"/>
        <w:jc w:val="both"/>
      </w:pPr>
      <w:r>
        <w:object w:dxaOrig="14443" w:dyaOrig="1223">
          <v:shape id="_x0000_i1026" type="#_x0000_t75" style="width:537.95pt;height:45.5pt" o:ole="">
            <v:imagedata r:id="rId13" o:title=""/>
          </v:shape>
          <o:OLEObject Type="Embed" ProgID="Excel.Sheet.12" ShapeID="_x0000_i1026" DrawAspect="Content" ObjectID="_1680702862" r:id="rId14"/>
        </w:object>
      </w:r>
    </w:p>
    <w:p w:rsidR="002D4A34" w:rsidRDefault="002D4A34" w:rsidP="009037F7">
      <w:pPr>
        <w:spacing w:after="40"/>
        <w:jc w:val="both"/>
      </w:pPr>
    </w:p>
    <w:p w:rsidR="002D4A34" w:rsidRPr="00012693" w:rsidRDefault="006C49D1" w:rsidP="00522D7B">
      <w:pPr>
        <w:pStyle w:val="Paragraphedeliste"/>
        <w:numPr>
          <w:ilvl w:val="0"/>
          <w:numId w:val="5"/>
        </w:numPr>
        <w:spacing w:after="40"/>
        <w:jc w:val="both"/>
        <w:rPr>
          <w:b/>
        </w:rPr>
      </w:pPr>
      <w:r w:rsidRPr="00012693">
        <w:rPr>
          <w:b/>
        </w:rPr>
        <w:t>En vous basant sur la méthode des 20/80 (méthode dite de Pareto) et/ou la méthode ABC,</w:t>
      </w:r>
      <w:r w:rsidR="00012693" w:rsidRPr="00012693">
        <w:rPr>
          <w:b/>
        </w:rPr>
        <w:t xml:space="preserve"> conseillez </w:t>
      </w:r>
      <w:r w:rsidR="00012693">
        <w:rPr>
          <w:b/>
        </w:rPr>
        <w:t>le fournil de Rabelais</w:t>
      </w:r>
      <w:r w:rsidR="00012693" w:rsidRPr="00012693">
        <w:rPr>
          <w:b/>
        </w:rPr>
        <w:t xml:space="preserve"> sur la gestion de ses stocks de farine.</w:t>
      </w:r>
    </w:p>
    <w:p w:rsidR="009037F7" w:rsidRDefault="009037F7" w:rsidP="009037F7">
      <w:pPr>
        <w:spacing w:after="40"/>
        <w:jc w:val="both"/>
      </w:pPr>
    </w:p>
    <w:p w:rsidR="006C49D1" w:rsidRPr="00AB650C" w:rsidRDefault="00AB650C" w:rsidP="009037F7">
      <w:pPr>
        <w:spacing w:after="40"/>
        <w:jc w:val="both"/>
        <w:rPr>
          <w:rFonts w:ascii="Arial Black" w:hAnsi="Arial Black"/>
        </w:rPr>
      </w:pPr>
      <w:r w:rsidRPr="006B6E9B">
        <w:rPr>
          <w:rFonts w:ascii="Arial Black" w:hAnsi="Arial Black"/>
          <w:u w:val="single"/>
        </w:rPr>
        <w:t>Application 1</w:t>
      </w:r>
      <w:r>
        <w:rPr>
          <w:rFonts w:ascii="Arial Black" w:hAnsi="Arial Black"/>
        </w:rPr>
        <w:t xml:space="preserve"> – Le fournil de Rabelais – </w:t>
      </w:r>
      <w:r w:rsidRPr="00AB650C">
        <w:rPr>
          <w:rFonts w:ascii="Arial Black" w:hAnsi="Arial Black"/>
        </w:rPr>
        <w:t>Proposition de corrigé</w:t>
      </w:r>
    </w:p>
    <w:p w:rsidR="009F604E" w:rsidRPr="00012693" w:rsidRDefault="009F604E" w:rsidP="00522D7B">
      <w:pPr>
        <w:pStyle w:val="Paragraphedeliste"/>
        <w:numPr>
          <w:ilvl w:val="0"/>
          <w:numId w:val="6"/>
        </w:numPr>
        <w:spacing w:after="40"/>
        <w:jc w:val="both"/>
        <w:rPr>
          <w:b/>
        </w:rPr>
      </w:pPr>
      <w:r w:rsidRPr="00012693">
        <w:rPr>
          <w:b/>
        </w:rPr>
        <w:t>Après avoir calculé la valeur des approvisionnements de chaque type de farine, bâtir un tableau en vous inspirant du modèle ci-dessous. À noter</w:t>
      </w:r>
      <w:r w:rsidR="00966650">
        <w:rPr>
          <w:b/>
        </w:rPr>
        <w:t>,</w:t>
      </w:r>
      <w:r w:rsidRPr="00012693">
        <w:rPr>
          <w:b/>
        </w:rPr>
        <w:t xml:space="preserve"> que comme il y a 20 références, chacune représente 1/20 soit 5 % du total de références stockées.</w:t>
      </w:r>
    </w:p>
    <w:p w:rsidR="00AB650C" w:rsidRDefault="00AB650C" w:rsidP="009037F7">
      <w:pPr>
        <w:spacing w:after="40"/>
        <w:jc w:val="both"/>
      </w:pPr>
    </w:p>
    <w:p w:rsidR="00AB650C" w:rsidRDefault="009F604E" w:rsidP="009037F7">
      <w:pPr>
        <w:spacing w:after="40"/>
        <w:jc w:val="both"/>
      </w:pPr>
      <w:r w:rsidRPr="009F604E">
        <w:rPr>
          <w:noProof/>
          <w:lang w:eastAsia="fr-FR"/>
        </w:rPr>
        <w:drawing>
          <wp:inline distT="0" distB="0" distL="0" distR="0">
            <wp:extent cx="6840220" cy="332453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0220" cy="3324538"/>
                    </a:xfrm>
                    <a:prstGeom prst="rect">
                      <a:avLst/>
                    </a:prstGeom>
                    <a:noFill/>
                    <a:ln>
                      <a:noFill/>
                    </a:ln>
                  </pic:spPr>
                </pic:pic>
              </a:graphicData>
            </a:graphic>
          </wp:inline>
        </w:drawing>
      </w:r>
    </w:p>
    <w:p w:rsidR="00AB650C" w:rsidRDefault="00AB650C" w:rsidP="009037F7">
      <w:pPr>
        <w:spacing w:after="40"/>
        <w:jc w:val="both"/>
      </w:pPr>
    </w:p>
    <w:p w:rsidR="009F604E" w:rsidRPr="00012693" w:rsidRDefault="009F604E" w:rsidP="005B28C1">
      <w:pPr>
        <w:pStyle w:val="Paragraphedeliste"/>
        <w:numPr>
          <w:ilvl w:val="0"/>
          <w:numId w:val="6"/>
        </w:numPr>
        <w:spacing w:after="40"/>
        <w:jc w:val="both"/>
        <w:rPr>
          <w:b/>
        </w:rPr>
      </w:pPr>
      <w:r w:rsidRPr="00012693">
        <w:rPr>
          <w:b/>
        </w:rPr>
        <w:t xml:space="preserve">En vous basant sur la méthode des 20/80 (méthode dite de Pareto) et/ou la méthode ABC, conseillez </w:t>
      </w:r>
      <w:r>
        <w:rPr>
          <w:b/>
        </w:rPr>
        <w:t>le fournil de Rabelais</w:t>
      </w:r>
      <w:r w:rsidRPr="00012693">
        <w:rPr>
          <w:b/>
        </w:rPr>
        <w:t xml:space="preserve"> sur la gestion de ses stocks de farine.</w:t>
      </w:r>
    </w:p>
    <w:p w:rsidR="009F604E" w:rsidRPr="009F604E" w:rsidRDefault="009F604E" w:rsidP="009037F7">
      <w:pPr>
        <w:spacing w:after="40"/>
        <w:jc w:val="both"/>
        <w:rPr>
          <w:u w:val="single"/>
        </w:rPr>
      </w:pPr>
      <w:r w:rsidRPr="009F604E">
        <w:rPr>
          <w:rFonts w:cs="Arial"/>
          <w:iCs/>
          <w:u w:val="single"/>
        </w:rPr>
        <w:t>Le tableau ci-dessus permet de classer les articles en plusieurs catégories.</w:t>
      </w:r>
    </w:p>
    <w:p w:rsidR="009F604E" w:rsidRDefault="009F604E" w:rsidP="006557EC">
      <w:pPr>
        <w:spacing w:after="40"/>
        <w:jc w:val="both"/>
      </w:pPr>
    </w:p>
    <w:p w:rsidR="00AB650C" w:rsidRDefault="009F604E" w:rsidP="006557EC">
      <w:pPr>
        <w:spacing w:after="40"/>
        <w:jc w:val="both"/>
      </w:pPr>
      <w:r>
        <w:t>Nous constatons que 25 % des références (soit 5) représentent 74,07 % de la valeur total des approvisionnements en farine (la répartition 20/80 n’étant qu’une moyenne qu’il convient d’adapter à chaque cas d’étude).</w:t>
      </w:r>
    </w:p>
    <w:p w:rsidR="00AB650C" w:rsidRDefault="009F604E" w:rsidP="006557EC">
      <w:pPr>
        <w:spacing w:after="40"/>
        <w:jc w:val="both"/>
      </w:pPr>
      <w:r>
        <w:rPr>
          <w:rFonts w:cs="Arial"/>
          <w:iCs/>
        </w:rPr>
        <w:t>Nous gérerons de manière extrêmement rigoureuse ces cinq références (les cinq premières du tableau) en évitant tout sur stockage coûteux, mais en évitant également les ruptures de stock préjudiciables pour notre image de marque vis-à-vis de nos clients. Nous pouvons pour cela nous aider d’un modèle mathématique permettant d’optimiser notamment le coût de gestion des stocks et qui évite la pénurie (rupture de stock).</w:t>
      </w:r>
    </w:p>
    <w:p w:rsidR="009F604E" w:rsidRDefault="009F604E" w:rsidP="006557EC">
      <w:pPr>
        <w:spacing w:after="40"/>
        <w:rPr>
          <w:rFonts w:cs="Arial"/>
          <w:iCs/>
        </w:rPr>
      </w:pPr>
    </w:p>
    <w:p w:rsidR="009F604E" w:rsidRDefault="009F604E" w:rsidP="006557EC">
      <w:pPr>
        <w:spacing w:after="40"/>
        <w:jc w:val="both"/>
        <w:rPr>
          <w:rFonts w:cs="Arial"/>
          <w:iCs/>
        </w:rPr>
      </w:pPr>
      <w:r>
        <w:rPr>
          <w:rFonts w:cs="Arial"/>
          <w:iCs/>
        </w:rPr>
        <w:lastRenderedPageBreak/>
        <w:t>Les autres références, dont les achats sont beaucoup plus faible feront l’objet d’un approvisionnement permettant d’éviter les ruptures de stock. Il est conseillé d’utiliser un logiciel permettant de déclencher un approvisionnement lors que le stock diminue fortement, en deçà d’un seuil appelé stock d’alerte (qui va déclencher la commande). Le coût de gestion des stocks ne sera pas, pour ces références, le paramètre essentiel (on peut toutefois éviter les stocks pléthoriques inutiles en limitant le stock à un niveau programmé appelé stock maximum).</w:t>
      </w:r>
    </w:p>
    <w:p w:rsidR="009F604E" w:rsidRDefault="009F604E" w:rsidP="00276A7F">
      <w:pPr>
        <w:spacing w:after="0"/>
        <w:jc w:val="both"/>
        <w:rPr>
          <w:rFonts w:cs="Arial"/>
          <w:iCs/>
        </w:rPr>
      </w:pPr>
      <w:r>
        <w:rPr>
          <w:rFonts w:cs="Arial"/>
          <w:iCs/>
        </w:rPr>
        <w:t>Nous pouvons affiner l’analyse en créant trois catégories pour les références évoquées ci-dessus (utilisation de la méthode dite ABC, où les stocks sont classés en trois groupes</w:t>
      </w:r>
      <w:r w:rsidR="00577914">
        <w:rPr>
          <w:rFonts w:cs="Arial"/>
          <w:iCs/>
        </w:rPr>
        <w:t>).</w:t>
      </w:r>
      <w:r>
        <w:rPr>
          <w:rFonts w:cs="Arial"/>
          <w:iCs/>
        </w:rPr>
        <w:t xml:space="preserve"> L’appartenance au groupe est </w:t>
      </w:r>
      <w:r w:rsidR="00577914">
        <w:rPr>
          <w:rFonts w:cs="Arial"/>
          <w:iCs/>
        </w:rPr>
        <w:t>précisée</w:t>
      </w:r>
      <w:r>
        <w:rPr>
          <w:rFonts w:cs="Arial"/>
          <w:iCs/>
        </w:rPr>
        <w:t xml:space="preserve"> dans le tableau ci-dessus. Pour les références du groupe C, le nombre de commandes sera peu élevé, mais avec des quantités permettant la tranquillité.</w:t>
      </w:r>
    </w:p>
    <w:p w:rsidR="009F604E" w:rsidRPr="007E06C1" w:rsidRDefault="009F604E" w:rsidP="006557EC">
      <w:pPr>
        <w:spacing w:after="40"/>
        <w:rPr>
          <w:rFonts w:cs="Arial"/>
          <w:iCs/>
        </w:rPr>
      </w:pPr>
    </w:p>
    <w:p w:rsidR="006C49D1" w:rsidRPr="00A502A5" w:rsidRDefault="00A502A5" w:rsidP="00522D7B">
      <w:pPr>
        <w:pStyle w:val="Paragraphedeliste"/>
        <w:numPr>
          <w:ilvl w:val="0"/>
          <w:numId w:val="1"/>
        </w:numPr>
        <w:spacing w:after="80"/>
        <w:jc w:val="both"/>
        <w:rPr>
          <w:rFonts w:ascii="Arial Black" w:hAnsi="Arial Black"/>
        </w:rPr>
      </w:pPr>
      <w:r w:rsidRPr="00A502A5">
        <w:rPr>
          <w:rFonts w:ascii="Arial Black" w:hAnsi="Arial Black"/>
        </w:rPr>
        <w:t>Le calcul du stock moyen dans l’hypothèse d’une consommation régulière</w:t>
      </w:r>
    </w:p>
    <w:p w:rsidR="006C49D1" w:rsidRDefault="00A502A5" w:rsidP="006557EC">
      <w:pPr>
        <w:spacing w:after="40"/>
        <w:jc w:val="both"/>
      </w:pPr>
      <w:r>
        <w:t>Dans la plupart des modèles scientifiques de gestion des stocks, nous faisons l’hypothèse d’une consommation régulière dans le temps des éléments en stock (matières, composants, marchandises,…).</w:t>
      </w:r>
    </w:p>
    <w:p w:rsidR="00A502A5" w:rsidRDefault="00CC3814" w:rsidP="00276A7F">
      <w:pPr>
        <w:spacing w:after="0"/>
        <w:jc w:val="both"/>
      </w:pPr>
      <w:r>
        <w:t>C’est une hypothèse simplificatrice, qu’il convient donc de vérifier dans la réalité avant d’utiliser un modèle qui reprend cette hypothèse. Celle-ci est bien pratique, car la régularité entraîne la proportionnalité (si vous consommez 100 articles par jour, vous en consommerez 100 x 10 = 1 000 en dix jours par exemple). La consommation est proportionnelle au temps.</w:t>
      </w:r>
    </w:p>
    <w:p w:rsidR="00A502A5" w:rsidRPr="00276A7F" w:rsidRDefault="00A502A5" w:rsidP="00276A7F">
      <w:pPr>
        <w:spacing w:after="0"/>
        <w:jc w:val="both"/>
        <w:rPr>
          <w:sz w:val="16"/>
        </w:rPr>
      </w:pPr>
    </w:p>
    <w:p w:rsidR="00BD1506" w:rsidRDefault="00CC3814" w:rsidP="006557EC">
      <w:pPr>
        <w:spacing w:after="40"/>
        <w:jc w:val="both"/>
      </w:pPr>
      <w:r>
        <w:t>Supposons dans un premier temps qu’une entreprise n’effectue qu’une commande par an, et que la quantité consommée au cours d’une année est notée Q. Cette quantité représente selon l’activité de l’entreprise des matières, des composants, des marchandises, etc.</w:t>
      </w:r>
      <w:r w:rsidR="00D74EDE">
        <w:t xml:space="preserve"> Avec une consommation régulière dans le temps, nous pouvons représenter l’évolution du stock à l’aide du schéma suivant :</w:t>
      </w:r>
      <w:r w:rsidR="00BD1506">
        <w:t xml:space="preserve"> (la droite représente l’évolution du stock)</w:t>
      </w:r>
    </w:p>
    <w:p w:rsidR="00CC3814" w:rsidRPr="00276A7F" w:rsidRDefault="00CC3814" w:rsidP="00276A7F">
      <w:pPr>
        <w:spacing w:after="0"/>
        <w:jc w:val="both"/>
        <w:rPr>
          <w:sz w:val="16"/>
        </w:rPr>
      </w:pPr>
    </w:p>
    <w:p w:rsidR="00CC3814" w:rsidRDefault="00BD1506" w:rsidP="00276A7F">
      <w:pPr>
        <w:spacing w:after="0"/>
        <w:jc w:val="center"/>
      </w:pPr>
      <w:r w:rsidRPr="00BD1506">
        <w:rPr>
          <w:noProof/>
          <w:lang w:eastAsia="fr-FR"/>
        </w:rPr>
        <w:drawing>
          <wp:inline distT="0" distB="0" distL="0" distR="0">
            <wp:extent cx="4219575" cy="16668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9575" cy="1666875"/>
                    </a:xfrm>
                    <a:prstGeom prst="rect">
                      <a:avLst/>
                    </a:prstGeom>
                    <a:noFill/>
                    <a:ln>
                      <a:noFill/>
                    </a:ln>
                  </pic:spPr>
                </pic:pic>
              </a:graphicData>
            </a:graphic>
          </wp:inline>
        </w:drawing>
      </w:r>
    </w:p>
    <w:p w:rsidR="00D74EDE" w:rsidRDefault="00777989" w:rsidP="00276A7F">
      <w:pPr>
        <w:spacing w:after="0"/>
        <w:jc w:val="both"/>
      </w:pPr>
      <w:r>
        <w:t xml:space="preserve">Comme tout est proportionnel, nous voyons bien qu’intuitivement </w:t>
      </w:r>
      <w:r w:rsidRPr="00276A7F">
        <w:rPr>
          <w:b/>
          <w:u w:val="single"/>
        </w:rPr>
        <w:t>le stock moyen est égal à Q/2</w:t>
      </w:r>
      <w:r>
        <w:t>. Nous pouvons facilement le démontrer en calculant notamment l’aire du triangle, mais nous admettrons ce résultat.</w:t>
      </w:r>
    </w:p>
    <w:p w:rsidR="00CC3814" w:rsidRPr="00276A7F" w:rsidRDefault="00CC3814" w:rsidP="00276A7F">
      <w:pPr>
        <w:spacing w:after="0"/>
        <w:jc w:val="both"/>
        <w:rPr>
          <w:sz w:val="16"/>
        </w:rPr>
      </w:pPr>
    </w:p>
    <w:p w:rsidR="00777989" w:rsidRDefault="00777989" w:rsidP="00276A7F">
      <w:pPr>
        <w:spacing w:after="0"/>
        <w:jc w:val="both"/>
      </w:pPr>
      <w:r>
        <w:t>Envisageons maintenant le cas où l’entreprise fait deux commandes dans l’année, une tous les six mois. La consommation étant régulière, elle commandera à chaque fois Q/2 (nous avons bien 2 x Q/2 = Q). Le graphique devient :</w:t>
      </w:r>
    </w:p>
    <w:p w:rsidR="00777989" w:rsidRPr="00276A7F" w:rsidRDefault="00777989" w:rsidP="00276A7F">
      <w:pPr>
        <w:spacing w:after="0"/>
        <w:jc w:val="both"/>
        <w:rPr>
          <w:sz w:val="16"/>
        </w:rPr>
      </w:pPr>
    </w:p>
    <w:p w:rsidR="00777989" w:rsidRDefault="00276A7F" w:rsidP="00BD1506">
      <w:pPr>
        <w:spacing w:after="40"/>
        <w:jc w:val="center"/>
      </w:pPr>
      <w:r w:rsidRPr="00276A7F">
        <w:rPr>
          <w:noProof/>
          <w:lang w:eastAsia="fr-FR"/>
        </w:rPr>
        <w:drawing>
          <wp:inline distT="0" distB="0" distL="0" distR="0">
            <wp:extent cx="6391275" cy="185737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1275" cy="1857375"/>
                    </a:xfrm>
                    <a:prstGeom prst="rect">
                      <a:avLst/>
                    </a:prstGeom>
                    <a:noFill/>
                    <a:ln>
                      <a:noFill/>
                    </a:ln>
                  </pic:spPr>
                </pic:pic>
              </a:graphicData>
            </a:graphic>
          </wp:inline>
        </w:drawing>
      </w:r>
    </w:p>
    <w:p w:rsidR="00276A7F" w:rsidRDefault="00276A7F" w:rsidP="00276A7F">
      <w:pPr>
        <w:spacing w:after="0"/>
        <w:jc w:val="both"/>
      </w:pPr>
      <w:r>
        <w:lastRenderedPageBreak/>
        <w:t xml:space="preserve">Comme tout est proportionnel, nous voyons bien qu’intuitivement </w:t>
      </w:r>
      <w:r>
        <w:rPr>
          <w:b/>
          <w:u w:val="single"/>
        </w:rPr>
        <w:t>le stock moyen est égal à Q/4</w:t>
      </w:r>
      <w:r>
        <w:t xml:space="preserve">. Nous pouvons </w:t>
      </w:r>
      <w:r w:rsidR="005B28C1">
        <w:t xml:space="preserve">ici également, </w:t>
      </w:r>
      <w:r>
        <w:t>facilement le démontrer</w:t>
      </w:r>
      <w:r w:rsidR="005B28C1">
        <w:t>,</w:t>
      </w:r>
      <w:r>
        <w:t xml:space="preserve"> en calculant notamment l’aire du triangle, mais nous admettrons ce résultat.</w:t>
      </w:r>
    </w:p>
    <w:p w:rsidR="00777989" w:rsidRPr="00612CF0" w:rsidRDefault="00777989" w:rsidP="00612CF0">
      <w:pPr>
        <w:spacing w:after="0"/>
        <w:jc w:val="both"/>
        <w:rPr>
          <w:sz w:val="16"/>
        </w:rPr>
      </w:pPr>
    </w:p>
    <w:p w:rsidR="00777989" w:rsidRPr="00340E27" w:rsidRDefault="00340E27" w:rsidP="00340E27">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340E27">
        <w:rPr>
          <w:rFonts w:ascii="Arial Black" w:hAnsi="Arial Black"/>
        </w:rPr>
        <w:t>Généralisation</w:t>
      </w:r>
    </w:p>
    <w:p w:rsidR="00EF4EE2" w:rsidRDefault="00EF4EE2" w:rsidP="00340E27">
      <w:pPr>
        <w:pBdr>
          <w:top w:val="single" w:sz="4" w:space="1" w:color="auto"/>
          <w:left w:val="single" w:sz="4" w:space="4" w:color="auto"/>
          <w:bottom w:val="single" w:sz="4" w:space="1" w:color="auto"/>
          <w:right w:val="single" w:sz="4" w:space="4" w:color="auto"/>
        </w:pBdr>
        <w:spacing w:after="40"/>
        <w:jc w:val="both"/>
      </w:pPr>
      <w:r w:rsidRPr="00EF4EE2">
        <w:rPr>
          <w:u w:val="single"/>
        </w:rPr>
        <w:t>Hypothèse</w:t>
      </w:r>
      <w:r>
        <w:t> : la consommation est régulière par unité de temps.</w:t>
      </w:r>
    </w:p>
    <w:p w:rsidR="00340E27" w:rsidRDefault="00EF4EE2" w:rsidP="00340E27">
      <w:pPr>
        <w:pBdr>
          <w:top w:val="single" w:sz="4" w:space="1" w:color="auto"/>
          <w:left w:val="single" w:sz="4" w:space="4" w:color="auto"/>
          <w:bottom w:val="single" w:sz="4" w:space="1" w:color="auto"/>
          <w:right w:val="single" w:sz="4" w:space="4" w:color="auto"/>
        </w:pBdr>
        <w:spacing w:after="40"/>
        <w:jc w:val="both"/>
      </w:pPr>
      <w:r>
        <w:t>Quantité consommée sur la durée de l’étude (un an par exemple) : Q.</w:t>
      </w:r>
    </w:p>
    <w:p w:rsidR="00EF4EE2" w:rsidRDefault="00EF4EE2" w:rsidP="00340E27">
      <w:pPr>
        <w:pBdr>
          <w:top w:val="single" w:sz="4" w:space="1" w:color="auto"/>
          <w:left w:val="single" w:sz="4" w:space="4" w:color="auto"/>
          <w:bottom w:val="single" w:sz="4" w:space="1" w:color="auto"/>
          <w:right w:val="single" w:sz="4" w:space="4" w:color="auto"/>
        </w:pBdr>
        <w:spacing w:after="40"/>
        <w:jc w:val="both"/>
      </w:pPr>
      <w:r>
        <w:t>Nombre de commande (cadence d’approvisionnement) sur la durée de l’étude : N.</w:t>
      </w:r>
    </w:p>
    <w:p w:rsidR="00EF4EE2" w:rsidRPr="00EF4EE2" w:rsidRDefault="00EF4EE2" w:rsidP="00EF4EE2">
      <w:pPr>
        <w:pBdr>
          <w:top w:val="single" w:sz="4" w:space="1" w:color="auto"/>
          <w:left w:val="single" w:sz="4" w:space="4" w:color="auto"/>
          <w:bottom w:val="single" w:sz="4" w:space="1" w:color="auto"/>
          <w:right w:val="single" w:sz="4" w:space="4" w:color="auto"/>
        </w:pBdr>
        <w:spacing w:after="40"/>
        <w:jc w:val="center"/>
        <w:rPr>
          <w:rFonts w:ascii="Arial Black" w:hAnsi="Arial Black"/>
        </w:rPr>
      </w:pPr>
      <w:r w:rsidRPr="00EF4EE2">
        <w:rPr>
          <w:rFonts w:ascii="Arial Black" w:hAnsi="Arial Black"/>
        </w:rPr>
        <w:t>Stock moyen = Q / 2N</w:t>
      </w:r>
    </w:p>
    <w:p w:rsidR="00340E27" w:rsidRDefault="00926611" w:rsidP="00340E27">
      <w:pPr>
        <w:pBdr>
          <w:top w:val="single" w:sz="4" w:space="1" w:color="auto"/>
          <w:left w:val="single" w:sz="4" w:space="4" w:color="auto"/>
          <w:bottom w:val="single" w:sz="4" w:space="1" w:color="auto"/>
          <w:right w:val="single" w:sz="4" w:space="4" w:color="auto"/>
        </w:pBdr>
        <w:spacing w:after="40"/>
        <w:jc w:val="both"/>
      </w:pPr>
      <w:r w:rsidRPr="00F34EA8">
        <w:rPr>
          <w:u w:val="single"/>
        </w:rPr>
        <w:t>Utilisation</w:t>
      </w:r>
      <w:r>
        <w:t xml:space="preserve"> : le stock moyen permet de faciliter le calcul du coût de stockage (avoir beaucoup de stock en début de période et plus du tout en fin de période est équivalent à avoir en permanence en stock </w:t>
      </w:r>
      <w:r w:rsidR="00F34EA8">
        <w:t>la quantité du stock moyen</w:t>
      </w:r>
      <w:r w:rsidR="002B7486">
        <w:t>)</w:t>
      </w:r>
      <w:r>
        <w:t>.</w:t>
      </w:r>
    </w:p>
    <w:p w:rsidR="00340E27" w:rsidRPr="00612CF0" w:rsidRDefault="00340E27" w:rsidP="0032014E">
      <w:pPr>
        <w:spacing w:after="0"/>
        <w:jc w:val="both"/>
        <w:rPr>
          <w:sz w:val="16"/>
        </w:rPr>
      </w:pPr>
    </w:p>
    <w:p w:rsidR="00777989" w:rsidRPr="00FA41B6" w:rsidRDefault="00FA41B6" w:rsidP="00522D7B">
      <w:pPr>
        <w:pStyle w:val="Paragraphedeliste"/>
        <w:numPr>
          <w:ilvl w:val="0"/>
          <w:numId w:val="1"/>
        </w:numPr>
        <w:spacing w:after="80"/>
        <w:jc w:val="both"/>
        <w:rPr>
          <w:rFonts w:ascii="Arial Black" w:hAnsi="Arial Black"/>
        </w:rPr>
      </w:pPr>
      <w:r>
        <w:rPr>
          <w:rFonts w:ascii="Arial Black" w:hAnsi="Arial Black"/>
        </w:rPr>
        <w:t>La gestion des approvisionnement</w:t>
      </w:r>
      <w:r w:rsidR="00F72D0C">
        <w:rPr>
          <w:rFonts w:ascii="Arial Black" w:hAnsi="Arial Black"/>
        </w:rPr>
        <w:t>s</w:t>
      </w:r>
      <w:r>
        <w:rPr>
          <w:rFonts w:ascii="Arial Black" w:hAnsi="Arial Black"/>
        </w:rPr>
        <w:t xml:space="preserve"> et </w:t>
      </w:r>
      <w:r w:rsidR="00F72D0C">
        <w:rPr>
          <w:rFonts w:ascii="Arial Black" w:hAnsi="Arial Black"/>
        </w:rPr>
        <w:t>le modèle de W</w:t>
      </w:r>
      <w:r>
        <w:rPr>
          <w:rFonts w:ascii="Arial Black" w:hAnsi="Arial Black"/>
        </w:rPr>
        <w:t>ilson</w:t>
      </w:r>
    </w:p>
    <w:p w:rsidR="00777989" w:rsidRDefault="00F72D0C" w:rsidP="006557EC">
      <w:pPr>
        <w:spacing w:after="40"/>
        <w:jc w:val="both"/>
      </w:pPr>
      <w:r>
        <w:t xml:space="preserve">La préoccupation liée aux coûts de stockage n’est pas nouvelle. Il est généralement admis que les approches scientifiques de gestion des stocks </w:t>
      </w:r>
      <w:r w:rsidR="00A927EF">
        <w:t xml:space="preserve">se </w:t>
      </w:r>
      <w:r>
        <w:t xml:space="preserve">sont </w:t>
      </w:r>
      <w:r w:rsidR="00A927EF">
        <w:t>développées</w:t>
      </w:r>
      <w:r>
        <w:t xml:space="preserve"> avec la crise de 1929. Celle-ci a généré des stocks importants et coûteux qu’il fallait écouler. Pour éviter les stocks inutiles, il apparait alors nécessaire d’anticiper ses approvisionnements </w:t>
      </w:r>
      <w:r w:rsidR="002B5F31">
        <w:t>afin</w:t>
      </w:r>
      <w:r>
        <w:t xml:space="preserve"> d’optimiser les coûts de gestion des stocks.</w:t>
      </w:r>
    </w:p>
    <w:p w:rsidR="00F72D0C" w:rsidRDefault="001D7D49" w:rsidP="0032014E">
      <w:pPr>
        <w:spacing w:after="0"/>
        <w:jc w:val="both"/>
      </w:pPr>
      <w:r>
        <w:t>Le modèle de Wilson est qualifié de modèle déterministe, ce qui signifie que les éléments sont connus avec certitudes (quantité</w:t>
      </w:r>
      <w:r w:rsidR="00592DDE">
        <w:t xml:space="preserve"> consommée, coût d’une commande</w:t>
      </w:r>
      <w:r>
        <w:t>, etc.), nous ne faisons pas intervenir les probabilités.</w:t>
      </w:r>
    </w:p>
    <w:p w:rsidR="001D7D49" w:rsidRPr="0032014E" w:rsidRDefault="001D7D49" w:rsidP="0032014E">
      <w:pPr>
        <w:spacing w:after="0"/>
        <w:jc w:val="both"/>
        <w:rPr>
          <w:sz w:val="16"/>
        </w:rPr>
      </w:pPr>
    </w:p>
    <w:p w:rsidR="00A927EF" w:rsidRDefault="00F72D0C" w:rsidP="00A927EF">
      <w:pPr>
        <w:pBdr>
          <w:top w:val="single" w:sz="4" w:space="1" w:color="auto"/>
          <w:left w:val="single" w:sz="4" w:space="4" w:color="auto"/>
          <w:bottom w:val="single" w:sz="4" w:space="1" w:color="auto"/>
          <w:right w:val="single" w:sz="4" w:space="4" w:color="auto"/>
        </w:pBdr>
        <w:spacing w:after="40"/>
        <w:jc w:val="both"/>
      </w:pPr>
      <w:r w:rsidRPr="00640E6D">
        <w:rPr>
          <w:b/>
        </w:rPr>
        <w:t>Un peu d’histoire</w:t>
      </w:r>
      <w:r w:rsidR="00640E6D">
        <w:t xml:space="preserve"> </w:t>
      </w:r>
    </w:p>
    <w:p w:rsidR="00FA41B6" w:rsidRDefault="00640E6D" w:rsidP="00A927EF">
      <w:pPr>
        <w:pBdr>
          <w:top w:val="single" w:sz="4" w:space="1" w:color="auto"/>
          <w:left w:val="single" w:sz="4" w:space="4" w:color="auto"/>
          <w:bottom w:val="single" w:sz="4" w:space="1" w:color="auto"/>
          <w:right w:val="single" w:sz="4" w:space="4" w:color="auto"/>
        </w:pBdr>
        <w:spacing w:after="40"/>
        <w:jc w:val="both"/>
      </w:pPr>
      <w:r>
        <w:t>(</w:t>
      </w:r>
      <w:r w:rsidRPr="00A927EF">
        <w:rPr>
          <w:u w:val="single"/>
        </w:rPr>
        <w:t>Source</w:t>
      </w:r>
      <w:r w:rsidR="00A927EF" w:rsidRPr="00A927EF">
        <w:rPr>
          <w:u w:val="single"/>
        </w:rPr>
        <w:t>s</w:t>
      </w:r>
      <w:r>
        <w:t xml:space="preserve"> : </w:t>
      </w:r>
      <w:hyperlink r:id="rId18" w:history="1">
        <w:r w:rsidR="00DD1122" w:rsidRPr="008A4E32">
          <w:rPr>
            <w:rStyle w:val="Lienhypertexte"/>
          </w:rPr>
          <w:t>https://abcsupplychain.com/formule-de-wilson/</w:t>
        </w:r>
      </w:hyperlink>
      <w:r w:rsidR="00DD1122">
        <w:t xml:space="preserve"> et </w:t>
      </w:r>
      <w:hyperlink r:id="rId19" w:history="1">
        <w:r w:rsidR="00DD1122" w:rsidRPr="008A4E32">
          <w:rPr>
            <w:rStyle w:val="Lienhypertexte"/>
          </w:rPr>
          <w:t>https://fr.wikipedia.org/wiki/Formule_de_Wilson</w:t>
        </w:r>
      </w:hyperlink>
      <w:r w:rsidR="00DD1122">
        <w:t>)</w:t>
      </w:r>
    </w:p>
    <w:p w:rsidR="00FA41B6" w:rsidRDefault="00640E6D" w:rsidP="00640E6D">
      <w:pPr>
        <w:pBdr>
          <w:top w:val="single" w:sz="4" w:space="1" w:color="auto"/>
          <w:left w:val="single" w:sz="4" w:space="4" w:color="auto"/>
          <w:bottom w:val="single" w:sz="4" w:space="1" w:color="auto"/>
          <w:right w:val="single" w:sz="4" w:space="4" w:color="auto"/>
        </w:pBdr>
        <w:spacing w:after="40"/>
        <w:jc w:val="both"/>
      </w:pPr>
      <w:r>
        <w:t>« </w:t>
      </w:r>
      <w:r w:rsidRPr="00640E6D">
        <w:t xml:space="preserve">Il faut savoir que la formule de Wilson n’a pas été inventé par monsieur Wilson mais par Ford Whitman Harris qui a développé le principe mathématique. C’est ensuite un consultant industriel spécialisé en gestion de stock, Monsieur </w:t>
      </w:r>
      <w:proofErr w:type="spellStart"/>
      <w:r w:rsidRPr="00640E6D">
        <w:t>R.H.Wilson</w:t>
      </w:r>
      <w:proofErr w:type="spellEnd"/>
      <w:r w:rsidRPr="00640E6D">
        <w:t xml:space="preserve"> qui a vraiment utilisé et appliqué cette formule à l’optimisation de stock.</w:t>
      </w:r>
      <w:r w:rsidR="00A927EF">
        <w:t> »</w:t>
      </w:r>
    </w:p>
    <w:p w:rsidR="00640E6D" w:rsidRDefault="00A927EF" w:rsidP="00640E6D">
      <w:pPr>
        <w:pBdr>
          <w:top w:val="single" w:sz="4" w:space="1" w:color="auto"/>
          <w:left w:val="single" w:sz="4" w:space="4" w:color="auto"/>
          <w:bottom w:val="single" w:sz="4" w:space="1" w:color="auto"/>
          <w:right w:val="single" w:sz="4" w:space="4" w:color="auto"/>
        </w:pBdr>
        <w:spacing w:after="40"/>
        <w:jc w:val="both"/>
      </w:pPr>
      <w:r>
        <w:t>« </w:t>
      </w:r>
      <w:r w:rsidRPr="00A927EF">
        <w:t>Issue de la recherche opérationnelle, la formule de Wilson (1934) également connue sous le nom Quantité Économique de Commande</w:t>
      </w:r>
      <w:r>
        <w:t xml:space="preserve"> </w:t>
      </w:r>
      <w:r w:rsidRPr="00A927EF">
        <w:t>ou</w:t>
      </w:r>
      <w:r>
        <w:t xml:space="preserve"> </w:t>
      </w:r>
      <w:r w:rsidRPr="00A927EF">
        <w:t>EOQ</w:t>
      </w:r>
      <w:r>
        <w:t xml:space="preserve"> </w:t>
      </w:r>
      <w:r w:rsidRPr="00A927EF">
        <w:t>(</w:t>
      </w:r>
      <w:proofErr w:type="spellStart"/>
      <w:r w:rsidRPr="00A927EF">
        <w:t>Economic</w:t>
      </w:r>
      <w:proofErr w:type="spellEnd"/>
      <w:r w:rsidRPr="00A927EF">
        <w:t xml:space="preserve"> </w:t>
      </w:r>
      <w:proofErr w:type="spellStart"/>
      <w:r w:rsidRPr="00A927EF">
        <w:t>Order</w:t>
      </w:r>
      <w:proofErr w:type="spellEnd"/>
      <w:r w:rsidRPr="00A927EF">
        <w:t xml:space="preserve"> </w:t>
      </w:r>
      <w:proofErr w:type="spellStart"/>
      <w:r w:rsidRPr="00A927EF">
        <w:t>Quantity</w:t>
      </w:r>
      <w:proofErr w:type="spellEnd"/>
      <w:r w:rsidRPr="00A927EF">
        <w:t>)</w:t>
      </w:r>
      <w:r w:rsidR="00592DDE">
        <w:fldChar w:fldCharType="begin"/>
      </w:r>
      <w:r w:rsidR="00592DDE">
        <w:instrText xml:space="preserve"> HYPERLINK "https://fr.wikipedia.org/wiki/Formule_de_Wilson" \l "cite_note-1" </w:instrText>
      </w:r>
      <w:r w:rsidR="00592DDE">
        <w:fldChar w:fldCharType="separate"/>
      </w:r>
      <w:r w:rsidR="00592DDE">
        <w:fldChar w:fldCharType="end"/>
      </w:r>
      <w:r>
        <w:t xml:space="preserve"> </w:t>
      </w:r>
      <w:r w:rsidRPr="00A927EF">
        <w:t>sous son nom original, ou aussi</w:t>
      </w:r>
      <w:r>
        <w:t xml:space="preserve"> </w:t>
      </w:r>
      <w:r w:rsidRPr="00A927EF">
        <w:t>formule du lot économique</w:t>
      </w:r>
      <w:r>
        <w:t xml:space="preserve"> </w:t>
      </w:r>
      <w:r w:rsidRPr="00A927EF">
        <w:t>détermine la période optimale de réapprovisionnement d'une unité de production (magasin, usine). Elle est couramment employée par les services</w:t>
      </w:r>
      <w:r>
        <w:t xml:space="preserve"> </w:t>
      </w:r>
      <w:r w:rsidRPr="00A927EF">
        <w:t>logistiques. Elle a en fait été introduite dès 1913 par Ford W. Harris, mais a été attribué à Wilson car il en a fait l'analyse en profondeur</w:t>
      </w:r>
      <w:r>
        <w:t> ».</w:t>
      </w:r>
    </w:p>
    <w:p w:rsidR="00FA41B6" w:rsidRPr="0032014E" w:rsidRDefault="00FA41B6" w:rsidP="0032014E">
      <w:pPr>
        <w:spacing w:after="0"/>
        <w:jc w:val="both"/>
        <w:rPr>
          <w:sz w:val="16"/>
        </w:rPr>
      </w:pPr>
    </w:p>
    <w:p w:rsidR="00FA41B6" w:rsidRPr="00A927EF" w:rsidRDefault="00A927EF" w:rsidP="006557EC">
      <w:pPr>
        <w:spacing w:after="40"/>
        <w:jc w:val="both"/>
        <w:rPr>
          <w:b/>
        </w:rPr>
      </w:pPr>
      <w:r w:rsidRPr="00A927EF">
        <w:rPr>
          <w:b/>
        </w:rPr>
        <w:t>Les coûts de gestion des stocks</w:t>
      </w:r>
    </w:p>
    <w:p w:rsidR="00A927EF" w:rsidRDefault="00A927EF" w:rsidP="006557EC">
      <w:pPr>
        <w:spacing w:after="40"/>
        <w:jc w:val="both"/>
      </w:pPr>
      <w:r>
        <w:t>Le modèle de Wilson distingue deux types de coût :</w:t>
      </w:r>
    </w:p>
    <w:p w:rsidR="00A927EF" w:rsidRDefault="00A927EF" w:rsidP="00522D7B">
      <w:pPr>
        <w:pStyle w:val="Paragraphedeliste"/>
        <w:numPr>
          <w:ilvl w:val="0"/>
          <w:numId w:val="8"/>
        </w:numPr>
        <w:spacing w:after="40"/>
        <w:jc w:val="both"/>
      </w:pPr>
      <w:r w:rsidRPr="00A927EF">
        <w:rPr>
          <w:b/>
        </w:rPr>
        <w:t>Le coût de lancement des commandes</w:t>
      </w:r>
      <w:r>
        <w:t xml:space="preserve"> (encore appelé </w:t>
      </w:r>
      <w:r w:rsidRPr="00A927EF">
        <w:rPr>
          <w:b/>
        </w:rPr>
        <w:t>coût de passation</w:t>
      </w:r>
      <w:r>
        <w:t xml:space="preserve"> des commandes ou </w:t>
      </w:r>
      <w:r w:rsidRPr="00A927EF">
        <w:rPr>
          <w:b/>
        </w:rPr>
        <w:t>coût d’acquisition</w:t>
      </w:r>
      <w:r>
        <w:t>). Ce coût est composé des coûts que génère toute passation d’une commande à un fournisseur, dont les coûts administratif</w:t>
      </w:r>
      <w:r w:rsidR="006C2D9C">
        <w:t>s</w:t>
      </w:r>
      <w:r>
        <w:t>.</w:t>
      </w:r>
      <w:r w:rsidR="007B576D">
        <w:t xml:space="preserve"> Dans le modèle de Wilson, le co</w:t>
      </w:r>
      <w:r w:rsidR="004F3057">
        <w:t>ût par commande est un</w:t>
      </w:r>
      <w:r w:rsidR="007B576D">
        <w:t xml:space="preserve"> montant fixe.</w:t>
      </w:r>
    </w:p>
    <w:p w:rsidR="00A927EF" w:rsidRDefault="00A927EF" w:rsidP="00612CF0">
      <w:pPr>
        <w:pStyle w:val="Paragraphedeliste"/>
        <w:numPr>
          <w:ilvl w:val="0"/>
          <w:numId w:val="8"/>
        </w:numPr>
        <w:spacing w:after="0"/>
        <w:jc w:val="both"/>
      </w:pPr>
      <w:r>
        <w:rPr>
          <w:b/>
        </w:rPr>
        <w:t>Le coût de possession du stock</w:t>
      </w:r>
      <w:r w:rsidR="007B576D">
        <w:rPr>
          <w:b/>
        </w:rPr>
        <w:t xml:space="preserve"> (le coût de stockage proprement dit)</w:t>
      </w:r>
      <w:r>
        <w:rPr>
          <w:b/>
        </w:rPr>
        <w:t>.</w:t>
      </w:r>
      <w:r w:rsidRPr="00A927EF">
        <w:t xml:space="preserve"> Ce </w:t>
      </w:r>
      <w:r w:rsidR="007B576D">
        <w:t>coût est variable en fonction de la nature du produit</w:t>
      </w:r>
      <w:r w:rsidR="006E0897">
        <w:t xml:space="preserve"> (</w:t>
      </w:r>
      <w:r w:rsidR="004F3057">
        <w:t>des produits nécessitent souvent des conditions particulière</w:t>
      </w:r>
      <w:r w:rsidR="006C2D9C">
        <w:t>s</w:t>
      </w:r>
      <w:r w:rsidR="004F3057">
        <w:t xml:space="preserve"> de stockage)</w:t>
      </w:r>
      <w:r w:rsidR="007B576D">
        <w:t xml:space="preserve">. Il peut être proportionnel à la valeur du stock (coût de la trésorerie mobilisée par exemple). Il </w:t>
      </w:r>
      <w:r w:rsidR="004F3057">
        <w:t>n’</w:t>
      </w:r>
      <w:r w:rsidR="007B576D">
        <w:t xml:space="preserve">est parfois </w:t>
      </w:r>
      <w:r w:rsidR="004F3057">
        <w:t>qu’</w:t>
      </w:r>
      <w:r w:rsidR="007B576D">
        <w:t>uniquement proportionnel à la quantité en stock.</w:t>
      </w:r>
    </w:p>
    <w:p w:rsidR="00A927EF" w:rsidRPr="0032014E" w:rsidRDefault="00A927EF" w:rsidP="0032014E">
      <w:pPr>
        <w:spacing w:after="0"/>
        <w:jc w:val="both"/>
        <w:rPr>
          <w:sz w:val="16"/>
        </w:rPr>
      </w:pPr>
    </w:p>
    <w:p w:rsidR="00A927EF" w:rsidRDefault="00BE5655" w:rsidP="0032014E">
      <w:pPr>
        <w:spacing w:after="0"/>
        <w:jc w:val="both"/>
      </w:pPr>
      <w:r w:rsidRPr="00BE5655">
        <w:rPr>
          <w:u w:val="single"/>
        </w:rPr>
        <w:t>Remarqu</w:t>
      </w:r>
      <w:r>
        <w:t>e : lorsque le prix d’achat est fixe, il n’est pas nécessaire d’intégrer au coût global, le prix d’achat des approvisionnements. Nous développerons ce point dans les applications.</w:t>
      </w:r>
    </w:p>
    <w:p w:rsidR="001D7D49" w:rsidRPr="0032014E" w:rsidRDefault="001D7D49" w:rsidP="00612CF0">
      <w:pPr>
        <w:spacing w:after="0"/>
        <w:jc w:val="both"/>
        <w:rPr>
          <w:sz w:val="16"/>
          <w:szCs w:val="16"/>
        </w:rPr>
      </w:pPr>
    </w:p>
    <w:p w:rsidR="001D7D49" w:rsidRPr="00B21573" w:rsidRDefault="00D34CF4" w:rsidP="00B21573">
      <w:pPr>
        <w:pBdr>
          <w:top w:val="single" w:sz="4" w:space="1" w:color="auto"/>
          <w:left w:val="single" w:sz="4" w:space="4" w:color="auto"/>
          <w:bottom w:val="single" w:sz="4" w:space="1" w:color="auto"/>
          <w:right w:val="single" w:sz="4" w:space="4" w:color="auto"/>
        </w:pBdr>
        <w:spacing w:after="0"/>
        <w:jc w:val="both"/>
        <w:rPr>
          <w:b/>
        </w:rPr>
      </w:pPr>
      <w:r w:rsidRPr="00B21573">
        <w:rPr>
          <w:b/>
        </w:rPr>
        <w:t>Co</w:t>
      </w:r>
      <w:r w:rsidR="00B21573" w:rsidRPr="00B21573">
        <w:rPr>
          <w:b/>
        </w:rPr>
        <w:t>ût de gestion des stocks = C</w:t>
      </w:r>
      <w:r w:rsidRPr="00B21573">
        <w:rPr>
          <w:b/>
        </w:rPr>
        <w:t>o</w:t>
      </w:r>
      <w:r w:rsidR="00B21573" w:rsidRPr="00B21573">
        <w:rPr>
          <w:b/>
        </w:rPr>
        <w:t>ût de lancement (ou C</w:t>
      </w:r>
      <w:r w:rsidRPr="00B21573">
        <w:rPr>
          <w:b/>
        </w:rPr>
        <w:t>oût d’</w:t>
      </w:r>
      <w:r w:rsidR="00B21573" w:rsidRPr="00B21573">
        <w:rPr>
          <w:b/>
        </w:rPr>
        <w:t>acquisition ou C</w:t>
      </w:r>
      <w:r w:rsidRPr="00B21573">
        <w:rPr>
          <w:b/>
        </w:rPr>
        <w:t>oût de passation) + Coût de possession du stock</w:t>
      </w:r>
    </w:p>
    <w:p w:rsidR="00B21573" w:rsidRDefault="00B21573" w:rsidP="00B21573">
      <w:pPr>
        <w:pBdr>
          <w:top w:val="single" w:sz="4" w:space="1" w:color="auto"/>
          <w:left w:val="single" w:sz="4" w:space="4" w:color="auto"/>
          <w:bottom w:val="single" w:sz="4" w:space="1" w:color="auto"/>
          <w:right w:val="single" w:sz="4" w:space="4" w:color="auto"/>
        </w:pBdr>
        <w:spacing w:after="0"/>
        <w:jc w:val="both"/>
      </w:pPr>
      <w:r>
        <w:t xml:space="preserve">Si nous tenons compte du prix d’achat des approvisionnements : </w:t>
      </w:r>
      <w:r>
        <w:tab/>
        <w:t>(</w:t>
      </w:r>
      <w:r w:rsidRPr="00B21573">
        <w:rPr>
          <w:b/>
          <w:i/>
        </w:rPr>
        <w:t>vocabulaire non normalisé</w:t>
      </w:r>
      <w:r>
        <w:t>)</w:t>
      </w:r>
    </w:p>
    <w:p w:rsidR="001D7D49" w:rsidRPr="00B21573" w:rsidRDefault="00B21573" w:rsidP="00B21573">
      <w:pPr>
        <w:pBdr>
          <w:top w:val="single" w:sz="4" w:space="1" w:color="auto"/>
          <w:left w:val="single" w:sz="4" w:space="4" w:color="auto"/>
          <w:bottom w:val="single" w:sz="4" w:space="1" w:color="auto"/>
          <w:right w:val="single" w:sz="4" w:space="4" w:color="auto"/>
        </w:pBdr>
        <w:spacing w:after="40"/>
        <w:jc w:val="both"/>
        <w:rPr>
          <w:b/>
        </w:rPr>
      </w:pPr>
      <w:r w:rsidRPr="00B21573">
        <w:rPr>
          <w:b/>
        </w:rPr>
        <w:t xml:space="preserve">Coût total des approvisionnements = Prix </w:t>
      </w:r>
      <w:r w:rsidR="00C82158">
        <w:rPr>
          <w:b/>
        </w:rPr>
        <w:t xml:space="preserve">ou coût </w:t>
      </w:r>
      <w:r w:rsidRPr="00B21573">
        <w:rPr>
          <w:b/>
        </w:rPr>
        <w:t>d’achat + coût de gestion des stocks</w:t>
      </w:r>
    </w:p>
    <w:p w:rsidR="001D7D49" w:rsidRPr="00612CF0" w:rsidRDefault="001D7D49" w:rsidP="006557EC">
      <w:pPr>
        <w:spacing w:after="40"/>
        <w:jc w:val="both"/>
        <w:rPr>
          <w:sz w:val="16"/>
        </w:rPr>
      </w:pPr>
    </w:p>
    <w:p w:rsidR="001D7D49" w:rsidRPr="00C82158" w:rsidRDefault="00C82158" w:rsidP="00C82158">
      <w:pPr>
        <w:pBdr>
          <w:top w:val="single" w:sz="4" w:space="1" w:color="auto"/>
          <w:left w:val="single" w:sz="4" w:space="4" w:color="auto"/>
          <w:bottom w:val="single" w:sz="4" w:space="1" w:color="auto"/>
          <w:right w:val="single" w:sz="4" w:space="4" w:color="auto"/>
        </w:pBdr>
        <w:spacing w:after="40"/>
        <w:jc w:val="both"/>
        <w:rPr>
          <w:b/>
        </w:rPr>
      </w:pPr>
      <w:r w:rsidRPr="00C82158">
        <w:rPr>
          <w:b/>
        </w:rPr>
        <w:lastRenderedPageBreak/>
        <w:t>Les hypothèses du modèle de Wilson</w:t>
      </w:r>
    </w:p>
    <w:p w:rsidR="001D7D49" w:rsidRDefault="00C82158" w:rsidP="00522D7B">
      <w:pPr>
        <w:pStyle w:val="Paragraphedeliste"/>
        <w:numPr>
          <w:ilvl w:val="0"/>
          <w:numId w:val="9"/>
        </w:numPr>
        <w:pBdr>
          <w:top w:val="single" w:sz="4" w:space="1" w:color="auto"/>
          <w:left w:val="single" w:sz="4" w:space="4" w:color="auto"/>
          <w:bottom w:val="single" w:sz="4" w:space="1" w:color="auto"/>
          <w:right w:val="single" w:sz="4" w:space="4" w:color="auto"/>
        </w:pBdr>
        <w:spacing w:after="40"/>
        <w:jc w:val="both"/>
      </w:pPr>
      <w:r>
        <w:t>La consommation est régulière dans le temps (la demande par unité de temps est régulière, c’est-à-dire constante).</w:t>
      </w:r>
    </w:p>
    <w:p w:rsidR="001D7D49" w:rsidRDefault="00C82158" w:rsidP="00522D7B">
      <w:pPr>
        <w:pStyle w:val="Paragraphedeliste"/>
        <w:numPr>
          <w:ilvl w:val="0"/>
          <w:numId w:val="9"/>
        </w:numPr>
        <w:pBdr>
          <w:top w:val="single" w:sz="4" w:space="1" w:color="auto"/>
          <w:left w:val="single" w:sz="4" w:space="4" w:color="auto"/>
          <w:bottom w:val="single" w:sz="4" w:space="1" w:color="auto"/>
          <w:right w:val="single" w:sz="4" w:space="4" w:color="auto"/>
        </w:pBdr>
        <w:spacing w:after="40"/>
        <w:jc w:val="both"/>
      </w:pPr>
      <w:r>
        <w:t>Aucune pénurie (rupture de stock) n’est admise.</w:t>
      </w:r>
    </w:p>
    <w:p w:rsidR="00C82158" w:rsidRDefault="00C82158" w:rsidP="00522D7B">
      <w:pPr>
        <w:pStyle w:val="Paragraphedeliste"/>
        <w:numPr>
          <w:ilvl w:val="0"/>
          <w:numId w:val="9"/>
        </w:numPr>
        <w:pBdr>
          <w:top w:val="single" w:sz="4" w:space="1" w:color="auto"/>
          <w:left w:val="single" w:sz="4" w:space="4" w:color="auto"/>
          <w:bottom w:val="single" w:sz="4" w:space="1" w:color="auto"/>
          <w:right w:val="single" w:sz="4" w:space="4" w:color="auto"/>
        </w:pBdr>
        <w:spacing w:after="40"/>
        <w:jc w:val="both"/>
      </w:pPr>
      <w:r>
        <w:t>Le prix unitaire est identique quelle que soit la quantité commandée à chaque réapprovisionnement.</w:t>
      </w:r>
    </w:p>
    <w:p w:rsidR="001D7D49" w:rsidRDefault="001D7D49" w:rsidP="006557EC">
      <w:pPr>
        <w:spacing w:after="40"/>
        <w:jc w:val="both"/>
      </w:pPr>
    </w:p>
    <w:p w:rsidR="00A927EF" w:rsidRPr="00C82158" w:rsidRDefault="00C82158" w:rsidP="006557EC">
      <w:pPr>
        <w:spacing w:after="40"/>
        <w:jc w:val="both"/>
        <w:rPr>
          <w:rFonts w:ascii="Arial Black" w:hAnsi="Arial Black"/>
        </w:rPr>
      </w:pPr>
      <w:r w:rsidRPr="00C82158">
        <w:rPr>
          <w:rFonts w:ascii="Arial Black" w:hAnsi="Arial Black"/>
        </w:rPr>
        <w:t xml:space="preserve">Étude à partir d’un exemple – </w:t>
      </w:r>
      <w:r w:rsidRPr="009562B6">
        <w:rPr>
          <w:rFonts w:ascii="Arial Black" w:hAnsi="Arial Black"/>
          <w:u w:val="single"/>
        </w:rPr>
        <w:t>Application 2</w:t>
      </w:r>
      <w:r w:rsidR="00581611">
        <w:rPr>
          <w:rFonts w:ascii="Arial Black" w:hAnsi="Arial Black"/>
          <w:u w:val="single"/>
        </w:rPr>
        <w:t xml:space="preserve"> (avec corrigé)</w:t>
      </w:r>
    </w:p>
    <w:p w:rsidR="00C82158" w:rsidRDefault="00DF3970" w:rsidP="00376627">
      <w:pPr>
        <w:spacing w:after="0"/>
        <w:jc w:val="both"/>
      </w:pPr>
      <w:r>
        <w:t xml:space="preserve">Reprenons le cas du fournil de Rabelais, une boulangerie-pâtisserie industrielle. </w:t>
      </w:r>
      <w:r w:rsidR="00376627">
        <w:t>Nous nous intéressons à l’une des matières premières, la farine de blé T65. Les données sont résumées dans le tableau suivant :</w:t>
      </w:r>
    </w:p>
    <w:p w:rsidR="00C82158" w:rsidRPr="00376627" w:rsidRDefault="00C82158" w:rsidP="00376627">
      <w:pPr>
        <w:spacing w:after="0"/>
        <w:jc w:val="both"/>
        <w:rPr>
          <w:sz w:val="16"/>
        </w:rPr>
      </w:pPr>
    </w:p>
    <w:p w:rsidR="00C82158" w:rsidRDefault="00612CF0" w:rsidP="006557EC">
      <w:pPr>
        <w:spacing w:after="40"/>
        <w:jc w:val="both"/>
      </w:pPr>
      <w:r>
        <w:object w:dxaOrig="8452" w:dyaOrig="1475">
          <v:shape id="_x0000_i1032" type="#_x0000_t75" style="width:403.45pt;height:69.95pt" o:ole="">
            <v:imagedata r:id="rId20" o:title=""/>
          </v:shape>
          <o:OLEObject Type="Embed" ProgID="Excel.Sheet.12" ShapeID="_x0000_i1032" DrawAspect="Content" ObjectID="_1680702863" r:id="rId21"/>
        </w:object>
      </w:r>
    </w:p>
    <w:p w:rsidR="00C82158" w:rsidRPr="00612CF0" w:rsidRDefault="009177BE" w:rsidP="00612CF0">
      <w:pPr>
        <w:spacing w:after="0"/>
        <w:jc w:val="both"/>
        <w:rPr>
          <w:i/>
          <w:sz w:val="20"/>
          <w:szCs w:val="20"/>
        </w:rPr>
      </w:pPr>
      <w:r w:rsidRPr="00612CF0">
        <w:rPr>
          <w:i/>
          <w:sz w:val="20"/>
          <w:szCs w:val="20"/>
        </w:rPr>
        <w:t>Les hypothèses du modèle de Wilson sont supposées vérifiées.</w:t>
      </w:r>
    </w:p>
    <w:p w:rsidR="00941453" w:rsidRPr="00612CF0" w:rsidRDefault="00941453" w:rsidP="00612CF0">
      <w:pPr>
        <w:pStyle w:val="Paragraphedeliste"/>
        <w:numPr>
          <w:ilvl w:val="0"/>
          <w:numId w:val="30"/>
        </w:numPr>
        <w:spacing w:after="0"/>
        <w:jc w:val="both"/>
        <w:rPr>
          <w:i/>
          <w:sz w:val="20"/>
          <w:szCs w:val="20"/>
        </w:rPr>
      </w:pPr>
      <w:r w:rsidRPr="00612CF0">
        <w:rPr>
          <w:i/>
          <w:sz w:val="20"/>
          <w:szCs w:val="20"/>
        </w:rPr>
        <w:t>Le taux de possession du stock s’applique sur la valeur du stock.</w:t>
      </w:r>
      <w:r w:rsidR="00612CF0" w:rsidRPr="00612CF0">
        <w:rPr>
          <w:i/>
          <w:sz w:val="20"/>
          <w:szCs w:val="20"/>
        </w:rPr>
        <w:t xml:space="preserve"> Nous pouvons également utiliser le terme « </w:t>
      </w:r>
      <w:r w:rsidR="00612CF0" w:rsidRPr="00612CF0">
        <w:rPr>
          <w:i/>
          <w:sz w:val="20"/>
          <w:szCs w:val="20"/>
          <w:u w:val="single"/>
        </w:rPr>
        <w:t>coût du stock en pourcentage de sa valeur</w:t>
      </w:r>
      <w:r w:rsidR="00612CF0" w:rsidRPr="00612CF0">
        <w:rPr>
          <w:i/>
          <w:sz w:val="20"/>
          <w:szCs w:val="20"/>
        </w:rPr>
        <w:t> » pour le définir.</w:t>
      </w:r>
    </w:p>
    <w:p w:rsidR="009177BE" w:rsidRPr="00612CF0" w:rsidRDefault="009177BE" w:rsidP="00612CF0">
      <w:pPr>
        <w:spacing w:after="0"/>
        <w:jc w:val="both"/>
        <w:rPr>
          <w:sz w:val="16"/>
        </w:rPr>
      </w:pPr>
    </w:p>
    <w:p w:rsidR="00581611" w:rsidRPr="00581611" w:rsidRDefault="00581611" w:rsidP="006557EC">
      <w:pPr>
        <w:spacing w:after="40"/>
        <w:jc w:val="both"/>
        <w:rPr>
          <w:b/>
        </w:rPr>
      </w:pPr>
      <w:r w:rsidRPr="00581611">
        <w:rPr>
          <w:b/>
        </w:rPr>
        <w:t>Écrivons le coût de gestion des stocks</w:t>
      </w:r>
      <w:r>
        <w:rPr>
          <w:b/>
        </w:rPr>
        <w:t xml:space="preserve"> en fonction de nombre de commandes dans l’année (que nous noterons N)</w:t>
      </w:r>
      <w:r w:rsidRPr="00581611">
        <w:rPr>
          <w:b/>
        </w:rPr>
        <w:t> :</w:t>
      </w:r>
    </w:p>
    <w:p w:rsidR="00581611" w:rsidRDefault="00581611" w:rsidP="00522D7B">
      <w:pPr>
        <w:pStyle w:val="Paragraphedeliste"/>
        <w:numPr>
          <w:ilvl w:val="0"/>
          <w:numId w:val="10"/>
        </w:numPr>
        <w:spacing w:after="40"/>
        <w:jc w:val="both"/>
      </w:pPr>
      <w:r w:rsidRPr="00581611">
        <w:t xml:space="preserve">Coût de lancement (ou Coût d’acquisition ou Coût de passation) = </w:t>
      </w:r>
      <w:r w:rsidR="003D2D67">
        <w:rPr>
          <w:b/>
        </w:rPr>
        <w:t>60</w:t>
      </w:r>
      <w:r w:rsidRPr="003D2D67">
        <w:rPr>
          <w:b/>
        </w:rPr>
        <w:t xml:space="preserve"> * N</w:t>
      </w:r>
    </w:p>
    <w:p w:rsidR="00581611" w:rsidRDefault="00581611" w:rsidP="00581611">
      <w:pPr>
        <w:spacing w:after="40"/>
        <w:ind w:left="708"/>
        <w:jc w:val="both"/>
      </w:pPr>
      <w:r>
        <w:t>Le coût des commandes est en effet égal au coût d’une commande par le nombre de commandes dans l’année.</w:t>
      </w:r>
    </w:p>
    <w:p w:rsidR="00581611" w:rsidRPr="00581611" w:rsidRDefault="00581611" w:rsidP="00522D7B">
      <w:pPr>
        <w:pStyle w:val="Paragraphedeliste"/>
        <w:numPr>
          <w:ilvl w:val="0"/>
          <w:numId w:val="10"/>
        </w:numPr>
        <w:spacing w:after="40"/>
        <w:jc w:val="both"/>
      </w:pPr>
      <w:r w:rsidRPr="00581611">
        <w:t>Coût de possession du stock</w:t>
      </w:r>
      <w:r>
        <w:t>=</w:t>
      </w:r>
      <w:r w:rsidR="009177BE">
        <w:tab/>
      </w:r>
      <w:r>
        <w:t xml:space="preserve"> stock moyen * prix unitaire * taux de possession du stock</w:t>
      </w:r>
    </w:p>
    <w:p w:rsidR="00581611" w:rsidRDefault="009177BE" w:rsidP="009177BE">
      <w:pPr>
        <w:spacing w:after="40"/>
        <w:ind w:left="3540"/>
        <w:jc w:val="both"/>
      </w:pPr>
      <w:r>
        <w:t>(6000 / 2</w:t>
      </w:r>
      <w:r w:rsidR="008F7FFB">
        <w:t>N</w:t>
      </w:r>
      <w:r>
        <w:t xml:space="preserve">) * 24 * 3% = </w:t>
      </w:r>
      <w:r w:rsidR="008F7FFB" w:rsidRPr="003D2D67">
        <w:rPr>
          <w:b/>
        </w:rPr>
        <w:t>2160 / N</w:t>
      </w:r>
    </w:p>
    <w:p w:rsidR="00581611" w:rsidRDefault="009177BE" w:rsidP="00941453">
      <w:pPr>
        <w:spacing w:after="40"/>
        <w:ind w:left="705"/>
        <w:jc w:val="both"/>
      </w:pPr>
      <w:r>
        <w:t>Le stock moyen a été défini précédemment. Nous pou</w:t>
      </w:r>
      <w:r w:rsidR="00EF172D">
        <w:t>v</w:t>
      </w:r>
      <w:r>
        <w:t xml:space="preserve">ons l’appliquer ici dans la mesure </w:t>
      </w:r>
      <w:r w:rsidR="00EF172D">
        <w:t>où</w:t>
      </w:r>
      <w:r>
        <w:t xml:space="preserve"> par hypothèse la consommation est régulière.</w:t>
      </w:r>
    </w:p>
    <w:p w:rsidR="009177BE" w:rsidRPr="003D2D67" w:rsidRDefault="003D2D67" w:rsidP="003D2D67">
      <w:pPr>
        <w:pStyle w:val="Paragraphedeliste"/>
        <w:numPr>
          <w:ilvl w:val="0"/>
          <w:numId w:val="10"/>
        </w:numPr>
        <w:spacing w:after="40"/>
        <w:jc w:val="both"/>
      </w:pPr>
      <w:r w:rsidRPr="003D2D67">
        <w:rPr>
          <w:b/>
        </w:rPr>
        <w:t>Coût de gestion des stocks</w:t>
      </w:r>
      <w:r w:rsidRPr="003D2D67">
        <w:t xml:space="preserve"> = Coût de lancement + Coût de possession du stock</w:t>
      </w:r>
      <w:r>
        <w:t xml:space="preserve"> = </w:t>
      </w:r>
      <w:r>
        <w:rPr>
          <w:b/>
        </w:rPr>
        <w:t>60</w:t>
      </w:r>
      <w:r w:rsidRPr="003D2D67">
        <w:rPr>
          <w:b/>
        </w:rPr>
        <w:t xml:space="preserve"> * N</w:t>
      </w:r>
      <w:r>
        <w:rPr>
          <w:b/>
        </w:rPr>
        <w:t xml:space="preserve"> + </w:t>
      </w:r>
      <w:r w:rsidRPr="003D2D67">
        <w:rPr>
          <w:b/>
        </w:rPr>
        <w:t>2160 / N</w:t>
      </w:r>
    </w:p>
    <w:p w:rsidR="009177BE" w:rsidRPr="003D2D67" w:rsidRDefault="003D2D67" w:rsidP="003D2D67">
      <w:pPr>
        <w:pStyle w:val="Paragraphedeliste"/>
        <w:numPr>
          <w:ilvl w:val="0"/>
          <w:numId w:val="10"/>
        </w:numPr>
        <w:spacing w:after="40"/>
        <w:jc w:val="both"/>
      </w:pPr>
      <w:r>
        <w:t xml:space="preserve">Si nous rajoutons le prix des achats (soit 6 000 * 24 = 144 000 €), nous avons : </w:t>
      </w:r>
      <w:r w:rsidRPr="003D2D67">
        <w:rPr>
          <w:b/>
        </w:rPr>
        <w:t>Coût total des approvisionnements</w:t>
      </w:r>
      <w:r w:rsidRPr="003D2D67">
        <w:t xml:space="preserve"> = Prix ou coût d’achat + coût de gestion des stocks</w:t>
      </w:r>
      <w:r>
        <w:t xml:space="preserve"> = </w:t>
      </w:r>
      <w:r w:rsidRPr="003D2D67">
        <w:rPr>
          <w:b/>
        </w:rPr>
        <w:t>144 000 +</w:t>
      </w:r>
      <w:r>
        <w:t xml:space="preserve"> </w:t>
      </w:r>
      <w:r>
        <w:rPr>
          <w:b/>
        </w:rPr>
        <w:t>60</w:t>
      </w:r>
      <w:r w:rsidRPr="003D2D67">
        <w:rPr>
          <w:b/>
        </w:rPr>
        <w:t xml:space="preserve"> * N</w:t>
      </w:r>
      <w:r>
        <w:rPr>
          <w:b/>
        </w:rPr>
        <w:t xml:space="preserve"> + </w:t>
      </w:r>
      <w:r w:rsidRPr="003D2D67">
        <w:rPr>
          <w:b/>
        </w:rPr>
        <w:t>2160 / N</w:t>
      </w:r>
    </w:p>
    <w:p w:rsidR="00581611" w:rsidRPr="00827A62" w:rsidRDefault="00581611" w:rsidP="00581611">
      <w:pPr>
        <w:spacing w:after="0"/>
        <w:jc w:val="both"/>
        <w:rPr>
          <w:sz w:val="16"/>
          <w:szCs w:val="16"/>
        </w:rPr>
      </w:pPr>
    </w:p>
    <w:p w:rsidR="003B3286" w:rsidRDefault="003B3286" w:rsidP="003B3286">
      <w:pPr>
        <w:pBdr>
          <w:top w:val="single" w:sz="4" w:space="1" w:color="auto"/>
          <w:left w:val="single" w:sz="4" w:space="4" w:color="auto"/>
          <w:bottom w:val="single" w:sz="4" w:space="1" w:color="auto"/>
          <w:right w:val="single" w:sz="4" w:space="4" w:color="auto"/>
        </w:pBdr>
        <w:spacing w:after="0"/>
        <w:jc w:val="both"/>
      </w:pPr>
      <w:r w:rsidRPr="003D2D67">
        <w:rPr>
          <w:b/>
          <w:u w:val="single"/>
        </w:rPr>
        <w:t>Remarque</w:t>
      </w:r>
      <w:r>
        <w:t> : on note que ci-dessus, le coût total des achats sur l’année n’est pas dépendant de la variable N (nombre de commandes), il est de 144 000 €. Donc dans le modèle de Wilson, pour minimiser le coût total des approvisionnements, il suffit de minimiser le coût de gestion des stocks.</w:t>
      </w:r>
    </w:p>
    <w:p w:rsidR="00603402" w:rsidRDefault="00603402" w:rsidP="003B3286">
      <w:pPr>
        <w:pBdr>
          <w:top w:val="single" w:sz="4" w:space="1" w:color="auto"/>
          <w:left w:val="single" w:sz="4" w:space="4" w:color="auto"/>
          <w:bottom w:val="single" w:sz="4" w:space="1" w:color="auto"/>
          <w:right w:val="single" w:sz="4" w:space="4" w:color="auto"/>
        </w:pBdr>
        <w:spacing w:after="0"/>
        <w:jc w:val="both"/>
      </w:pPr>
      <w:r>
        <w:t>En effet, pour optimiser une fonction (calcul d’un minimum ou d’un maximum), nous pouvons utiliser la dérivée de la fonction, or la dérivée d’une valeur (ici 144 000) est nulle.</w:t>
      </w:r>
    </w:p>
    <w:p w:rsidR="003B3286" w:rsidRPr="00827A62" w:rsidRDefault="003B3286" w:rsidP="00581611">
      <w:pPr>
        <w:spacing w:after="0"/>
        <w:jc w:val="both"/>
        <w:rPr>
          <w:sz w:val="16"/>
          <w:szCs w:val="16"/>
        </w:rPr>
      </w:pPr>
    </w:p>
    <w:p w:rsidR="00FB29E5" w:rsidRDefault="00FB29E5" w:rsidP="00581611">
      <w:pPr>
        <w:spacing w:after="0"/>
        <w:jc w:val="both"/>
        <w:rPr>
          <w:b/>
        </w:rPr>
      </w:pPr>
      <w:r>
        <w:rPr>
          <w:b/>
        </w:rPr>
        <w:t>Nous noterons C(N) le coût de gestion des stocks, fonction de la variable N :</w:t>
      </w:r>
      <w:r>
        <w:rPr>
          <w:b/>
        </w:rPr>
        <w:tab/>
        <w:t>C(N) = 60</w:t>
      </w:r>
      <w:r w:rsidRPr="003D2D67">
        <w:rPr>
          <w:b/>
        </w:rPr>
        <w:t xml:space="preserve"> * N</w:t>
      </w:r>
      <w:r>
        <w:rPr>
          <w:b/>
        </w:rPr>
        <w:t xml:space="preserve"> + </w:t>
      </w:r>
      <w:r w:rsidRPr="003D2D67">
        <w:rPr>
          <w:b/>
        </w:rPr>
        <w:t>2160 / N</w:t>
      </w:r>
      <w:r w:rsidR="00827A62">
        <w:rPr>
          <w:b/>
        </w:rPr>
        <w:t>.</w:t>
      </w:r>
    </w:p>
    <w:p w:rsidR="00827A62" w:rsidRDefault="00827A62" w:rsidP="00581611">
      <w:pPr>
        <w:spacing w:after="0"/>
        <w:jc w:val="both"/>
      </w:pPr>
      <w:r>
        <w:rPr>
          <w:b/>
        </w:rPr>
        <w:t>C(N) est également appelé fonction économique.</w:t>
      </w:r>
    </w:p>
    <w:p w:rsidR="00FB29E5" w:rsidRPr="00827A62" w:rsidRDefault="00FB29E5" w:rsidP="00581611">
      <w:pPr>
        <w:spacing w:after="0"/>
        <w:jc w:val="both"/>
        <w:rPr>
          <w:sz w:val="16"/>
          <w:szCs w:val="16"/>
        </w:rPr>
      </w:pPr>
    </w:p>
    <w:p w:rsidR="003D2D67" w:rsidRDefault="00603402" w:rsidP="00581611">
      <w:pPr>
        <w:spacing w:after="0"/>
        <w:jc w:val="both"/>
        <w:rPr>
          <w:b/>
        </w:rPr>
      </w:pPr>
      <w:r w:rsidRPr="00A80897">
        <w:rPr>
          <w:b/>
        </w:rPr>
        <w:t xml:space="preserve">Avant de trouver la valeur de N qui permet de minimiser le coût de gestion des stocks, représentons graphiquement les coûts qui le composent </w:t>
      </w:r>
      <w:r w:rsidR="00A80897" w:rsidRPr="00A80897">
        <w:rPr>
          <w:b/>
        </w:rPr>
        <w:t>ainsi que leur somme. Nous pouvons dresser le tableau suivant pour réaliser ce graphique à l’aide d’un tableur :</w:t>
      </w:r>
    </w:p>
    <w:p w:rsidR="00FB29E5" w:rsidRPr="00827A62" w:rsidRDefault="00FB29E5" w:rsidP="00581611">
      <w:pPr>
        <w:spacing w:after="0"/>
        <w:jc w:val="both"/>
        <w:rPr>
          <w:b/>
          <w:sz w:val="16"/>
          <w:szCs w:val="16"/>
        </w:rPr>
      </w:pPr>
    </w:p>
    <w:p w:rsidR="003B3286" w:rsidRDefault="00FB29E5" w:rsidP="00581611">
      <w:pPr>
        <w:spacing w:after="0"/>
        <w:jc w:val="both"/>
      </w:pPr>
      <w:r w:rsidRPr="00FB29E5">
        <w:rPr>
          <w:noProof/>
          <w:lang w:eastAsia="fr-FR"/>
        </w:rPr>
        <w:drawing>
          <wp:inline distT="0" distB="0" distL="0" distR="0">
            <wp:extent cx="6840220" cy="663502"/>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40220" cy="663502"/>
                    </a:xfrm>
                    <a:prstGeom prst="rect">
                      <a:avLst/>
                    </a:prstGeom>
                    <a:noFill/>
                    <a:ln>
                      <a:noFill/>
                    </a:ln>
                  </pic:spPr>
                </pic:pic>
              </a:graphicData>
            </a:graphic>
          </wp:inline>
        </w:drawing>
      </w:r>
    </w:p>
    <w:p w:rsidR="003325B9" w:rsidRPr="00827A62" w:rsidRDefault="003325B9" w:rsidP="00581611">
      <w:pPr>
        <w:spacing w:after="0"/>
        <w:jc w:val="both"/>
        <w:rPr>
          <w:sz w:val="16"/>
          <w:szCs w:val="16"/>
        </w:rPr>
      </w:pPr>
    </w:p>
    <w:p w:rsidR="003B3286" w:rsidRPr="00A21316" w:rsidRDefault="00FB29E5" w:rsidP="00581611">
      <w:pPr>
        <w:spacing w:after="0"/>
        <w:jc w:val="both"/>
        <w:rPr>
          <w:b/>
        </w:rPr>
      </w:pPr>
      <w:r w:rsidRPr="00A21316">
        <w:rPr>
          <w:b/>
        </w:rPr>
        <w:t>Nous obtenons la représentation graphique suivante :</w:t>
      </w:r>
    </w:p>
    <w:p w:rsidR="003B3286" w:rsidRPr="00827A62" w:rsidRDefault="003B3286" w:rsidP="00581611">
      <w:pPr>
        <w:spacing w:after="0"/>
        <w:jc w:val="both"/>
        <w:rPr>
          <w:sz w:val="16"/>
          <w:szCs w:val="16"/>
        </w:rPr>
      </w:pPr>
    </w:p>
    <w:p w:rsidR="00FD0C80" w:rsidRDefault="00FB29E5" w:rsidP="009D5E95">
      <w:pPr>
        <w:spacing w:after="0"/>
        <w:jc w:val="both"/>
      </w:pPr>
      <w:r w:rsidRPr="00FB29E5">
        <w:rPr>
          <w:noProof/>
          <w:lang w:eastAsia="fr-FR"/>
        </w:rPr>
        <w:lastRenderedPageBreak/>
        <w:drawing>
          <wp:inline distT="0" distB="0" distL="0" distR="0">
            <wp:extent cx="6496613" cy="343496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4987" cy="3439390"/>
                    </a:xfrm>
                    <a:prstGeom prst="rect">
                      <a:avLst/>
                    </a:prstGeom>
                    <a:noFill/>
                    <a:ln>
                      <a:noFill/>
                    </a:ln>
                  </pic:spPr>
                </pic:pic>
              </a:graphicData>
            </a:graphic>
          </wp:inline>
        </w:drawing>
      </w:r>
    </w:p>
    <w:p w:rsidR="003D2D67" w:rsidRPr="002B3C27" w:rsidRDefault="003D2D67" w:rsidP="009D5E95">
      <w:pPr>
        <w:spacing w:after="0"/>
        <w:jc w:val="both"/>
        <w:rPr>
          <w:sz w:val="18"/>
        </w:rPr>
      </w:pPr>
    </w:p>
    <w:p w:rsidR="003D2D67" w:rsidRDefault="00A21316" w:rsidP="007735AB">
      <w:pPr>
        <w:spacing w:after="20"/>
        <w:jc w:val="both"/>
      </w:pPr>
      <w:r>
        <w:t xml:space="preserve">Le tableau de calcul et le graphique permettent </w:t>
      </w:r>
      <w:r w:rsidR="00104E0C">
        <w:t>de voir que le minimum est atteint lorsque le nombre de commandes dans l’année est N = 6.</w:t>
      </w:r>
    </w:p>
    <w:p w:rsidR="003D2D67" w:rsidRDefault="00104E0C" w:rsidP="002B3C27">
      <w:pPr>
        <w:spacing w:after="0"/>
        <w:jc w:val="both"/>
      </w:pPr>
      <w:r>
        <w:t>Il n’est pas toujours aisé de lire graphiquement la solution, elle peut être déterminée par le calcul. Pour trouver la solution par le calcul, deux méthodes sont possibles. Nous privilégierons la première car elle évite de passer par la notion de dérivée d’une fonction.</w:t>
      </w:r>
    </w:p>
    <w:p w:rsidR="003D2D67" w:rsidRPr="009D5E95" w:rsidRDefault="003D2D67" w:rsidP="009D5E95">
      <w:pPr>
        <w:spacing w:after="0"/>
        <w:jc w:val="both"/>
        <w:rPr>
          <w:sz w:val="16"/>
        </w:rPr>
      </w:pPr>
    </w:p>
    <w:p w:rsidR="003D2D67" w:rsidRPr="00104E0C" w:rsidRDefault="00104E0C" w:rsidP="00104E0C">
      <w:pPr>
        <w:pBdr>
          <w:top w:val="single" w:sz="4" w:space="1" w:color="auto"/>
          <w:left w:val="single" w:sz="4" w:space="4" w:color="auto"/>
          <w:bottom w:val="single" w:sz="4" w:space="1" w:color="auto"/>
          <w:right w:val="single" w:sz="4" w:space="4" w:color="auto"/>
        </w:pBdr>
        <w:spacing w:after="40"/>
        <w:jc w:val="both"/>
        <w:rPr>
          <w:b/>
        </w:rPr>
      </w:pPr>
      <w:r w:rsidRPr="00104E0C">
        <w:rPr>
          <w:b/>
          <w:u w:val="single"/>
        </w:rPr>
        <w:t>Première méthode</w:t>
      </w:r>
      <w:r w:rsidRPr="00104E0C">
        <w:rPr>
          <w:b/>
        </w:rPr>
        <w:t> : le coût de gestion des stocks est minimum quand le coût de lancement est égal au coût de possession des stocks.</w:t>
      </w:r>
    </w:p>
    <w:p w:rsidR="00104E0C" w:rsidRPr="009D5E95" w:rsidRDefault="00104E0C" w:rsidP="009D5E95">
      <w:pPr>
        <w:spacing w:after="0"/>
        <w:jc w:val="both"/>
        <w:rPr>
          <w:sz w:val="16"/>
        </w:rPr>
      </w:pPr>
    </w:p>
    <w:p w:rsidR="00104E0C" w:rsidRDefault="00104E0C" w:rsidP="002B3C27">
      <w:pPr>
        <w:spacing w:after="0"/>
        <w:jc w:val="both"/>
      </w:pPr>
      <w:r>
        <w:t>Nous admettrons le résultat précisé dans l’encadré ci-dessus (cette propriété se démontre facilement et nous pouvons l’admettre sans difficulté).</w:t>
      </w:r>
      <w:r w:rsidR="007B708B">
        <w:t xml:space="preserve"> </w:t>
      </w:r>
      <w:r w:rsidR="007B708B" w:rsidRPr="00CE4340">
        <w:rPr>
          <w:b/>
        </w:rPr>
        <w:t>Nous l’observons d’ailleurs sur le graphique</w:t>
      </w:r>
      <w:r w:rsidR="007B708B">
        <w:t>.</w:t>
      </w:r>
    </w:p>
    <w:p w:rsidR="00104E0C" w:rsidRPr="009D5E95" w:rsidRDefault="00104E0C" w:rsidP="009D5E95">
      <w:pPr>
        <w:spacing w:after="0"/>
        <w:jc w:val="both"/>
        <w:rPr>
          <w:sz w:val="16"/>
        </w:rPr>
      </w:pPr>
    </w:p>
    <w:p w:rsidR="00104E0C" w:rsidRPr="00104E0C" w:rsidRDefault="00104E0C" w:rsidP="006557EC">
      <w:pPr>
        <w:spacing w:after="40"/>
        <w:jc w:val="both"/>
        <w:rPr>
          <w:b/>
        </w:rPr>
      </w:pPr>
      <w:r w:rsidRPr="00104E0C">
        <w:rPr>
          <w:b/>
        </w:rPr>
        <w:t>Pour comprendre cette propriété, il est intéressant d’analyser le graphique</w:t>
      </w:r>
      <w:r>
        <w:rPr>
          <w:b/>
        </w:rPr>
        <w:t xml:space="preserve"> et de constater que </w:t>
      </w:r>
      <w:r w:rsidRPr="00104E0C">
        <w:rPr>
          <w:b/>
        </w:rPr>
        <w:t>:</w:t>
      </w:r>
    </w:p>
    <w:p w:rsidR="00104E0C" w:rsidRDefault="00104E0C" w:rsidP="00104E0C">
      <w:pPr>
        <w:pStyle w:val="Paragraphedeliste"/>
        <w:numPr>
          <w:ilvl w:val="0"/>
          <w:numId w:val="11"/>
        </w:numPr>
        <w:spacing w:after="40"/>
        <w:jc w:val="both"/>
      </w:pPr>
      <w:r>
        <w:t>Le coût de lancement est croissant en fonction du nombre de commandes ;</w:t>
      </w:r>
    </w:p>
    <w:p w:rsidR="00104E0C" w:rsidRDefault="00104E0C" w:rsidP="00104E0C">
      <w:pPr>
        <w:pStyle w:val="Paragraphedeliste"/>
        <w:numPr>
          <w:ilvl w:val="0"/>
          <w:numId w:val="11"/>
        </w:numPr>
        <w:spacing w:after="40"/>
        <w:jc w:val="both"/>
      </w:pPr>
      <w:r>
        <w:t>Le coût de possession du stock est décroissant en fonction du nombre de commandes ;</w:t>
      </w:r>
    </w:p>
    <w:p w:rsidR="00104E0C" w:rsidRDefault="00104E0C" w:rsidP="009D5E95">
      <w:pPr>
        <w:pStyle w:val="Paragraphedeliste"/>
        <w:numPr>
          <w:ilvl w:val="0"/>
          <w:numId w:val="11"/>
        </w:numPr>
        <w:spacing w:after="0"/>
        <w:jc w:val="both"/>
      </w:pPr>
      <w:r>
        <w:t>Il apparait donc lo</w:t>
      </w:r>
      <w:r w:rsidR="00DC39E8">
        <w:t>gique qu’un équilibre soit trouvé entre les deux coûts. Avant l</w:t>
      </w:r>
      <w:r w:rsidR="00CE4340">
        <w:t>e minimum</w:t>
      </w:r>
      <w:r w:rsidR="00DC39E8">
        <w:t xml:space="preserve">, le coût de gestion des stocks est décroissant (branche </w:t>
      </w:r>
      <w:r w:rsidR="00CE4340">
        <w:t>« descendante »</w:t>
      </w:r>
      <w:r w:rsidR="00DC39E8">
        <w:t xml:space="preserve"> du coût) et </w:t>
      </w:r>
      <w:r w:rsidR="00CE4340">
        <w:t>après il est croissant (branche « ascendante » du coût).</w:t>
      </w:r>
    </w:p>
    <w:p w:rsidR="00104E0C" w:rsidRPr="009D5E95" w:rsidRDefault="00104E0C" w:rsidP="009D5E95">
      <w:pPr>
        <w:spacing w:after="0"/>
        <w:jc w:val="both"/>
        <w:rPr>
          <w:sz w:val="16"/>
        </w:rPr>
      </w:pPr>
    </w:p>
    <w:p w:rsidR="00104E0C" w:rsidRDefault="00910F0A" w:rsidP="006557EC">
      <w:pPr>
        <w:spacing w:after="40"/>
        <w:jc w:val="both"/>
      </w:pPr>
      <w:r>
        <w:t>En utilisant la propriété coût de lancement = coût de possession à l’optimum (minimum), nous avons :</w:t>
      </w:r>
    </w:p>
    <w:p w:rsidR="00CE4340" w:rsidRDefault="009D5E95" w:rsidP="006557EC">
      <w:pPr>
        <w:spacing w:after="40"/>
        <w:jc w:val="both"/>
      </w:pPr>
      <w:r>
        <w:rPr>
          <w:b/>
        </w:rPr>
        <w:t>60</w:t>
      </w:r>
      <w:r w:rsidRPr="003D2D67">
        <w:rPr>
          <w:b/>
        </w:rPr>
        <w:t xml:space="preserve"> * N</w:t>
      </w:r>
      <w:r>
        <w:rPr>
          <w:b/>
        </w:rPr>
        <w:t xml:space="preserve"> = </w:t>
      </w:r>
      <w:r w:rsidRPr="003D2D67">
        <w:rPr>
          <w:b/>
        </w:rPr>
        <w:t>2160 / N</w:t>
      </w:r>
      <w:r>
        <w:rPr>
          <w:b/>
        </w:rPr>
        <w:t xml:space="preserve">   et donc : 60 * N² = 2160   soit N² = 2160 / 60 = 36</w:t>
      </w:r>
      <w:r>
        <w:rPr>
          <w:b/>
        </w:rPr>
        <w:tab/>
        <w:t>d’où N = 6 commandes (racine de 36)</w:t>
      </w:r>
    </w:p>
    <w:p w:rsidR="00CE4340" w:rsidRDefault="00686677" w:rsidP="007735AB">
      <w:pPr>
        <w:pBdr>
          <w:top w:val="single" w:sz="4" w:space="1" w:color="auto"/>
          <w:left w:val="single" w:sz="4" w:space="4" w:color="auto"/>
          <w:bottom w:val="single" w:sz="4" w:space="1" w:color="auto"/>
          <w:right w:val="single" w:sz="4" w:space="4" w:color="auto"/>
        </w:pBdr>
        <w:spacing w:after="20"/>
        <w:jc w:val="both"/>
      </w:pPr>
      <w:r>
        <w:t>Nous pouvon</w:t>
      </w:r>
      <w:r w:rsidR="005F75DC">
        <w:t>s en déduire un certain nombre de valeurs relatives aux approvisionnements à l’optimum :</w:t>
      </w:r>
    </w:p>
    <w:p w:rsidR="00CE4340" w:rsidRDefault="005F75DC" w:rsidP="007735AB">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t xml:space="preserve">N = nombre de commande = </w:t>
      </w:r>
      <w:r w:rsidRPr="00F25600">
        <w:rPr>
          <w:b/>
        </w:rPr>
        <w:t>6</w:t>
      </w:r>
      <w:r>
        <w:t xml:space="preserve"> appelé également cadence</w:t>
      </w:r>
    </w:p>
    <w:p w:rsidR="00CE4340" w:rsidRDefault="005F75DC" w:rsidP="007735AB">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t xml:space="preserve">q = nombre de sacs de 25 kg commandés à chaque réapprovisionnement = Q / N = 6 000 / 6 = </w:t>
      </w:r>
      <w:r w:rsidRPr="00F25600">
        <w:rPr>
          <w:b/>
        </w:rPr>
        <w:t>1</w:t>
      </w:r>
      <w:r w:rsidR="00221582" w:rsidRPr="00F25600">
        <w:rPr>
          <w:b/>
        </w:rPr>
        <w:t> </w:t>
      </w:r>
      <w:r w:rsidRPr="00F25600">
        <w:rPr>
          <w:b/>
        </w:rPr>
        <w:t>000 sacs</w:t>
      </w:r>
      <w:r>
        <w:t xml:space="preserve"> par commande. </w:t>
      </w:r>
      <w:r w:rsidR="00221582">
        <w:t>q</w:t>
      </w:r>
      <w:r>
        <w:t xml:space="preserve"> est également appelé </w:t>
      </w:r>
      <w:r w:rsidR="00221582">
        <w:t xml:space="preserve">le </w:t>
      </w:r>
      <w:r>
        <w:t>lot économique</w:t>
      </w:r>
      <w:r w:rsidR="00221582">
        <w:t>.</w:t>
      </w:r>
    </w:p>
    <w:p w:rsidR="00221582" w:rsidRDefault="00221582" w:rsidP="007735AB">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t>T = période qui sépare deux réapprovisionnement</w:t>
      </w:r>
      <w:r w:rsidR="003354EF">
        <w:t>s</w:t>
      </w:r>
      <w:r>
        <w:t xml:space="preserve"> = </w:t>
      </w:r>
      <w:r w:rsidR="00375ED3">
        <w:t xml:space="preserve">1 / N en année ou 12 / N en mois ou 360 / N et jours. Dans notre cas T = 12 / 6 = </w:t>
      </w:r>
      <w:r w:rsidR="00375ED3" w:rsidRPr="00F25600">
        <w:rPr>
          <w:b/>
        </w:rPr>
        <w:t>2 mois</w:t>
      </w:r>
      <w:r w:rsidR="00375ED3">
        <w:t xml:space="preserve"> (6 commandes par an donc une commande tous les deux mois).</w:t>
      </w:r>
    </w:p>
    <w:p w:rsidR="00686677" w:rsidRDefault="003354EF" w:rsidP="00827A62">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t xml:space="preserve">Coût minimum de gestion des stocks = C(6) = 6 * 60 + 2160 / 6 = 360 + 360 = </w:t>
      </w:r>
      <w:r w:rsidRPr="00F25600">
        <w:rPr>
          <w:b/>
        </w:rPr>
        <w:t>720 €</w:t>
      </w:r>
      <w:r>
        <w:t>. (On retrouve l’égalité coût de lancement = coût de possession à l’optimum).</w:t>
      </w:r>
      <w:r w:rsidR="00714008">
        <w:t xml:space="preserve"> (144 720 € en ajoutant le prix d’achat).</w:t>
      </w:r>
    </w:p>
    <w:p w:rsidR="00F25600" w:rsidRDefault="00F25600" w:rsidP="00827A62">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t>Le stock à chaque début de période est de 1 000, il est également appelé stock actif optimal et souvent noté S.</w:t>
      </w:r>
    </w:p>
    <w:p w:rsidR="002B3C27" w:rsidRPr="002B3C27" w:rsidRDefault="002B3C27" w:rsidP="002B3C27">
      <w:pPr>
        <w:spacing w:after="40"/>
        <w:jc w:val="both"/>
        <w:rPr>
          <w:sz w:val="16"/>
        </w:rPr>
      </w:pPr>
    </w:p>
    <w:p w:rsidR="009C6DE0" w:rsidRPr="009C6DE0" w:rsidRDefault="009C6DE0" w:rsidP="009C6DE0">
      <w:pPr>
        <w:pBdr>
          <w:top w:val="single" w:sz="4" w:space="1" w:color="auto"/>
          <w:left w:val="single" w:sz="4" w:space="4" w:color="auto"/>
          <w:bottom w:val="single" w:sz="4" w:space="1" w:color="auto"/>
          <w:right w:val="single" w:sz="4" w:space="4" w:color="auto"/>
        </w:pBdr>
        <w:spacing w:after="40"/>
        <w:jc w:val="both"/>
        <w:rPr>
          <w:b/>
        </w:rPr>
      </w:pPr>
      <w:r w:rsidRPr="009C6DE0">
        <w:rPr>
          <w:b/>
          <w:u w:val="single"/>
        </w:rPr>
        <w:t>Deuxième méthode</w:t>
      </w:r>
      <w:r w:rsidRPr="009C6DE0">
        <w:rPr>
          <w:b/>
        </w:rPr>
        <w:t> : le calcul de la valeur de N qui annule la dérivée.</w:t>
      </w:r>
    </w:p>
    <w:p w:rsidR="009C6DE0" w:rsidRPr="009C6DE0" w:rsidRDefault="009C6DE0" w:rsidP="009C6DE0">
      <w:pPr>
        <w:spacing w:after="0"/>
        <w:jc w:val="both"/>
        <w:rPr>
          <w:sz w:val="16"/>
        </w:rPr>
      </w:pPr>
    </w:p>
    <w:p w:rsidR="00686677" w:rsidRDefault="00FB298B" w:rsidP="006557EC">
      <w:pPr>
        <w:spacing w:after="40"/>
        <w:jc w:val="both"/>
      </w:pPr>
      <w:r>
        <w:t xml:space="preserve">Nous calculons la dérivée de la fonction </w:t>
      </w:r>
      <w:r w:rsidRPr="00FB298B">
        <w:t>C(N) = 60 * N + 2160 / N</w:t>
      </w:r>
    </w:p>
    <w:p w:rsidR="009C6DE0" w:rsidRDefault="00FB298B" w:rsidP="006557EC">
      <w:pPr>
        <w:spacing w:after="40"/>
        <w:jc w:val="both"/>
      </w:pPr>
      <w:r>
        <w:t>Nous obtenons : C’(N) = 60 – 2160 / N²</w:t>
      </w:r>
    </w:p>
    <w:p w:rsidR="009C6DE0" w:rsidRDefault="00FB298B" w:rsidP="006557EC">
      <w:pPr>
        <w:spacing w:after="40"/>
        <w:jc w:val="both"/>
      </w:pPr>
      <w:r>
        <w:t>La représentation graphique de C(N) nous permet de voir qu’il y a un minimum. Ce dernier est obtenu quand la dérivée de la fonction s’annule : C’(N) = 0 donc quand 60 – 2160 / N² = 0 soit 60 = 2160 / N² et donc N² = 2160 / 60 = 36. Nous retrouvons la valeur obtenue avec la méthode précédente soit N = 6.</w:t>
      </w:r>
    </w:p>
    <w:p w:rsidR="009C6DE0" w:rsidRPr="00AE00F9" w:rsidRDefault="009C6DE0" w:rsidP="006557EC">
      <w:pPr>
        <w:spacing w:after="40"/>
        <w:jc w:val="both"/>
        <w:rPr>
          <w:sz w:val="16"/>
        </w:rPr>
      </w:pPr>
    </w:p>
    <w:p w:rsidR="009C6DE0" w:rsidRDefault="00FB298B" w:rsidP="006557EC">
      <w:pPr>
        <w:spacing w:after="40"/>
        <w:jc w:val="both"/>
      </w:pPr>
      <w:r>
        <w:t>Nous en déduisons comme précédemment les valeurs de q, T, C(6) et S.</w:t>
      </w:r>
    </w:p>
    <w:p w:rsidR="00FB298B" w:rsidRPr="00AE00F9" w:rsidRDefault="00FB298B" w:rsidP="006557EC">
      <w:pPr>
        <w:spacing w:after="40"/>
        <w:jc w:val="both"/>
        <w:rPr>
          <w:sz w:val="16"/>
        </w:rPr>
      </w:pPr>
    </w:p>
    <w:p w:rsidR="00F92517" w:rsidRPr="00F92517" w:rsidRDefault="00F92517" w:rsidP="006557EC">
      <w:pPr>
        <w:spacing w:after="40"/>
        <w:jc w:val="both"/>
        <w:rPr>
          <w:rFonts w:ascii="Arial Black" w:hAnsi="Arial Black"/>
        </w:rPr>
      </w:pPr>
      <w:r w:rsidRPr="00F92517">
        <w:rPr>
          <w:rFonts w:ascii="Arial Black" w:hAnsi="Arial Black"/>
        </w:rPr>
        <w:t>Écriture de la fonction de coût en fonction de q (quantité commandée à chaque réapprovisionnement)</w:t>
      </w:r>
    </w:p>
    <w:p w:rsidR="00FB298B" w:rsidRPr="00F92517" w:rsidRDefault="00893D79" w:rsidP="006557EC">
      <w:pPr>
        <w:spacing w:after="40"/>
        <w:jc w:val="both"/>
      </w:pPr>
      <w:r w:rsidRPr="00F92517">
        <w:t xml:space="preserve">Dans ce qui précède la fonction de coût a été écrite en fonction de la variable N, nombre de commandes. Nous pouvons écrire cette fonction de coût en fonction de q la quantité commandée à chaque réapprovisionnement, sachant que </w:t>
      </w:r>
      <w:r w:rsidR="00F92517">
        <w:t>N</w:t>
      </w:r>
      <w:r w:rsidR="00F92517" w:rsidRPr="00F92517">
        <w:t> = Q / </w:t>
      </w:r>
      <w:r w:rsidR="00F92517">
        <w:t>q</w:t>
      </w:r>
      <w:r w:rsidR="00F92517" w:rsidRPr="00F92517">
        <w:t>.</w:t>
      </w:r>
      <w:r w:rsidR="00F92517">
        <w:t xml:space="preserve"> Nous notons C(q) cette fonction correspondant au coût de gestion des stocks [C(q) = C(N)].</w:t>
      </w:r>
    </w:p>
    <w:p w:rsidR="00FB298B" w:rsidRPr="00AE00F9" w:rsidRDefault="00FB298B" w:rsidP="00AE00F9">
      <w:pPr>
        <w:spacing w:after="0"/>
        <w:jc w:val="both"/>
        <w:rPr>
          <w:sz w:val="16"/>
        </w:rPr>
      </w:pPr>
    </w:p>
    <w:p w:rsidR="00F92517" w:rsidRDefault="00F92517" w:rsidP="006557EC">
      <w:pPr>
        <w:spacing w:after="40"/>
        <w:jc w:val="both"/>
      </w:pPr>
      <w:r>
        <w:t>Précisons que le stock moyen Q / 2 N = q / 2 (en remplaçant N par Q / q</w:t>
      </w:r>
      <w:r w:rsidR="00714008">
        <w:t>)</w:t>
      </w:r>
    </w:p>
    <w:p w:rsidR="00F92517" w:rsidRDefault="00714008" w:rsidP="006557EC">
      <w:pPr>
        <w:spacing w:after="40"/>
        <w:jc w:val="both"/>
      </w:pPr>
      <w:r>
        <w:t>Dans notre exemple Q = 6 000 sacs.</w:t>
      </w:r>
    </w:p>
    <w:p w:rsidR="00714008" w:rsidRPr="00AE00F9" w:rsidRDefault="00714008" w:rsidP="00AE00F9">
      <w:pPr>
        <w:spacing w:after="0"/>
        <w:jc w:val="both"/>
        <w:rPr>
          <w:sz w:val="16"/>
        </w:rPr>
      </w:pPr>
    </w:p>
    <w:p w:rsidR="00F92517" w:rsidRDefault="00F92517" w:rsidP="006557EC">
      <w:pPr>
        <w:spacing w:after="40"/>
        <w:jc w:val="both"/>
      </w:pPr>
      <w:r>
        <w:t>En fonction de q nous avons :</w:t>
      </w:r>
    </w:p>
    <w:p w:rsidR="00F92517" w:rsidRDefault="00F92517" w:rsidP="00F92517">
      <w:pPr>
        <w:pStyle w:val="Paragraphedeliste"/>
        <w:numPr>
          <w:ilvl w:val="0"/>
          <w:numId w:val="13"/>
        </w:numPr>
        <w:spacing w:after="40"/>
        <w:jc w:val="both"/>
      </w:pPr>
      <w:r>
        <w:t xml:space="preserve">Coût de lancement = 60 * 6000 / q = </w:t>
      </w:r>
      <w:r w:rsidRPr="00BB0628">
        <w:rPr>
          <w:b/>
        </w:rPr>
        <w:t>360 000 / q</w:t>
      </w:r>
    </w:p>
    <w:p w:rsidR="00F92517" w:rsidRDefault="00F92517" w:rsidP="00F92517">
      <w:pPr>
        <w:pStyle w:val="Paragraphedeliste"/>
        <w:numPr>
          <w:ilvl w:val="0"/>
          <w:numId w:val="13"/>
        </w:numPr>
        <w:spacing w:after="40"/>
        <w:jc w:val="both"/>
      </w:pPr>
      <w:r>
        <w:t xml:space="preserve">Coût de possession = </w:t>
      </w:r>
      <w:r w:rsidR="00714008">
        <w:t xml:space="preserve">q / 2 * 24 * 3% = </w:t>
      </w:r>
      <w:r w:rsidR="00107678" w:rsidRPr="00107678">
        <w:rPr>
          <w:b/>
        </w:rPr>
        <w:t>0,</w:t>
      </w:r>
      <w:r w:rsidR="00107678">
        <w:rPr>
          <w:b/>
        </w:rPr>
        <w:t>3</w:t>
      </w:r>
      <w:r w:rsidR="00714008" w:rsidRPr="00BB0628">
        <w:rPr>
          <w:b/>
        </w:rPr>
        <w:t>6 q</w:t>
      </w:r>
    </w:p>
    <w:p w:rsidR="00F92517" w:rsidRDefault="00714008" w:rsidP="006557EC">
      <w:pPr>
        <w:spacing w:after="40"/>
        <w:jc w:val="both"/>
      </w:pPr>
      <w:r>
        <w:t>Donc</w:t>
      </w:r>
    </w:p>
    <w:p w:rsidR="00F92517" w:rsidRDefault="00714008" w:rsidP="00714008">
      <w:pPr>
        <w:pStyle w:val="Paragraphedeliste"/>
        <w:numPr>
          <w:ilvl w:val="0"/>
          <w:numId w:val="13"/>
        </w:numPr>
        <w:spacing w:after="40"/>
        <w:jc w:val="both"/>
      </w:pPr>
      <w:r>
        <w:t xml:space="preserve">Coût de gestion des stocks </w:t>
      </w:r>
      <w:r w:rsidR="00BB0628">
        <w:t xml:space="preserve">= </w:t>
      </w:r>
      <w:r w:rsidR="00BB0628" w:rsidRPr="00BB0628">
        <w:rPr>
          <w:b/>
        </w:rPr>
        <w:t xml:space="preserve">C(q) = 360 000 / q + </w:t>
      </w:r>
      <w:r w:rsidR="00107678">
        <w:rPr>
          <w:b/>
        </w:rPr>
        <w:t>0,</w:t>
      </w:r>
      <w:r w:rsidR="00BB0628" w:rsidRPr="00BB0628">
        <w:rPr>
          <w:b/>
        </w:rPr>
        <w:t>36 q</w:t>
      </w:r>
    </w:p>
    <w:p w:rsidR="00F92517" w:rsidRPr="00AE00F9" w:rsidRDefault="00F92517" w:rsidP="00AE00F9">
      <w:pPr>
        <w:spacing w:after="0"/>
        <w:jc w:val="both"/>
        <w:rPr>
          <w:sz w:val="16"/>
        </w:rPr>
      </w:pPr>
    </w:p>
    <w:p w:rsidR="00F92517" w:rsidRPr="00BB0628" w:rsidRDefault="00BB0628" w:rsidP="00BB0628">
      <w:pPr>
        <w:pBdr>
          <w:top w:val="single" w:sz="4" w:space="1" w:color="auto"/>
          <w:left w:val="single" w:sz="4" w:space="4" w:color="auto"/>
          <w:bottom w:val="single" w:sz="4" w:space="1" w:color="auto"/>
          <w:right w:val="single" w:sz="4" w:space="4" w:color="auto"/>
        </w:pBdr>
        <w:spacing w:after="40"/>
        <w:jc w:val="both"/>
        <w:rPr>
          <w:b/>
        </w:rPr>
      </w:pPr>
      <w:r w:rsidRPr="00BB0628">
        <w:rPr>
          <w:b/>
        </w:rPr>
        <w:t>Écrire la fonction de coût en fonction de q plutôt que de N peut être utile quand nous évoquerons les tarifs dégressifs (voir plus loin).</w:t>
      </w:r>
    </w:p>
    <w:p w:rsidR="00F92517" w:rsidRPr="00AE00F9" w:rsidRDefault="00F92517" w:rsidP="00AE00F9">
      <w:pPr>
        <w:spacing w:after="0"/>
        <w:jc w:val="both"/>
        <w:rPr>
          <w:sz w:val="16"/>
        </w:rPr>
      </w:pPr>
    </w:p>
    <w:p w:rsidR="00BB0628" w:rsidRDefault="00BB0628" w:rsidP="006557EC">
      <w:pPr>
        <w:spacing w:after="40"/>
        <w:jc w:val="both"/>
      </w:pPr>
      <w:r>
        <w:t>En utilisant l’une des deux méthodes précédentes, nous pouvons calculer la valeur de q qui minimise le coût de gestion des stocks.</w:t>
      </w:r>
    </w:p>
    <w:p w:rsidR="00BB0628" w:rsidRDefault="00BB0628" w:rsidP="006557EC">
      <w:pPr>
        <w:spacing w:after="40"/>
        <w:jc w:val="both"/>
      </w:pPr>
      <w:r w:rsidRPr="00107678">
        <w:rPr>
          <w:b/>
        </w:rPr>
        <w:t xml:space="preserve">À l’optimum : 360 000 / q = </w:t>
      </w:r>
      <w:r w:rsidR="00750275">
        <w:rPr>
          <w:b/>
        </w:rPr>
        <w:t>0,3</w:t>
      </w:r>
      <w:r w:rsidRPr="00107678">
        <w:rPr>
          <w:b/>
        </w:rPr>
        <w:t>6 q</w:t>
      </w:r>
      <w:r>
        <w:t xml:space="preserve"> donc q² = 360 000 / </w:t>
      </w:r>
      <w:r w:rsidR="00750275">
        <w:t>0,</w:t>
      </w:r>
      <w:r>
        <w:t>36 = 1</w:t>
      </w:r>
      <w:r w:rsidR="00107678">
        <w:t> 0</w:t>
      </w:r>
      <w:r>
        <w:t xml:space="preserve">00 000 d’où </w:t>
      </w:r>
      <w:r w:rsidRPr="00107678">
        <w:rPr>
          <w:b/>
        </w:rPr>
        <w:t>q = 1 000 sacs par commande</w:t>
      </w:r>
      <w:r>
        <w:t xml:space="preserve"> (racine de 1</w:t>
      </w:r>
      <w:r w:rsidR="00107678">
        <w:t> 0</w:t>
      </w:r>
      <w:r>
        <w:t>00 000).</w:t>
      </w:r>
    </w:p>
    <w:p w:rsidR="00BB0628" w:rsidRPr="00AE00F9" w:rsidRDefault="00BB0628" w:rsidP="00AE00F9">
      <w:pPr>
        <w:spacing w:after="0"/>
        <w:jc w:val="both"/>
        <w:rPr>
          <w:sz w:val="16"/>
        </w:rPr>
      </w:pPr>
    </w:p>
    <w:p w:rsidR="00BB0628" w:rsidRDefault="004E276B" w:rsidP="006557EC">
      <w:pPr>
        <w:spacing w:after="40"/>
        <w:jc w:val="both"/>
      </w:pPr>
      <w:r>
        <w:t>Nous en déduisons facilement les autres valeurs :</w:t>
      </w:r>
    </w:p>
    <w:p w:rsidR="00BB0628" w:rsidRDefault="004E276B" w:rsidP="004E276B">
      <w:pPr>
        <w:pStyle w:val="Paragraphedeliste"/>
        <w:numPr>
          <w:ilvl w:val="0"/>
          <w:numId w:val="13"/>
        </w:numPr>
        <w:spacing w:after="40"/>
        <w:jc w:val="both"/>
      </w:pPr>
      <w:r>
        <w:t>q = 1000 sacs par commande ;</w:t>
      </w:r>
    </w:p>
    <w:p w:rsidR="004E276B" w:rsidRDefault="004E276B" w:rsidP="004E276B">
      <w:pPr>
        <w:pStyle w:val="Paragraphedeliste"/>
        <w:numPr>
          <w:ilvl w:val="0"/>
          <w:numId w:val="13"/>
        </w:numPr>
        <w:spacing w:after="40"/>
        <w:jc w:val="both"/>
      </w:pPr>
      <w:r>
        <w:t>N = 6000 / q = 6 commandes ;</w:t>
      </w:r>
    </w:p>
    <w:p w:rsidR="004E276B" w:rsidRDefault="004E276B" w:rsidP="004E276B">
      <w:pPr>
        <w:pStyle w:val="Paragraphedeliste"/>
        <w:numPr>
          <w:ilvl w:val="0"/>
          <w:numId w:val="13"/>
        </w:numPr>
        <w:spacing w:after="40"/>
        <w:jc w:val="both"/>
      </w:pPr>
      <w:r>
        <w:t>T = 12 / 6 = 2 mois</w:t>
      </w:r>
    </w:p>
    <w:p w:rsidR="004E276B" w:rsidRDefault="004E276B" w:rsidP="004E276B">
      <w:pPr>
        <w:pStyle w:val="Paragraphedeliste"/>
        <w:numPr>
          <w:ilvl w:val="0"/>
          <w:numId w:val="13"/>
        </w:numPr>
        <w:spacing w:after="40"/>
        <w:jc w:val="both"/>
      </w:pPr>
      <w:proofErr w:type="gramStart"/>
      <w:r>
        <w:t>C(</w:t>
      </w:r>
      <w:proofErr w:type="gramEnd"/>
      <w:r>
        <w:t>1 000) = 360 000 / 1 000 + 0,36 *1 000 = 360 + 360 = 720 €</w:t>
      </w:r>
    </w:p>
    <w:p w:rsidR="00FB298B" w:rsidRPr="00AE00F9" w:rsidRDefault="00FB298B" w:rsidP="00AE00F9">
      <w:pPr>
        <w:spacing w:after="0"/>
        <w:jc w:val="both"/>
        <w:rPr>
          <w:sz w:val="16"/>
        </w:rPr>
      </w:pPr>
    </w:p>
    <w:p w:rsidR="004E276B" w:rsidRPr="00166892" w:rsidRDefault="00F846D6" w:rsidP="00F846D6">
      <w:pPr>
        <w:pBdr>
          <w:top w:val="single" w:sz="4" w:space="1" w:color="auto"/>
          <w:left w:val="single" w:sz="4" w:space="4" w:color="auto"/>
          <w:bottom w:val="single" w:sz="4" w:space="1" w:color="auto"/>
          <w:right w:val="single" w:sz="4" w:space="4" w:color="auto"/>
        </w:pBdr>
        <w:spacing w:after="40"/>
        <w:jc w:val="both"/>
        <w:rPr>
          <w:b/>
          <w:i/>
        </w:rPr>
      </w:pPr>
      <w:r w:rsidRPr="00166892">
        <w:rPr>
          <w:b/>
          <w:u w:val="single"/>
        </w:rPr>
        <w:t>Important</w:t>
      </w:r>
      <w:r>
        <w:t xml:space="preserve"> : </w:t>
      </w:r>
      <w:r w:rsidRPr="00166892">
        <w:rPr>
          <w:b/>
          <w:i/>
        </w:rPr>
        <w:t>nous allons généraliser page ci-après le modèle de Wilson étudié ci-dessus à partir d’un exemple. Nous donnerons les formules des valeurs optimales (qui minimisent le coût de gestion des stocks). Nous attirons toutefois l’attention des candidats sur la nécessité à l’examen de présenter la fonction de coût à minimiser. Un minimum de formalisation est attendu, le seul calcul des valeurs ne suffit pas. Le programme de DCG le précise. Nous conseillons donc l’approche développée dans cet écrit notamment dans l’application 2.</w:t>
      </w:r>
    </w:p>
    <w:p w:rsidR="004E276B" w:rsidRDefault="004E276B" w:rsidP="006557EC">
      <w:pPr>
        <w:spacing w:after="40"/>
        <w:jc w:val="both"/>
      </w:pPr>
    </w:p>
    <w:p w:rsidR="00AE00F9" w:rsidRDefault="00AE00F9">
      <w:r>
        <w:br w:type="page"/>
      </w:r>
    </w:p>
    <w:p w:rsidR="004E276B" w:rsidRPr="005332E8" w:rsidRDefault="005332E8" w:rsidP="006557EC">
      <w:pPr>
        <w:spacing w:after="40"/>
        <w:jc w:val="both"/>
        <w:rPr>
          <w:rFonts w:ascii="Arial Black" w:hAnsi="Arial Black"/>
        </w:rPr>
      </w:pPr>
      <w:r w:rsidRPr="005332E8">
        <w:rPr>
          <w:rFonts w:ascii="Arial Black" w:hAnsi="Arial Black"/>
        </w:rPr>
        <w:lastRenderedPageBreak/>
        <w:t>Nom des données ou variables (pas de normalisation en la matière)</w:t>
      </w:r>
    </w:p>
    <w:p w:rsidR="005332E8" w:rsidRPr="005332E8" w:rsidRDefault="005332E8" w:rsidP="006557EC">
      <w:pPr>
        <w:spacing w:after="40"/>
        <w:jc w:val="both"/>
        <w:rPr>
          <w:b/>
        </w:rPr>
      </w:pPr>
      <w:r w:rsidRPr="005332E8">
        <w:rPr>
          <w:b/>
        </w:rPr>
        <w:t>Préambule :</w:t>
      </w:r>
    </w:p>
    <w:p w:rsidR="004E276B" w:rsidRDefault="005332E8" w:rsidP="006557EC">
      <w:pPr>
        <w:spacing w:after="40"/>
        <w:jc w:val="both"/>
      </w:pPr>
      <w:r>
        <w:t xml:space="preserve">Durée de l’étude : une unité de temps (par exemple 1 an ou 1 trimestre ou 1 semestre ou 1 mois…). En général la politique d’approvisionnement s’étudie sur un an ou un mois, mais d’autres durées ne sont pas exclues. </w:t>
      </w:r>
      <w:r w:rsidRPr="007A22AE">
        <w:rPr>
          <w:b/>
          <w:u w:val="single"/>
        </w:rPr>
        <w:t>L’important c’est l’homogénéité des données</w:t>
      </w:r>
      <w:r>
        <w:t> </w:t>
      </w:r>
      <w:r w:rsidRPr="007A22AE">
        <w:rPr>
          <w:b/>
          <w:i/>
        </w:rPr>
        <w:t xml:space="preserve">: si l’unité de temps est par exemple l’année, toutes </w:t>
      </w:r>
      <w:r w:rsidR="00670F3F" w:rsidRPr="007A22AE">
        <w:rPr>
          <w:b/>
          <w:i/>
        </w:rPr>
        <w:t>les données</w:t>
      </w:r>
      <w:r w:rsidRPr="007A22AE">
        <w:rPr>
          <w:b/>
          <w:i/>
        </w:rPr>
        <w:t xml:space="preserve"> qui sont proportionnelles au temps devront être exprimées pour une année</w:t>
      </w:r>
      <w:r>
        <w:t>.</w:t>
      </w:r>
      <w:r w:rsidR="002F3C5D">
        <w:t xml:space="preserve"> </w:t>
      </w:r>
      <w:r w:rsidR="002F3C5D" w:rsidRPr="002F3C5D">
        <w:rPr>
          <w:i/>
        </w:rPr>
        <w:t xml:space="preserve">Certains ouvrages proposent des développements mathématiques en utilisant une variable pour exprimer l’unité de temps, cela complexifie inutilement </w:t>
      </w:r>
      <w:r w:rsidR="002F3C5D">
        <w:rPr>
          <w:i/>
        </w:rPr>
        <w:t xml:space="preserve">à notre sens </w:t>
      </w:r>
      <w:r w:rsidR="002F3C5D" w:rsidRPr="002F3C5D">
        <w:rPr>
          <w:i/>
        </w:rPr>
        <w:t>l’exposé du modèle</w:t>
      </w:r>
      <w:r w:rsidR="002F3C5D">
        <w:t>.</w:t>
      </w:r>
    </w:p>
    <w:p w:rsidR="004E276B" w:rsidRPr="00472632" w:rsidRDefault="00472632" w:rsidP="006557EC">
      <w:pPr>
        <w:spacing w:after="40"/>
        <w:jc w:val="both"/>
        <w:rPr>
          <w:b/>
        </w:rPr>
      </w:pPr>
      <w:r w:rsidRPr="00472632">
        <w:rPr>
          <w:b/>
        </w:rPr>
        <w:t>Données et variables :</w:t>
      </w:r>
    </w:p>
    <w:p w:rsidR="005332E8" w:rsidRDefault="00472632" w:rsidP="00472632">
      <w:pPr>
        <w:pStyle w:val="Paragraphedeliste"/>
        <w:numPr>
          <w:ilvl w:val="0"/>
          <w:numId w:val="14"/>
        </w:numPr>
        <w:spacing w:after="40"/>
        <w:jc w:val="both"/>
      </w:pPr>
      <w:r>
        <w:t xml:space="preserve">Q = quantité consommée pendant l’unité de temps </w:t>
      </w:r>
      <w:r w:rsidR="00601D98">
        <w:t>(un an, un mois…)</w:t>
      </w:r>
      <w:r>
        <w:t> ;</w:t>
      </w:r>
    </w:p>
    <w:p w:rsidR="00472632" w:rsidRDefault="00472632" w:rsidP="00472632">
      <w:pPr>
        <w:pStyle w:val="Paragraphedeliste"/>
        <w:numPr>
          <w:ilvl w:val="0"/>
          <w:numId w:val="14"/>
        </w:numPr>
        <w:spacing w:after="40"/>
        <w:jc w:val="both"/>
      </w:pPr>
      <w:r>
        <w:t>p = prix unitaire de l’élément en stock (matière, composant, marchandise…) ;</w:t>
      </w:r>
    </w:p>
    <w:p w:rsidR="00472632" w:rsidRDefault="00601D98" w:rsidP="00472632">
      <w:pPr>
        <w:pStyle w:val="Paragraphedeliste"/>
        <w:numPr>
          <w:ilvl w:val="0"/>
          <w:numId w:val="14"/>
        </w:numPr>
        <w:spacing w:after="40"/>
        <w:jc w:val="both"/>
      </w:pPr>
      <w:r>
        <w:t>Ca = coût de lancement d’une commande (ou d’acquisition ou de passation) ;</w:t>
      </w:r>
    </w:p>
    <w:p w:rsidR="00601D98" w:rsidRDefault="00601D98" w:rsidP="00472632">
      <w:pPr>
        <w:pStyle w:val="Paragraphedeliste"/>
        <w:numPr>
          <w:ilvl w:val="0"/>
          <w:numId w:val="14"/>
        </w:numPr>
        <w:spacing w:after="40"/>
        <w:jc w:val="both"/>
      </w:pPr>
      <w:r>
        <w:t>t = taux de possession du stock (pour un euro)</w:t>
      </w:r>
      <w:r w:rsidR="00670F3F">
        <w:t> ;</w:t>
      </w:r>
    </w:p>
    <w:p w:rsidR="00601D98" w:rsidRDefault="00601D98" w:rsidP="00472632">
      <w:pPr>
        <w:pStyle w:val="Paragraphedeliste"/>
        <w:numPr>
          <w:ilvl w:val="0"/>
          <w:numId w:val="14"/>
        </w:numPr>
        <w:spacing w:after="40"/>
        <w:jc w:val="both"/>
      </w:pPr>
      <w:r>
        <w:t>N = nombre de commandes passées pendant l’unité de temps (un an, un mois…) ;</w:t>
      </w:r>
    </w:p>
    <w:p w:rsidR="00601D98" w:rsidRDefault="00601D98" w:rsidP="00472632">
      <w:pPr>
        <w:pStyle w:val="Paragraphedeliste"/>
        <w:numPr>
          <w:ilvl w:val="0"/>
          <w:numId w:val="14"/>
        </w:numPr>
        <w:spacing w:after="40"/>
        <w:jc w:val="both"/>
      </w:pPr>
      <w:r>
        <w:t>q = quantité commandée à chaque réapprovisionnement ;</w:t>
      </w:r>
    </w:p>
    <w:p w:rsidR="00601D98" w:rsidRDefault="00601D98" w:rsidP="00472632">
      <w:pPr>
        <w:pStyle w:val="Paragraphedeliste"/>
        <w:numPr>
          <w:ilvl w:val="0"/>
          <w:numId w:val="14"/>
        </w:numPr>
        <w:spacing w:after="40"/>
        <w:jc w:val="both"/>
      </w:pPr>
      <w:r>
        <w:t>T = durée de la période c’est-à-dire la durée qui sépare deux réapprovisionnement</w:t>
      </w:r>
      <w:r w:rsidR="003D36D7">
        <w:t>s</w:t>
      </w:r>
      <w:r>
        <w:t>.</w:t>
      </w:r>
    </w:p>
    <w:p w:rsidR="005332E8" w:rsidRPr="001713B3" w:rsidRDefault="001713B3" w:rsidP="006557EC">
      <w:pPr>
        <w:spacing w:after="40"/>
        <w:jc w:val="both"/>
        <w:rPr>
          <w:b/>
        </w:rPr>
      </w:pPr>
      <w:r w:rsidRPr="001713B3">
        <w:rPr>
          <w:b/>
        </w:rPr>
        <w:t>Relation entre les données et variables :</w:t>
      </w:r>
    </w:p>
    <w:p w:rsidR="001713B3" w:rsidRDefault="001713B3" w:rsidP="001713B3">
      <w:pPr>
        <w:pBdr>
          <w:top w:val="single" w:sz="4" w:space="1" w:color="auto"/>
          <w:left w:val="single" w:sz="4" w:space="4" w:color="auto"/>
          <w:bottom w:val="single" w:sz="4" w:space="1" w:color="auto"/>
          <w:right w:val="single" w:sz="4" w:space="4" w:color="auto"/>
        </w:pBdr>
        <w:spacing w:after="40"/>
        <w:jc w:val="center"/>
        <w:rPr>
          <w:b/>
        </w:rPr>
      </w:pPr>
      <w:r w:rsidRPr="001713B3">
        <w:rPr>
          <w:b/>
        </w:rPr>
        <w:t>N = Q / q</w:t>
      </w:r>
      <w:r w:rsidRPr="001713B3">
        <w:rPr>
          <w:b/>
        </w:rPr>
        <w:tab/>
      </w:r>
      <w:proofErr w:type="spellStart"/>
      <w:r w:rsidRPr="001713B3">
        <w:rPr>
          <w:b/>
        </w:rPr>
        <w:t>q</w:t>
      </w:r>
      <w:proofErr w:type="spellEnd"/>
      <w:r w:rsidRPr="001713B3">
        <w:rPr>
          <w:b/>
        </w:rPr>
        <w:t xml:space="preserve"> = Q / N</w:t>
      </w:r>
      <w:r w:rsidRPr="001713B3">
        <w:rPr>
          <w:b/>
        </w:rPr>
        <w:tab/>
        <w:t>T = 1 / N = Q / q</w:t>
      </w:r>
    </w:p>
    <w:p w:rsidR="00154207" w:rsidRPr="001713B3" w:rsidRDefault="00154207" w:rsidP="001713B3">
      <w:pPr>
        <w:pBdr>
          <w:top w:val="single" w:sz="4" w:space="1" w:color="auto"/>
          <w:left w:val="single" w:sz="4" w:space="4" w:color="auto"/>
          <w:bottom w:val="single" w:sz="4" w:space="1" w:color="auto"/>
          <w:right w:val="single" w:sz="4" w:space="4" w:color="auto"/>
        </w:pBdr>
        <w:spacing w:after="40"/>
        <w:jc w:val="center"/>
        <w:rPr>
          <w:b/>
        </w:rPr>
      </w:pPr>
      <w:r>
        <w:rPr>
          <w:b/>
        </w:rPr>
        <w:t>On rappelle que la consommation étant régulière le stock moyen est Q / 2N</w:t>
      </w:r>
      <w:r w:rsidR="001B553F">
        <w:rPr>
          <w:b/>
        </w:rPr>
        <w:t xml:space="preserve"> = q / 2</w:t>
      </w:r>
    </w:p>
    <w:p w:rsidR="001713B3" w:rsidRPr="008F150D" w:rsidRDefault="001713B3" w:rsidP="00751851">
      <w:pPr>
        <w:spacing w:after="0"/>
        <w:jc w:val="both"/>
        <w:rPr>
          <w:sz w:val="16"/>
          <w:szCs w:val="20"/>
        </w:rPr>
      </w:pPr>
    </w:p>
    <w:p w:rsidR="00C93135" w:rsidRPr="001713B3" w:rsidRDefault="001713B3" w:rsidP="00C93135">
      <w:pPr>
        <w:pBdr>
          <w:top w:val="single" w:sz="4" w:space="1" w:color="auto"/>
          <w:left w:val="single" w:sz="4" w:space="4" w:color="auto"/>
          <w:bottom w:val="single" w:sz="4" w:space="1" w:color="auto"/>
          <w:right w:val="single" w:sz="4" w:space="4" w:color="auto"/>
        </w:pBdr>
        <w:spacing w:after="0"/>
        <w:jc w:val="both"/>
        <w:rPr>
          <w:rFonts w:ascii="Arial Black" w:hAnsi="Arial Black"/>
        </w:rPr>
      </w:pPr>
      <w:r w:rsidRPr="001713B3">
        <w:rPr>
          <w:rFonts w:ascii="Arial Black" w:hAnsi="Arial Black"/>
        </w:rPr>
        <w:t>Modèle de Wilson avec expression du coût en fonction de N (nombre de commandes)</w:t>
      </w:r>
    </w:p>
    <w:p w:rsidR="00C93135" w:rsidRPr="00C93135" w:rsidRDefault="00C93135" w:rsidP="00C93135">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rsidRPr="00C93135">
        <w:rPr>
          <w:b/>
        </w:rPr>
        <w:t>Coût de lancement (ou Coût d’acquisition ou Coût de passation) =</w:t>
      </w:r>
      <w:r w:rsidRPr="00C93135">
        <w:rPr>
          <w:b/>
        </w:rPr>
        <w:tab/>
      </w:r>
      <w:r w:rsidR="001713B3">
        <w:rPr>
          <w:b/>
        </w:rPr>
        <w:tab/>
        <w:t>Ca * N</w:t>
      </w:r>
    </w:p>
    <w:p w:rsidR="00C93135" w:rsidRPr="00C93135" w:rsidRDefault="00C93135" w:rsidP="00C93135">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rsidRPr="00C93135">
        <w:rPr>
          <w:b/>
        </w:rPr>
        <w:t>Coût de possession du stock =</w:t>
      </w:r>
      <w:r w:rsidRPr="00C93135">
        <w:rPr>
          <w:b/>
        </w:rPr>
        <w:tab/>
      </w:r>
      <w:r w:rsidRPr="00C93135">
        <w:rPr>
          <w:b/>
        </w:rPr>
        <w:tab/>
      </w:r>
      <w:r w:rsidRPr="00C93135">
        <w:rPr>
          <w:b/>
        </w:rPr>
        <w:tab/>
      </w:r>
      <w:r w:rsidRPr="00C93135">
        <w:rPr>
          <w:b/>
        </w:rPr>
        <w:tab/>
      </w:r>
      <w:r w:rsidRPr="00C93135">
        <w:rPr>
          <w:b/>
        </w:rPr>
        <w:tab/>
      </w:r>
      <w:r w:rsidRPr="00C93135">
        <w:rPr>
          <w:b/>
        </w:rPr>
        <w:tab/>
      </w:r>
      <w:r w:rsidR="001713B3">
        <w:rPr>
          <w:b/>
        </w:rPr>
        <w:t>Q/2N * p * t</w:t>
      </w:r>
    </w:p>
    <w:p w:rsidR="00C93135" w:rsidRPr="00C93135" w:rsidRDefault="00C93135" w:rsidP="00751851">
      <w:pPr>
        <w:pStyle w:val="Paragraphedeliste"/>
        <w:numPr>
          <w:ilvl w:val="0"/>
          <w:numId w:val="12"/>
        </w:numPr>
        <w:pBdr>
          <w:top w:val="single" w:sz="4" w:space="1" w:color="auto"/>
          <w:left w:val="single" w:sz="4" w:space="4" w:color="auto"/>
          <w:bottom w:val="single" w:sz="4" w:space="1" w:color="auto"/>
          <w:right w:val="single" w:sz="4" w:space="4" w:color="auto"/>
        </w:pBdr>
        <w:spacing w:after="0"/>
        <w:jc w:val="both"/>
        <w:rPr>
          <w:b/>
        </w:rPr>
      </w:pPr>
      <w:r w:rsidRPr="00C93135">
        <w:rPr>
          <w:b/>
        </w:rPr>
        <w:t>Coût de gestion des stocks = Coût de lancement (ou Coût d’acquisition ou Coût de passation) + Coût de possession du stock =</w:t>
      </w:r>
      <w:r w:rsidRPr="00C93135">
        <w:rPr>
          <w:b/>
        </w:rPr>
        <w:tab/>
      </w:r>
      <w:r w:rsidRPr="00C93135">
        <w:rPr>
          <w:b/>
        </w:rPr>
        <w:tab/>
      </w:r>
      <w:r w:rsidR="00C44AF9" w:rsidRPr="0071712B">
        <w:rPr>
          <w:b/>
          <w:bdr w:val="single" w:sz="4" w:space="0" w:color="auto"/>
        </w:rPr>
        <w:t xml:space="preserve">C(N) = </w:t>
      </w:r>
      <w:r w:rsidR="004F5BC7" w:rsidRPr="0071712B">
        <w:rPr>
          <w:b/>
          <w:bdr w:val="single" w:sz="4" w:space="0" w:color="auto"/>
        </w:rPr>
        <w:t>Ca * N + Q/2N * p * t</w:t>
      </w:r>
    </w:p>
    <w:p w:rsidR="00C93135" w:rsidRPr="00AC0D1D" w:rsidRDefault="00C93135" w:rsidP="00C93135">
      <w:pPr>
        <w:pBdr>
          <w:top w:val="single" w:sz="4" w:space="1" w:color="auto"/>
          <w:left w:val="single" w:sz="4" w:space="4" w:color="auto"/>
          <w:bottom w:val="single" w:sz="4" w:space="1" w:color="auto"/>
          <w:right w:val="single" w:sz="4" w:space="4" w:color="auto"/>
        </w:pBdr>
        <w:spacing w:after="0"/>
        <w:jc w:val="both"/>
        <w:rPr>
          <w:sz w:val="16"/>
        </w:rPr>
      </w:pPr>
    </w:p>
    <w:p w:rsidR="00C93135" w:rsidRDefault="00C93135" w:rsidP="00C93135">
      <w:pPr>
        <w:pBdr>
          <w:top w:val="single" w:sz="4" w:space="1" w:color="auto"/>
          <w:left w:val="single" w:sz="4" w:space="4" w:color="auto"/>
          <w:bottom w:val="single" w:sz="4" w:space="1" w:color="auto"/>
          <w:right w:val="single" w:sz="4" w:space="4" w:color="auto"/>
        </w:pBdr>
        <w:spacing w:after="0"/>
        <w:jc w:val="both"/>
      </w:pPr>
      <w:r>
        <w:t>Si nous tenons compte du prix d’achat des approvisionnements : (</w:t>
      </w:r>
      <w:r w:rsidRPr="00B21573">
        <w:rPr>
          <w:b/>
          <w:i/>
        </w:rPr>
        <w:t>vocabulaire non normalisé</w:t>
      </w:r>
      <w:r>
        <w:t>)</w:t>
      </w:r>
    </w:p>
    <w:p w:rsidR="00C93135" w:rsidRDefault="00C93135" w:rsidP="00751851">
      <w:pPr>
        <w:pBdr>
          <w:top w:val="single" w:sz="4" w:space="1" w:color="auto"/>
          <w:left w:val="single" w:sz="4" w:space="4" w:color="auto"/>
          <w:bottom w:val="single" w:sz="4" w:space="1" w:color="auto"/>
          <w:right w:val="single" w:sz="4" w:space="4" w:color="auto"/>
        </w:pBdr>
        <w:spacing w:after="0"/>
        <w:jc w:val="both"/>
        <w:rPr>
          <w:b/>
        </w:rPr>
      </w:pPr>
      <w:r w:rsidRPr="00B21573">
        <w:rPr>
          <w:b/>
        </w:rPr>
        <w:t xml:space="preserve">Coût total des approvisionnements = Prix </w:t>
      </w:r>
      <w:r>
        <w:rPr>
          <w:b/>
        </w:rPr>
        <w:t xml:space="preserve">ou coût </w:t>
      </w:r>
      <w:r w:rsidRPr="00B21573">
        <w:rPr>
          <w:b/>
        </w:rPr>
        <w:t>d’achat + coût de gestion des stocks</w:t>
      </w:r>
      <w:r w:rsidR="004F5BC7">
        <w:rPr>
          <w:b/>
        </w:rPr>
        <w:t xml:space="preserve"> = </w:t>
      </w:r>
      <w:r w:rsidR="004F5BC7" w:rsidRPr="0071712B">
        <w:rPr>
          <w:b/>
          <w:bdr w:val="single" w:sz="4" w:space="0" w:color="auto"/>
        </w:rPr>
        <w:t>Q * p + Ca * N + Q/2N * p * t</w:t>
      </w:r>
    </w:p>
    <w:p w:rsidR="004F5BC7" w:rsidRPr="00AC0D1D" w:rsidRDefault="004F5BC7" w:rsidP="00AC0D1D">
      <w:pPr>
        <w:pBdr>
          <w:top w:val="single" w:sz="4" w:space="1" w:color="auto"/>
          <w:left w:val="single" w:sz="4" w:space="4" w:color="auto"/>
          <w:bottom w:val="single" w:sz="4" w:space="1" w:color="auto"/>
          <w:right w:val="single" w:sz="4" w:space="4" w:color="auto"/>
        </w:pBdr>
        <w:spacing w:after="0"/>
        <w:jc w:val="both"/>
        <w:rPr>
          <w:sz w:val="16"/>
        </w:rPr>
      </w:pPr>
    </w:p>
    <w:p w:rsidR="004F5BC7" w:rsidRDefault="004F5BC7" w:rsidP="00751851">
      <w:pPr>
        <w:pBdr>
          <w:top w:val="single" w:sz="4" w:space="1" w:color="auto"/>
          <w:left w:val="single" w:sz="4" w:space="4" w:color="auto"/>
          <w:bottom w:val="single" w:sz="4" w:space="1" w:color="auto"/>
          <w:right w:val="single" w:sz="4" w:space="4" w:color="auto"/>
        </w:pBdr>
        <w:spacing w:after="0"/>
        <w:jc w:val="both"/>
      </w:pPr>
      <w:r>
        <w:t>En utilisant l’une des deux méthodes décrites dans l’application 2, nous pouvons démontrer que le co</w:t>
      </w:r>
      <w:r w:rsidR="007C284E">
        <w:t>ût est minimum lorsque</w:t>
      </w:r>
      <w:r w:rsidR="007C284E">
        <w:tab/>
      </w:r>
      <w:r w:rsidR="007C284E">
        <w:tab/>
      </w:r>
      <w:r w:rsidR="007C284E">
        <w:tab/>
      </w:r>
      <w:r w:rsidR="00AC0D1D">
        <w:tab/>
      </w:r>
      <w:r w:rsidR="007C284E">
        <w:t xml:space="preserve">N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Qpt</m:t>
                </m:r>
              </m:num>
              <m:den>
                <m:r>
                  <w:rPr>
                    <w:rFonts w:ascii="Cambria Math" w:hAnsi="Cambria Math"/>
                  </w:rPr>
                  <m:t>2Ca</m:t>
                </m:r>
              </m:den>
            </m:f>
          </m:e>
        </m:rad>
      </m:oMath>
      <w:r w:rsidR="00AC0D1D">
        <w:rPr>
          <w:rFonts w:eastAsiaTheme="minorEastAsia"/>
        </w:rPr>
        <w:tab/>
        <w:t>(formule dit de Wilson)</w:t>
      </w:r>
    </w:p>
    <w:p w:rsidR="004F5BC7" w:rsidRPr="00AC0D1D" w:rsidRDefault="004F5BC7" w:rsidP="00AC0D1D">
      <w:pPr>
        <w:pBdr>
          <w:top w:val="single" w:sz="4" w:space="1" w:color="auto"/>
          <w:left w:val="single" w:sz="4" w:space="4" w:color="auto"/>
          <w:bottom w:val="single" w:sz="4" w:space="1" w:color="auto"/>
          <w:right w:val="single" w:sz="4" w:space="4" w:color="auto"/>
        </w:pBdr>
        <w:spacing w:after="0"/>
        <w:jc w:val="both"/>
        <w:rPr>
          <w:sz w:val="16"/>
        </w:rPr>
      </w:pPr>
    </w:p>
    <w:p w:rsidR="004F5BC7" w:rsidRPr="004F5BC7" w:rsidRDefault="004F5BC7" w:rsidP="00C93135">
      <w:pPr>
        <w:pBdr>
          <w:top w:val="single" w:sz="4" w:space="1" w:color="auto"/>
          <w:left w:val="single" w:sz="4" w:space="4" w:color="auto"/>
          <w:bottom w:val="single" w:sz="4" w:space="1" w:color="auto"/>
          <w:right w:val="single" w:sz="4" w:space="4" w:color="auto"/>
        </w:pBdr>
        <w:spacing w:after="40"/>
        <w:jc w:val="both"/>
      </w:pPr>
      <w:r>
        <w:t>Les autres valeurs [q, T et C(N)] se déduisent de N (voir application 2)</w:t>
      </w:r>
      <w:r w:rsidR="003B1D6D">
        <w:t>.</w:t>
      </w:r>
    </w:p>
    <w:p w:rsidR="005332E8" w:rsidRPr="00724329" w:rsidRDefault="005332E8" w:rsidP="001B553F">
      <w:pPr>
        <w:spacing w:after="0"/>
        <w:jc w:val="both"/>
      </w:pPr>
    </w:p>
    <w:p w:rsidR="001B553F" w:rsidRPr="001713B3" w:rsidRDefault="001B553F" w:rsidP="001B553F">
      <w:pPr>
        <w:pBdr>
          <w:top w:val="single" w:sz="4" w:space="1" w:color="auto"/>
          <w:left w:val="single" w:sz="4" w:space="4" w:color="auto"/>
          <w:bottom w:val="single" w:sz="4" w:space="1" w:color="auto"/>
          <w:right w:val="single" w:sz="4" w:space="4" w:color="auto"/>
        </w:pBdr>
        <w:spacing w:after="0"/>
        <w:jc w:val="both"/>
        <w:rPr>
          <w:rFonts w:ascii="Arial Black" w:hAnsi="Arial Black"/>
        </w:rPr>
      </w:pPr>
      <w:r w:rsidRPr="001713B3">
        <w:rPr>
          <w:rFonts w:ascii="Arial Black" w:hAnsi="Arial Black"/>
        </w:rPr>
        <w:t xml:space="preserve">Modèle de Wilson avec expression du coût en fonction de </w:t>
      </w:r>
      <w:r>
        <w:rPr>
          <w:rFonts w:ascii="Arial Black" w:hAnsi="Arial Black"/>
        </w:rPr>
        <w:t>q (quantité par commande)</w:t>
      </w:r>
    </w:p>
    <w:p w:rsidR="001B553F" w:rsidRPr="00C93135" w:rsidRDefault="001B553F" w:rsidP="001B553F">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rsidRPr="00C93135">
        <w:rPr>
          <w:b/>
        </w:rPr>
        <w:t>Coût de lancement (ou Coût d’acquisition ou Coût de passation) =</w:t>
      </w:r>
      <w:r w:rsidRPr="00C93135">
        <w:rPr>
          <w:b/>
        </w:rPr>
        <w:tab/>
      </w:r>
      <w:r>
        <w:rPr>
          <w:b/>
        </w:rPr>
        <w:tab/>
        <w:t>Ca * Q / q</w:t>
      </w:r>
    </w:p>
    <w:p w:rsidR="001B553F" w:rsidRPr="00C93135" w:rsidRDefault="001B553F" w:rsidP="001B553F">
      <w:pPr>
        <w:pStyle w:val="Paragraphedeliste"/>
        <w:numPr>
          <w:ilvl w:val="0"/>
          <w:numId w:val="12"/>
        </w:numPr>
        <w:pBdr>
          <w:top w:val="single" w:sz="4" w:space="1" w:color="auto"/>
          <w:left w:val="single" w:sz="4" w:space="4" w:color="auto"/>
          <w:bottom w:val="single" w:sz="4" w:space="1" w:color="auto"/>
          <w:right w:val="single" w:sz="4" w:space="4" w:color="auto"/>
        </w:pBdr>
        <w:spacing w:after="20"/>
        <w:jc w:val="both"/>
      </w:pPr>
      <w:r w:rsidRPr="00C93135">
        <w:rPr>
          <w:b/>
        </w:rPr>
        <w:t>Coût de possession du stock =</w:t>
      </w:r>
      <w:r w:rsidRPr="00C93135">
        <w:rPr>
          <w:b/>
        </w:rPr>
        <w:tab/>
      </w:r>
      <w:r w:rsidRPr="00C93135">
        <w:rPr>
          <w:b/>
        </w:rPr>
        <w:tab/>
      </w:r>
      <w:r w:rsidRPr="00C93135">
        <w:rPr>
          <w:b/>
        </w:rPr>
        <w:tab/>
      </w:r>
      <w:r w:rsidRPr="00C93135">
        <w:rPr>
          <w:b/>
        </w:rPr>
        <w:tab/>
      </w:r>
      <w:r w:rsidRPr="00C93135">
        <w:rPr>
          <w:b/>
        </w:rPr>
        <w:tab/>
      </w:r>
      <w:r w:rsidRPr="00C93135">
        <w:rPr>
          <w:b/>
        </w:rPr>
        <w:tab/>
      </w:r>
      <w:r>
        <w:rPr>
          <w:b/>
        </w:rPr>
        <w:t>q/2 * p * t</w:t>
      </w:r>
    </w:p>
    <w:p w:rsidR="001B553F" w:rsidRPr="00C93135" w:rsidRDefault="001B553F" w:rsidP="001B553F">
      <w:pPr>
        <w:pStyle w:val="Paragraphedeliste"/>
        <w:numPr>
          <w:ilvl w:val="0"/>
          <w:numId w:val="12"/>
        </w:numPr>
        <w:pBdr>
          <w:top w:val="single" w:sz="4" w:space="1" w:color="auto"/>
          <w:left w:val="single" w:sz="4" w:space="4" w:color="auto"/>
          <w:bottom w:val="single" w:sz="4" w:space="1" w:color="auto"/>
          <w:right w:val="single" w:sz="4" w:space="4" w:color="auto"/>
        </w:pBdr>
        <w:spacing w:after="0"/>
        <w:jc w:val="both"/>
        <w:rPr>
          <w:b/>
        </w:rPr>
      </w:pPr>
      <w:r w:rsidRPr="00C93135">
        <w:rPr>
          <w:b/>
        </w:rPr>
        <w:t>Coût de gestion des stocks = Coût de lancement (ou Coût d’acquisition ou Coût de passation) + Coût de possession du stock =</w:t>
      </w:r>
      <w:r w:rsidRPr="00C93135">
        <w:rPr>
          <w:b/>
        </w:rPr>
        <w:tab/>
      </w:r>
      <w:r w:rsidRPr="00C93135">
        <w:rPr>
          <w:b/>
        </w:rPr>
        <w:tab/>
      </w:r>
      <w:r w:rsidRPr="0071712B">
        <w:rPr>
          <w:b/>
          <w:bdr w:val="single" w:sz="4" w:space="0" w:color="auto"/>
        </w:rPr>
        <w:t>C(</w:t>
      </w:r>
      <w:r w:rsidR="00950D46">
        <w:rPr>
          <w:b/>
          <w:bdr w:val="single" w:sz="4" w:space="0" w:color="auto"/>
        </w:rPr>
        <w:t>q</w:t>
      </w:r>
      <w:r w:rsidRPr="0071712B">
        <w:rPr>
          <w:b/>
          <w:bdr w:val="single" w:sz="4" w:space="0" w:color="auto"/>
        </w:rPr>
        <w:t xml:space="preserve">) = </w:t>
      </w:r>
      <w:r w:rsidR="00196217" w:rsidRPr="00196217">
        <w:rPr>
          <w:b/>
          <w:bdr w:val="single" w:sz="4" w:space="0" w:color="auto"/>
        </w:rPr>
        <w:t>Ca * Q / q</w:t>
      </w:r>
      <w:r w:rsidRPr="0071712B">
        <w:rPr>
          <w:b/>
          <w:bdr w:val="single" w:sz="4" w:space="0" w:color="auto"/>
        </w:rPr>
        <w:t xml:space="preserve"> + </w:t>
      </w:r>
      <w:r w:rsidR="00196217" w:rsidRPr="00196217">
        <w:rPr>
          <w:b/>
          <w:bdr w:val="single" w:sz="4" w:space="0" w:color="auto"/>
        </w:rPr>
        <w:t>q/2 * p * t</w:t>
      </w:r>
    </w:p>
    <w:p w:rsidR="001B553F" w:rsidRPr="00AC0D1D" w:rsidRDefault="001B553F" w:rsidP="001B553F">
      <w:pPr>
        <w:pBdr>
          <w:top w:val="single" w:sz="4" w:space="1" w:color="auto"/>
          <w:left w:val="single" w:sz="4" w:space="4" w:color="auto"/>
          <w:bottom w:val="single" w:sz="4" w:space="1" w:color="auto"/>
          <w:right w:val="single" w:sz="4" w:space="4" w:color="auto"/>
        </w:pBdr>
        <w:spacing w:after="0"/>
        <w:jc w:val="both"/>
        <w:rPr>
          <w:sz w:val="16"/>
        </w:rPr>
      </w:pPr>
    </w:p>
    <w:p w:rsidR="001B553F" w:rsidRDefault="001B553F" w:rsidP="001B553F">
      <w:pPr>
        <w:pBdr>
          <w:top w:val="single" w:sz="4" w:space="1" w:color="auto"/>
          <w:left w:val="single" w:sz="4" w:space="4" w:color="auto"/>
          <w:bottom w:val="single" w:sz="4" w:space="1" w:color="auto"/>
          <w:right w:val="single" w:sz="4" w:space="4" w:color="auto"/>
        </w:pBdr>
        <w:spacing w:after="0"/>
        <w:jc w:val="both"/>
      </w:pPr>
      <w:r>
        <w:t>En utilisant l’une des deux méthodes décrites dans l’application 2, nous pouvons démontrer que le coût est minimum lorsque</w:t>
      </w:r>
      <w:r>
        <w:tab/>
      </w:r>
      <w:r>
        <w:tab/>
      </w:r>
      <w:r>
        <w:tab/>
      </w:r>
      <w:r>
        <w:tab/>
      </w:r>
      <w:r w:rsidR="008746AD">
        <w:t>q</w:t>
      </w:r>
      <w: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2CaQ</m:t>
                </m:r>
              </m:num>
              <m:den>
                <m:r>
                  <w:rPr>
                    <w:rFonts w:ascii="Cambria Math" w:hAnsi="Cambria Math"/>
                  </w:rPr>
                  <m:t>pt</m:t>
                </m:r>
              </m:den>
            </m:f>
          </m:e>
        </m:rad>
      </m:oMath>
    </w:p>
    <w:p w:rsidR="001B553F" w:rsidRPr="00AC0D1D" w:rsidRDefault="001B553F" w:rsidP="001B553F">
      <w:pPr>
        <w:pBdr>
          <w:top w:val="single" w:sz="4" w:space="1" w:color="auto"/>
          <w:left w:val="single" w:sz="4" w:space="4" w:color="auto"/>
          <w:bottom w:val="single" w:sz="4" w:space="1" w:color="auto"/>
          <w:right w:val="single" w:sz="4" w:space="4" w:color="auto"/>
        </w:pBdr>
        <w:spacing w:after="0"/>
        <w:jc w:val="both"/>
        <w:rPr>
          <w:sz w:val="16"/>
        </w:rPr>
      </w:pPr>
    </w:p>
    <w:p w:rsidR="001B553F" w:rsidRPr="004F5BC7" w:rsidRDefault="001B553F" w:rsidP="001B553F">
      <w:pPr>
        <w:pBdr>
          <w:top w:val="single" w:sz="4" w:space="1" w:color="auto"/>
          <w:left w:val="single" w:sz="4" w:space="4" w:color="auto"/>
          <w:bottom w:val="single" w:sz="4" w:space="1" w:color="auto"/>
          <w:right w:val="single" w:sz="4" w:space="4" w:color="auto"/>
        </w:pBdr>
        <w:spacing w:after="40"/>
        <w:jc w:val="both"/>
      </w:pPr>
      <w:r>
        <w:t>Les autres valeurs [</w:t>
      </w:r>
      <w:r w:rsidR="00284028">
        <w:t>N</w:t>
      </w:r>
      <w:r>
        <w:t>, T et C(</w:t>
      </w:r>
      <w:r w:rsidR="00284028">
        <w:t>q</w:t>
      </w:r>
      <w:r>
        <w:t xml:space="preserve">)] se déduisent de </w:t>
      </w:r>
      <w:r w:rsidR="00284028">
        <w:t>q</w:t>
      </w:r>
      <w:r>
        <w:t xml:space="preserve"> (voir application 2)</w:t>
      </w:r>
      <w:r w:rsidR="00CF0E9A">
        <w:t>.</w:t>
      </w:r>
    </w:p>
    <w:p w:rsidR="00C93135" w:rsidRDefault="00C93135" w:rsidP="006557EC">
      <w:pPr>
        <w:spacing w:after="40"/>
        <w:jc w:val="both"/>
      </w:pPr>
    </w:p>
    <w:p w:rsidR="00950D46" w:rsidRDefault="00950D46">
      <w:r>
        <w:br w:type="page"/>
      </w:r>
    </w:p>
    <w:p w:rsidR="00C93135" w:rsidRPr="003F5464" w:rsidRDefault="003F5464" w:rsidP="009D1722">
      <w:pPr>
        <w:pBdr>
          <w:top w:val="single" w:sz="4" w:space="1" w:color="auto"/>
          <w:left w:val="single" w:sz="4" w:space="4" w:color="auto"/>
          <w:bottom w:val="single" w:sz="4" w:space="1" w:color="auto"/>
          <w:right w:val="single" w:sz="4" w:space="4" w:color="auto"/>
        </w:pBdr>
        <w:spacing w:after="20"/>
        <w:jc w:val="both"/>
        <w:rPr>
          <w:rFonts w:ascii="Arial Black" w:hAnsi="Arial Black"/>
        </w:rPr>
      </w:pPr>
      <w:r w:rsidRPr="003F5464">
        <w:rPr>
          <w:rFonts w:ascii="Arial Black" w:hAnsi="Arial Black"/>
        </w:rPr>
        <w:lastRenderedPageBreak/>
        <w:t>Les limites du modèle de Wilson</w:t>
      </w:r>
    </w:p>
    <w:p w:rsidR="00C93135" w:rsidRDefault="003F5464" w:rsidP="009D1722">
      <w:pPr>
        <w:pStyle w:val="Paragraphedeliste"/>
        <w:numPr>
          <w:ilvl w:val="0"/>
          <w:numId w:val="15"/>
        </w:numPr>
        <w:pBdr>
          <w:top w:val="single" w:sz="4" w:space="1" w:color="auto"/>
          <w:left w:val="single" w:sz="4" w:space="4" w:color="auto"/>
          <w:bottom w:val="single" w:sz="4" w:space="1" w:color="auto"/>
          <w:right w:val="single" w:sz="4" w:space="4" w:color="auto"/>
        </w:pBdr>
        <w:spacing w:after="20"/>
        <w:jc w:val="both"/>
      </w:pPr>
      <w:r>
        <w:t xml:space="preserve">Comme tout modèle, les premières limites sont liées aux restrictions apportées par les hypothèses. La demande doit être suffisamment régulière pour que les résultats aient un sens, or c’est souvent loin d’être le cas. De même il est supposé que le prix </w:t>
      </w:r>
      <w:r w:rsidR="00AF0377">
        <w:t>soit</w:t>
      </w:r>
      <w:r>
        <w:t xml:space="preserve"> le même quelle que soit la quantité q commandée à chaque réapprovisionnement. Or les fournisseurs proposent souvent des tarifs dégressifs en fonction des quantités livrées</w:t>
      </w:r>
      <w:r w:rsidR="00CB1F56">
        <w:t xml:space="preserve">, le prix total des </w:t>
      </w:r>
      <w:r w:rsidR="0012204D">
        <w:t>achats</w:t>
      </w:r>
      <w:r w:rsidR="00CB1F56">
        <w:t xml:space="preserve"> devient dès lors variable</w:t>
      </w:r>
      <w:r>
        <w:t>. Nous verrons toutefois que le modèle de Wilson peut s’appliquer moyennant quelques adaptations (voir plus loin dans ce document).</w:t>
      </w:r>
    </w:p>
    <w:p w:rsidR="00C93135" w:rsidRDefault="003F5464" w:rsidP="009D1722">
      <w:pPr>
        <w:pStyle w:val="Paragraphedeliste"/>
        <w:numPr>
          <w:ilvl w:val="0"/>
          <w:numId w:val="15"/>
        </w:numPr>
        <w:pBdr>
          <w:top w:val="single" w:sz="4" w:space="1" w:color="auto"/>
          <w:left w:val="single" w:sz="4" w:space="4" w:color="auto"/>
          <w:bottom w:val="single" w:sz="4" w:space="1" w:color="auto"/>
          <w:right w:val="single" w:sz="4" w:space="4" w:color="auto"/>
        </w:pBdr>
        <w:spacing w:after="20"/>
        <w:jc w:val="both"/>
      </w:pPr>
      <w:r>
        <w:t>La seconde limite porte sur la nature des produits : les éléments stockés sont parfois des produits périssables auquel cas c’est alors une donnée supplémentaire qu’il faut prendre en compte dans le rythme des réapprovisionnements.</w:t>
      </w:r>
    </w:p>
    <w:p w:rsidR="003F5464" w:rsidRDefault="003F5464" w:rsidP="009D1722">
      <w:pPr>
        <w:pStyle w:val="Paragraphedeliste"/>
        <w:numPr>
          <w:ilvl w:val="0"/>
          <w:numId w:val="15"/>
        </w:numPr>
        <w:pBdr>
          <w:top w:val="single" w:sz="4" w:space="1" w:color="auto"/>
          <w:left w:val="single" w:sz="4" w:space="4" w:color="auto"/>
          <w:bottom w:val="single" w:sz="4" w:space="1" w:color="auto"/>
          <w:right w:val="single" w:sz="4" w:space="4" w:color="auto"/>
        </w:pBdr>
        <w:spacing w:after="20"/>
        <w:jc w:val="both"/>
      </w:pPr>
      <w:r>
        <w:t xml:space="preserve">L’application 2 a été bâtie de telle sorte que le résultat </w:t>
      </w:r>
      <w:r w:rsidR="00CB1F56">
        <w:t>débouche sur un nombre entier de commandes</w:t>
      </w:r>
      <w:r>
        <w:t>. Mais dans la réalité, ce n’est souvent pas le cas. Cela nécessite d’arrondir les valeurs.</w:t>
      </w:r>
    </w:p>
    <w:p w:rsidR="004E276B" w:rsidRPr="002732D0" w:rsidRDefault="004E276B" w:rsidP="002732D0">
      <w:pPr>
        <w:spacing w:after="0"/>
        <w:jc w:val="both"/>
        <w:rPr>
          <w:sz w:val="16"/>
          <w:szCs w:val="16"/>
        </w:rPr>
      </w:pPr>
    </w:p>
    <w:p w:rsidR="003F5464" w:rsidRPr="001363DA" w:rsidRDefault="001363DA" w:rsidP="009D1722">
      <w:pPr>
        <w:spacing w:after="20"/>
        <w:jc w:val="both"/>
        <w:rPr>
          <w:rFonts w:ascii="Arial Black" w:hAnsi="Arial Black"/>
        </w:rPr>
      </w:pPr>
      <w:r w:rsidRPr="001363DA">
        <w:rPr>
          <w:rFonts w:ascii="Arial Black" w:hAnsi="Arial Black"/>
          <w:u w:val="single"/>
        </w:rPr>
        <w:t>Cas particulier</w:t>
      </w:r>
      <w:r w:rsidRPr="001363DA">
        <w:rPr>
          <w:rFonts w:ascii="Arial Black" w:hAnsi="Arial Black"/>
        </w:rPr>
        <w:t> : cas où le coût de stockage est in</w:t>
      </w:r>
      <w:r>
        <w:rPr>
          <w:rFonts w:ascii="Arial Black" w:hAnsi="Arial Black"/>
        </w:rPr>
        <w:t>dépendant de la valeur du stock ou qu’elle n’est pas connue dans les applications</w:t>
      </w:r>
    </w:p>
    <w:p w:rsidR="003F5464" w:rsidRDefault="001363DA" w:rsidP="009D1722">
      <w:pPr>
        <w:spacing w:after="20"/>
        <w:jc w:val="both"/>
      </w:pPr>
      <w:r>
        <w:t>Le coût de possession du stock dépend dans ce qui précède du prix unitaire des articles en stocks, et donc de la valeur du stock, et d’un taux applicable sur cette valeur.</w:t>
      </w:r>
    </w:p>
    <w:p w:rsidR="001363DA" w:rsidRDefault="001363DA" w:rsidP="009D1722">
      <w:pPr>
        <w:spacing w:after="20"/>
        <w:jc w:val="both"/>
      </w:pPr>
      <w:r>
        <w:t xml:space="preserve">Parfois le coût de stockage est exprimé par </w:t>
      </w:r>
      <w:r w:rsidR="003B626F">
        <w:t>unité stockée</w:t>
      </w:r>
      <w:r>
        <w:t xml:space="preserve"> et par unité de temps. Autrement dit nous ne connaissons ni t, ni p, mais à la place nous avons une valeur s. Nous allons prendre un exemple pour illustrer ce cas (application 3)</w:t>
      </w:r>
    </w:p>
    <w:p w:rsidR="003F5464" w:rsidRPr="002732D0" w:rsidRDefault="003F5464" w:rsidP="002732D0">
      <w:pPr>
        <w:spacing w:after="0"/>
        <w:jc w:val="both"/>
        <w:rPr>
          <w:sz w:val="16"/>
          <w:szCs w:val="16"/>
        </w:rPr>
      </w:pPr>
    </w:p>
    <w:p w:rsidR="003D45D2" w:rsidRPr="00C82158" w:rsidRDefault="003D45D2" w:rsidP="009D1722">
      <w:pPr>
        <w:spacing w:after="20"/>
        <w:jc w:val="both"/>
        <w:rPr>
          <w:rFonts w:ascii="Arial Black" w:hAnsi="Arial Black"/>
        </w:rPr>
      </w:pPr>
      <w:r w:rsidRPr="009562B6">
        <w:rPr>
          <w:rFonts w:ascii="Arial Black" w:hAnsi="Arial Black"/>
          <w:u w:val="single"/>
        </w:rPr>
        <w:t xml:space="preserve">Application </w:t>
      </w:r>
      <w:r>
        <w:rPr>
          <w:rFonts w:ascii="Arial Black" w:hAnsi="Arial Black"/>
          <w:u w:val="single"/>
        </w:rPr>
        <w:t>3 (avec corrigé)</w:t>
      </w:r>
    </w:p>
    <w:p w:rsidR="001E2C09" w:rsidRDefault="001E2C09" w:rsidP="001E2C09">
      <w:pPr>
        <w:spacing w:after="0"/>
        <w:jc w:val="both"/>
      </w:pPr>
      <w:r>
        <w:t xml:space="preserve">Nous reprenons </w:t>
      </w:r>
      <w:r w:rsidR="00F062E3">
        <w:t xml:space="preserve">le cas du fournil de Rabelais, </w:t>
      </w:r>
      <w:r>
        <w:t>une boulangerie-pâtisserie industrielle. Nous nous intéressons cette fois-ci à la farine de blé bio T65. Les données sont résumées dans le tableau suivant :</w:t>
      </w:r>
    </w:p>
    <w:p w:rsidR="001363DA" w:rsidRDefault="00D8626A" w:rsidP="006557EC">
      <w:pPr>
        <w:spacing w:after="40"/>
        <w:jc w:val="both"/>
      </w:pPr>
      <w:r>
        <w:object w:dxaOrig="7387" w:dyaOrig="1469">
          <v:shape id="_x0000_i1027" type="#_x0000_t75" style="width:368.85pt;height:73.35pt" o:ole="">
            <v:imagedata r:id="rId24" o:title=""/>
          </v:shape>
          <o:OLEObject Type="Embed" ProgID="Excel.Sheet.12" ShapeID="_x0000_i1027" DrawAspect="Content" ObjectID="_1680702864" r:id="rId25"/>
        </w:object>
      </w:r>
    </w:p>
    <w:p w:rsidR="003A6398" w:rsidRDefault="003A6398" w:rsidP="002732D0">
      <w:pPr>
        <w:spacing w:after="0"/>
        <w:jc w:val="both"/>
        <w:rPr>
          <w:i/>
        </w:rPr>
      </w:pPr>
      <w:r w:rsidRPr="009177BE">
        <w:rPr>
          <w:i/>
        </w:rPr>
        <w:t>Les hypothèses du modèle de Wilson sont supposées vérifiées.</w:t>
      </w:r>
    </w:p>
    <w:p w:rsidR="001363DA" w:rsidRPr="002732D0" w:rsidRDefault="001363DA" w:rsidP="002732D0">
      <w:pPr>
        <w:spacing w:after="0"/>
        <w:jc w:val="both"/>
        <w:rPr>
          <w:sz w:val="16"/>
          <w:szCs w:val="16"/>
        </w:rPr>
      </w:pPr>
    </w:p>
    <w:p w:rsidR="001363DA" w:rsidRPr="002732D0" w:rsidRDefault="002732D0" w:rsidP="008F416A">
      <w:pPr>
        <w:spacing w:after="20"/>
        <w:jc w:val="both"/>
        <w:rPr>
          <w:b/>
        </w:rPr>
      </w:pPr>
      <w:r w:rsidRPr="002732D0">
        <w:rPr>
          <w:b/>
        </w:rPr>
        <w:t>Le coût de gestion du stock en fonction du nombre de commandes est noté C(N) il se calcule comme suit :</w:t>
      </w:r>
    </w:p>
    <w:p w:rsidR="002732D0" w:rsidRDefault="002732D0" w:rsidP="002732D0">
      <w:pPr>
        <w:pStyle w:val="Paragraphedeliste"/>
        <w:numPr>
          <w:ilvl w:val="0"/>
          <w:numId w:val="10"/>
        </w:numPr>
        <w:spacing w:after="40"/>
        <w:jc w:val="both"/>
      </w:pPr>
      <w:r w:rsidRPr="00581611">
        <w:t xml:space="preserve">Coût de lancement = </w:t>
      </w:r>
      <w:r>
        <w:rPr>
          <w:b/>
        </w:rPr>
        <w:t>60</w:t>
      </w:r>
      <w:r w:rsidRPr="003D2D67">
        <w:rPr>
          <w:b/>
        </w:rPr>
        <w:t xml:space="preserve"> * N</w:t>
      </w:r>
    </w:p>
    <w:p w:rsidR="002732D0" w:rsidRPr="00581611" w:rsidRDefault="002732D0" w:rsidP="002732D0">
      <w:pPr>
        <w:pStyle w:val="Paragraphedeliste"/>
        <w:numPr>
          <w:ilvl w:val="0"/>
          <w:numId w:val="10"/>
        </w:numPr>
        <w:spacing w:after="40"/>
        <w:jc w:val="both"/>
      </w:pPr>
      <w:r w:rsidRPr="00581611">
        <w:t>Coût de possession du stock</w:t>
      </w:r>
      <w:r>
        <w:t>=</w:t>
      </w:r>
      <w:r>
        <w:tab/>
        <w:t xml:space="preserve"> stock moyen * coût de stockage par sac et par an</w:t>
      </w:r>
    </w:p>
    <w:p w:rsidR="002732D0" w:rsidRDefault="002732D0" w:rsidP="002732D0">
      <w:pPr>
        <w:spacing w:after="40"/>
        <w:ind w:left="3540"/>
        <w:jc w:val="both"/>
      </w:pPr>
      <w:r>
        <w:t xml:space="preserve">(12000 / 2N) * 0,36 = </w:t>
      </w:r>
      <w:r w:rsidRPr="003D2D67">
        <w:rPr>
          <w:b/>
        </w:rPr>
        <w:t>2160 / N</w:t>
      </w:r>
    </w:p>
    <w:p w:rsidR="002732D0" w:rsidRPr="002732D0" w:rsidRDefault="002732D0" w:rsidP="002732D0">
      <w:pPr>
        <w:spacing w:after="40"/>
        <w:ind w:left="705"/>
        <w:jc w:val="both"/>
        <w:rPr>
          <w:b/>
          <w:i/>
        </w:rPr>
      </w:pPr>
      <w:r w:rsidRPr="002732D0">
        <w:rPr>
          <w:b/>
          <w:i/>
        </w:rPr>
        <w:t>Attention à bien vérifier que le coût de stockage est dans la même unité de temps que la durée de l’étude (un an dans notre cas)</w:t>
      </w:r>
    </w:p>
    <w:p w:rsidR="002732D0" w:rsidRPr="003D2D67" w:rsidRDefault="002732D0" w:rsidP="002732D0">
      <w:pPr>
        <w:pStyle w:val="Paragraphedeliste"/>
        <w:numPr>
          <w:ilvl w:val="0"/>
          <w:numId w:val="10"/>
        </w:numPr>
        <w:spacing w:after="0"/>
        <w:jc w:val="both"/>
      </w:pPr>
      <w:r w:rsidRPr="003D2D67">
        <w:rPr>
          <w:b/>
        </w:rPr>
        <w:t>Coût de gestion des stocks</w:t>
      </w:r>
      <w:r w:rsidRPr="003D2D67">
        <w:t xml:space="preserve"> = Coût de lancement + Coût de possession du stock</w:t>
      </w:r>
      <w:r>
        <w:t xml:space="preserve"> = </w:t>
      </w:r>
      <w:r>
        <w:rPr>
          <w:b/>
        </w:rPr>
        <w:t>60</w:t>
      </w:r>
      <w:r w:rsidRPr="003D2D67">
        <w:rPr>
          <w:b/>
        </w:rPr>
        <w:t xml:space="preserve"> * N</w:t>
      </w:r>
      <w:r>
        <w:rPr>
          <w:b/>
        </w:rPr>
        <w:t xml:space="preserve"> + </w:t>
      </w:r>
      <w:r w:rsidRPr="003D2D67">
        <w:rPr>
          <w:b/>
        </w:rPr>
        <w:t>2160 / N</w:t>
      </w:r>
    </w:p>
    <w:p w:rsidR="002732D0" w:rsidRPr="002732D0" w:rsidRDefault="002732D0" w:rsidP="002732D0">
      <w:pPr>
        <w:spacing w:after="0"/>
        <w:jc w:val="both"/>
        <w:rPr>
          <w:sz w:val="16"/>
          <w:szCs w:val="16"/>
        </w:rPr>
      </w:pPr>
    </w:p>
    <w:p w:rsidR="002732D0" w:rsidRPr="002732D0" w:rsidRDefault="002732D0" w:rsidP="002732D0">
      <w:pPr>
        <w:spacing w:after="0"/>
        <w:jc w:val="both"/>
        <w:rPr>
          <w:b/>
        </w:rPr>
      </w:pPr>
      <w:r w:rsidRPr="002732D0">
        <w:rPr>
          <w:b/>
        </w:rPr>
        <w:t>Nous pouvons ensuite calculer l’optimum comme vu dans l’application 2.</w:t>
      </w:r>
    </w:p>
    <w:p w:rsidR="002732D0" w:rsidRPr="002732D0" w:rsidRDefault="002732D0" w:rsidP="002732D0">
      <w:pPr>
        <w:spacing w:after="0"/>
        <w:jc w:val="both"/>
        <w:rPr>
          <w:sz w:val="16"/>
          <w:szCs w:val="16"/>
        </w:rPr>
      </w:pPr>
    </w:p>
    <w:p w:rsidR="001363DA" w:rsidRPr="002732D0" w:rsidRDefault="002732D0" w:rsidP="009D1722">
      <w:pPr>
        <w:pBdr>
          <w:top w:val="single" w:sz="4" w:space="1" w:color="auto"/>
          <w:left w:val="single" w:sz="4" w:space="4" w:color="auto"/>
          <w:bottom w:val="single" w:sz="4" w:space="1" w:color="auto"/>
          <w:right w:val="single" w:sz="4" w:space="4" w:color="auto"/>
        </w:pBdr>
        <w:spacing w:after="20"/>
        <w:jc w:val="both"/>
        <w:rPr>
          <w:rFonts w:ascii="Arial Black" w:hAnsi="Arial Black"/>
        </w:rPr>
      </w:pPr>
      <w:r w:rsidRPr="002732D0">
        <w:rPr>
          <w:rFonts w:ascii="Arial Black" w:hAnsi="Arial Black"/>
        </w:rPr>
        <w:t>Généralisation</w:t>
      </w:r>
      <w:r w:rsidR="00CB3AAE">
        <w:rPr>
          <w:rFonts w:ascii="Arial Black" w:hAnsi="Arial Black"/>
        </w:rPr>
        <w:t xml:space="preserve"> – Modèle de Wilson avec coût de stockage par article</w:t>
      </w:r>
    </w:p>
    <w:p w:rsidR="001363DA" w:rsidRDefault="00CB3AAE" w:rsidP="009D1722">
      <w:pPr>
        <w:pBdr>
          <w:top w:val="single" w:sz="4" w:space="1" w:color="auto"/>
          <w:left w:val="single" w:sz="4" w:space="4" w:color="auto"/>
          <w:bottom w:val="single" w:sz="4" w:space="1" w:color="auto"/>
          <w:right w:val="single" w:sz="4" w:space="4" w:color="auto"/>
        </w:pBdr>
        <w:spacing w:after="20"/>
        <w:jc w:val="both"/>
      </w:pPr>
      <w:r>
        <w:t>Nous reprenons les données et variables précédentes hormis p et t, que nous remplaçons par s :</w:t>
      </w:r>
    </w:p>
    <w:p w:rsidR="00CB3AAE" w:rsidRDefault="00576F20" w:rsidP="009D1722">
      <w:pPr>
        <w:pBdr>
          <w:top w:val="single" w:sz="4" w:space="1" w:color="auto"/>
          <w:left w:val="single" w:sz="4" w:space="4" w:color="auto"/>
          <w:bottom w:val="single" w:sz="4" w:space="1" w:color="auto"/>
          <w:right w:val="single" w:sz="4" w:space="4" w:color="auto"/>
        </w:pBdr>
        <w:spacing w:after="20"/>
        <w:jc w:val="both"/>
      </w:pPr>
      <w:r>
        <w:tab/>
      </w:r>
      <w:r w:rsidR="00CB3AAE">
        <w:t xml:space="preserve">s = coût </w:t>
      </w:r>
      <w:r>
        <w:t>par unité stockée et par unité de temps (durée de l’étude : 1 an, ou 1mois, ou…)</w:t>
      </w:r>
    </w:p>
    <w:p w:rsidR="00576F20" w:rsidRPr="00576F20" w:rsidRDefault="00576F20" w:rsidP="009D1722">
      <w:pPr>
        <w:pBdr>
          <w:top w:val="single" w:sz="4" w:space="1" w:color="auto"/>
          <w:left w:val="single" w:sz="4" w:space="4" w:color="auto"/>
          <w:bottom w:val="single" w:sz="4" w:space="1" w:color="auto"/>
          <w:right w:val="single" w:sz="4" w:space="4" w:color="auto"/>
        </w:pBdr>
        <w:spacing w:after="20"/>
        <w:jc w:val="both"/>
        <w:rPr>
          <w:b/>
        </w:rPr>
      </w:pPr>
      <w:r w:rsidRPr="00576F20">
        <w:rPr>
          <w:b/>
        </w:rPr>
        <w:t>Coût de gestion des stocks = Coût de lancement + Coût de possession du stock =</w:t>
      </w:r>
      <w:r>
        <w:rPr>
          <w:b/>
        </w:rPr>
        <w:t xml:space="preserve"> </w:t>
      </w:r>
      <w:r w:rsidRPr="00576F20">
        <w:rPr>
          <w:b/>
          <w:bdr w:val="single" w:sz="4" w:space="0" w:color="auto"/>
        </w:rPr>
        <w:t xml:space="preserve">C(q) = Ca * </w:t>
      </w:r>
      <w:r>
        <w:rPr>
          <w:b/>
          <w:bdr w:val="single" w:sz="4" w:space="0" w:color="auto"/>
        </w:rPr>
        <w:t>N</w:t>
      </w:r>
      <w:r w:rsidRPr="00576F20">
        <w:rPr>
          <w:b/>
          <w:bdr w:val="single" w:sz="4" w:space="0" w:color="auto"/>
        </w:rPr>
        <w:t xml:space="preserve"> + </w:t>
      </w:r>
      <w:r w:rsidRPr="0071712B">
        <w:rPr>
          <w:b/>
          <w:bdr w:val="single" w:sz="4" w:space="0" w:color="auto"/>
        </w:rPr>
        <w:t xml:space="preserve">Q/2N * </w:t>
      </w:r>
      <w:r>
        <w:rPr>
          <w:b/>
          <w:bdr w:val="single" w:sz="4" w:space="0" w:color="auto"/>
        </w:rPr>
        <w:t>s</w:t>
      </w:r>
    </w:p>
    <w:p w:rsidR="00576F20" w:rsidRPr="00AC0D1D" w:rsidRDefault="00576F20" w:rsidP="009D1722">
      <w:pPr>
        <w:pBdr>
          <w:top w:val="single" w:sz="4" w:space="1" w:color="auto"/>
          <w:left w:val="single" w:sz="4" w:space="4" w:color="auto"/>
          <w:bottom w:val="single" w:sz="4" w:space="1" w:color="auto"/>
          <w:right w:val="single" w:sz="4" w:space="4" w:color="auto"/>
        </w:pBdr>
        <w:spacing w:after="20"/>
        <w:jc w:val="both"/>
        <w:rPr>
          <w:sz w:val="16"/>
        </w:rPr>
      </w:pPr>
    </w:p>
    <w:p w:rsidR="00576F20" w:rsidRDefault="00576F20" w:rsidP="009D1722">
      <w:pPr>
        <w:pBdr>
          <w:top w:val="single" w:sz="4" w:space="1" w:color="auto"/>
          <w:left w:val="single" w:sz="4" w:space="4" w:color="auto"/>
          <w:bottom w:val="single" w:sz="4" w:space="1" w:color="auto"/>
          <w:right w:val="single" w:sz="4" w:space="4" w:color="auto"/>
        </w:pBdr>
        <w:spacing w:after="20"/>
        <w:jc w:val="both"/>
      </w:pPr>
      <w:r>
        <w:t>En utilisant l’une des deux méthodes décrites dans l’application 2, nous pouvons démontrer que le coût est minimum lorsque</w:t>
      </w:r>
      <w:r>
        <w:tab/>
      </w:r>
      <w:r>
        <w:tab/>
      </w:r>
      <w:r>
        <w:tab/>
      </w:r>
      <w:r>
        <w:tab/>
      </w:r>
      <w:r w:rsidR="00481717">
        <w:t>N</w:t>
      </w:r>
      <w: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Qs</m:t>
                </m:r>
              </m:num>
              <m:den>
                <m:r>
                  <w:rPr>
                    <w:rFonts w:ascii="Cambria Math" w:hAnsi="Cambria Math"/>
                  </w:rPr>
                  <m:t>2Ca</m:t>
                </m:r>
              </m:den>
            </m:f>
          </m:e>
        </m:rad>
      </m:oMath>
    </w:p>
    <w:p w:rsidR="002732D0" w:rsidRDefault="00D61BE9" w:rsidP="00576F20">
      <w:pPr>
        <w:pBdr>
          <w:top w:val="single" w:sz="4" w:space="1" w:color="auto"/>
          <w:left w:val="single" w:sz="4" w:space="4" w:color="auto"/>
          <w:bottom w:val="single" w:sz="4" w:space="1" w:color="auto"/>
          <w:right w:val="single" w:sz="4" w:space="4" w:color="auto"/>
        </w:pBdr>
        <w:spacing w:after="40"/>
        <w:jc w:val="both"/>
      </w:pPr>
      <w:r>
        <w:t>Les autres valeurs [q, T et C(N)] se déduisent de N (voir application 2)</w:t>
      </w:r>
      <w:r w:rsidR="004E62C7">
        <w:t>.</w:t>
      </w:r>
    </w:p>
    <w:p w:rsidR="001363DA" w:rsidRPr="001C6E43" w:rsidRDefault="0035315F" w:rsidP="001C6E43">
      <w:pPr>
        <w:pStyle w:val="Paragraphedeliste"/>
        <w:numPr>
          <w:ilvl w:val="0"/>
          <w:numId w:val="1"/>
        </w:numPr>
        <w:spacing w:after="80"/>
        <w:jc w:val="both"/>
        <w:rPr>
          <w:rFonts w:ascii="Arial Black" w:hAnsi="Arial Black"/>
        </w:rPr>
      </w:pPr>
      <w:r w:rsidRPr="001C6E43">
        <w:rPr>
          <w:rFonts w:ascii="Arial Black" w:hAnsi="Arial Black"/>
        </w:rPr>
        <w:lastRenderedPageBreak/>
        <w:t>La prise en compte d’un stock de sécurité</w:t>
      </w:r>
      <w:r w:rsidR="00FF043C">
        <w:rPr>
          <w:rFonts w:ascii="Arial Black" w:hAnsi="Arial Black"/>
        </w:rPr>
        <w:t xml:space="preserve"> et le modèle de W</w:t>
      </w:r>
      <w:r w:rsidR="001C6E43">
        <w:rPr>
          <w:rFonts w:ascii="Arial Black" w:hAnsi="Arial Black"/>
        </w:rPr>
        <w:t>ilson</w:t>
      </w:r>
    </w:p>
    <w:p w:rsidR="00B645E8" w:rsidRDefault="00B645E8" w:rsidP="00C661CE">
      <w:pPr>
        <w:spacing w:after="0"/>
        <w:jc w:val="both"/>
      </w:pPr>
      <w:r>
        <w:t>Pour faire face aux aléas</w:t>
      </w:r>
      <w:r w:rsidR="0068052B">
        <w:t xml:space="preserve"> (retard de livraison ou accélération de la demande notamment)</w:t>
      </w:r>
      <w:r>
        <w:t>, les entreprises prévoient généralement un stock de sécurité afin d’éviter les ruptures de stock.</w:t>
      </w:r>
      <w:r w:rsidR="0068052B">
        <w:t xml:space="preserve"> Ces dernières sont préjudiciables car elles peuvent retarder la production ou la livrai</w:t>
      </w:r>
      <w:r w:rsidR="0081146B">
        <w:t>son de marchandises aux clients</w:t>
      </w:r>
      <w:r w:rsidR="0068052B">
        <w:t xml:space="preserve"> et affecter l’image de marque de l’entreprise.</w:t>
      </w:r>
    </w:p>
    <w:p w:rsidR="00D61BE9" w:rsidRPr="00C661CE" w:rsidRDefault="00D61BE9" w:rsidP="00C661CE">
      <w:pPr>
        <w:spacing w:after="0"/>
        <w:jc w:val="both"/>
        <w:rPr>
          <w:sz w:val="16"/>
        </w:rPr>
      </w:pPr>
    </w:p>
    <w:p w:rsidR="00D61BE9" w:rsidRPr="003D41AC" w:rsidRDefault="0068052B" w:rsidP="00C661CE">
      <w:pPr>
        <w:spacing w:after="0"/>
        <w:jc w:val="both"/>
      </w:pPr>
      <w:r w:rsidRPr="0068052B">
        <w:rPr>
          <w:b/>
        </w:rPr>
        <w:t>Le stock de sécurité peut être fixe ou variable. Nous n’envisagerons que le cas d’un stock de sécurité fixe.</w:t>
      </w:r>
      <w:r w:rsidR="003D41AC">
        <w:t xml:space="preserve"> </w:t>
      </w:r>
      <w:r w:rsidR="003D41AC" w:rsidRPr="00AC71E2">
        <w:rPr>
          <w:u w:val="single"/>
        </w:rPr>
        <w:t>La prise en compte d’un stock de sécurité variable dépasse le cadre des exigences du DCG quant aux aspects mathématiques</w:t>
      </w:r>
      <w:r w:rsidR="003D41AC">
        <w:t>.</w:t>
      </w:r>
    </w:p>
    <w:p w:rsidR="00FD0C80" w:rsidRPr="00C661CE" w:rsidRDefault="00FD0C80" w:rsidP="00C661CE">
      <w:pPr>
        <w:spacing w:after="0"/>
        <w:jc w:val="both"/>
        <w:rPr>
          <w:sz w:val="16"/>
        </w:rPr>
      </w:pPr>
    </w:p>
    <w:p w:rsidR="00472632" w:rsidRDefault="0068052B" w:rsidP="006557EC">
      <w:pPr>
        <w:spacing w:after="40"/>
        <w:jc w:val="both"/>
      </w:pPr>
      <w:r>
        <w:t>Dans le cas d’une demande régulière, compatible avec l’application du modèle de Wilson, nous pouvons proposer le schéma suivant</w:t>
      </w:r>
      <w:r w:rsidR="00C70192">
        <w:t xml:space="preserve"> dans l’exemple de deux commandes par an</w:t>
      </w:r>
      <w:r>
        <w:t> :</w:t>
      </w:r>
    </w:p>
    <w:p w:rsidR="00472632" w:rsidRDefault="003D41AC" w:rsidP="006557EC">
      <w:pPr>
        <w:spacing w:after="40"/>
        <w:jc w:val="both"/>
      </w:pPr>
      <w:r w:rsidRPr="003D41AC">
        <w:rPr>
          <w:noProof/>
          <w:lang w:eastAsia="fr-FR"/>
        </w:rPr>
        <w:drawing>
          <wp:inline distT="0" distB="0" distL="0" distR="0">
            <wp:extent cx="6392545" cy="221869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92545" cy="2218690"/>
                    </a:xfrm>
                    <a:prstGeom prst="rect">
                      <a:avLst/>
                    </a:prstGeom>
                    <a:noFill/>
                    <a:ln>
                      <a:noFill/>
                    </a:ln>
                  </pic:spPr>
                </pic:pic>
              </a:graphicData>
            </a:graphic>
          </wp:inline>
        </w:drawing>
      </w:r>
    </w:p>
    <w:p w:rsidR="00472632" w:rsidRPr="0076634D" w:rsidRDefault="00472632" w:rsidP="006557EC">
      <w:pPr>
        <w:spacing w:after="40"/>
        <w:jc w:val="both"/>
        <w:rPr>
          <w:sz w:val="16"/>
        </w:rPr>
      </w:pPr>
    </w:p>
    <w:p w:rsidR="00C70192" w:rsidRPr="00C70192" w:rsidRDefault="00C70192" w:rsidP="00C70192">
      <w:pPr>
        <w:pBdr>
          <w:top w:val="single" w:sz="4" w:space="1" w:color="auto"/>
          <w:left w:val="single" w:sz="4" w:space="4" w:color="auto"/>
          <w:bottom w:val="single" w:sz="4" w:space="1" w:color="auto"/>
          <w:right w:val="single" w:sz="4" w:space="4" w:color="auto"/>
        </w:pBdr>
        <w:spacing w:after="40"/>
        <w:jc w:val="both"/>
        <w:rPr>
          <w:b/>
          <w:i/>
        </w:rPr>
      </w:pPr>
      <w:r w:rsidRPr="00C70192">
        <w:rPr>
          <w:b/>
          <w:i/>
        </w:rPr>
        <w:t xml:space="preserve">Le stock de sécurité étant constant toute l’année (ou toute la durée d’étude envisagée), son coût </w:t>
      </w:r>
      <w:r w:rsidR="00FB7B64">
        <w:rPr>
          <w:b/>
          <w:i/>
        </w:rPr>
        <w:t xml:space="preserve">de possession </w:t>
      </w:r>
      <w:r w:rsidRPr="00C70192">
        <w:rPr>
          <w:b/>
          <w:i/>
        </w:rPr>
        <w:t xml:space="preserve">est fixe. </w:t>
      </w:r>
      <w:r w:rsidRPr="00C70192">
        <w:rPr>
          <w:b/>
          <w:i/>
          <w:u w:val="single"/>
        </w:rPr>
        <w:t>Il ne modifie donc pas le nombre de commandes N et la quantité économique (q)</w:t>
      </w:r>
      <w:r w:rsidRPr="00C70192">
        <w:rPr>
          <w:b/>
          <w:i/>
        </w:rPr>
        <w:t xml:space="preserve"> qui minimise le coût de gestion des stocks (c’est un résultat démontré et que nous admettrons). </w:t>
      </w:r>
      <w:r w:rsidRPr="00C70192">
        <w:rPr>
          <w:b/>
          <w:i/>
          <w:u w:val="single"/>
        </w:rPr>
        <w:t>Le coût de gestion des stocks est augmenté du coût de possession du stock de sécurité</w:t>
      </w:r>
      <w:r w:rsidRPr="00C70192">
        <w:rPr>
          <w:b/>
          <w:i/>
        </w:rPr>
        <w:t>.</w:t>
      </w:r>
    </w:p>
    <w:p w:rsidR="00C70192" w:rsidRPr="0076634D" w:rsidRDefault="00C70192" w:rsidP="0076634D">
      <w:pPr>
        <w:spacing w:after="0"/>
        <w:jc w:val="both"/>
        <w:rPr>
          <w:sz w:val="16"/>
        </w:rPr>
      </w:pPr>
    </w:p>
    <w:p w:rsidR="00FB7B64" w:rsidRPr="00C82158" w:rsidRDefault="00FB7B64" w:rsidP="00FB7B64">
      <w:pPr>
        <w:spacing w:after="20"/>
        <w:jc w:val="both"/>
        <w:rPr>
          <w:rFonts w:ascii="Arial Black" w:hAnsi="Arial Black"/>
        </w:rPr>
      </w:pPr>
      <w:r w:rsidRPr="009562B6">
        <w:rPr>
          <w:rFonts w:ascii="Arial Black" w:hAnsi="Arial Black"/>
          <w:u w:val="single"/>
        </w:rPr>
        <w:t xml:space="preserve">Application </w:t>
      </w:r>
      <w:r>
        <w:rPr>
          <w:rFonts w:ascii="Arial Black" w:hAnsi="Arial Black"/>
          <w:u w:val="single"/>
        </w:rPr>
        <w:t>4 (avec corrigé)</w:t>
      </w:r>
    </w:p>
    <w:p w:rsidR="00C70192" w:rsidRDefault="00FB7B64" w:rsidP="006557EC">
      <w:pPr>
        <w:spacing w:after="40"/>
        <w:jc w:val="both"/>
      </w:pPr>
      <w:r>
        <w:t>Nous reprenons les données de l’application 2.</w:t>
      </w:r>
    </w:p>
    <w:p w:rsidR="00C70192" w:rsidRDefault="00FB7B64" w:rsidP="006557EC">
      <w:pPr>
        <w:spacing w:after="40"/>
        <w:jc w:val="both"/>
      </w:pPr>
      <w:r>
        <w:t>Pour faire face aux aléas, l’entreprise dispose en permanence d’un stock de sécurité de 500 sacs de 25 kg de farine de blé T65. Au début de l’année considérée, le stock initial est égal à 500 sacs.</w:t>
      </w:r>
    </w:p>
    <w:p w:rsidR="00FB7B64" w:rsidRPr="00FB7B64" w:rsidRDefault="00FB7B64" w:rsidP="006557EC">
      <w:pPr>
        <w:spacing w:after="40"/>
        <w:jc w:val="both"/>
        <w:rPr>
          <w:b/>
        </w:rPr>
      </w:pPr>
      <w:r w:rsidRPr="00FB7B64">
        <w:rPr>
          <w:b/>
          <w:u w:val="single"/>
        </w:rPr>
        <w:t>TAF</w:t>
      </w:r>
      <w:r>
        <w:t> </w:t>
      </w:r>
      <w:r w:rsidRPr="00FB7B64">
        <w:rPr>
          <w:b/>
        </w:rPr>
        <w:t>: Quelles sont les conséquences sur la politique d’approvisionnement de l’entreprise</w:t>
      </w:r>
      <w:r w:rsidR="00CD446C">
        <w:rPr>
          <w:b/>
        </w:rPr>
        <w:t xml:space="preserve"> et sur le coût de gestion du stock</w:t>
      </w:r>
      <w:r w:rsidRPr="00FB7B64">
        <w:rPr>
          <w:b/>
        </w:rPr>
        <w:t> ?</w:t>
      </w:r>
    </w:p>
    <w:p w:rsidR="00FB7B64" w:rsidRPr="0076634D" w:rsidRDefault="00FB7B64" w:rsidP="0076634D">
      <w:pPr>
        <w:spacing w:after="0"/>
        <w:jc w:val="both"/>
        <w:rPr>
          <w:sz w:val="16"/>
        </w:rPr>
      </w:pPr>
    </w:p>
    <w:p w:rsidR="00FB7B64" w:rsidRPr="00FB7B64" w:rsidRDefault="00FD0860" w:rsidP="006557EC">
      <w:pPr>
        <w:spacing w:after="40"/>
        <w:jc w:val="both"/>
        <w:rPr>
          <w:rFonts w:ascii="Arial Black" w:hAnsi="Arial Black"/>
        </w:rPr>
      </w:pPr>
      <w:r>
        <w:rPr>
          <w:rFonts w:ascii="Arial Black" w:hAnsi="Arial Black"/>
        </w:rPr>
        <w:t>Proposition de réponse</w:t>
      </w:r>
    </w:p>
    <w:p w:rsidR="00FB7B64" w:rsidRDefault="00FB7B64" w:rsidP="00AE1E75">
      <w:pPr>
        <w:pStyle w:val="Paragraphedeliste"/>
        <w:numPr>
          <w:ilvl w:val="0"/>
          <w:numId w:val="10"/>
        </w:numPr>
        <w:spacing w:after="40"/>
        <w:jc w:val="both"/>
      </w:pPr>
      <w:r>
        <w:t>Le stock initial étant déjà constitué en début d’année, les achats de l’année porteront sur 6 000 sacs, consommations prévue pour l’année. Dans le cas contraire, il aurait fallu acquérir ces 500 sacs et donc les ajouter aux 6 000 nécessaires.</w:t>
      </w:r>
    </w:p>
    <w:p w:rsidR="00C70192" w:rsidRDefault="00187524" w:rsidP="00AE1E75">
      <w:pPr>
        <w:spacing w:after="40"/>
        <w:ind w:left="708"/>
        <w:jc w:val="both"/>
      </w:pPr>
      <w:r>
        <w:t>Donc, dans le cas présent, l</w:t>
      </w:r>
      <w:r w:rsidR="00FB7B64">
        <w:t xml:space="preserve">es valeurs optimales de N, q et T </w:t>
      </w:r>
      <w:r>
        <w:t xml:space="preserve">déjà calculées dans l’application 2 </w:t>
      </w:r>
      <w:r w:rsidR="00FB7B64">
        <w:t>restent identiques</w:t>
      </w:r>
      <w:r>
        <w:t>, dans la mesure où aucune donnée n’est modifiée</w:t>
      </w:r>
      <w:r w:rsidR="00FB7B64">
        <w:t> :</w:t>
      </w:r>
    </w:p>
    <w:p w:rsidR="00FB7B64" w:rsidRDefault="00FB7B64" w:rsidP="00FB7B64">
      <w:pPr>
        <w:spacing w:after="40"/>
        <w:jc w:val="center"/>
      </w:pPr>
      <w:r>
        <w:t>N = 6 commandes</w:t>
      </w:r>
      <w:r>
        <w:tab/>
      </w:r>
      <w:r>
        <w:tab/>
        <w:t>; q = 1 000 sacs par commande</w:t>
      </w:r>
      <w:r>
        <w:tab/>
      </w:r>
      <w:r>
        <w:tab/>
        <w:t>; T = 2 mois</w:t>
      </w:r>
    </w:p>
    <w:p w:rsidR="00C70192" w:rsidRDefault="00AE1E75" w:rsidP="00AE1E75">
      <w:pPr>
        <w:pStyle w:val="Paragraphedeliste"/>
        <w:numPr>
          <w:ilvl w:val="0"/>
          <w:numId w:val="10"/>
        </w:numPr>
        <w:spacing w:after="40"/>
        <w:jc w:val="both"/>
      </w:pPr>
      <w:r>
        <w:t>Le coût de possession du stock de sécurité est égal à sa valeur multiplié par le taux annuel de stockage, 3 %, il est donc de : 500 sacs * 24 € * 3 % = 360 euros.</w:t>
      </w:r>
    </w:p>
    <w:p w:rsidR="00AE1E75" w:rsidRDefault="00AE1E75" w:rsidP="00AE1E75">
      <w:pPr>
        <w:pStyle w:val="Paragraphedeliste"/>
        <w:numPr>
          <w:ilvl w:val="0"/>
          <w:numId w:val="10"/>
        </w:numPr>
        <w:spacing w:after="40"/>
        <w:jc w:val="both"/>
      </w:pPr>
      <w:r>
        <w:t>Le coût optimal de gestion des stocks est augmenté du montant ci-dessus, il devient égal à 720 + 360 = 1 080 euros.</w:t>
      </w:r>
    </w:p>
    <w:p w:rsidR="00AE1E75" w:rsidRDefault="00AE1E75" w:rsidP="0076634D">
      <w:pPr>
        <w:spacing w:after="0"/>
        <w:jc w:val="both"/>
      </w:pPr>
    </w:p>
    <w:p w:rsidR="00AE1E75" w:rsidRDefault="00AE1E75">
      <w:r>
        <w:br w:type="page"/>
      </w:r>
    </w:p>
    <w:p w:rsidR="00C70192" w:rsidRPr="009E049A" w:rsidRDefault="009E049A" w:rsidP="009E049A">
      <w:pPr>
        <w:pStyle w:val="Paragraphedeliste"/>
        <w:numPr>
          <w:ilvl w:val="0"/>
          <w:numId w:val="1"/>
        </w:numPr>
        <w:spacing w:after="80"/>
        <w:jc w:val="both"/>
        <w:rPr>
          <w:rFonts w:ascii="Arial Black" w:hAnsi="Arial Black"/>
        </w:rPr>
      </w:pPr>
      <w:r w:rsidRPr="001C6E43">
        <w:rPr>
          <w:rFonts w:ascii="Arial Black" w:hAnsi="Arial Black"/>
        </w:rPr>
        <w:lastRenderedPageBreak/>
        <w:t xml:space="preserve">La prise en compte </w:t>
      </w:r>
      <w:r>
        <w:rPr>
          <w:rFonts w:ascii="Arial Black" w:hAnsi="Arial Black"/>
        </w:rPr>
        <w:t>des tarifs dégressifs et le modèle de Wilson</w:t>
      </w:r>
    </w:p>
    <w:p w:rsidR="009E049A" w:rsidRDefault="00AB6DBC" w:rsidP="006557EC">
      <w:pPr>
        <w:spacing w:after="40"/>
        <w:jc w:val="both"/>
      </w:pPr>
      <w:r>
        <w:t xml:space="preserve">Le modèle de Wilson repose sur </w:t>
      </w:r>
      <w:r w:rsidR="00FD6B7F">
        <w:t xml:space="preserve">un </w:t>
      </w:r>
      <w:r>
        <w:t>prix unitaire d’acquisition des éléments en stock identique quelle que soit la quantité commandée à chaque réapprovisionnement.</w:t>
      </w:r>
    </w:p>
    <w:p w:rsidR="009E049A" w:rsidRDefault="00AB6DBC" w:rsidP="006557EC">
      <w:pPr>
        <w:spacing w:after="40"/>
        <w:jc w:val="both"/>
      </w:pPr>
      <w:r>
        <w:t>Bien souvent les fournisseurs proposent des tarifs plus avantageux, tarifs dits dégressifs, en fonction des quantités achetées lors d’une commande.</w:t>
      </w:r>
    </w:p>
    <w:p w:rsidR="009E049A" w:rsidRDefault="00AB6DBC" w:rsidP="00AB6033">
      <w:pPr>
        <w:spacing w:after="0"/>
        <w:jc w:val="both"/>
      </w:pPr>
      <w:r>
        <w:t>Il est possible d’adapter le modèle afin de prendre en compte ces tarifs dégressifs, c’est ce que nous développons dans ce qui suit.</w:t>
      </w:r>
    </w:p>
    <w:p w:rsidR="009E049A" w:rsidRPr="00AB6033" w:rsidRDefault="009E049A" w:rsidP="00AB6033">
      <w:pPr>
        <w:spacing w:after="0"/>
        <w:jc w:val="both"/>
        <w:rPr>
          <w:sz w:val="16"/>
        </w:rPr>
      </w:pPr>
    </w:p>
    <w:p w:rsidR="00AB6DBC" w:rsidRDefault="00AB6DBC" w:rsidP="00AB6033">
      <w:pPr>
        <w:spacing w:after="0"/>
        <w:jc w:val="both"/>
      </w:pPr>
      <w:r>
        <w:t>Nous ne pouvons pas généraliser ce type de cas, chacun est spécifique, il s’agit donc de s’adapter à la situation. Nous allons proposer des approches à travers une application.</w:t>
      </w:r>
    </w:p>
    <w:p w:rsidR="00AB6DBC" w:rsidRPr="00AB6033" w:rsidRDefault="00AB6DBC" w:rsidP="00AB6033">
      <w:pPr>
        <w:spacing w:after="0"/>
        <w:jc w:val="both"/>
        <w:rPr>
          <w:sz w:val="16"/>
        </w:rPr>
      </w:pPr>
    </w:p>
    <w:p w:rsidR="00AE1F07" w:rsidRPr="00C82158" w:rsidRDefault="00AE1F07" w:rsidP="00AE1F07">
      <w:pPr>
        <w:spacing w:after="20"/>
        <w:jc w:val="both"/>
        <w:rPr>
          <w:rFonts w:ascii="Arial Black" w:hAnsi="Arial Black"/>
        </w:rPr>
      </w:pPr>
      <w:r w:rsidRPr="009562B6">
        <w:rPr>
          <w:rFonts w:ascii="Arial Black" w:hAnsi="Arial Black"/>
          <w:u w:val="single"/>
        </w:rPr>
        <w:t xml:space="preserve">Application </w:t>
      </w:r>
      <w:r>
        <w:rPr>
          <w:rFonts w:ascii="Arial Black" w:hAnsi="Arial Black"/>
          <w:u w:val="single"/>
        </w:rPr>
        <w:t>5 (avec corrigé)</w:t>
      </w:r>
      <w:r w:rsidR="005710CE">
        <w:rPr>
          <w:rFonts w:ascii="Arial Black" w:hAnsi="Arial Black"/>
          <w:u w:val="single"/>
        </w:rPr>
        <w:t xml:space="preserve"> –</w:t>
      </w:r>
      <w:r>
        <w:rPr>
          <w:rFonts w:ascii="Arial Black" w:hAnsi="Arial Black"/>
          <w:u w:val="single"/>
        </w:rPr>
        <w:t xml:space="preserve"> adaptée d’un sujet de BTS comptabilité et gestion des entreprise</w:t>
      </w:r>
      <w:r w:rsidR="00C41C5D">
        <w:rPr>
          <w:rFonts w:ascii="Arial Black" w:hAnsi="Arial Black"/>
          <w:u w:val="single"/>
        </w:rPr>
        <w:t>s</w:t>
      </w:r>
    </w:p>
    <w:p w:rsidR="00AB6DBC" w:rsidRDefault="006623BC" w:rsidP="006557EC">
      <w:pPr>
        <w:spacing w:after="40"/>
        <w:jc w:val="both"/>
      </w:pPr>
      <w:r>
        <w:t>L’entreprise SOCAB souhaite améliorer la gestion de ses stocks. Le responsable du projet a relevé les éléments suivants concernant une des principales marchandises stockées :</w:t>
      </w:r>
    </w:p>
    <w:p w:rsidR="00AB6DBC" w:rsidRDefault="006623BC" w:rsidP="006623BC">
      <w:pPr>
        <w:pStyle w:val="Paragraphedeliste"/>
        <w:numPr>
          <w:ilvl w:val="0"/>
          <w:numId w:val="16"/>
        </w:numPr>
        <w:spacing w:after="40"/>
        <w:jc w:val="both"/>
      </w:pPr>
      <w:r>
        <w:t>La demande est régulière et égale à 10 articles par jour ;</w:t>
      </w:r>
    </w:p>
    <w:p w:rsidR="006623BC" w:rsidRDefault="006623BC" w:rsidP="006623BC">
      <w:pPr>
        <w:pStyle w:val="Paragraphedeliste"/>
        <w:numPr>
          <w:ilvl w:val="0"/>
          <w:numId w:val="16"/>
        </w:numPr>
        <w:spacing w:after="40"/>
        <w:jc w:val="both"/>
      </w:pPr>
      <w:r>
        <w:t>Le coût de lancement d’une commande est de 180 € ;</w:t>
      </w:r>
    </w:p>
    <w:p w:rsidR="006623BC" w:rsidRDefault="006623BC" w:rsidP="006623BC">
      <w:pPr>
        <w:pStyle w:val="Paragraphedeliste"/>
        <w:numPr>
          <w:ilvl w:val="0"/>
          <w:numId w:val="16"/>
        </w:numPr>
        <w:spacing w:after="40"/>
        <w:jc w:val="both"/>
      </w:pPr>
      <w:r>
        <w:t>Le taux de possession du stock est de 2 % par jour de stockage, il s’applique sur la valeur du stock ;</w:t>
      </w:r>
    </w:p>
    <w:p w:rsidR="00AB6DBC" w:rsidRDefault="006623BC" w:rsidP="006623BC">
      <w:pPr>
        <w:spacing w:after="40"/>
        <w:ind w:left="360"/>
        <w:jc w:val="both"/>
      </w:pPr>
      <w:r>
        <w:t xml:space="preserve">Ce taux est élevé car les marchandises doivent être conservées dans des conditions de température constante et basse (4 degré </w:t>
      </w:r>
      <w:r w:rsidR="009B08FF">
        <w:t>Celsius</w:t>
      </w:r>
      <w:r>
        <w:t>) ;</w:t>
      </w:r>
    </w:p>
    <w:p w:rsidR="00AB6DBC" w:rsidRDefault="00B87F06" w:rsidP="006623BC">
      <w:pPr>
        <w:pStyle w:val="Paragraphedeliste"/>
        <w:numPr>
          <w:ilvl w:val="0"/>
          <w:numId w:val="16"/>
        </w:numPr>
        <w:spacing w:after="40"/>
        <w:jc w:val="both"/>
      </w:pPr>
      <w:r>
        <w:t>Le nombre de jours ouvrables est en moyenne de 300 dans l’entreprise</w:t>
      </w:r>
      <w:r w:rsidR="005F287B">
        <w:t> ;</w:t>
      </w:r>
    </w:p>
    <w:p w:rsidR="005F287B" w:rsidRDefault="005F287B" w:rsidP="00A92FF6">
      <w:pPr>
        <w:pStyle w:val="Paragraphedeliste"/>
        <w:numPr>
          <w:ilvl w:val="0"/>
          <w:numId w:val="16"/>
        </w:numPr>
        <w:spacing w:after="120"/>
        <w:jc w:val="both"/>
      </w:pPr>
      <w:r>
        <w:t>Le fournisseur de la SOCAB propose un tarif dégressif selon le barème suivant :</w:t>
      </w:r>
    </w:p>
    <w:tbl>
      <w:tblPr>
        <w:tblStyle w:val="Grilledutableau"/>
        <w:tblW w:w="0" w:type="auto"/>
        <w:tblInd w:w="1413" w:type="dxa"/>
        <w:tblLook w:val="04A0" w:firstRow="1" w:lastRow="0" w:firstColumn="1" w:lastColumn="0" w:noHBand="0" w:noVBand="1"/>
      </w:tblPr>
      <w:tblGrid>
        <w:gridCol w:w="3685"/>
        <w:gridCol w:w="3686"/>
      </w:tblGrid>
      <w:tr w:rsidR="005F287B" w:rsidTr="005F287B">
        <w:tc>
          <w:tcPr>
            <w:tcW w:w="3685" w:type="dxa"/>
          </w:tcPr>
          <w:p w:rsidR="005F287B" w:rsidRPr="005F287B" w:rsidRDefault="005F287B" w:rsidP="005F287B">
            <w:pPr>
              <w:spacing w:after="40"/>
              <w:jc w:val="center"/>
              <w:rPr>
                <w:b/>
              </w:rPr>
            </w:pPr>
            <w:r w:rsidRPr="005F287B">
              <w:rPr>
                <w:b/>
              </w:rPr>
              <w:t>Quantité q par commande</w:t>
            </w:r>
          </w:p>
        </w:tc>
        <w:tc>
          <w:tcPr>
            <w:tcW w:w="3686" w:type="dxa"/>
          </w:tcPr>
          <w:p w:rsidR="005F287B" w:rsidRPr="005F287B" w:rsidRDefault="005F287B" w:rsidP="005F287B">
            <w:pPr>
              <w:spacing w:after="40"/>
              <w:jc w:val="center"/>
              <w:rPr>
                <w:b/>
              </w:rPr>
            </w:pPr>
            <w:r w:rsidRPr="005F287B">
              <w:rPr>
                <w:b/>
              </w:rPr>
              <w:t>Prix d’achat unitaire HT</w:t>
            </w:r>
          </w:p>
        </w:tc>
      </w:tr>
      <w:tr w:rsidR="005F287B" w:rsidTr="005F287B">
        <w:tc>
          <w:tcPr>
            <w:tcW w:w="3685" w:type="dxa"/>
          </w:tcPr>
          <w:p w:rsidR="005F287B" w:rsidRDefault="005F287B" w:rsidP="005F287B">
            <w:pPr>
              <w:spacing w:after="40"/>
              <w:jc w:val="center"/>
            </w:pPr>
            <w:r>
              <w:t>q &lt; 50</w:t>
            </w:r>
          </w:p>
        </w:tc>
        <w:tc>
          <w:tcPr>
            <w:tcW w:w="3686" w:type="dxa"/>
          </w:tcPr>
          <w:p w:rsidR="005F287B" w:rsidRDefault="005F287B" w:rsidP="005F287B">
            <w:pPr>
              <w:spacing w:after="40"/>
              <w:jc w:val="center"/>
            </w:pPr>
            <w:r>
              <w:t>50 €</w:t>
            </w:r>
          </w:p>
        </w:tc>
      </w:tr>
      <w:tr w:rsidR="005F287B" w:rsidTr="005F287B">
        <w:tc>
          <w:tcPr>
            <w:tcW w:w="3685" w:type="dxa"/>
          </w:tcPr>
          <w:p w:rsidR="005F287B" w:rsidRDefault="005F287B" w:rsidP="005F287B">
            <w:pPr>
              <w:spacing w:after="40"/>
              <w:jc w:val="center"/>
            </w:pPr>
            <w:r>
              <w:t>50 ≤ q &lt; 80</w:t>
            </w:r>
          </w:p>
        </w:tc>
        <w:tc>
          <w:tcPr>
            <w:tcW w:w="3686" w:type="dxa"/>
          </w:tcPr>
          <w:p w:rsidR="005F287B" w:rsidRDefault="005F287B" w:rsidP="005F287B">
            <w:pPr>
              <w:spacing w:after="40"/>
              <w:jc w:val="center"/>
            </w:pPr>
            <w:r>
              <w:t>45 €</w:t>
            </w:r>
          </w:p>
        </w:tc>
      </w:tr>
      <w:tr w:rsidR="005F287B" w:rsidTr="005F287B">
        <w:tc>
          <w:tcPr>
            <w:tcW w:w="3685" w:type="dxa"/>
          </w:tcPr>
          <w:p w:rsidR="005F287B" w:rsidRDefault="005F287B" w:rsidP="005F287B">
            <w:pPr>
              <w:spacing w:after="40"/>
              <w:jc w:val="center"/>
            </w:pPr>
            <w:r>
              <w:t>q ≥ 80</w:t>
            </w:r>
          </w:p>
        </w:tc>
        <w:tc>
          <w:tcPr>
            <w:tcW w:w="3686" w:type="dxa"/>
          </w:tcPr>
          <w:p w:rsidR="005F287B" w:rsidRDefault="005F287B" w:rsidP="005F287B">
            <w:pPr>
              <w:spacing w:after="40"/>
              <w:jc w:val="center"/>
            </w:pPr>
            <w:r>
              <w:t>40 €</w:t>
            </w:r>
          </w:p>
        </w:tc>
      </w:tr>
    </w:tbl>
    <w:p w:rsidR="006623BC" w:rsidRPr="00FD0860" w:rsidRDefault="006623BC" w:rsidP="00FD0860">
      <w:pPr>
        <w:spacing w:after="0"/>
        <w:jc w:val="both"/>
        <w:rPr>
          <w:sz w:val="16"/>
        </w:rPr>
      </w:pPr>
    </w:p>
    <w:p w:rsidR="006623BC" w:rsidRPr="00FD0860" w:rsidRDefault="00CF1CA7" w:rsidP="00CF1CA7">
      <w:pPr>
        <w:pBdr>
          <w:top w:val="single" w:sz="4" w:space="1" w:color="auto"/>
          <w:left w:val="single" w:sz="4" w:space="4" w:color="auto"/>
          <w:bottom w:val="single" w:sz="4" w:space="1" w:color="auto"/>
          <w:right w:val="single" w:sz="4" w:space="4" w:color="auto"/>
        </w:pBdr>
        <w:spacing w:after="40"/>
        <w:jc w:val="both"/>
        <w:rPr>
          <w:b/>
        </w:rPr>
      </w:pPr>
      <w:r>
        <w:rPr>
          <w:b/>
          <w:u w:val="single"/>
        </w:rPr>
        <w:t>Votre mission</w:t>
      </w:r>
      <w:r w:rsidR="00FD0860" w:rsidRPr="00FD0860">
        <w:rPr>
          <w:b/>
        </w:rPr>
        <w:t xml:space="preserve"> : conseillez l’entreprise sur la politique </w:t>
      </w:r>
      <w:r w:rsidR="00077513">
        <w:rPr>
          <w:b/>
        </w:rPr>
        <w:t xml:space="preserve">annuelle </w:t>
      </w:r>
      <w:r w:rsidR="00FD0860" w:rsidRPr="00FD0860">
        <w:rPr>
          <w:b/>
        </w:rPr>
        <w:t>d’approvisionnement à adopter.</w:t>
      </w:r>
    </w:p>
    <w:p w:rsidR="006623BC" w:rsidRPr="00FD0860" w:rsidRDefault="006623BC" w:rsidP="00FD0860">
      <w:pPr>
        <w:spacing w:after="0"/>
        <w:jc w:val="both"/>
        <w:rPr>
          <w:sz w:val="16"/>
        </w:rPr>
      </w:pPr>
    </w:p>
    <w:p w:rsidR="00FD0860" w:rsidRPr="00FB7B64" w:rsidRDefault="00FD0860" w:rsidP="00FD0860">
      <w:pPr>
        <w:spacing w:after="40"/>
        <w:jc w:val="both"/>
        <w:rPr>
          <w:rFonts w:ascii="Arial Black" w:hAnsi="Arial Black"/>
        </w:rPr>
      </w:pPr>
      <w:r>
        <w:rPr>
          <w:rFonts w:ascii="Arial Black" w:hAnsi="Arial Black"/>
        </w:rPr>
        <w:t>Proposition de réponse</w:t>
      </w:r>
    </w:p>
    <w:p w:rsidR="006623BC" w:rsidRDefault="00FD0860" w:rsidP="00435F97">
      <w:pPr>
        <w:spacing w:after="0"/>
        <w:jc w:val="both"/>
      </w:pPr>
      <w:r>
        <w:t xml:space="preserve">Nous </w:t>
      </w:r>
      <w:r w:rsidR="00E87E5B">
        <w:t>proposons deux approches, d’autres sont sans doute possibles.</w:t>
      </w:r>
      <w:r w:rsidR="00335456">
        <w:t xml:space="preserve"> Ces deux approches ont des éléments communs que nous développons dans un premier temps.</w:t>
      </w:r>
    </w:p>
    <w:p w:rsidR="00335456" w:rsidRPr="00435F97" w:rsidRDefault="00335456" w:rsidP="00435F97">
      <w:pPr>
        <w:spacing w:after="0"/>
        <w:jc w:val="both"/>
        <w:rPr>
          <w:sz w:val="16"/>
        </w:rPr>
      </w:pPr>
    </w:p>
    <w:p w:rsidR="00335456" w:rsidRDefault="00335456" w:rsidP="00435F97">
      <w:pPr>
        <w:spacing w:after="0"/>
        <w:jc w:val="both"/>
      </w:pPr>
      <w:r>
        <w:t>Dans le cas présent, le prix d’achat n’est pas fixe, nous devons donc l’inclure dans la fonction de coût, et calculer ainsi le coût total des approvisionnements.</w:t>
      </w:r>
      <w:r w:rsidR="00077513">
        <w:t xml:space="preserve"> La durée de l’étude est d’</w:t>
      </w:r>
      <w:r w:rsidR="00435F97">
        <w:t>une année. Nous allons écrire la fonction de coût en fonction du paramètre p (le prix) et la variable q, nous appelons C</w:t>
      </w:r>
      <w:r w:rsidR="00435F97" w:rsidRPr="002F26DF">
        <w:rPr>
          <w:vertAlign w:val="subscript"/>
        </w:rPr>
        <w:t>p</w:t>
      </w:r>
      <w:r w:rsidR="00435F97">
        <w:t>(q) cette fonction appelée fonction paramétrique.</w:t>
      </w:r>
    </w:p>
    <w:p w:rsidR="00A741ED" w:rsidRDefault="00A741ED" w:rsidP="00435F97">
      <w:pPr>
        <w:spacing w:after="0"/>
        <w:jc w:val="both"/>
      </w:pPr>
      <w:r>
        <w:t xml:space="preserve">La demande annuelle </w:t>
      </w:r>
      <w:r w:rsidR="00D630B4">
        <w:t xml:space="preserve">Q </w:t>
      </w:r>
      <w:r>
        <w:t>est de 300 * 10 = 3 000 articles</w:t>
      </w:r>
      <w:r w:rsidR="00D630B4">
        <w:t>.</w:t>
      </w:r>
    </w:p>
    <w:p w:rsidR="00435F97" w:rsidRDefault="003A69E7" w:rsidP="00435F97">
      <w:pPr>
        <w:spacing w:after="0"/>
        <w:jc w:val="both"/>
      </w:pPr>
      <w:r w:rsidRPr="002039F5">
        <w:rPr>
          <w:b/>
        </w:rPr>
        <w:t>Attention</w:t>
      </w:r>
      <w:r>
        <w:t xml:space="preserve"> : prenez garde à l’homogénéité des données, le taux est donné par jour, il faut le convertir </w:t>
      </w:r>
      <w:r w:rsidR="002039F5">
        <w:t>en année ouvrable et le multiplier par 300 pour le calcul du coût annuel.</w:t>
      </w:r>
    </w:p>
    <w:p w:rsidR="003A69E7" w:rsidRPr="00C55253" w:rsidRDefault="003A69E7" w:rsidP="00435F97">
      <w:pPr>
        <w:spacing w:after="0"/>
        <w:jc w:val="both"/>
        <w:rPr>
          <w:sz w:val="16"/>
        </w:rPr>
      </w:pPr>
    </w:p>
    <w:p w:rsidR="00335456" w:rsidRDefault="00435F97" w:rsidP="006557EC">
      <w:pPr>
        <w:spacing w:after="40"/>
        <w:jc w:val="both"/>
      </w:pPr>
      <w:r w:rsidRPr="00B21573">
        <w:rPr>
          <w:b/>
        </w:rPr>
        <w:t xml:space="preserve">Coût total des approvisionnements = Prix </w:t>
      </w:r>
      <w:r>
        <w:rPr>
          <w:b/>
        </w:rPr>
        <w:t xml:space="preserve">ou coût </w:t>
      </w:r>
      <w:r w:rsidRPr="00B21573">
        <w:rPr>
          <w:b/>
        </w:rPr>
        <w:t xml:space="preserve">d’achat + Coût de lancement </w:t>
      </w:r>
      <w:r>
        <w:rPr>
          <w:b/>
        </w:rPr>
        <w:t xml:space="preserve">+ </w:t>
      </w:r>
      <w:r w:rsidRPr="00B21573">
        <w:rPr>
          <w:b/>
        </w:rPr>
        <w:t>Coût de possession du stock</w:t>
      </w:r>
    </w:p>
    <w:p w:rsidR="00335456" w:rsidRPr="00D630B4" w:rsidRDefault="00A741ED" w:rsidP="00435F97">
      <w:pPr>
        <w:pStyle w:val="Paragraphedeliste"/>
        <w:numPr>
          <w:ilvl w:val="0"/>
          <w:numId w:val="17"/>
        </w:numPr>
        <w:spacing w:after="40"/>
        <w:jc w:val="both"/>
      </w:pPr>
      <w:r w:rsidRPr="00B21573">
        <w:rPr>
          <w:b/>
        </w:rPr>
        <w:t xml:space="preserve">Prix </w:t>
      </w:r>
      <w:r>
        <w:rPr>
          <w:b/>
        </w:rPr>
        <w:t xml:space="preserve">ou coût </w:t>
      </w:r>
      <w:r w:rsidRPr="00B21573">
        <w:rPr>
          <w:b/>
        </w:rPr>
        <w:t>d’achat</w:t>
      </w:r>
      <w:r w:rsidR="00D630B4">
        <w:rPr>
          <w:b/>
        </w:rPr>
        <w:t xml:space="preserve"> =</w:t>
      </w:r>
      <w:r w:rsidR="00D630B4">
        <w:rPr>
          <w:b/>
        </w:rPr>
        <w:tab/>
      </w:r>
      <w:r w:rsidR="00D630B4">
        <w:rPr>
          <w:b/>
        </w:rPr>
        <w:tab/>
      </w:r>
      <w:r w:rsidR="00D630B4" w:rsidRPr="002039F5">
        <w:rPr>
          <w:b/>
          <w:u w:val="single"/>
        </w:rPr>
        <w:t>3000 p</w:t>
      </w:r>
    </w:p>
    <w:p w:rsidR="00D630B4" w:rsidRPr="003A69E7" w:rsidRDefault="00D630B4" w:rsidP="00435F97">
      <w:pPr>
        <w:pStyle w:val="Paragraphedeliste"/>
        <w:numPr>
          <w:ilvl w:val="0"/>
          <w:numId w:val="17"/>
        </w:numPr>
        <w:spacing w:after="40"/>
        <w:jc w:val="both"/>
      </w:pPr>
      <w:r w:rsidRPr="00B21573">
        <w:rPr>
          <w:b/>
        </w:rPr>
        <w:t>Coût de lancement</w:t>
      </w:r>
      <w:r>
        <w:rPr>
          <w:b/>
        </w:rPr>
        <w:t xml:space="preserve"> =</w:t>
      </w:r>
      <w:r>
        <w:rPr>
          <w:b/>
        </w:rPr>
        <w:tab/>
      </w:r>
      <w:r>
        <w:rPr>
          <w:b/>
        </w:rPr>
        <w:tab/>
      </w:r>
      <w:r w:rsidR="003A69E7">
        <w:rPr>
          <w:b/>
        </w:rPr>
        <w:t>180 * 3000 / q</w:t>
      </w:r>
      <w:r w:rsidR="002039F5">
        <w:rPr>
          <w:b/>
        </w:rPr>
        <w:t xml:space="preserve"> = </w:t>
      </w:r>
      <w:r w:rsidR="002039F5" w:rsidRPr="002039F5">
        <w:rPr>
          <w:b/>
          <w:u w:val="single"/>
        </w:rPr>
        <w:t>540 000 / q</w:t>
      </w:r>
    </w:p>
    <w:p w:rsidR="003A69E7" w:rsidRDefault="003A69E7" w:rsidP="00435F97">
      <w:pPr>
        <w:pStyle w:val="Paragraphedeliste"/>
        <w:numPr>
          <w:ilvl w:val="0"/>
          <w:numId w:val="17"/>
        </w:numPr>
        <w:spacing w:after="40"/>
        <w:jc w:val="both"/>
      </w:pPr>
      <w:r w:rsidRPr="00B21573">
        <w:rPr>
          <w:b/>
        </w:rPr>
        <w:t>Coût de possession du stock</w:t>
      </w:r>
      <w:r>
        <w:rPr>
          <w:b/>
        </w:rPr>
        <w:tab/>
        <w:t xml:space="preserve">q/2 * p * </w:t>
      </w:r>
      <w:r w:rsidR="002039F5">
        <w:rPr>
          <w:b/>
        </w:rPr>
        <w:t xml:space="preserve">(0.02*300) = </w:t>
      </w:r>
      <w:r w:rsidR="002039F5" w:rsidRPr="002039F5">
        <w:rPr>
          <w:b/>
          <w:u w:val="single"/>
        </w:rPr>
        <w:t>3 p q</w:t>
      </w:r>
      <w:r w:rsidR="002039F5">
        <w:rPr>
          <w:b/>
        </w:rPr>
        <w:tab/>
        <w:t>(stock moyen * taux 2 % * 300 jours)</w:t>
      </w:r>
    </w:p>
    <w:p w:rsidR="00335456" w:rsidRDefault="002039F5" w:rsidP="00F24682">
      <w:pPr>
        <w:spacing w:after="0"/>
        <w:jc w:val="both"/>
      </w:pPr>
      <w:r>
        <w:t>Donc :</w:t>
      </w:r>
    </w:p>
    <w:p w:rsidR="00335456" w:rsidRDefault="002039F5" w:rsidP="00F24682">
      <w:pPr>
        <w:pStyle w:val="Paragraphedeliste"/>
        <w:numPr>
          <w:ilvl w:val="0"/>
          <w:numId w:val="17"/>
        </w:numPr>
        <w:spacing w:after="0"/>
        <w:jc w:val="both"/>
      </w:pPr>
      <w:r w:rsidRPr="00B21573">
        <w:rPr>
          <w:b/>
        </w:rPr>
        <w:t>Coût total des approvisionnements =</w:t>
      </w:r>
      <w:r>
        <w:rPr>
          <w:b/>
        </w:rPr>
        <w:t xml:space="preserve"> </w:t>
      </w:r>
      <w:r w:rsidR="002F26DF">
        <w:rPr>
          <w:b/>
        </w:rPr>
        <w:t>C</w:t>
      </w:r>
      <w:r w:rsidR="002F26DF" w:rsidRPr="002F26DF">
        <w:rPr>
          <w:b/>
          <w:vertAlign w:val="subscript"/>
        </w:rPr>
        <w:t>p</w:t>
      </w:r>
      <w:r w:rsidR="002F26DF">
        <w:rPr>
          <w:b/>
        </w:rPr>
        <w:t xml:space="preserve">(q) = </w:t>
      </w:r>
      <w:r w:rsidRPr="002039F5">
        <w:rPr>
          <w:b/>
          <w:u w:val="single"/>
        </w:rPr>
        <w:t>3000 p</w:t>
      </w:r>
      <w:r>
        <w:rPr>
          <w:b/>
          <w:u w:val="single"/>
        </w:rPr>
        <w:t xml:space="preserve"> + </w:t>
      </w:r>
      <w:r w:rsidRPr="002039F5">
        <w:rPr>
          <w:b/>
          <w:u w:val="single"/>
        </w:rPr>
        <w:t>540 000 / q</w:t>
      </w:r>
      <w:r>
        <w:rPr>
          <w:b/>
          <w:u w:val="single"/>
        </w:rPr>
        <w:t xml:space="preserve">+ </w:t>
      </w:r>
      <w:r w:rsidRPr="002039F5">
        <w:rPr>
          <w:b/>
          <w:u w:val="single"/>
        </w:rPr>
        <w:t>3 p q</w:t>
      </w:r>
    </w:p>
    <w:p w:rsidR="00CA0ACB" w:rsidRDefault="00CA0ACB" w:rsidP="006557EC">
      <w:pPr>
        <w:spacing w:after="40"/>
        <w:jc w:val="both"/>
      </w:pPr>
    </w:p>
    <w:p w:rsidR="00C55253" w:rsidRDefault="00C55253" w:rsidP="00CA0ACB">
      <w:pPr>
        <w:spacing w:after="40"/>
      </w:pPr>
      <w:r>
        <w:br w:type="page"/>
      </w:r>
    </w:p>
    <w:p w:rsidR="00CA0ACB" w:rsidRDefault="002F26DF" w:rsidP="00CA0ACB">
      <w:pPr>
        <w:spacing w:after="40"/>
      </w:pPr>
      <w:r>
        <w:lastRenderedPageBreak/>
        <w:t>Nous avons donc :</w:t>
      </w:r>
      <w:r w:rsidR="0059189B">
        <w:t xml:space="preserve"> (on remplace p par sa valeur)</w:t>
      </w:r>
    </w:p>
    <w:tbl>
      <w:tblPr>
        <w:tblStyle w:val="Grilledutableau"/>
        <w:tblW w:w="9634" w:type="dxa"/>
        <w:tblLook w:val="04A0" w:firstRow="1" w:lastRow="0" w:firstColumn="1" w:lastColumn="0" w:noHBand="0" w:noVBand="1"/>
      </w:tblPr>
      <w:tblGrid>
        <w:gridCol w:w="2547"/>
        <w:gridCol w:w="2551"/>
        <w:gridCol w:w="4536"/>
      </w:tblGrid>
      <w:tr w:rsidR="0059189B" w:rsidTr="0059189B">
        <w:tc>
          <w:tcPr>
            <w:tcW w:w="2547" w:type="dxa"/>
          </w:tcPr>
          <w:p w:rsidR="0059189B" w:rsidRPr="005F287B" w:rsidRDefault="0059189B" w:rsidP="0059189B">
            <w:pPr>
              <w:spacing w:after="40"/>
              <w:jc w:val="center"/>
              <w:rPr>
                <w:b/>
              </w:rPr>
            </w:pPr>
            <w:r w:rsidRPr="005F287B">
              <w:rPr>
                <w:b/>
              </w:rPr>
              <w:t>Quantité q par commande</w:t>
            </w:r>
          </w:p>
        </w:tc>
        <w:tc>
          <w:tcPr>
            <w:tcW w:w="2551" w:type="dxa"/>
          </w:tcPr>
          <w:p w:rsidR="0059189B" w:rsidRPr="005F287B" w:rsidRDefault="0059189B" w:rsidP="0059189B">
            <w:pPr>
              <w:spacing w:after="40"/>
              <w:jc w:val="center"/>
              <w:rPr>
                <w:b/>
              </w:rPr>
            </w:pPr>
            <w:r w:rsidRPr="005F287B">
              <w:rPr>
                <w:b/>
              </w:rPr>
              <w:t>Prix d’achat unitaire HT</w:t>
            </w:r>
          </w:p>
        </w:tc>
        <w:tc>
          <w:tcPr>
            <w:tcW w:w="4536" w:type="dxa"/>
          </w:tcPr>
          <w:p w:rsidR="0059189B" w:rsidRDefault="0059189B" w:rsidP="0059189B">
            <w:pPr>
              <w:spacing w:after="40"/>
              <w:jc w:val="center"/>
            </w:pPr>
            <w:r w:rsidRPr="00B21573">
              <w:rPr>
                <w:b/>
              </w:rPr>
              <w:t>Coût total des approvisionnements</w:t>
            </w:r>
          </w:p>
        </w:tc>
      </w:tr>
      <w:tr w:rsidR="0059189B" w:rsidTr="0059189B">
        <w:tc>
          <w:tcPr>
            <w:tcW w:w="2547" w:type="dxa"/>
          </w:tcPr>
          <w:p w:rsidR="0059189B" w:rsidRDefault="0059189B" w:rsidP="0059189B">
            <w:pPr>
              <w:spacing w:after="40"/>
              <w:jc w:val="center"/>
            </w:pPr>
            <w:r>
              <w:t>q &lt; 50</w:t>
            </w:r>
          </w:p>
        </w:tc>
        <w:tc>
          <w:tcPr>
            <w:tcW w:w="2551" w:type="dxa"/>
          </w:tcPr>
          <w:p w:rsidR="0059189B" w:rsidRDefault="0059189B" w:rsidP="0059189B">
            <w:pPr>
              <w:spacing w:after="40"/>
              <w:jc w:val="center"/>
            </w:pPr>
            <w:r>
              <w:t>50 €</w:t>
            </w:r>
          </w:p>
        </w:tc>
        <w:tc>
          <w:tcPr>
            <w:tcW w:w="4536" w:type="dxa"/>
          </w:tcPr>
          <w:p w:rsidR="0059189B" w:rsidRDefault="0059189B" w:rsidP="0059189B">
            <w:pPr>
              <w:spacing w:after="40"/>
            </w:pPr>
            <w:r>
              <w:rPr>
                <w:b/>
              </w:rPr>
              <w:t>C</w:t>
            </w:r>
            <w:r>
              <w:rPr>
                <w:b/>
                <w:vertAlign w:val="subscript"/>
              </w:rPr>
              <w:t>50</w:t>
            </w:r>
            <w:r>
              <w:rPr>
                <w:b/>
              </w:rPr>
              <w:t xml:space="preserve">(q) = </w:t>
            </w:r>
            <w:r w:rsidRPr="0059189B">
              <w:rPr>
                <w:b/>
              </w:rPr>
              <w:t>150 000 + 540 000 / q +</w:t>
            </w:r>
            <w:r w:rsidR="00A41613">
              <w:rPr>
                <w:b/>
              </w:rPr>
              <w:t xml:space="preserve"> </w:t>
            </w:r>
            <w:r w:rsidRPr="0059189B">
              <w:rPr>
                <w:b/>
              </w:rPr>
              <w:t>150 q</w:t>
            </w:r>
          </w:p>
        </w:tc>
      </w:tr>
      <w:tr w:rsidR="0059189B" w:rsidTr="0059189B">
        <w:tc>
          <w:tcPr>
            <w:tcW w:w="2547" w:type="dxa"/>
          </w:tcPr>
          <w:p w:rsidR="0059189B" w:rsidRDefault="0059189B" w:rsidP="0059189B">
            <w:pPr>
              <w:spacing w:after="40"/>
              <w:jc w:val="center"/>
            </w:pPr>
            <w:r>
              <w:t>50 ≤ q &lt; 80</w:t>
            </w:r>
          </w:p>
        </w:tc>
        <w:tc>
          <w:tcPr>
            <w:tcW w:w="2551" w:type="dxa"/>
          </w:tcPr>
          <w:p w:rsidR="0059189B" w:rsidRDefault="0059189B" w:rsidP="0059189B">
            <w:pPr>
              <w:spacing w:after="40"/>
              <w:jc w:val="center"/>
            </w:pPr>
            <w:r>
              <w:t>45 €</w:t>
            </w:r>
          </w:p>
        </w:tc>
        <w:tc>
          <w:tcPr>
            <w:tcW w:w="4536" w:type="dxa"/>
          </w:tcPr>
          <w:p w:rsidR="0059189B" w:rsidRDefault="0059189B" w:rsidP="0059189B">
            <w:pPr>
              <w:spacing w:after="40"/>
            </w:pPr>
            <w:r>
              <w:rPr>
                <w:b/>
              </w:rPr>
              <w:t>C</w:t>
            </w:r>
            <w:r>
              <w:rPr>
                <w:b/>
                <w:vertAlign w:val="subscript"/>
              </w:rPr>
              <w:t>45</w:t>
            </w:r>
            <w:r>
              <w:rPr>
                <w:b/>
              </w:rPr>
              <w:t xml:space="preserve">(q) = 135 000 + </w:t>
            </w:r>
            <w:r w:rsidRPr="0059189B">
              <w:rPr>
                <w:b/>
              </w:rPr>
              <w:t>540 000 / q</w:t>
            </w:r>
            <w:r>
              <w:rPr>
                <w:b/>
              </w:rPr>
              <w:t xml:space="preserve"> + 135 q</w:t>
            </w:r>
          </w:p>
        </w:tc>
      </w:tr>
      <w:tr w:rsidR="0059189B" w:rsidTr="0059189B">
        <w:tc>
          <w:tcPr>
            <w:tcW w:w="2547" w:type="dxa"/>
          </w:tcPr>
          <w:p w:rsidR="0059189B" w:rsidRDefault="0059189B" w:rsidP="0059189B">
            <w:pPr>
              <w:spacing w:after="40"/>
              <w:jc w:val="center"/>
            </w:pPr>
            <w:r>
              <w:t>q ≥ 80</w:t>
            </w:r>
          </w:p>
        </w:tc>
        <w:tc>
          <w:tcPr>
            <w:tcW w:w="2551" w:type="dxa"/>
          </w:tcPr>
          <w:p w:rsidR="0059189B" w:rsidRDefault="0059189B" w:rsidP="0059189B">
            <w:pPr>
              <w:spacing w:after="40"/>
              <w:jc w:val="center"/>
            </w:pPr>
            <w:r>
              <w:t>40 €</w:t>
            </w:r>
          </w:p>
        </w:tc>
        <w:tc>
          <w:tcPr>
            <w:tcW w:w="4536" w:type="dxa"/>
          </w:tcPr>
          <w:p w:rsidR="0059189B" w:rsidRDefault="0059189B" w:rsidP="0059189B">
            <w:pPr>
              <w:spacing w:after="40"/>
            </w:pPr>
            <w:r>
              <w:rPr>
                <w:b/>
              </w:rPr>
              <w:t>C</w:t>
            </w:r>
            <w:r>
              <w:rPr>
                <w:b/>
                <w:vertAlign w:val="subscript"/>
              </w:rPr>
              <w:t>40</w:t>
            </w:r>
            <w:r>
              <w:rPr>
                <w:b/>
              </w:rPr>
              <w:t xml:space="preserve">(q) = 120 000 + </w:t>
            </w:r>
            <w:r w:rsidRPr="0059189B">
              <w:rPr>
                <w:b/>
              </w:rPr>
              <w:t>540 000 / q</w:t>
            </w:r>
            <w:r>
              <w:rPr>
                <w:b/>
              </w:rPr>
              <w:t xml:space="preserve"> + 120 q</w:t>
            </w:r>
          </w:p>
        </w:tc>
      </w:tr>
    </w:tbl>
    <w:p w:rsidR="0059189B" w:rsidRDefault="0059189B" w:rsidP="00CA0ACB">
      <w:pPr>
        <w:spacing w:after="40"/>
      </w:pPr>
    </w:p>
    <w:p w:rsidR="00FD0860" w:rsidRPr="00C55253" w:rsidRDefault="00E87E5B" w:rsidP="006557EC">
      <w:pPr>
        <w:spacing w:after="40"/>
        <w:jc w:val="both"/>
        <w:rPr>
          <w:rFonts w:ascii="Arial Black" w:hAnsi="Arial Black"/>
        </w:rPr>
      </w:pPr>
      <w:r w:rsidRPr="00C55253">
        <w:rPr>
          <w:rFonts w:ascii="Arial Black" w:hAnsi="Arial Black"/>
        </w:rPr>
        <w:t>Première approche – la résolution graphique</w:t>
      </w:r>
    </w:p>
    <w:p w:rsidR="00FD0860" w:rsidRDefault="00D96EE5" w:rsidP="006557EC">
      <w:pPr>
        <w:spacing w:after="40"/>
        <w:jc w:val="both"/>
      </w:pPr>
      <w:r>
        <w:t xml:space="preserve">Nous allons bâtir un graphique qui représente les trois fonctions de coût </w:t>
      </w:r>
      <w:r w:rsidR="00B81F7E">
        <w:t>(en tenant compte des intervalles de définition</w:t>
      </w:r>
      <w:r w:rsidR="00AA1583">
        <w:t>, car pour obtenir le prix proposé, il faut respecter un minimum de quantité par commande</w:t>
      </w:r>
      <w:r w:rsidR="00B81F7E">
        <w:t>).</w:t>
      </w:r>
    </w:p>
    <w:p w:rsidR="00FD0860" w:rsidRDefault="00FD0860" w:rsidP="006557EC">
      <w:pPr>
        <w:spacing w:after="40"/>
        <w:jc w:val="both"/>
      </w:pPr>
    </w:p>
    <w:p w:rsidR="00FD0860" w:rsidRDefault="003529FB" w:rsidP="006557EC">
      <w:pPr>
        <w:spacing w:after="40"/>
        <w:jc w:val="both"/>
      </w:pPr>
      <w:r>
        <w:object w:dxaOrig="10940" w:dyaOrig="1091">
          <v:shape id="_x0000_i1028" type="#_x0000_t75" style="width:546.8pt;height:55pt" o:ole="">
            <v:imagedata r:id="rId27" o:title=""/>
          </v:shape>
          <o:OLEObject Type="Embed" ProgID="Excel.Sheet.12" ShapeID="_x0000_i1028" DrawAspect="Content" ObjectID="_1680702865" r:id="rId28"/>
        </w:object>
      </w:r>
    </w:p>
    <w:p w:rsidR="00AA1583" w:rsidRDefault="003529FB" w:rsidP="006557EC">
      <w:pPr>
        <w:spacing w:after="40"/>
        <w:jc w:val="both"/>
      </w:pPr>
      <w:r w:rsidRPr="003529FB">
        <w:rPr>
          <w:noProof/>
          <w:lang w:eastAsia="fr-FR"/>
        </w:rPr>
        <w:drawing>
          <wp:inline distT="0" distB="0" distL="0" distR="0">
            <wp:extent cx="6840220" cy="339789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40220" cy="3397892"/>
                    </a:xfrm>
                    <a:prstGeom prst="rect">
                      <a:avLst/>
                    </a:prstGeom>
                    <a:noFill/>
                    <a:ln>
                      <a:noFill/>
                    </a:ln>
                  </pic:spPr>
                </pic:pic>
              </a:graphicData>
            </a:graphic>
          </wp:inline>
        </w:drawing>
      </w:r>
    </w:p>
    <w:p w:rsidR="00AA1583" w:rsidRPr="006678DE" w:rsidRDefault="00AA1583" w:rsidP="006678DE">
      <w:pPr>
        <w:spacing w:after="0"/>
        <w:jc w:val="both"/>
        <w:rPr>
          <w:sz w:val="16"/>
        </w:rPr>
      </w:pPr>
    </w:p>
    <w:p w:rsidR="00AA1583" w:rsidRDefault="000E510F" w:rsidP="006678DE">
      <w:pPr>
        <w:spacing w:after="0"/>
        <w:jc w:val="both"/>
      </w:pPr>
      <w:r>
        <w:t>Le graphique permet de voir aisément que le coût le plus faible est obtenu pour la courbe de la fonction C</w:t>
      </w:r>
      <w:r w:rsidRPr="004A4388">
        <w:rPr>
          <w:vertAlign w:val="subscript"/>
        </w:rPr>
        <w:t>40</w:t>
      </w:r>
      <w:r>
        <w:t>(q). Comme nous somme sur la branche ascendante de coût de cette fonction, nous lisons également que le minimum est obtenu pour q = 80 articles par commande.</w:t>
      </w:r>
    </w:p>
    <w:p w:rsidR="006623BC" w:rsidRPr="000E510F" w:rsidRDefault="000E510F" w:rsidP="006557EC">
      <w:pPr>
        <w:spacing w:after="40"/>
        <w:jc w:val="both"/>
        <w:rPr>
          <w:b/>
        </w:rPr>
      </w:pPr>
      <w:r w:rsidRPr="000E510F">
        <w:rPr>
          <w:b/>
        </w:rPr>
        <w:t>Conclusion :</w:t>
      </w:r>
    </w:p>
    <w:p w:rsidR="000E510F" w:rsidRDefault="004D2FFD" w:rsidP="004D2FFD">
      <w:pPr>
        <w:pStyle w:val="Paragraphedeliste"/>
        <w:numPr>
          <w:ilvl w:val="0"/>
          <w:numId w:val="17"/>
        </w:numPr>
        <w:spacing w:after="40"/>
        <w:jc w:val="both"/>
      </w:pPr>
      <w:r>
        <w:t xml:space="preserve">Le coût de gestion des stocks est minimum quand la quantité commandée à chaque réapprovisionnement est de </w:t>
      </w:r>
      <w:r w:rsidRPr="00AF5608">
        <w:rPr>
          <w:b/>
        </w:rPr>
        <w:t>80 articles</w:t>
      </w:r>
      <w:r>
        <w:t>.</w:t>
      </w:r>
    </w:p>
    <w:p w:rsidR="004D2FFD" w:rsidRDefault="004D2FFD" w:rsidP="004D2FFD">
      <w:pPr>
        <w:pStyle w:val="Paragraphedeliste"/>
        <w:numPr>
          <w:ilvl w:val="0"/>
          <w:numId w:val="17"/>
        </w:numPr>
        <w:spacing w:after="40"/>
        <w:jc w:val="both"/>
      </w:pPr>
      <w:r>
        <w:t>Le nombre de commandes par an est de : 3000 / 80 = 37,5 arrondi à 38.</w:t>
      </w:r>
    </w:p>
    <w:p w:rsidR="004D2FFD" w:rsidRDefault="004D2FFD" w:rsidP="004D2FFD">
      <w:pPr>
        <w:pStyle w:val="Paragraphedeliste"/>
        <w:numPr>
          <w:ilvl w:val="0"/>
          <w:numId w:val="17"/>
        </w:numPr>
        <w:spacing w:after="40"/>
        <w:jc w:val="both"/>
      </w:pPr>
      <w:r>
        <w:t xml:space="preserve">La </w:t>
      </w:r>
      <w:r w:rsidR="003529FB">
        <w:t>périodicité</w:t>
      </w:r>
      <w:r>
        <w:t xml:space="preserve"> des commandes est de </w:t>
      </w:r>
      <w:r w:rsidR="00AF5608">
        <w:t>300 / 38 soit environ 8 jours ouvrables.</w:t>
      </w:r>
    </w:p>
    <w:p w:rsidR="00AF5608" w:rsidRDefault="00AF5608" w:rsidP="004D2FFD">
      <w:pPr>
        <w:pStyle w:val="Paragraphedeliste"/>
        <w:numPr>
          <w:ilvl w:val="0"/>
          <w:numId w:val="17"/>
        </w:numPr>
        <w:spacing w:after="40"/>
        <w:jc w:val="both"/>
      </w:pPr>
      <w:r>
        <w:t>Le coût minimum de gestion des stocks est C</w:t>
      </w:r>
      <w:r w:rsidRPr="004A4388">
        <w:rPr>
          <w:vertAlign w:val="subscript"/>
        </w:rPr>
        <w:t>40</w:t>
      </w:r>
      <w:r>
        <w:t xml:space="preserve">(q) = </w:t>
      </w:r>
      <w:r w:rsidRPr="00AF5608">
        <w:rPr>
          <w:b/>
        </w:rPr>
        <w:t>136 350 €</w:t>
      </w:r>
      <w:r>
        <w:tab/>
      </w:r>
      <w:r>
        <w:tab/>
        <w:t>(120 000 + 540000/80 + 120 *80)</w:t>
      </w:r>
    </w:p>
    <w:p w:rsidR="000E510F" w:rsidRPr="006678DE" w:rsidRDefault="000E510F" w:rsidP="006678DE">
      <w:pPr>
        <w:spacing w:after="0"/>
        <w:jc w:val="both"/>
        <w:rPr>
          <w:sz w:val="16"/>
        </w:rPr>
      </w:pPr>
    </w:p>
    <w:p w:rsidR="006678DE" w:rsidRPr="00C55253" w:rsidRDefault="006678DE" w:rsidP="006678DE">
      <w:pPr>
        <w:spacing w:after="40"/>
        <w:jc w:val="both"/>
        <w:rPr>
          <w:rFonts w:ascii="Arial Black" w:hAnsi="Arial Black"/>
        </w:rPr>
      </w:pPr>
      <w:r>
        <w:rPr>
          <w:rFonts w:ascii="Arial Black" w:hAnsi="Arial Black"/>
        </w:rPr>
        <w:t xml:space="preserve">Deuxième </w:t>
      </w:r>
      <w:r w:rsidRPr="00C55253">
        <w:rPr>
          <w:rFonts w:ascii="Arial Black" w:hAnsi="Arial Black"/>
        </w:rPr>
        <w:t xml:space="preserve">approche – la résolution </w:t>
      </w:r>
      <w:r>
        <w:rPr>
          <w:rFonts w:ascii="Arial Black" w:hAnsi="Arial Black"/>
        </w:rPr>
        <w:t>par le calcul</w:t>
      </w:r>
    </w:p>
    <w:p w:rsidR="006678DE" w:rsidRDefault="003E7EBF" w:rsidP="006557EC">
      <w:pPr>
        <w:spacing w:after="40"/>
        <w:jc w:val="both"/>
      </w:pPr>
      <w:r>
        <w:t>Nous allons calculer l’optimum pour chaque fonction de coût. Nous pouvons présenter les calculs dans le tableau ci-après.</w:t>
      </w:r>
    </w:p>
    <w:p w:rsidR="006678DE" w:rsidRDefault="006678DE" w:rsidP="006557EC">
      <w:pPr>
        <w:spacing w:after="40"/>
        <w:jc w:val="both"/>
      </w:pPr>
    </w:p>
    <w:p w:rsidR="003E7EBF" w:rsidRDefault="003E7EBF">
      <w:r>
        <w:br w:type="page"/>
      </w:r>
    </w:p>
    <w:p w:rsidR="003E7EBF" w:rsidRDefault="00A27E73" w:rsidP="006557EC">
      <w:pPr>
        <w:spacing w:after="40"/>
        <w:jc w:val="both"/>
      </w:pPr>
      <w:r>
        <w:object w:dxaOrig="10582" w:dyaOrig="1668">
          <v:shape id="_x0000_i1029" type="#_x0000_t75" style="width:528.45pt;height:83.55pt" o:ole="">
            <v:imagedata r:id="rId30" o:title=""/>
          </v:shape>
          <o:OLEObject Type="Embed" ProgID="Excel.Sheet.12" ShapeID="_x0000_i1029" DrawAspect="Content" ObjectID="_1680702866" r:id="rId31"/>
        </w:object>
      </w:r>
    </w:p>
    <w:p w:rsidR="008D6ED5" w:rsidRPr="00202B53" w:rsidRDefault="008D6ED5" w:rsidP="00202B53">
      <w:pPr>
        <w:spacing w:after="0"/>
        <w:jc w:val="both"/>
        <w:rPr>
          <w:sz w:val="16"/>
        </w:rPr>
      </w:pPr>
    </w:p>
    <w:p w:rsidR="008D6ED5" w:rsidRPr="00A27E73" w:rsidRDefault="00A27E73" w:rsidP="006557EC">
      <w:pPr>
        <w:spacing w:after="40"/>
        <w:jc w:val="both"/>
        <w:rPr>
          <w:b/>
        </w:rPr>
      </w:pPr>
      <w:r w:rsidRPr="00A27E73">
        <w:rPr>
          <w:b/>
        </w:rPr>
        <w:t>Explication des calculs :</w:t>
      </w:r>
    </w:p>
    <w:p w:rsidR="008D6ED5" w:rsidRDefault="00A27E73" w:rsidP="00202B53">
      <w:pPr>
        <w:spacing w:after="0"/>
        <w:jc w:val="both"/>
      </w:pPr>
      <w:r>
        <w:t xml:space="preserve">Pour calculer le minimum « théorique », nous ne tenons pas compte de la contrainte sur la quantité (intervalle de définition), nous appliquons ce que nous avons </w:t>
      </w:r>
      <w:r w:rsidR="004A6E26">
        <w:t>étudié</w:t>
      </w:r>
      <w:r>
        <w:t xml:space="preserve"> sur le modèle de Wilson.</w:t>
      </w:r>
      <w:r w:rsidR="00655821">
        <w:t xml:space="preserve"> Nous savons que le coût est minimum quand coût de lancement = coût de possession donc pour chaque cas :</w:t>
      </w:r>
    </w:p>
    <w:p w:rsidR="008D6ED5" w:rsidRPr="00202B53" w:rsidRDefault="008D6ED5" w:rsidP="00202B53">
      <w:pPr>
        <w:spacing w:after="0"/>
        <w:jc w:val="both"/>
        <w:rPr>
          <w:sz w:val="16"/>
        </w:rPr>
      </w:pPr>
    </w:p>
    <w:p w:rsidR="003E7EBF" w:rsidRDefault="00655821" w:rsidP="00655821">
      <w:pPr>
        <w:pStyle w:val="Paragraphedeliste"/>
        <w:numPr>
          <w:ilvl w:val="0"/>
          <w:numId w:val="18"/>
        </w:numPr>
        <w:spacing w:after="40"/>
        <w:jc w:val="both"/>
      </w:pPr>
      <w:r>
        <w:t>540 000 / q = 150 q soit q = 60</w:t>
      </w:r>
    </w:p>
    <w:p w:rsidR="00655821" w:rsidRDefault="00655821" w:rsidP="00655821">
      <w:pPr>
        <w:pStyle w:val="Paragraphedeliste"/>
        <w:numPr>
          <w:ilvl w:val="0"/>
          <w:numId w:val="18"/>
        </w:numPr>
        <w:spacing w:after="40"/>
        <w:jc w:val="both"/>
      </w:pPr>
      <w:r>
        <w:t>540 000 / q = 135 q soit q = 63,25</w:t>
      </w:r>
    </w:p>
    <w:p w:rsidR="00655821" w:rsidRDefault="00655821" w:rsidP="00655821">
      <w:pPr>
        <w:pStyle w:val="Paragraphedeliste"/>
        <w:numPr>
          <w:ilvl w:val="0"/>
          <w:numId w:val="18"/>
        </w:numPr>
        <w:spacing w:after="40"/>
        <w:jc w:val="both"/>
      </w:pPr>
      <w:r>
        <w:t>540 000 / q = 120 q soit q = 67,08</w:t>
      </w:r>
    </w:p>
    <w:p w:rsidR="00655821" w:rsidRPr="00202B53" w:rsidRDefault="00655821" w:rsidP="00202B53">
      <w:pPr>
        <w:spacing w:after="0"/>
        <w:jc w:val="both"/>
        <w:rPr>
          <w:sz w:val="16"/>
        </w:rPr>
      </w:pPr>
    </w:p>
    <w:p w:rsidR="00655821" w:rsidRDefault="00655821" w:rsidP="006557EC">
      <w:pPr>
        <w:spacing w:after="40"/>
        <w:jc w:val="both"/>
      </w:pPr>
      <w:r>
        <w:t>Il faut ensuite vérifier que le minimum trouvé se trouve dans l’intervalle permettant d’obtenir le prix correspondant.</w:t>
      </w:r>
    </w:p>
    <w:p w:rsidR="00655821" w:rsidRDefault="00655821" w:rsidP="006557EC">
      <w:pPr>
        <w:spacing w:after="40"/>
        <w:jc w:val="both"/>
      </w:pPr>
      <w:r>
        <w:t>Pour le premier cas, il faut des commandes de moins de 50 articles. Comme nous sommes sur la branche descendante du coût (voir graphique), nous retenons la valeur la plus proche de 50 soit 49 articles.</w:t>
      </w:r>
    </w:p>
    <w:p w:rsidR="00655821" w:rsidRDefault="00655821" w:rsidP="006557EC">
      <w:pPr>
        <w:spacing w:after="40"/>
        <w:jc w:val="both"/>
      </w:pPr>
      <w:r>
        <w:t>Dans le second cas, la valeur est compatible avec l’intervalle (63 est compris entre 50 et 80). Nous conservons donc 63 articles pour minimum.</w:t>
      </w:r>
    </w:p>
    <w:p w:rsidR="00655821" w:rsidRDefault="00655821" w:rsidP="00202B53">
      <w:pPr>
        <w:spacing w:after="0"/>
        <w:jc w:val="both"/>
      </w:pPr>
      <w:r>
        <w:t>Dans le dernier cas, la valeur trouvée n’est pas compatible car inférieure à 80. Étant sur la branche ascendante du coût (voir graphique), nous retenons la valeur compatible la plus proche de 67, soit 80 articles.</w:t>
      </w:r>
    </w:p>
    <w:p w:rsidR="00655821" w:rsidRPr="00202B53" w:rsidRDefault="00655821" w:rsidP="00202B53">
      <w:pPr>
        <w:spacing w:after="0"/>
        <w:jc w:val="both"/>
        <w:rPr>
          <w:sz w:val="16"/>
        </w:rPr>
      </w:pPr>
    </w:p>
    <w:p w:rsidR="00655821" w:rsidRDefault="00655821" w:rsidP="00655821">
      <w:pPr>
        <w:tabs>
          <w:tab w:val="left" w:pos="889"/>
        </w:tabs>
        <w:spacing w:after="40"/>
        <w:jc w:val="both"/>
      </w:pPr>
      <w:r>
        <w:t>Il nous suffit ensuite de calculer le coût avec chaque fonction de coût en remplaçant q par la valeur retenue (minimum retenu).</w:t>
      </w:r>
    </w:p>
    <w:p w:rsidR="00655821" w:rsidRPr="000E510F" w:rsidRDefault="00655821" w:rsidP="00655821">
      <w:pPr>
        <w:spacing w:after="40"/>
        <w:jc w:val="both"/>
        <w:rPr>
          <w:b/>
        </w:rPr>
      </w:pPr>
      <w:r w:rsidRPr="000E510F">
        <w:rPr>
          <w:b/>
        </w:rPr>
        <w:t>Conclusion :</w:t>
      </w:r>
      <w:r>
        <w:rPr>
          <w:b/>
        </w:rPr>
        <w:t xml:space="preserve"> (nous retrouvons les résultats précédents)</w:t>
      </w:r>
    </w:p>
    <w:p w:rsidR="00655821" w:rsidRDefault="00655821" w:rsidP="00655821">
      <w:pPr>
        <w:pStyle w:val="Paragraphedeliste"/>
        <w:numPr>
          <w:ilvl w:val="0"/>
          <w:numId w:val="17"/>
        </w:numPr>
        <w:spacing w:after="40"/>
        <w:jc w:val="both"/>
      </w:pPr>
      <w:r>
        <w:t xml:space="preserve">Le coût de gestion des stocks est minimum quand la quantité commandée à chaque réapprovisionnement est de </w:t>
      </w:r>
      <w:r w:rsidRPr="00AF5608">
        <w:rPr>
          <w:b/>
        </w:rPr>
        <w:t>80 articles</w:t>
      </w:r>
      <w:r>
        <w:t>.</w:t>
      </w:r>
    </w:p>
    <w:p w:rsidR="00655821" w:rsidRDefault="000C424C" w:rsidP="00655821">
      <w:pPr>
        <w:pStyle w:val="Paragraphedeliste"/>
        <w:numPr>
          <w:ilvl w:val="0"/>
          <w:numId w:val="17"/>
        </w:numPr>
        <w:spacing w:after="40"/>
        <w:jc w:val="both"/>
      </w:pPr>
      <w:r>
        <w:t>Le coût minimum de gestion des stocks est C</w:t>
      </w:r>
      <w:r w:rsidRPr="004A4388">
        <w:rPr>
          <w:vertAlign w:val="subscript"/>
        </w:rPr>
        <w:t>40</w:t>
      </w:r>
      <w:r>
        <w:t xml:space="preserve">(q) = </w:t>
      </w:r>
      <w:r w:rsidRPr="00AF5608">
        <w:rPr>
          <w:b/>
        </w:rPr>
        <w:t>136 350 €</w:t>
      </w:r>
      <w:r>
        <w:rPr>
          <w:b/>
        </w:rPr>
        <w:t>.</w:t>
      </w:r>
    </w:p>
    <w:p w:rsidR="00655821" w:rsidRDefault="00655821" w:rsidP="00202B53">
      <w:pPr>
        <w:spacing w:after="0"/>
        <w:jc w:val="both"/>
      </w:pPr>
    </w:p>
    <w:p w:rsidR="00BA44B1" w:rsidRPr="009E049A" w:rsidRDefault="00BA44B1" w:rsidP="00F767FE">
      <w:pPr>
        <w:pStyle w:val="Paragraphedeliste"/>
        <w:numPr>
          <w:ilvl w:val="0"/>
          <w:numId w:val="1"/>
        </w:numPr>
        <w:spacing w:after="40"/>
        <w:jc w:val="both"/>
        <w:rPr>
          <w:rFonts w:ascii="Arial Black" w:hAnsi="Arial Black"/>
        </w:rPr>
      </w:pPr>
      <w:r w:rsidRPr="001C6E43">
        <w:rPr>
          <w:rFonts w:ascii="Arial Black" w:hAnsi="Arial Black"/>
        </w:rPr>
        <w:t xml:space="preserve">La prise en compte </w:t>
      </w:r>
      <w:r>
        <w:rPr>
          <w:rFonts w:ascii="Arial Black" w:hAnsi="Arial Black"/>
        </w:rPr>
        <w:t>des ruptures de stock : le modèle avec pénurie et demande différée</w:t>
      </w:r>
    </w:p>
    <w:p w:rsidR="00655821" w:rsidRDefault="00481B5A" w:rsidP="006557EC">
      <w:pPr>
        <w:spacing w:after="40"/>
        <w:jc w:val="both"/>
      </w:pPr>
      <w:r>
        <w:t>Dans le modèle de Wilson, les ruptures de stocks ne sont pas envisagées.</w:t>
      </w:r>
    </w:p>
    <w:p w:rsidR="00BA44B1" w:rsidRDefault="00481B5A" w:rsidP="004769EC">
      <w:pPr>
        <w:spacing w:after="0"/>
        <w:jc w:val="both"/>
      </w:pPr>
      <w:r>
        <w:t xml:space="preserve">Le modèle avec pénurie admise et demande différée permet de les intégrer. Le terme utilisé est </w:t>
      </w:r>
      <w:r w:rsidR="004769EC">
        <w:t>« </w:t>
      </w:r>
      <w:r>
        <w:t xml:space="preserve">pénurie </w:t>
      </w:r>
      <w:r w:rsidR="004769EC">
        <w:t xml:space="preserve">avec demande différée » </w:t>
      </w:r>
      <w:r>
        <w:t>et non pas rupture de stock car la sortie de stock est seulement différée. Prenons le cas d’une entreprise commerciale (revente de marchandises préalablement achetées), en cas de rupture de stock, le client sera livré quand le stock sera de nouveau approvisionné</w:t>
      </w:r>
      <w:r w:rsidR="004769EC">
        <w:t>, il n’y a pas de perte de ventes.</w:t>
      </w:r>
    </w:p>
    <w:p w:rsidR="00527A6D" w:rsidRPr="00527A6D" w:rsidRDefault="00527A6D" w:rsidP="00527A6D">
      <w:pPr>
        <w:spacing w:after="40"/>
        <w:jc w:val="both"/>
      </w:pPr>
    </w:p>
    <w:p w:rsidR="00CF045B" w:rsidRDefault="004769EC" w:rsidP="004769EC">
      <w:pPr>
        <w:spacing w:after="0"/>
        <w:jc w:val="both"/>
      </w:pPr>
      <w:r>
        <w:t xml:space="preserve">La rupture de stock n’est toutefois pas neutre et présente un coût pour l’entreprise. Ce coût est appelé coût de pénurie. </w:t>
      </w:r>
      <w:r w:rsidR="00D47DD8">
        <w:t xml:space="preserve">La nature de ce coût dépend de l’activité et de la structure de l’entreprise. Pour une entreprise commerciale il peut représenter la remise à accorder aux clients suite aux retards de livraison. Pour une entreprise industrielle, ce peut être des coûts liés à la désorganisation de la production </w:t>
      </w:r>
      <w:r w:rsidR="005F06E1">
        <w:t xml:space="preserve">en attendant la livraison des matières ou composants </w:t>
      </w:r>
      <w:r w:rsidR="00D47DD8">
        <w:t>(</w:t>
      </w:r>
      <w:r w:rsidR="00D47DD8" w:rsidRPr="004769EC">
        <w:t>main d’œuvr</w:t>
      </w:r>
      <w:r w:rsidR="00D47DD8">
        <w:t xml:space="preserve">e inoccupée mais payée, </w:t>
      </w:r>
      <w:r w:rsidR="005F06E1">
        <w:t xml:space="preserve">paiement d’heures supplémentaires ensuite pour rattraper le retard, </w:t>
      </w:r>
      <w:r w:rsidR="00D47DD8">
        <w:t>arrêt ou fonctionnement réduit de</w:t>
      </w:r>
      <w:r w:rsidR="00D47DD8" w:rsidRPr="004769EC">
        <w:t xml:space="preserve"> machines, </w:t>
      </w:r>
      <w:r w:rsidR="00D47DD8">
        <w:t>cela nuit à la productivité…).</w:t>
      </w:r>
    </w:p>
    <w:p w:rsidR="004769EC" w:rsidRDefault="004769EC" w:rsidP="004769EC">
      <w:pPr>
        <w:spacing w:after="0"/>
        <w:jc w:val="both"/>
      </w:pPr>
    </w:p>
    <w:p w:rsidR="00527A6D" w:rsidRPr="00527A6D" w:rsidRDefault="00527A6D" w:rsidP="004769EC">
      <w:pPr>
        <w:spacing w:after="0"/>
        <w:jc w:val="both"/>
        <w:rPr>
          <w:b/>
        </w:rPr>
      </w:pPr>
      <w:r w:rsidRPr="00527A6D">
        <w:rPr>
          <w:b/>
        </w:rPr>
        <w:t>Les hypothèses du modèle de Wilson, autres que la pénurie restent valables dans ce modèle.</w:t>
      </w:r>
    </w:p>
    <w:p w:rsidR="00527A6D" w:rsidRDefault="00527A6D">
      <w:r>
        <w:br w:type="page"/>
      </w:r>
    </w:p>
    <w:p w:rsidR="006769A7" w:rsidRPr="00472632" w:rsidRDefault="006769A7" w:rsidP="006769A7">
      <w:pPr>
        <w:spacing w:after="40"/>
        <w:jc w:val="both"/>
        <w:rPr>
          <w:b/>
        </w:rPr>
      </w:pPr>
      <w:r w:rsidRPr="00472632">
        <w:rPr>
          <w:b/>
        </w:rPr>
        <w:lastRenderedPageBreak/>
        <w:t>Données et variables</w:t>
      </w:r>
      <w:r>
        <w:rPr>
          <w:b/>
        </w:rPr>
        <w:t>- ce sont les mêmes que celles du modèle de Wilson</w:t>
      </w:r>
      <w:r w:rsidR="006D3125">
        <w:rPr>
          <w:b/>
        </w:rPr>
        <w:t xml:space="preserve"> auxquelles on rajoute </w:t>
      </w:r>
      <w:proofErr w:type="spellStart"/>
      <w:r w:rsidR="006D3125">
        <w:rPr>
          <w:b/>
        </w:rPr>
        <w:t>c</w:t>
      </w:r>
      <w:r w:rsidR="006D3125" w:rsidRPr="006D3125">
        <w:rPr>
          <w:b/>
          <w:vertAlign w:val="subscript"/>
        </w:rPr>
        <w:t>p</w:t>
      </w:r>
      <w:proofErr w:type="spellEnd"/>
      <w:r w:rsidR="006D3125">
        <w:rPr>
          <w:b/>
        </w:rPr>
        <w:t xml:space="preserve"> et </w:t>
      </w:r>
      <w:proofErr w:type="spellStart"/>
      <w:r w:rsidR="006D3125">
        <w:rPr>
          <w:b/>
        </w:rPr>
        <w:t>S</w:t>
      </w:r>
      <w:r w:rsidR="006D3125" w:rsidRPr="006D3125">
        <w:rPr>
          <w:b/>
          <w:vertAlign w:val="subscript"/>
        </w:rPr>
        <w:t>p</w:t>
      </w:r>
      <w:proofErr w:type="spellEnd"/>
      <w:r>
        <w:rPr>
          <w:b/>
        </w:rPr>
        <w:t>. Pour éviter les confusions, il est ajouté la lettre p en indice des variables, pour si</w:t>
      </w:r>
      <w:r w:rsidR="003567AC">
        <w:rPr>
          <w:b/>
        </w:rPr>
        <w:t>gnifier « modèle avec pénurie »</w:t>
      </w:r>
      <w:r w:rsidRPr="00472632">
        <w:rPr>
          <w:b/>
        </w:rPr>
        <w:t> :</w:t>
      </w:r>
    </w:p>
    <w:p w:rsidR="006769A7" w:rsidRDefault="006769A7" w:rsidP="006769A7">
      <w:pPr>
        <w:pStyle w:val="Paragraphedeliste"/>
        <w:numPr>
          <w:ilvl w:val="0"/>
          <w:numId w:val="14"/>
        </w:numPr>
        <w:spacing w:after="40"/>
        <w:jc w:val="both"/>
      </w:pPr>
      <w:r>
        <w:t>Q = quantité consommée pendant l’unité de temps (un an, un mois…) ;</w:t>
      </w:r>
    </w:p>
    <w:p w:rsidR="006769A7" w:rsidRDefault="006769A7" w:rsidP="006769A7">
      <w:pPr>
        <w:pStyle w:val="Paragraphedeliste"/>
        <w:numPr>
          <w:ilvl w:val="0"/>
          <w:numId w:val="14"/>
        </w:numPr>
        <w:spacing w:after="40"/>
        <w:jc w:val="both"/>
      </w:pPr>
      <w:r>
        <w:t>Ca = coût de lancement d’une commande (ou d’acquisition ou de passation) ;</w:t>
      </w:r>
    </w:p>
    <w:p w:rsidR="006769A7" w:rsidRDefault="002D1338" w:rsidP="006769A7">
      <w:pPr>
        <w:pStyle w:val="Paragraphedeliste"/>
        <w:numPr>
          <w:ilvl w:val="0"/>
          <w:numId w:val="14"/>
        </w:numPr>
        <w:spacing w:after="40"/>
        <w:jc w:val="both"/>
      </w:pPr>
      <w:r>
        <w:t>s = coût par unité stockée et par unité de temps (durée de l’étude : 1 an, ou 1</w:t>
      </w:r>
      <w:r w:rsidR="0088084B">
        <w:t xml:space="preserve"> </w:t>
      </w:r>
      <w:r>
        <w:t>mois, ou…) (*) ;</w:t>
      </w:r>
    </w:p>
    <w:p w:rsidR="002D1338" w:rsidRDefault="002D1338" w:rsidP="006769A7">
      <w:pPr>
        <w:pStyle w:val="Paragraphedeliste"/>
        <w:numPr>
          <w:ilvl w:val="0"/>
          <w:numId w:val="14"/>
        </w:numPr>
        <w:spacing w:after="40"/>
        <w:jc w:val="both"/>
      </w:pPr>
      <w:proofErr w:type="spellStart"/>
      <w:r>
        <w:t>c</w:t>
      </w:r>
      <w:r w:rsidRPr="002D1338">
        <w:rPr>
          <w:vertAlign w:val="subscript"/>
        </w:rPr>
        <w:t>p</w:t>
      </w:r>
      <w:proofErr w:type="spellEnd"/>
      <w:r w:rsidRPr="002D1338">
        <w:t xml:space="preserve"> = coût</w:t>
      </w:r>
      <w:r>
        <w:t xml:space="preserve"> de pénurie par unité manquante et par unité de temps (durée de l’étude : 1 an, ou 1</w:t>
      </w:r>
      <w:r w:rsidR="0088084B">
        <w:t xml:space="preserve"> </w:t>
      </w:r>
      <w:r>
        <w:t>mois, ou…) (*) ;</w:t>
      </w:r>
    </w:p>
    <w:p w:rsidR="006769A7" w:rsidRDefault="006769A7" w:rsidP="006769A7">
      <w:pPr>
        <w:pStyle w:val="Paragraphedeliste"/>
        <w:numPr>
          <w:ilvl w:val="0"/>
          <w:numId w:val="14"/>
        </w:numPr>
        <w:spacing w:after="40"/>
        <w:jc w:val="both"/>
      </w:pPr>
      <w:proofErr w:type="spellStart"/>
      <w:r>
        <w:t>N</w:t>
      </w:r>
      <w:r w:rsidRPr="006769A7">
        <w:rPr>
          <w:vertAlign w:val="subscript"/>
        </w:rPr>
        <w:t>p</w:t>
      </w:r>
      <w:proofErr w:type="spellEnd"/>
      <w:r>
        <w:t xml:space="preserve"> = nombre de commandes passées pendant l’unité de temps (</w:t>
      </w:r>
      <w:r w:rsidR="0088084B">
        <w:t>1</w:t>
      </w:r>
      <w:r>
        <w:t xml:space="preserve"> an, </w:t>
      </w:r>
      <w:r w:rsidR="0088084B">
        <w:t>1</w:t>
      </w:r>
      <w:r>
        <w:t xml:space="preserve"> mois…) ;</w:t>
      </w:r>
    </w:p>
    <w:p w:rsidR="006769A7" w:rsidRDefault="006769A7" w:rsidP="006769A7">
      <w:pPr>
        <w:pStyle w:val="Paragraphedeliste"/>
        <w:numPr>
          <w:ilvl w:val="0"/>
          <w:numId w:val="14"/>
        </w:numPr>
        <w:spacing w:after="40"/>
        <w:jc w:val="both"/>
      </w:pPr>
      <w:proofErr w:type="spellStart"/>
      <w:r>
        <w:t>q</w:t>
      </w:r>
      <w:r w:rsidRPr="006769A7">
        <w:rPr>
          <w:vertAlign w:val="subscript"/>
        </w:rPr>
        <w:t>p</w:t>
      </w:r>
      <w:proofErr w:type="spellEnd"/>
      <w:r>
        <w:t xml:space="preserve"> = quantité commandée à chaque réapprovisionnement ;</w:t>
      </w:r>
    </w:p>
    <w:p w:rsidR="006769A7" w:rsidRDefault="006769A7" w:rsidP="006769A7">
      <w:pPr>
        <w:pStyle w:val="Paragraphedeliste"/>
        <w:numPr>
          <w:ilvl w:val="0"/>
          <w:numId w:val="14"/>
        </w:numPr>
        <w:spacing w:after="40"/>
        <w:jc w:val="both"/>
      </w:pPr>
      <w:proofErr w:type="spellStart"/>
      <w:r>
        <w:t>T</w:t>
      </w:r>
      <w:r w:rsidRPr="006769A7">
        <w:rPr>
          <w:vertAlign w:val="subscript"/>
        </w:rPr>
        <w:t>p</w:t>
      </w:r>
      <w:proofErr w:type="spellEnd"/>
      <w:r>
        <w:t xml:space="preserve"> = durée de la période c’est-à-dire la durée qui sépare deux réapprovisionnement</w:t>
      </w:r>
      <w:r w:rsidR="002275F2">
        <w:t>s</w:t>
      </w:r>
      <w:r>
        <w:t> ;</w:t>
      </w:r>
    </w:p>
    <w:p w:rsidR="006769A7" w:rsidRDefault="006769A7" w:rsidP="006769A7">
      <w:pPr>
        <w:pStyle w:val="Paragraphedeliste"/>
        <w:numPr>
          <w:ilvl w:val="0"/>
          <w:numId w:val="14"/>
        </w:numPr>
        <w:spacing w:after="40"/>
        <w:jc w:val="both"/>
      </w:pPr>
      <w:proofErr w:type="spellStart"/>
      <w:r>
        <w:t>S</w:t>
      </w:r>
      <w:r w:rsidRPr="006769A7">
        <w:rPr>
          <w:vertAlign w:val="subscript"/>
        </w:rPr>
        <w:t>p</w:t>
      </w:r>
      <w:proofErr w:type="spellEnd"/>
      <w:r>
        <w:t xml:space="preserve"> = stock en début de période (à l’arrivée d’une commande) = stock actif optimal.</w:t>
      </w:r>
    </w:p>
    <w:p w:rsidR="006769A7" w:rsidRPr="001713B3" w:rsidRDefault="006769A7" w:rsidP="006769A7">
      <w:pPr>
        <w:spacing w:after="40"/>
        <w:jc w:val="both"/>
        <w:rPr>
          <w:b/>
        </w:rPr>
      </w:pPr>
      <w:r w:rsidRPr="001713B3">
        <w:rPr>
          <w:b/>
        </w:rPr>
        <w:t>Relation entre les données et variables :</w:t>
      </w:r>
    </w:p>
    <w:p w:rsidR="006769A7" w:rsidRDefault="006769A7" w:rsidP="006769A7">
      <w:pPr>
        <w:pBdr>
          <w:top w:val="single" w:sz="4" w:space="1" w:color="auto"/>
          <w:left w:val="single" w:sz="4" w:space="4" w:color="auto"/>
          <w:bottom w:val="single" w:sz="4" w:space="1" w:color="auto"/>
          <w:right w:val="single" w:sz="4" w:space="4" w:color="auto"/>
        </w:pBdr>
        <w:spacing w:after="40"/>
        <w:jc w:val="center"/>
        <w:rPr>
          <w:b/>
        </w:rPr>
      </w:pPr>
      <w:r w:rsidRPr="001713B3">
        <w:rPr>
          <w:b/>
        </w:rPr>
        <w:t xml:space="preserve">N = Q / </w:t>
      </w:r>
      <w:proofErr w:type="spellStart"/>
      <w:r w:rsidRPr="001713B3">
        <w:rPr>
          <w:b/>
        </w:rPr>
        <w:t>q</w:t>
      </w:r>
      <w:r w:rsidRPr="006769A7">
        <w:rPr>
          <w:b/>
          <w:vertAlign w:val="subscript"/>
        </w:rPr>
        <w:t>p</w:t>
      </w:r>
      <w:proofErr w:type="spellEnd"/>
      <w:r w:rsidRPr="001713B3">
        <w:rPr>
          <w:b/>
        </w:rPr>
        <w:tab/>
        <w:t xml:space="preserve">q = Q / </w:t>
      </w:r>
      <w:proofErr w:type="spellStart"/>
      <w:r w:rsidRPr="001713B3">
        <w:rPr>
          <w:b/>
        </w:rPr>
        <w:t>N</w:t>
      </w:r>
      <w:r w:rsidRPr="006769A7">
        <w:rPr>
          <w:b/>
          <w:vertAlign w:val="subscript"/>
        </w:rPr>
        <w:t>p</w:t>
      </w:r>
      <w:proofErr w:type="spellEnd"/>
      <w:r w:rsidRPr="001713B3">
        <w:rPr>
          <w:b/>
        </w:rPr>
        <w:tab/>
      </w:r>
      <w:proofErr w:type="spellStart"/>
      <w:r w:rsidRPr="001713B3">
        <w:rPr>
          <w:b/>
        </w:rPr>
        <w:t>T</w:t>
      </w:r>
      <w:r w:rsidRPr="006769A7">
        <w:rPr>
          <w:b/>
          <w:vertAlign w:val="subscript"/>
        </w:rPr>
        <w:t>p</w:t>
      </w:r>
      <w:proofErr w:type="spellEnd"/>
      <w:r w:rsidRPr="001713B3">
        <w:rPr>
          <w:b/>
        </w:rPr>
        <w:t xml:space="preserve"> = 1 / </w:t>
      </w:r>
      <w:proofErr w:type="spellStart"/>
      <w:r w:rsidRPr="001713B3">
        <w:rPr>
          <w:b/>
        </w:rPr>
        <w:t>N</w:t>
      </w:r>
      <w:r w:rsidRPr="006769A7">
        <w:rPr>
          <w:b/>
          <w:vertAlign w:val="subscript"/>
        </w:rPr>
        <w:t>p</w:t>
      </w:r>
      <w:proofErr w:type="spellEnd"/>
      <w:r w:rsidRPr="001713B3">
        <w:rPr>
          <w:b/>
        </w:rPr>
        <w:t xml:space="preserve"> = Q / </w:t>
      </w:r>
      <w:proofErr w:type="spellStart"/>
      <w:r w:rsidRPr="001713B3">
        <w:rPr>
          <w:b/>
        </w:rPr>
        <w:t>q</w:t>
      </w:r>
      <w:r w:rsidRPr="006769A7">
        <w:rPr>
          <w:b/>
          <w:vertAlign w:val="subscript"/>
        </w:rPr>
        <w:t>p</w:t>
      </w:r>
      <w:proofErr w:type="spellEnd"/>
    </w:p>
    <w:p w:rsidR="004769EC" w:rsidRDefault="004769EC" w:rsidP="004769EC">
      <w:pPr>
        <w:spacing w:after="40"/>
        <w:jc w:val="both"/>
      </w:pPr>
    </w:p>
    <w:p w:rsidR="002D1338" w:rsidRDefault="002D1338" w:rsidP="004769EC">
      <w:pPr>
        <w:spacing w:after="40"/>
        <w:jc w:val="both"/>
      </w:pPr>
      <w:r w:rsidRPr="002D1338">
        <w:rPr>
          <w:b/>
          <w:u w:val="single"/>
        </w:rPr>
        <w:t>Remarque</w:t>
      </w:r>
      <w:r>
        <w:t> : (*) s et Cp peuvent être remplacés par des taux applicables au prix de l’unité stockée (voir applications qui accompagneront ce document).</w:t>
      </w:r>
    </w:p>
    <w:p w:rsidR="002D1338" w:rsidRDefault="002D1338" w:rsidP="004769EC">
      <w:pPr>
        <w:spacing w:after="40"/>
        <w:jc w:val="both"/>
      </w:pPr>
    </w:p>
    <w:p w:rsidR="005F06E1" w:rsidRPr="00C65671" w:rsidRDefault="00C65671" w:rsidP="004769EC">
      <w:pPr>
        <w:spacing w:after="40"/>
        <w:jc w:val="both"/>
        <w:rPr>
          <w:b/>
        </w:rPr>
      </w:pPr>
      <w:r w:rsidRPr="00C65671">
        <w:rPr>
          <w:b/>
        </w:rPr>
        <w:t>Dans ce modèle l’évolution du stock au cours du temps peut-être représenté par le schéma suivant :</w:t>
      </w:r>
    </w:p>
    <w:p w:rsidR="005F06E1" w:rsidRDefault="002C54CE" w:rsidP="004769EC">
      <w:pPr>
        <w:spacing w:after="40"/>
        <w:jc w:val="both"/>
      </w:pPr>
      <w:r w:rsidRPr="002C54CE">
        <w:rPr>
          <w:noProof/>
          <w:lang w:eastAsia="fr-FR"/>
        </w:rPr>
        <w:drawing>
          <wp:inline distT="0" distB="0" distL="0" distR="0">
            <wp:extent cx="6840220" cy="2324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0220" cy="2324606"/>
                    </a:xfrm>
                    <a:prstGeom prst="rect">
                      <a:avLst/>
                    </a:prstGeom>
                    <a:noFill/>
                    <a:ln>
                      <a:noFill/>
                    </a:ln>
                  </pic:spPr>
                </pic:pic>
              </a:graphicData>
            </a:graphic>
          </wp:inline>
        </w:drawing>
      </w:r>
    </w:p>
    <w:p w:rsidR="005F06E1" w:rsidRPr="007B71F7" w:rsidRDefault="005F06E1" w:rsidP="007B71F7">
      <w:pPr>
        <w:spacing w:after="0"/>
        <w:jc w:val="both"/>
        <w:rPr>
          <w:sz w:val="16"/>
        </w:rPr>
      </w:pPr>
    </w:p>
    <w:p w:rsidR="00423ECA" w:rsidRPr="00423ECA" w:rsidRDefault="00423ECA" w:rsidP="004769EC">
      <w:pPr>
        <w:spacing w:after="40"/>
        <w:jc w:val="both"/>
        <w:rPr>
          <w:b/>
        </w:rPr>
      </w:pPr>
      <w:r w:rsidRPr="00423ECA">
        <w:rPr>
          <w:b/>
        </w:rPr>
        <w:t>Explication du schéma :</w:t>
      </w:r>
    </w:p>
    <w:p w:rsidR="00423ECA" w:rsidRDefault="007B276B" w:rsidP="004769EC">
      <w:pPr>
        <w:spacing w:after="40"/>
        <w:jc w:val="both"/>
      </w:pPr>
      <w:r>
        <w:t xml:space="preserve">L’intervalle de temps </w:t>
      </w:r>
      <w:proofErr w:type="spellStart"/>
      <w:r>
        <w:t>T</w:t>
      </w:r>
      <w:r w:rsidRPr="007B276B">
        <w:rPr>
          <w:vertAlign w:val="subscript"/>
        </w:rPr>
        <w:t>p</w:t>
      </w:r>
      <w:proofErr w:type="spellEnd"/>
      <w:r>
        <w:t xml:space="preserve"> entre deux traits représente la période qui sépare la livraison de deux commandes successives.</w:t>
      </w:r>
    </w:p>
    <w:p w:rsidR="007B276B" w:rsidRDefault="007B276B" w:rsidP="004769EC">
      <w:pPr>
        <w:spacing w:after="40"/>
        <w:jc w:val="both"/>
      </w:pPr>
      <w:r>
        <w:t xml:space="preserve">La quantité nécessaire pour répondre à la demande de la période </w:t>
      </w:r>
      <w:proofErr w:type="spellStart"/>
      <w:r>
        <w:t>T</w:t>
      </w:r>
      <w:r w:rsidRPr="007B276B">
        <w:rPr>
          <w:vertAlign w:val="subscript"/>
        </w:rPr>
        <w:t>p</w:t>
      </w:r>
      <w:proofErr w:type="spellEnd"/>
      <w:r>
        <w:t xml:space="preserve"> est </w:t>
      </w:r>
      <w:proofErr w:type="spellStart"/>
      <w:r>
        <w:t>q</w:t>
      </w:r>
      <w:r w:rsidRPr="007B276B">
        <w:rPr>
          <w:vertAlign w:val="subscript"/>
        </w:rPr>
        <w:t>p</w:t>
      </w:r>
      <w:proofErr w:type="spellEnd"/>
      <w:r>
        <w:t xml:space="preserve">. Toutefois le stock en début de période, noté </w:t>
      </w:r>
      <w:proofErr w:type="spellStart"/>
      <w:r>
        <w:t>S</w:t>
      </w:r>
      <w:r w:rsidRPr="007B276B">
        <w:rPr>
          <w:vertAlign w:val="subscript"/>
        </w:rPr>
        <w:t>p</w:t>
      </w:r>
      <w:proofErr w:type="spellEnd"/>
      <w:r>
        <w:t xml:space="preserve"> est inférieur à </w:t>
      </w:r>
      <w:proofErr w:type="spellStart"/>
      <w:r>
        <w:t>q</w:t>
      </w:r>
      <w:r w:rsidRPr="007B276B">
        <w:rPr>
          <w:vertAlign w:val="subscript"/>
        </w:rPr>
        <w:t>p</w:t>
      </w:r>
      <w:proofErr w:type="spellEnd"/>
      <w:r>
        <w:t>, donc l’entreprise se retrouve en rupture de stock au bout du temps T1. La rupture de stock dur</w:t>
      </w:r>
      <w:r w:rsidR="0012221C">
        <w:t>e</w:t>
      </w:r>
      <w:r>
        <w:t xml:space="preserve"> T2, en attendant que le stock soit de nouveau approvisionné. Comme la demande non satisfaite est servie en priorité, l’entreprise commence la période suivante avec une quantité </w:t>
      </w:r>
      <w:proofErr w:type="spellStart"/>
      <w:r>
        <w:t>S</w:t>
      </w:r>
      <w:r w:rsidRPr="007B276B">
        <w:rPr>
          <w:vertAlign w:val="subscript"/>
        </w:rPr>
        <w:t>p</w:t>
      </w:r>
      <w:proofErr w:type="spellEnd"/>
      <w:r>
        <w:t xml:space="preserve"> inférieure à </w:t>
      </w:r>
      <w:proofErr w:type="spellStart"/>
      <w:r>
        <w:t>q</w:t>
      </w:r>
      <w:r w:rsidRPr="007B276B">
        <w:rPr>
          <w:vertAlign w:val="subscript"/>
        </w:rPr>
        <w:t>p</w:t>
      </w:r>
      <w:proofErr w:type="spellEnd"/>
      <w:r>
        <w:t>.</w:t>
      </w:r>
      <w:r w:rsidR="0012221C">
        <w:t xml:space="preserve"> Etc.</w:t>
      </w:r>
    </w:p>
    <w:p w:rsidR="00423ECA" w:rsidRDefault="0012221C" w:rsidP="004769EC">
      <w:pPr>
        <w:spacing w:after="40"/>
        <w:jc w:val="both"/>
      </w:pPr>
      <w:r>
        <w:t>Pour résumer :</w:t>
      </w:r>
    </w:p>
    <w:p w:rsidR="00423ECA" w:rsidRDefault="0012221C" w:rsidP="0012221C">
      <w:pPr>
        <w:pStyle w:val="Paragraphedeliste"/>
        <w:numPr>
          <w:ilvl w:val="0"/>
          <w:numId w:val="21"/>
        </w:numPr>
        <w:spacing w:after="40"/>
        <w:jc w:val="both"/>
      </w:pPr>
      <w:r>
        <w:t>T1 = durée pendant laquelle l’entreprise n’est pas en rupture de stock ;</w:t>
      </w:r>
    </w:p>
    <w:p w:rsidR="0012221C" w:rsidRDefault="0012221C" w:rsidP="0012221C">
      <w:pPr>
        <w:pStyle w:val="Paragraphedeliste"/>
        <w:numPr>
          <w:ilvl w:val="0"/>
          <w:numId w:val="21"/>
        </w:numPr>
        <w:spacing w:after="40"/>
        <w:jc w:val="both"/>
      </w:pPr>
      <w:r>
        <w:t>T2 = durée pendant laquelle l’entreprise est en rupture de stock ;</w:t>
      </w:r>
    </w:p>
    <w:p w:rsidR="0012221C" w:rsidRDefault="0012221C" w:rsidP="0012221C">
      <w:pPr>
        <w:pStyle w:val="Paragraphedeliste"/>
        <w:numPr>
          <w:ilvl w:val="0"/>
          <w:numId w:val="21"/>
        </w:numPr>
        <w:spacing w:after="40"/>
        <w:jc w:val="both"/>
      </w:pPr>
      <w:proofErr w:type="spellStart"/>
      <w:r>
        <w:t>T</w:t>
      </w:r>
      <w:r w:rsidRPr="0012221C">
        <w:rPr>
          <w:vertAlign w:val="subscript"/>
        </w:rPr>
        <w:t>p</w:t>
      </w:r>
      <w:proofErr w:type="spellEnd"/>
      <w:r>
        <w:t xml:space="preserve"> = T1 + T2 = durée qui sépare deux réapprovisionnements.</w:t>
      </w:r>
    </w:p>
    <w:p w:rsidR="00423ECA" w:rsidRPr="007B71F7" w:rsidRDefault="00423ECA" w:rsidP="007B71F7">
      <w:pPr>
        <w:spacing w:after="0"/>
        <w:jc w:val="both"/>
        <w:rPr>
          <w:sz w:val="16"/>
        </w:rPr>
      </w:pPr>
    </w:p>
    <w:p w:rsidR="00423ECA" w:rsidRDefault="0012221C" w:rsidP="004769EC">
      <w:pPr>
        <w:spacing w:after="40"/>
        <w:jc w:val="both"/>
      </w:pPr>
      <w:r>
        <w:t xml:space="preserve">Le schéma nous permet d’écrire la fonction de coût </w:t>
      </w:r>
      <w:r w:rsidR="007B71F7">
        <w:t>à minimiser. Elle comprend les coûts étudiés dans le modèle de Wilson auquel s’ajoute le coût de la pénurie</w:t>
      </w:r>
      <w:r w:rsidR="007B71F7" w:rsidRPr="004445D6">
        <w:rPr>
          <w:b/>
        </w:rPr>
        <w:t>.</w:t>
      </w:r>
      <w:r w:rsidR="004445D6" w:rsidRPr="004445D6">
        <w:rPr>
          <w:b/>
        </w:rPr>
        <w:t xml:space="preserve"> C’est une fonction à deux variables car elle dépend également du niveau de stock en début de période</w:t>
      </w:r>
      <w:r w:rsidR="004445D6">
        <w:t>.</w:t>
      </w:r>
    </w:p>
    <w:p w:rsidR="00BA44B1" w:rsidRDefault="00BA44B1" w:rsidP="006557EC">
      <w:pPr>
        <w:spacing w:after="40"/>
        <w:jc w:val="both"/>
      </w:pPr>
    </w:p>
    <w:p w:rsidR="007B71F7" w:rsidRDefault="007B71F7">
      <w:r>
        <w:br w:type="page"/>
      </w:r>
    </w:p>
    <w:p w:rsidR="007B71F7" w:rsidRDefault="004445D6" w:rsidP="00C61F80">
      <w:pPr>
        <w:pBdr>
          <w:top w:val="single" w:sz="4" w:space="1" w:color="auto"/>
          <w:left w:val="single" w:sz="4" w:space="4" w:color="auto"/>
          <w:bottom w:val="single" w:sz="4" w:space="1" w:color="auto"/>
          <w:right w:val="single" w:sz="4" w:space="4" w:color="auto"/>
        </w:pBdr>
        <w:spacing w:after="40"/>
        <w:jc w:val="both"/>
        <w:rPr>
          <w:b/>
        </w:rPr>
      </w:pPr>
      <w:r w:rsidRPr="00C61F80">
        <w:rPr>
          <w:b/>
          <w:u w:val="single"/>
        </w:rPr>
        <w:lastRenderedPageBreak/>
        <w:t>Pour rassurer nos lecteurs</w:t>
      </w:r>
      <w:r w:rsidRPr="00C61F80">
        <w:rPr>
          <w:b/>
        </w:rPr>
        <w:t xml:space="preserve"> : l’écriture de </w:t>
      </w:r>
      <w:r w:rsidR="0048428A">
        <w:rPr>
          <w:b/>
        </w:rPr>
        <w:t>l</w:t>
      </w:r>
      <w:r w:rsidRPr="00C61F80">
        <w:rPr>
          <w:b/>
        </w:rPr>
        <w:t>a fonction est délicate. Nous verrons toutefois dans les applications que nous pouvons la minimiser et trouver les différentes valeurs sans qu’il soit nécessaire de l’écrire.</w:t>
      </w:r>
    </w:p>
    <w:p w:rsidR="00C61F80" w:rsidRPr="00C61F80" w:rsidRDefault="00C61F80" w:rsidP="00E9113B">
      <w:pPr>
        <w:pBdr>
          <w:top w:val="single" w:sz="4" w:space="1" w:color="auto"/>
          <w:left w:val="single" w:sz="4" w:space="4" w:color="auto"/>
          <w:bottom w:val="single" w:sz="4" w:space="1" w:color="auto"/>
          <w:right w:val="single" w:sz="4" w:space="4" w:color="auto"/>
        </w:pBdr>
        <w:spacing w:after="0"/>
        <w:jc w:val="both"/>
        <w:rPr>
          <w:b/>
        </w:rPr>
      </w:pPr>
      <w:r>
        <w:rPr>
          <w:b/>
        </w:rPr>
        <w:t>En effet, comme il s’agit d’une fonction de deux variables, nous admettrons les démonstrations et préciserons la méthodologie pour en déduire les résultats.</w:t>
      </w:r>
    </w:p>
    <w:p w:rsidR="007B71F7" w:rsidRPr="00A03CFE" w:rsidRDefault="007B71F7" w:rsidP="00A03CFE">
      <w:pPr>
        <w:spacing w:after="0"/>
        <w:jc w:val="both"/>
        <w:rPr>
          <w:sz w:val="16"/>
        </w:rPr>
      </w:pPr>
    </w:p>
    <w:p w:rsidR="004445D6" w:rsidRPr="0048428A" w:rsidRDefault="0048428A" w:rsidP="00E9113B">
      <w:pPr>
        <w:spacing w:after="0"/>
        <w:jc w:val="both"/>
        <w:rPr>
          <w:b/>
          <w:i/>
        </w:rPr>
      </w:pPr>
      <w:r w:rsidRPr="0048428A">
        <w:rPr>
          <w:b/>
          <w:i/>
        </w:rPr>
        <w:t>Coût total des approvisionnements = (prix ou coût d’achat) + (Coût de lancement des commandes) + (Coût de possession des stocks) + (Coût de la pénurie).</w:t>
      </w:r>
    </w:p>
    <w:p w:rsidR="004445D6" w:rsidRPr="00A03CFE" w:rsidRDefault="004445D6" w:rsidP="00A03CFE">
      <w:pPr>
        <w:spacing w:after="0"/>
        <w:jc w:val="both"/>
        <w:rPr>
          <w:sz w:val="16"/>
        </w:rPr>
      </w:pPr>
    </w:p>
    <w:p w:rsidR="0048428A" w:rsidRDefault="0048428A" w:rsidP="0048428A">
      <w:pPr>
        <w:spacing w:after="40"/>
        <w:jc w:val="both"/>
      </w:pPr>
      <w:r>
        <w:t xml:space="preserve">Comme pour le modèle de Wilson, le prix étant fixe (indépendant de la quantité </w:t>
      </w:r>
      <w:proofErr w:type="spellStart"/>
      <w:r>
        <w:t>q</w:t>
      </w:r>
      <w:r w:rsidRPr="007B71F7">
        <w:rPr>
          <w:vertAlign w:val="subscript"/>
        </w:rPr>
        <w:t>p</w:t>
      </w:r>
      <w:proofErr w:type="spellEnd"/>
      <w:r>
        <w:t xml:space="preserve"> commandée à c</w:t>
      </w:r>
      <w:r w:rsidR="00D65963">
        <w:t>haque réapprovisionnent), nous n</w:t>
      </w:r>
      <w:r>
        <w:t>e l’incluons pas.</w:t>
      </w:r>
      <w:r w:rsidR="00F0651F">
        <w:t xml:space="preserve"> Nous garderons comme dans le modèle de Wilson, le terme de coût de gestion du stock pour appellation de cette fonction.</w:t>
      </w:r>
    </w:p>
    <w:p w:rsidR="00CD6BFA" w:rsidRDefault="00CD6BFA" w:rsidP="00E9113B">
      <w:pPr>
        <w:spacing w:after="0"/>
        <w:jc w:val="both"/>
      </w:pPr>
      <w:r>
        <w:t xml:space="preserve">Par ailleurs, nous choisissons d’écrire cette fonction en fonction des variable </w:t>
      </w:r>
      <w:proofErr w:type="spellStart"/>
      <w:r>
        <w:t>q</w:t>
      </w:r>
      <w:r w:rsidRPr="00CD6BFA">
        <w:rPr>
          <w:vertAlign w:val="subscript"/>
        </w:rPr>
        <w:t>p</w:t>
      </w:r>
      <w:proofErr w:type="spellEnd"/>
      <w:r>
        <w:t xml:space="preserve"> et </w:t>
      </w:r>
      <w:proofErr w:type="spellStart"/>
      <w:r>
        <w:t>S</w:t>
      </w:r>
      <w:r w:rsidRPr="00CD6BFA">
        <w:rPr>
          <w:vertAlign w:val="subscript"/>
        </w:rPr>
        <w:t>p</w:t>
      </w:r>
      <w:proofErr w:type="spellEnd"/>
      <w:r>
        <w:t xml:space="preserve"> (nous aurions pu choisir </w:t>
      </w:r>
      <w:proofErr w:type="spellStart"/>
      <w:r>
        <w:t>N</w:t>
      </w:r>
      <w:r w:rsidRPr="00CD6BFA">
        <w:rPr>
          <w:vertAlign w:val="subscript"/>
        </w:rPr>
        <w:t>p</w:t>
      </w:r>
      <w:proofErr w:type="spellEnd"/>
      <w:r>
        <w:t xml:space="preserve"> à la place de </w:t>
      </w:r>
      <w:proofErr w:type="spellStart"/>
      <w:r>
        <w:t>S</w:t>
      </w:r>
      <w:r w:rsidRPr="00CD6BFA">
        <w:rPr>
          <w:vertAlign w:val="subscript"/>
        </w:rPr>
        <w:t>p</w:t>
      </w:r>
      <w:proofErr w:type="spellEnd"/>
      <w:r>
        <w:t xml:space="preserve">). Nous la notons </w:t>
      </w:r>
      <w:proofErr w:type="gramStart"/>
      <w:r>
        <w:t>C(</w:t>
      </w:r>
      <w:proofErr w:type="spellStart"/>
      <w:proofErr w:type="gramEnd"/>
      <w:r>
        <w:t>q</w:t>
      </w:r>
      <w:r w:rsidRPr="00CD6BFA">
        <w:rPr>
          <w:vertAlign w:val="subscript"/>
        </w:rPr>
        <w:t>p</w:t>
      </w:r>
      <w:proofErr w:type="spellEnd"/>
      <w:r>
        <w:t xml:space="preserve"> ; </w:t>
      </w:r>
      <w:proofErr w:type="spellStart"/>
      <w:r>
        <w:t>S</w:t>
      </w:r>
      <w:r w:rsidRPr="00CD6BFA">
        <w:rPr>
          <w:vertAlign w:val="subscript"/>
        </w:rPr>
        <w:t>p</w:t>
      </w:r>
      <w:proofErr w:type="spellEnd"/>
      <w:r>
        <w:t>)</w:t>
      </w:r>
      <w:r w:rsidR="00875468">
        <w:t>.</w:t>
      </w:r>
    </w:p>
    <w:p w:rsidR="007B71F7" w:rsidRPr="00A03CFE" w:rsidRDefault="007B71F7" w:rsidP="00A03CFE">
      <w:pPr>
        <w:spacing w:after="0"/>
        <w:jc w:val="both"/>
        <w:rPr>
          <w:sz w:val="16"/>
        </w:rPr>
      </w:pPr>
    </w:p>
    <w:p w:rsidR="007B71F7" w:rsidRPr="00875468" w:rsidRDefault="00875468" w:rsidP="00875468">
      <w:pPr>
        <w:pBdr>
          <w:top w:val="single" w:sz="4" w:space="1" w:color="auto"/>
          <w:left w:val="single" w:sz="4" w:space="4" w:color="auto"/>
          <w:bottom w:val="single" w:sz="4" w:space="1" w:color="auto"/>
          <w:right w:val="single" w:sz="4" w:space="4" w:color="auto"/>
        </w:pBdr>
        <w:spacing w:after="40"/>
        <w:jc w:val="center"/>
        <w:rPr>
          <w:b/>
          <w:sz w:val="24"/>
          <w:szCs w:val="24"/>
        </w:rPr>
      </w:pPr>
      <w:r>
        <w:rPr>
          <w:b/>
          <w:sz w:val="24"/>
          <w:szCs w:val="24"/>
        </w:rPr>
        <w:t xml:space="preserve">Coût de gestion des stocks = </w:t>
      </w:r>
      <w:proofErr w:type="gramStart"/>
      <w:r w:rsidRPr="00875468">
        <w:rPr>
          <w:b/>
          <w:sz w:val="24"/>
          <w:szCs w:val="24"/>
        </w:rPr>
        <w:t>C(</w:t>
      </w:r>
      <w:proofErr w:type="spellStart"/>
      <w:proofErr w:type="gramEnd"/>
      <w:r w:rsidRPr="00875468">
        <w:rPr>
          <w:b/>
          <w:sz w:val="24"/>
          <w:szCs w:val="24"/>
        </w:rPr>
        <w:t>q</w:t>
      </w:r>
      <w:r w:rsidRPr="00875468">
        <w:rPr>
          <w:b/>
          <w:sz w:val="24"/>
          <w:szCs w:val="24"/>
          <w:vertAlign w:val="subscript"/>
        </w:rPr>
        <w:t>p</w:t>
      </w:r>
      <w:proofErr w:type="spellEnd"/>
      <w:r w:rsidRPr="00875468">
        <w:rPr>
          <w:b/>
          <w:sz w:val="24"/>
          <w:szCs w:val="24"/>
        </w:rPr>
        <w:t xml:space="preserve"> ; </w:t>
      </w:r>
      <w:proofErr w:type="spellStart"/>
      <w:r w:rsidRPr="00875468">
        <w:rPr>
          <w:b/>
          <w:sz w:val="24"/>
          <w:szCs w:val="24"/>
        </w:rPr>
        <w:t>S</w:t>
      </w:r>
      <w:r w:rsidRPr="00875468">
        <w:rPr>
          <w:b/>
          <w:sz w:val="24"/>
          <w:szCs w:val="24"/>
          <w:vertAlign w:val="subscript"/>
        </w:rPr>
        <w:t>p</w:t>
      </w:r>
      <w:proofErr w:type="spellEnd"/>
      <w:r w:rsidRPr="00875468">
        <w:rPr>
          <w:b/>
          <w:sz w:val="24"/>
          <w:szCs w:val="24"/>
        </w:rPr>
        <w:t>) = [Ca * Q/</w:t>
      </w:r>
      <w:proofErr w:type="spellStart"/>
      <w:r w:rsidRPr="00875468">
        <w:rPr>
          <w:b/>
          <w:sz w:val="24"/>
          <w:szCs w:val="24"/>
        </w:rPr>
        <w:t>q</w:t>
      </w:r>
      <w:r w:rsidRPr="00875468">
        <w:rPr>
          <w:b/>
          <w:sz w:val="24"/>
          <w:szCs w:val="24"/>
          <w:vertAlign w:val="subscript"/>
        </w:rPr>
        <w:t>p</w:t>
      </w:r>
      <w:proofErr w:type="spellEnd"/>
      <w:r w:rsidRPr="00875468">
        <w:rPr>
          <w:b/>
          <w:sz w:val="24"/>
          <w:szCs w:val="24"/>
        </w:rPr>
        <w:t>] +[</w:t>
      </w:r>
      <w:proofErr w:type="spellStart"/>
      <w:r w:rsidRPr="00875468">
        <w:rPr>
          <w:b/>
          <w:sz w:val="24"/>
          <w:szCs w:val="24"/>
        </w:rPr>
        <w:t>S</w:t>
      </w:r>
      <w:r w:rsidRPr="00875468">
        <w:rPr>
          <w:b/>
          <w:sz w:val="24"/>
          <w:szCs w:val="24"/>
          <w:vertAlign w:val="subscript"/>
        </w:rPr>
        <w:t>p</w:t>
      </w:r>
      <w:proofErr w:type="spellEnd"/>
      <w:r w:rsidRPr="00875468">
        <w:rPr>
          <w:b/>
          <w:sz w:val="24"/>
          <w:szCs w:val="24"/>
        </w:rPr>
        <w:t xml:space="preserve">/2 * s * T1 / </w:t>
      </w:r>
      <w:proofErr w:type="spellStart"/>
      <w:r w:rsidRPr="00875468">
        <w:rPr>
          <w:b/>
          <w:sz w:val="24"/>
          <w:szCs w:val="24"/>
        </w:rPr>
        <w:t>T</w:t>
      </w:r>
      <w:r w:rsidRPr="00875468">
        <w:rPr>
          <w:b/>
          <w:sz w:val="24"/>
          <w:szCs w:val="24"/>
          <w:vertAlign w:val="subscript"/>
        </w:rPr>
        <w:t>p</w:t>
      </w:r>
      <w:proofErr w:type="spellEnd"/>
      <w:r w:rsidRPr="00875468">
        <w:rPr>
          <w:b/>
          <w:sz w:val="24"/>
          <w:szCs w:val="24"/>
        </w:rPr>
        <w:t>] +[(</w:t>
      </w:r>
      <w:proofErr w:type="spellStart"/>
      <w:r w:rsidRPr="00875468">
        <w:rPr>
          <w:b/>
          <w:sz w:val="24"/>
          <w:szCs w:val="24"/>
        </w:rPr>
        <w:t>q</w:t>
      </w:r>
      <w:r w:rsidRPr="00875468">
        <w:rPr>
          <w:b/>
          <w:sz w:val="24"/>
          <w:szCs w:val="24"/>
          <w:vertAlign w:val="subscript"/>
        </w:rPr>
        <w:t>p</w:t>
      </w:r>
      <w:proofErr w:type="spellEnd"/>
      <w:r w:rsidRPr="00875468">
        <w:rPr>
          <w:b/>
          <w:sz w:val="24"/>
          <w:szCs w:val="24"/>
        </w:rPr>
        <w:t xml:space="preserve"> – </w:t>
      </w:r>
      <w:proofErr w:type="spellStart"/>
      <w:r w:rsidRPr="00875468">
        <w:rPr>
          <w:b/>
          <w:sz w:val="24"/>
          <w:szCs w:val="24"/>
        </w:rPr>
        <w:t>s</w:t>
      </w:r>
      <w:r w:rsidRPr="00875468">
        <w:rPr>
          <w:b/>
          <w:sz w:val="24"/>
          <w:szCs w:val="24"/>
          <w:vertAlign w:val="subscript"/>
        </w:rPr>
        <w:t>p</w:t>
      </w:r>
      <w:proofErr w:type="spellEnd"/>
      <w:r w:rsidRPr="00875468">
        <w:rPr>
          <w:b/>
          <w:sz w:val="24"/>
          <w:szCs w:val="24"/>
        </w:rPr>
        <w:t>)/2 * T2/</w:t>
      </w:r>
      <w:proofErr w:type="spellStart"/>
      <w:r w:rsidRPr="00875468">
        <w:rPr>
          <w:b/>
          <w:sz w:val="24"/>
          <w:szCs w:val="24"/>
        </w:rPr>
        <w:t>T</w:t>
      </w:r>
      <w:r w:rsidRPr="00875468">
        <w:rPr>
          <w:b/>
          <w:sz w:val="24"/>
          <w:szCs w:val="24"/>
          <w:vertAlign w:val="subscript"/>
        </w:rPr>
        <w:t>p</w:t>
      </w:r>
      <w:proofErr w:type="spellEnd"/>
      <w:r w:rsidRPr="00875468">
        <w:rPr>
          <w:b/>
          <w:sz w:val="24"/>
          <w:szCs w:val="24"/>
        </w:rPr>
        <w:t xml:space="preserve"> * </w:t>
      </w:r>
      <w:proofErr w:type="spellStart"/>
      <w:r w:rsidRPr="00875468">
        <w:rPr>
          <w:b/>
          <w:sz w:val="24"/>
          <w:szCs w:val="24"/>
        </w:rPr>
        <w:t>c</w:t>
      </w:r>
      <w:r w:rsidRPr="00875468">
        <w:rPr>
          <w:b/>
          <w:sz w:val="24"/>
          <w:szCs w:val="24"/>
          <w:vertAlign w:val="subscript"/>
        </w:rPr>
        <w:t>p</w:t>
      </w:r>
      <w:proofErr w:type="spellEnd"/>
      <w:r w:rsidRPr="00875468">
        <w:rPr>
          <w:b/>
          <w:sz w:val="24"/>
          <w:szCs w:val="24"/>
        </w:rPr>
        <w:t>]</w:t>
      </w:r>
    </w:p>
    <w:p w:rsidR="007B71F7" w:rsidRPr="00A03CFE" w:rsidRDefault="007B71F7" w:rsidP="00A03CFE">
      <w:pPr>
        <w:spacing w:after="0"/>
        <w:jc w:val="both"/>
        <w:rPr>
          <w:sz w:val="16"/>
        </w:rPr>
      </w:pPr>
    </w:p>
    <w:p w:rsidR="0048428A" w:rsidRPr="00812765" w:rsidRDefault="00812765" w:rsidP="006557EC">
      <w:pPr>
        <w:spacing w:after="40"/>
        <w:jc w:val="both"/>
        <w:rPr>
          <w:rFonts w:ascii="Arial Black" w:hAnsi="Arial Black"/>
        </w:rPr>
      </w:pPr>
      <w:r w:rsidRPr="00812765">
        <w:rPr>
          <w:rFonts w:ascii="Arial Black" w:hAnsi="Arial Black"/>
        </w:rPr>
        <w:t>Nous admettrons les résultats suivants :</w:t>
      </w:r>
    </w:p>
    <w:p w:rsidR="0048428A" w:rsidRDefault="0019538A" w:rsidP="00C469B0">
      <w:pPr>
        <w:spacing w:after="0"/>
        <w:jc w:val="both"/>
      </w:pPr>
      <w:r>
        <w:t>Le calcul des valeurs optimales (qui minimisent le coût de gestion des stocks) nécessite le calcul d’un taux</w:t>
      </w:r>
      <w:r w:rsidR="008B721E">
        <w:t>, souvent appelé</w:t>
      </w:r>
      <w:r>
        <w:t xml:space="preserve"> de service </w:t>
      </w:r>
      <w:r w:rsidR="008B721E">
        <w:t>et</w:t>
      </w:r>
      <w:r>
        <w:t xml:space="preserve"> noté </w:t>
      </w:r>
      <w:r>
        <w:sym w:font="Symbol" w:char="F072"/>
      </w:r>
      <w:r>
        <w:t xml:space="preserve"> (lettre grecque qui se prononce </w:t>
      </w:r>
      <w:proofErr w:type="spellStart"/>
      <w:r>
        <w:t>ro</w:t>
      </w:r>
      <w:proofErr w:type="spellEnd"/>
      <w:r>
        <w:t xml:space="preserve"> et </w:t>
      </w:r>
      <w:r w:rsidR="003024E0">
        <w:t>qui se nomme</w:t>
      </w:r>
      <w:r>
        <w:t xml:space="preserve"> en grecque classique rhô</w:t>
      </w:r>
      <w:r w:rsidR="003024E0">
        <w:t xml:space="preserve"> qui a donné r en français</w:t>
      </w:r>
      <w:r>
        <w:t>).</w:t>
      </w:r>
    </w:p>
    <w:p w:rsidR="0048428A" w:rsidRPr="007B22BD" w:rsidRDefault="0048428A" w:rsidP="006557EC">
      <w:pPr>
        <w:spacing w:after="40"/>
        <w:jc w:val="both"/>
        <w:rPr>
          <w:sz w:val="16"/>
        </w:rPr>
      </w:pPr>
    </w:p>
    <w:p w:rsidR="005A566F" w:rsidRDefault="0019538A" w:rsidP="003024E0">
      <w:pPr>
        <w:pBdr>
          <w:top w:val="single" w:sz="4" w:space="1" w:color="auto"/>
          <w:left w:val="single" w:sz="4" w:space="4" w:color="auto"/>
          <w:bottom w:val="single" w:sz="4" w:space="1" w:color="auto"/>
          <w:right w:val="single" w:sz="4" w:space="4" w:color="auto"/>
        </w:pBdr>
        <w:spacing w:after="40"/>
        <w:jc w:val="both"/>
      </w:pPr>
      <w:r>
        <w:t>Taux de service</w:t>
      </w:r>
      <w:r w:rsidR="003024E0">
        <w:t xml:space="preserve"> </w:t>
      </w:r>
      <w:r w:rsidR="003024E0">
        <w:sym w:font="Symbol" w:char="F072"/>
      </w:r>
      <w:r w:rsidR="003024E0">
        <w:t> : il correspond à la proportion de temps durant laquelle l’entreprise n’est pas en rupture de stock.</w:t>
      </w:r>
    </w:p>
    <w:p w:rsidR="005A566F" w:rsidRDefault="008B721E" w:rsidP="007B22BD">
      <w:pPr>
        <w:pBdr>
          <w:top w:val="single" w:sz="4" w:space="1" w:color="auto"/>
          <w:left w:val="single" w:sz="4" w:space="4" w:color="auto"/>
          <w:bottom w:val="single" w:sz="4" w:space="1" w:color="auto"/>
          <w:right w:val="single" w:sz="4" w:space="4" w:color="auto"/>
        </w:pBdr>
        <w:spacing w:after="0"/>
        <w:jc w:val="both"/>
      </w:pPr>
      <w:r>
        <w:t>Il se calcule comme suit :</w:t>
      </w:r>
    </w:p>
    <w:p w:rsidR="008B721E" w:rsidRDefault="008B721E" w:rsidP="008B721E">
      <w:pPr>
        <w:pBdr>
          <w:top w:val="single" w:sz="4" w:space="1" w:color="auto"/>
          <w:left w:val="single" w:sz="4" w:space="4" w:color="auto"/>
          <w:bottom w:val="single" w:sz="4" w:space="1" w:color="auto"/>
          <w:right w:val="single" w:sz="4" w:space="4" w:color="auto"/>
        </w:pBdr>
        <w:spacing w:after="40"/>
        <w:jc w:val="center"/>
        <w:rPr>
          <w:b/>
          <w:sz w:val="24"/>
          <w:szCs w:val="24"/>
        </w:rPr>
      </w:pPr>
      <w:r w:rsidRPr="008B721E">
        <w:rPr>
          <w:b/>
          <w:sz w:val="24"/>
          <w:szCs w:val="24"/>
        </w:rPr>
        <w:sym w:font="Symbol" w:char="F072"/>
      </w:r>
      <w:r w:rsidRPr="008B721E">
        <w:rPr>
          <w:b/>
          <w:sz w:val="24"/>
          <w:szCs w:val="24"/>
        </w:rPr>
        <w:t xml:space="preserve"> = </w:t>
      </w:r>
      <w:proofErr w:type="spellStart"/>
      <w:r w:rsidRPr="008B721E">
        <w:rPr>
          <w:b/>
          <w:sz w:val="24"/>
          <w:szCs w:val="24"/>
        </w:rPr>
        <w:t>c</w:t>
      </w:r>
      <w:r w:rsidRPr="008B721E">
        <w:rPr>
          <w:b/>
          <w:sz w:val="24"/>
          <w:szCs w:val="24"/>
          <w:vertAlign w:val="subscript"/>
        </w:rPr>
        <w:t>p</w:t>
      </w:r>
      <w:proofErr w:type="spellEnd"/>
      <w:r w:rsidRPr="008B721E">
        <w:rPr>
          <w:b/>
          <w:sz w:val="24"/>
          <w:szCs w:val="24"/>
        </w:rPr>
        <w:t xml:space="preserve"> / (</w:t>
      </w:r>
      <w:proofErr w:type="spellStart"/>
      <w:r w:rsidRPr="008B721E">
        <w:rPr>
          <w:b/>
          <w:sz w:val="24"/>
          <w:szCs w:val="24"/>
        </w:rPr>
        <w:t>c</w:t>
      </w:r>
      <w:r w:rsidRPr="008B721E">
        <w:rPr>
          <w:b/>
          <w:sz w:val="24"/>
          <w:szCs w:val="24"/>
          <w:vertAlign w:val="subscript"/>
        </w:rPr>
        <w:t>p</w:t>
      </w:r>
      <w:proofErr w:type="spellEnd"/>
      <w:r w:rsidRPr="008B721E">
        <w:rPr>
          <w:b/>
          <w:sz w:val="24"/>
          <w:szCs w:val="24"/>
        </w:rPr>
        <w:t xml:space="preserve"> + s)</w:t>
      </w:r>
    </w:p>
    <w:p w:rsidR="00216BD8" w:rsidRPr="00216BD8" w:rsidRDefault="00216BD8" w:rsidP="00216BD8">
      <w:pPr>
        <w:pBdr>
          <w:top w:val="single" w:sz="4" w:space="1" w:color="auto"/>
          <w:left w:val="single" w:sz="4" w:space="4" w:color="auto"/>
          <w:bottom w:val="single" w:sz="4" w:space="1" w:color="auto"/>
          <w:right w:val="single" w:sz="4" w:space="4" w:color="auto"/>
        </w:pBdr>
        <w:spacing w:after="40"/>
        <w:jc w:val="both"/>
        <w:rPr>
          <w:sz w:val="24"/>
          <w:szCs w:val="24"/>
        </w:rPr>
      </w:pPr>
      <w:r w:rsidRPr="00216BD8">
        <w:rPr>
          <w:b/>
          <w:sz w:val="24"/>
          <w:szCs w:val="24"/>
          <w:u w:val="single"/>
        </w:rPr>
        <w:t>Remarque</w:t>
      </w:r>
      <w:r w:rsidRPr="00216BD8">
        <w:rPr>
          <w:b/>
          <w:sz w:val="24"/>
          <w:szCs w:val="24"/>
        </w:rPr>
        <w:t> :</w:t>
      </w:r>
      <w:r>
        <w:rPr>
          <w:sz w:val="24"/>
          <w:szCs w:val="24"/>
        </w:rPr>
        <w:t xml:space="preserve"> </w:t>
      </w:r>
      <w:r w:rsidRPr="008B721E">
        <w:rPr>
          <w:b/>
          <w:sz w:val="24"/>
          <w:szCs w:val="24"/>
        </w:rPr>
        <w:sym w:font="Symbol" w:char="F072"/>
      </w:r>
      <w:r>
        <w:rPr>
          <w:b/>
          <w:sz w:val="24"/>
          <w:szCs w:val="24"/>
        </w:rPr>
        <w:t xml:space="preserve"> peut également être calculé à partir des taux (voir application 6 plus bas)</w:t>
      </w:r>
    </w:p>
    <w:p w:rsidR="005A566F" w:rsidRPr="007B22BD" w:rsidRDefault="005A566F" w:rsidP="007B22BD">
      <w:pPr>
        <w:spacing w:after="0"/>
        <w:jc w:val="both"/>
        <w:rPr>
          <w:sz w:val="16"/>
        </w:rPr>
      </w:pPr>
    </w:p>
    <w:p w:rsidR="005A566F" w:rsidRDefault="0078607C" w:rsidP="006557EC">
      <w:pPr>
        <w:spacing w:after="40"/>
        <w:jc w:val="both"/>
      </w:pPr>
      <w:r>
        <w:t>Le calcul des valeurs optimales se fait à partir des valeurs du modèle de Wilson (modèle sans pénurie).</w:t>
      </w:r>
    </w:p>
    <w:tbl>
      <w:tblPr>
        <w:tblStyle w:val="Grilledutableau"/>
        <w:tblW w:w="0" w:type="auto"/>
        <w:tblLook w:val="04A0" w:firstRow="1" w:lastRow="0" w:firstColumn="1" w:lastColumn="0" w:noHBand="0" w:noVBand="1"/>
      </w:tblPr>
      <w:tblGrid>
        <w:gridCol w:w="4815"/>
        <w:gridCol w:w="2973"/>
        <w:gridCol w:w="2974"/>
      </w:tblGrid>
      <w:tr w:rsidR="00240E1E" w:rsidRPr="00240E1E" w:rsidTr="009E6188">
        <w:trPr>
          <w:trHeight w:val="577"/>
        </w:trPr>
        <w:tc>
          <w:tcPr>
            <w:tcW w:w="4815" w:type="dxa"/>
          </w:tcPr>
          <w:p w:rsidR="00240E1E" w:rsidRPr="00240E1E" w:rsidRDefault="00240E1E" w:rsidP="006557EC">
            <w:pPr>
              <w:spacing w:after="40"/>
              <w:jc w:val="both"/>
              <w:rPr>
                <w:rFonts w:asciiTheme="minorHAnsi" w:hAnsiTheme="minorHAnsi"/>
                <w:sz w:val="22"/>
                <w:szCs w:val="22"/>
              </w:rPr>
            </w:pPr>
          </w:p>
        </w:tc>
        <w:tc>
          <w:tcPr>
            <w:tcW w:w="2973" w:type="dxa"/>
            <w:vAlign w:val="center"/>
          </w:tcPr>
          <w:p w:rsidR="00240E1E" w:rsidRPr="00240E1E" w:rsidRDefault="00240E1E" w:rsidP="00240E1E">
            <w:pPr>
              <w:spacing w:after="40"/>
              <w:jc w:val="center"/>
              <w:rPr>
                <w:rFonts w:asciiTheme="minorHAnsi" w:hAnsiTheme="minorHAnsi"/>
                <w:b/>
                <w:sz w:val="22"/>
                <w:szCs w:val="22"/>
              </w:rPr>
            </w:pPr>
            <w:r>
              <w:rPr>
                <w:rFonts w:asciiTheme="minorHAnsi" w:hAnsiTheme="minorHAnsi"/>
                <w:b/>
                <w:sz w:val="22"/>
                <w:szCs w:val="22"/>
              </w:rPr>
              <w:t>Modèle de Wilson (sans pénurie)</w:t>
            </w:r>
          </w:p>
        </w:tc>
        <w:tc>
          <w:tcPr>
            <w:tcW w:w="2974" w:type="dxa"/>
            <w:vAlign w:val="center"/>
          </w:tcPr>
          <w:p w:rsidR="00240E1E" w:rsidRPr="00240E1E" w:rsidRDefault="00240E1E" w:rsidP="00240E1E">
            <w:pPr>
              <w:spacing w:after="40"/>
              <w:jc w:val="center"/>
              <w:rPr>
                <w:rFonts w:asciiTheme="minorHAnsi" w:hAnsiTheme="minorHAnsi"/>
                <w:b/>
                <w:sz w:val="22"/>
                <w:szCs w:val="22"/>
              </w:rPr>
            </w:pPr>
            <w:r>
              <w:rPr>
                <w:rFonts w:asciiTheme="minorHAnsi" w:hAnsiTheme="minorHAnsi"/>
                <w:b/>
                <w:sz w:val="22"/>
                <w:szCs w:val="22"/>
              </w:rPr>
              <w:t>Modèle avec pénurie et demande différée</w:t>
            </w:r>
          </w:p>
        </w:tc>
      </w:tr>
      <w:tr w:rsidR="00240E1E" w:rsidRPr="00240E1E" w:rsidTr="009E6188">
        <w:trPr>
          <w:trHeight w:val="577"/>
        </w:trPr>
        <w:tc>
          <w:tcPr>
            <w:tcW w:w="4815" w:type="dxa"/>
            <w:vAlign w:val="center"/>
          </w:tcPr>
          <w:p w:rsidR="00240E1E" w:rsidRPr="00240E1E" w:rsidRDefault="00240E1E" w:rsidP="00240E1E">
            <w:pPr>
              <w:spacing w:after="40"/>
              <w:rPr>
                <w:rFonts w:asciiTheme="minorHAnsi" w:hAnsiTheme="minorHAnsi"/>
                <w:sz w:val="22"/>
                <w:szCs w:val="22"/>
              </w:rPr>
            </w:pPr>
            <w:r>
              <w:rPr>
                <w:rFonts w:asciiTheme="minorHAnsi" w:hAnsiTheme="minorHAnsi"/>
                <w:sz w:val="22"/>
                <w:szCs w:val="22"/>
              </w:rPr>
              <w:t>Quantité économique (quantité commandée à chaque réapprovisionnement)</w:t>
            </w:r>
          </w:p>
        </w:tc>
        <w:tc>
          <w:tcPr>
            <w:tcW w:w="2973" w:type="dxa"/>
            <w:vAlign w:val="center"/>
          </w:tcPr>
          <w:p w:rsidR="00240E1E" w:rsidRPr="00B53604" w:rsidRDefault="009E6188" w:rsidP="00240E1E">
            <w:pPr>
              <w:spacing w:after="40"/>
              <w:jc w:val="center"/>
              <w:rPr>
                <w:rFonts w:asciiTheme="minorHAnsi" w:hAnsiTheme="minorHAnsi"/>
                <w:sz w:val="28"/>
                <w:szCs w:val="28"/>
              </w:rPr>
            </w:pPr>
            <w:r w:rsidRPr="00B53604">
              <w:rPr>
                <w:rFonts w:asciiTheme="minorHAnsi" w:hAnsiTheme="minorHAnsi"/>
                <w:sz w:val="28"/>
                <w:szCs w:val="28"/>
              </w:rPr>
              <w:t>q</w:t>
            </w:r>
          </w:p>
        </w:tc>
        <w:tc>
          <w:tcPr>
            <w:tcW w:w="2974" w:type="dxa"/>
            <w:vAlign w:val="center"/>
          </w:tcPr>
          <w:p w:rsidR="00240E1E" w:rsidRPr="00B53604" w:rsidRDefault="009E6188" w:rsidP="00B53604">
            <w:pPr>
              <w:spacing w:after="40"/>
              <w:jc w:val="center"/>
              <w:rPr>
                <w:rFonts w:asciiTheme="minorHAnsi" w:hAnsiTheme="minorHAnsi"/>
                <w:b/>
                <w:sz w:val="28"/>
                <w:szCs w:val="28"/>
              </w:rPr>
            </w:pPr>
            <w:proofErr w:type="spellStart"/>
            <w:r w:rsidRPr="00B53604">
              <w:rPr>
                <w:rFonts w:asciiTheme="minorHAnsi" w:hAnsiTheme="minorHAnsi"/>
                <w:b/>
                <w:sz w:val="28"/>
                <w:szCs w:val="28"/>
              </w:rPr>
              <w:t>q</w:t>
            </w:r>
            <w:r w:rsidRPr="00B53604">
              <w:rPr>
                <w:rFonts w:asciiTheme="minorHAnsi" w:hAnsiTheme="minorHAnsi"/>
                <w:b/>
                <w:sz w:val="28"/>
                <w:szCs w:val="28"/>
                <w:vertAlign w:val="subscript"/>
              </w:rPr>
              <w:t>p</w:t>
            </w:r>
            <w:proofErr w:type="spellEnd"/>
            <w:r w:rsidRPr="00B53604">
              <w:rPr>
                <w:rFonts w:asciiTheme="minorHAnsi" w:hAnsiTheme="minorHAnsi"/>
                <w:b/>
                <w:sz w:val="28"/>
                <w:szCs w:val="28"/>
              </w:rPr>
              <w:t xml:space="preserve"> = </w:t>
            </w:r>
            <w:r w:rsidR="00B53604" w:rsidRPr="00B53604">
              <w:rPr>
                <w:rFonts w:asciiTheme="minorHAnsi" w:hAnsiTheme="minorHAnsi"/>
                <w:b/>
                <w:sz w:val="28"/>
                <w:szCs w:val="28"/>
              </w:rPr>
              <w:t xml:space="preserve">q * </w:t>
            </w:r>
            <m:oMath>
              <m:f>
                <m:fPr>
                  <m:ctrlPr>
                    <w:rPr>
                      <w:rFonts w:ascii="Cambria Math" w:hAnsi="Cambria Math"/>
                      <w:b/>
                      <w:i/>
                      <w:sz w:val="28"/>
                      <w:szCs w:val="28"/>
                    </w:rPr>
                  </m:ctrlPr>
                </m:fPr>
                <m:num>
                  <m:r>
                    <m:rPr>
                      <m:sty m:val="bi"/>
                    </m:rPr>
                    <w:rPr>
                      <w:rFonts w:ascii="Cambria Math" w:hAnsi="Cambria Math"/>
                      <w:sz w:val="28"/>
                      <w:szCs w:val="28"/>
                    </w:rPr>
                    <m:t>1</m:t>
                  </m:r>
                </m:num>
                <m:den>
                  <m:rad>
                    <m:radPr>
                      <m:degHide m:val="1"/>
                      <m:ctrlPr>
                        <w:rPr>
                          <w:rFonts w:ascii="Cambria Math" w:hAnsi="Cambria Math"/>
                          <w:b/>
                          <w:i/>
                          <w:sz w:val="28"/>
                          <w:szCs w:val="28"/>
                        </w:rPr>
                      </m:ctrlPr>
                    </m:radPr>
                    <m:deg/>
                    <m:e>
                      <m:r>
                        <m:rPr>
                          <m:sty m:val="bi"/>
                        </m:rPr>
                        <w:rPr>
                          <w:rFonts w:ascii="Cambria Math" w:hAnsi="Cambria Math"/>
                          <w:sz w:val="28"/>
                          <w:szCs w:val="28"/>
                        </w:rPr>
                        <m:t>ρ</m:t>
                      </m:r>
                    </m:e>
                  </m:rad>
                </m:den>
              </m:f>
              <m:r>
                <m:rPr>
                  <m:sty m:val="bi"/>
                </m:rPr>
                <w:rPr>
                  <w:rFonts w:ascii="Cambria Math" w:hAnsi="Cambria Math"/>
                  <w:sz w:val="28"/>
                  <w:szCs w:val="28"/>
                </w:rPr>
                <m:t xml:space="preserve"> </m:t>
              </m:r>
            </m:oMath>
          </w:p>
        </w:tc>
      </w:tr>
      <w:tr w:rsidR="00240E1E" w:rsidRPr="00240E1E" w:rsidTr="009E6188">
        <w:trPr>
          <w:trHeight w:val="577"/>
        </w:trPr>
        <w:tc>
          <w:tcPr>
            <w:tcW w:w="4815" w:type="dxa"/>
            <w:vAlign w:val="center"/>
          </w:tcPr>
          <w:p w:rsidR="00240E1E" w:rsidRPr="00240E1E" w:rsidRDefault="009E6188" w:rsidP="00240E1E">
            <w:pPr>
              <w:spacing w:after="40"/>
              <w:rPr>
                <w:rFonts w:asciiTheme="minorHAnsi" w:hAnsiTheme="minorHAnsi"/>
                <w:sz w:val="22"/>
                <w:szCs w:val="22"/>
              </w:rPr>
            </w:pPr>
            <w:r>
              <w:rPr>
                <w:rFonts w:asciiTheme="minorHAnsi" w:hAnsiTheme="minorHAnsi"/>
                <w:sz w:val="22"/>
                <w:szCs w:val="22"/>
              </w:rPr>
              <w:t>Nombre de commandes</w:t>
            </w:r>
          </w:p>
        </w:tc>
        <w:tc>
          <w:tcPr>
            <w:tcW w:w="2973" w:type="dxa"/>
            <w:vAlign w:val="center"/>
          </w:tcPr>
          <w:p w:rsidR="00240E1E" w:rsidRPr="00B53604" w:rsidRDefault="009E6188" w:rsidP="00240E1E">
            <w:pPr>
              <w:spacing w:after="40"/>
              <w:jc w:val="center"/>
              <w:rPr>
                <w:rFonts w:asciiTheme="minorHAnsi" w:hAnsiTheme="minorHAnsi"/>
                <w:sz w:val="28"/>
                <w:szCs w:val="28"/>
              </w:rPr>
            </w:pPr>
            <w:r w:rsidRPr="00B53604">
              <w:rPr>
                <w:rFonts w:asciiTheme="minorHAnsi" w:hAnsiTheme="minorHAnsi"/>
                <w:sz w:val="28"/>
                <w:szCs w:val="28"/>
              </w:rPr>
              <w:t>N</w:t>
            </w:r>
          </w:p>
        </w:tc>
        <w:tc>
          <w:tcPr>
            <w:tcW w:w="2974" w:type="dxa"/>
            <w:vAlign w:val="center"/>
          </w:tcPr>
          <w:p w:rsidR="00240E1E" w:rsidRPr="00B53604" w:rsidRDefault="009E6188" w:rsidP="00240E1E">
            <w:pPr>
              <w:spacing w:after="40"/>
              <w:jc w:val="center"/>
              <w:rPr>
                <w:rFonts w:asciiTheme="minorHAnsi" w:hAnsiTheme="minorHAnsi"/>
                <w:b/>
                <w:sz w:val="28"/>
                <w:szCs w:val="28"/>
              </w:rPr>
            </w:pPr>
            <w:proofErr w:type="spellStart"/>
            <w:r w:rsidRPr="00B53604">
              <w:rPr>
                <w:rFonts w:asciiTheme="minorHAnsi" w:hAnsiTheme="minorHAnsi"/>
                <w:b/>
                <w:sz w:val="28"/>
                <w:szCs w:val="28"/>
              </w:rPr>
              <w:t>N</w:t>
            </w:r>
            <w:r w:rsidRPr="00B53604">
              <w:rPr>
                <w:rFonts w:asciiTheme="minorHAnsi" w:hAnsiTheme="minorHAnsi"/>
                <w:b/>
                <w:sz w:val="28"/>
                <w:szCs w:val="28"/>
                <w:vertAlign w:val="subscript"/>
              </w:rPr>
              <w:t>p</w:t>
            </w:r>
            <w:proofErr w:type="spellEnd"/>
            <w:r w:rsidR="00B53604" w:rsidRPr="00B53604">
              <w:rPr>
                <w:rFonts w:asciiTheme="minorHAnsi" w:hAnsiTheme="minorHAnsi"/>
                <w:b/>
                <w:sz w:val="28"/>
                <w:szCs w:val="28"/>
              </w:rPr>
              <w:t xml:space="preserve"> = </w:t>
            </w:r>
            <w:r w:rsidR="00B53604">
              <w:rPr>
                <w:rFonts w:asciiTheme="minorHAnsi" w:hAnsiTheme="minorHAnsi"/>
                <w:b/>
                <w:sz w:val="28"/>
                <w:szCs w:val="28"/>
              </w:rPr>
              <w:t xml:space="preserve">N * </w:t>
            </w:r>
            <m:oMath>
              <m:rad>
                <m:radPr>
                  <m:degHide m:val="1"/>
                  <m:ctrlPr>
                    <w:rPr>
                      <w:rFonts w:ascii="Cambria Math" w:hAnsi="Cambria Math"/>
                      <w:b/>
                      <w:i/>
                      <w:sz w:val="28"/>
                      <w:szCs w:val="28"/>
                    </w:rPr>
                  </m:ctrlPr>
                </m:radPr>
                <m:deg/>
                <m:e>
                  <m:r>
                    <m:rPr>
                      <m:sty m:val="bi"/>
                    </m:rPr>
                    <w:rPr>
                      <w:rFonts w:ascii="Cambria Math" w:hAnsi="Cambria Math"/>
                      <w:sz w:val="28"/>
                      <w:szCs w:val="28"/>
                    </w:rPr>
                    <m:t>ρ</m:t>
                  </m:r>
                </m:e>
              </m:rad>
            </m:oMath>
          </w:p>
        </w:tc>
      </w:tr>
      <w:tr w:rsidR="00240E1E" w:rsidRPr="00240E1E" w:rsidTr="009E6188">
        <w:trPr>
          <w:trHeight w:val="577"/>
        </w:trPr>
        <w:tc>
          <w:tcPr>
            <w:tcW w:w="4815" w:type="dxa"/>
            <w:vAlign w:val="center"/>
          </w:tcPr>
          <w:p w:rsidR="00240E1E" w:rsidRPr="00240E1E" w:rsidRDefault="009E6188" w:rsidP="00240E1E">
            <w:pPr>
              <w:spacing w:after="40"/>
              <w:rPr>
                <w:rFonts w:asciiTheme="minorHAnsi" w:hAnsiTheme="minorHAnsi"/>
                <w:sz w:val="22"/>
                <w:szCs w:val="22"/>
              </w:rPr>
            </w:pPr>
            <w:r>
              <w:rPr>
                <w:rFonts w:asciiTheme="minorHAnsi" w:hAnsiTheme="minorHAnsi"/>
                <w:sz w:val="22"/>
                <w:szCs w:val="22"/>
              </w:rPr>
              <w:t>Période (qui sépare deux réapprovisionnements)</w:t>
            </w:r>
          </w:p>
        </w:tc>
        <w:tc>
          <w:tcPr>
            <w:tcW w:w="2973" w:type="dxa"/>
            <w:vAlign w:val="center"/>
          </w:tcPr>
          <w:p w:rsidR="00240E1E" w:rsidRPr="00B53604" w:rsidRDefault="009E6188" w:rsidP="00240E1E">
            <w:pPr>
              <w:spacing w:after="40"/>
              <w:jc w:val="center"/>
              <w:rPr>
                <w:rFonts w:asciiTheme="minorHAnsi" w:hAnsiTheme="minorHAnsi"/>
                <w:sz w:val="28"/>
                <w:szCs w:val="28"/>
              </w:rPr>
            </w:pPr>
            <w:r w:rsidRPr="00B53604">
              <w:rPr>
                <w:rFonts w:asciiTheme="minorHAnsi" w:hAnsiTheme="minorHAnsi"/>
                <w:sz w:val="28"/>
                <w:szCs w:val="28"/>
              </w:rPr>
              <w:t>T</w:t>
            </w:r>
          </w:p>
        </w:tc>
        <w:tc>
          <w:tcPr>
            <w:tcW w:w="2974" w:type="dxa"/>
            <w:vAlign w:val="center"/>
          </w:tcPr>
          <w:p w:rsidR="00240E1E" w:rsidRPr="00B53604" w:rsidRDefault="009E6188" w:rsidP="00240E1E">
            <w:pPr>
              <w:spacing w:after="40"/>
              <w:jc w:val="center"/>
              <w:rPr>
                <w:rFonts w:asciiTheme="minorHAnsi" w:hAnsiTheme="minorHAnsi"/>
                <w:b/>
                <w:sz w:val="28"/>
                <w:szCs w:val="28"/>
              </w:rPr>
            </w:pPr>
            <w:proofErr w:type="spellStart"/>
            <w:r w:rsidRPr="00B53604">
              <w:rPr>
                <w:rFonts w:asciiTheme="minorHAnsi" w:hAnsiTheme="minorHAnsi"/>
                <w:b/>
                <w:sz w:val="28"/>
                <w:szCs w:val="28"/>
              </w:rPr>
              <w:t>T</w:t>
            </w:r>
            <w:r w:rsidRPr="00B53604">
              <w:rPr>
                <w:rFonts w:asciiTheme="minorHAnsi" w:hAnsiTheme="minorHAnsi"/>
                <w:b/>
                <w:sz w:val="28"/>
                <w:szCs w:val="28"/>
                <w:vertAlign w:val="subscript"/>
              </w:rPr>
              <w:t>p</w:t>
            </w:r>
            <w:proofErr w:type="spellEnd"/>
            <w:r w:rsidR="00B53604" w:rsidRPr="00B53604">
              <w:rPr>
                <w:rFonts w:asciiTheme="minorHAnsi" w:hAnsiTheme="minorHAnsi"/>
                <w:b/>
                <w:sz w:val="28"/>
                <w:szCs w:val="28"/>
              </w:rPr>
              <w:t xml:space="preserve"> = </w:t>
            </w:r>
            <w:r w:rsidR="00B53604">
              <w:rPr>
                <w:rFonts w:asciiTheme="minorHAnsi" w:hAnsiTheme="minorHAnsi"/>
                <w:b/>
                <w:sz w:val="28"/>
                <w:szCs w:val="28"/>
              </w:rPr>
              <w:t xml:space="preserve">T * </w:t>
            </w:r>
            <m:oMath>
              <m:f>
                <m:fPr>
                  <m:ctrlPr>
                    <w:rPr>
                      <w:rFonts w:ascii="Cambria Math" w:hAnsi="Cambria Math"/>
                      <w:b/>
                      <w:i/>
                      <w:sz w:val="28"/>
                      <w:szCs w:val="28"/>
                    </w:rPr>
                  </m:ctrlPr>
                </m:fPr>
                <m:num>
                  <m:r>
                    <m:rPr>
                      <m:sty m:val="bi"/>
                    </m:rPr>
                    <w:rPr>
                      <w:rFonts w:ascii="Cambria Math" w:hAnsi="Cambria Math"/>
                      <w:sz w:val="28"/>
                      <w:szCs w:val="28"/>
                    </w:rPr>
                    <m:t>1</m:t>
                  </m:r>
                </m:num>
                <m:den>
                  <m:rad>
                    <m:radPr>
                      <m:degHide m:val="1"/>
                      <m:ctrlPr>
                        <w:rPr>
                          <w:rFonts w:ascii="Cambria Math" w:hAnsi="Cambria Math"/>
                          <w:b/>
                          <w:i/>
                          <w:sz w:val="28"/>
                          <w:szCs w:val="28"/>
                        </w:rPr>
                      </m:ctrlPr>
                    </m:radPr>
                    <m:deg/>
                    <m:e>
                      <m:r>
                        <m:rPr>
                          <m:sty m:val="bi"/>
                        </m:rPr>
                        <w:rPr>
                          <w:rFonts w:ascii="Cambria Math" w:hAnsi="Cambria Math"/>
                          <w:sz w:val="28"/>
                          <w:szCs w:val="28"/>
                        </w:rPr>
                        <m:t>ρ</m:t>
                      </m:r>
                    </m:e>
                  </m:rad>
                </m:den>
              </m:f>
            </m:oMath>
          </w:p>
        </w:tc>
      </w:tr>
      <w:tr w:rsidR="00240E1E" w:rsidRPr="00240E1E" w:rsidTr="009E6188">
        <w:trPr>
          <w:trHeight w:val="577"/>
        </w:trPr>
        <w:tc>
          <w:tcPr>
            <w:tcW w:w="4815" w:type="dxa"/>
            <w:vAlign w:val="center"/>
          </w:tcPr>
          <w:p w:rsidR="00240E1E" w:rsidRPr="00240E1E" w:rsidRDefault="009E6188" w:rsidP="00240E1E">
            <w:pPr>
              <w:spacing w:after="40"/>
              <w:rPr>
                <w:rFonts w:asciiTheme="minorHAnsi" w:hAnsiTheme="minorHAnsi"/>
                <w:sz w:val="22"/>
                <w:szCs w:val="22"/>
              </w:rPr>
            </w:pPr>
            <w:r>
              <w:rPr>
                <w:rFonts w:asciiTheme="minorHAnsi" w:hAnsiTheme="minorHAnsi"/>
                <w:sz w:val="22"/>
                <w:szCs w:val="22"/>
              </w:rPr>
              <w:t>Stock actif optimal (stock en début de période)</w:t>
            </w:r>
          </w:p>
        </w:tc>
        <w:tc>
          <w:tcPr>
            <w:tcW w:w="2973" w:type="dxa"/>
            <w:vAlign w:val="center"/>
          </w:tcPr>
          <w:p w:rsidR="00240E1E" w:rsidRPr="00B53604" w:rsidRDefault="009E6188" w:rsidP="00240E1E">
            <w:pPr>
              <w:spacing w:after="40"/>
              <w:jc w:val="center"/>
              <w:rPr>
                <w:rFonts w:asciiTheme="minorHAnsi" w:hAnsiTheme="minorHAnsi"/>
                <w:sz w:val="28"/>
                <w:szCs w:val="28"/>
              </w:rPr>
            </w:pPr>
            <w:r w:rsidRPr="00B53604">
              <w:rPr>
                <w:rFonts w:asciiTheme="minorHAnsi" w:hAnsiTheme="minorHAnsi"/>
                <w:sz w:val="28"/>
                <w:szCs w:val="28"/>
              </w:rPr>
              <w:t>q</w:t>
            </w:r>
          </w:p>
        </w:tc>
        <w:tc>
          <w:tcPr>
            <w:tcW w:w="2974" w:type="dxa"/>
            <w:vAlign w:val="center"/>
          </w:tcPr>
          <w:p w:rsidR="00240E1E" w:rsidRPr="00B53604" w:rsidRDefault="009E6188" w:rsidP="00240E1E">
            <w:pPr>
              <w:spacing w:after="40"/>
              <w:jc w:val="center"/>
              <w:rPr>
                <w:rFonts w:asciiTheme="minorHAnsi" w:hAnsiTheme="minorHAnsi"/>
                <w:b/>
                <w:sz w:val="28"/>
                <w:szCs w:val="28"/>
              </w:rPr>
            </w:pPr>
            <w:proofErr w:type="spellStart"/>
            <w:r w:rsidRPr="00B53604">
              <w:rPr>
                <w:rFonts w:asciiTheme="minorHAnsi" w:hAnsiTheme="minorHAnsi"/>
                <w:b/>
                <w:sz w:val="28"/>
                <w:szCs w:val="28"/>
              </w:rPr>
              <w:t>S</w:t>
            </w:r>
            <w:r w:rsidRPr="00B53604">
              <w:rPr>
                <w:rFonts w:asciiTheme="minorHAnsi" w:hAnsiTheme="minorHAnsi"/>
                <w:b/>
                <w:sz w:val="28"/>
                <w:szCs w:val="28"/>
                <w:vertAlign w:val="subscript"/>
              </w:rPr>
              <w:t>p</w:t>
            </w:r>
            <w:proofErr w:type="spellEnd"/>
            <w:r w:rsidR="00B53604" w:rsidRPr="00B53604">
              <w:rPr>
                <w:rFonts w:asciiTheme="minorHAnsi" w:hAnsiTheme="minorHAnsi"/>
                <w:b/>
                <w:sz w:val="28"/>
                <w:szCs w:val="28"/>
              </w:rPr>
              <w:t xml:space="preserve"> = </w:t>
            </w:r>
            <w:r w:rsidR="00B53604">
              <w:rPr>
                <w:rFonts w:asciiTheme="minorHAnsi" w:hAnsiTheme="minorHAnsi"/>
                <w:b/>
                <w:sz w:val="28"/>
                <w:szCs w:val="28"/>
              </w:rPr>
              <w:t xml:space="preserve">q * </w:t>
            </w:r>
            <m:oMath>
              <m:rad>
                <m:radPr>
                  <m:degHide m:val="1"/>
                  <m:ctrlPr>
                    <w:rPr>
                      <w:rFonts w:ascii="Cambria Math" w:hAnsi="Cambria Math"/>
                      <w:b/>
                      <w:i/>
                      <w:sz w:val="28"/>
                      <w:szCs w:val="28"/>
                    </w:rPr>
                  </m:ctrlPr>
                </m:radPr>
                <m:deg/>
                <m:e>
                  <m:r>
                    <m:rPr>
                      <m:sty m:val="bi"/>
                    </m:rPr>
                    <w:rPr>
                      <w:rFonts w:ascii="Cambria Math" w:hAnsi="Cambria Math"/>
                      <w:sz w:val="28"/>
                      <w:szCs w:val="28"/>
                    </w:rPr>
                    <m:t>ρ</m:t>
                  </m:r>
                </m:e>
              </m:rad>
            </m:oMath>
          </w:p>
        </w:tc>
      </w:tr>
      <w:tr w:rsidR="00240E1E" w:rsidRPr="00240E1E" w:rsidTr="009E6188">
        <w:trPr>
          <w:trHeight w:val="577"/>
        </w:trPr>
        <w:tc>
          <w:tcPr>
            <w:tcW w:w="4815" w:type="dxa"/>
            <w:vAlign w:val="center"/>
          </w:tcPr>
          <w:p w:rsidR="00240E1E" w:rsidRPr="00240E1E" w:rsidRDefault="009E6188" w:rsidP="00A85181">
            <w:pPr>
              <w:spacing w:after="40"/>
              <w:rPr>
                <w:rFonts w:asciiTheme="minorHAnsi" w:hAnsiTheme="minorHAnsi"/>
                <w:sz w:val="22"/>
                <w:szCs w:val="22"/>
              </w:rPr>
            </w:pPr>
            <w:r>
              <w:rPr>
                <w:rFonts w:asciiTheme="minorHAnsi" w:hAnsiTheme="minorHAnsi"/>
                <w:sz w:val="22"/>
                <w:szCs w:val="22"/>
              </w:rPr>
              <w:t>Coût de gestion des stocks</w:t>
            </w:r>
          </w:p>
        </w:tc>
        <w:tc>
          <w:tcPr>
            <w:tcW w:w="2973" w:type="dxa"/>
            <w:vAlign w:val="center"/>
          </w:tcPr>
          <w:p w:rsidR="00240E1E" w:rsidRPr="00B53604" w:rsidRDefault="009E6188" w:rsidP="00240E1E">
            <w:pPr>
              <w:spacing w:after="40"/>
              <w:jc w:val="center"/>
              <w:rPr>
                <w:rFonts w:asciiTheme="minorHAnsi" w:hAnsiTheme="minorHAnsi"/>
                <w:sz w:val="28"/>
                <w:szCs w:val="28"/>
              </w:rPr>
            </w:pPr>
            <w:r w:rsidRPr="00B53604">
              <w:rPr>
                <w:rFonts w:asciiTheme="minorHAnsi" w:hAnsiTheme="minorHAnsi"/>
                <w:sz w:val="28"/>
                <w:szCs w:val="28"/>
              </w:rPr>
              <w:t>C(N) ou C(q)</w:t>
            </w:r>
          </w:p>
        </w:tc>
        <w:tc>
          <w:tcPr>
            <w:tcW w:w="2974" w:type="dxa"/>
            <w:vAlign w:val="center"/>
          </w:tcPr>
          <w:p w:rsidR="00240E1E" w:rsidRPr="00B53604" w:rsidRDefault="009E6188" w:rsidP="00240E1E">
            <w:pPr>
              <w:spacing w:after="40"/>
              <w:jc w:val="center"/>
              <w:rPr>
                <w:rFonts w:asciiTheme="minorHAnsi" w:hAnsiTheme="minorHAnsi"/>
                <w:b/>
                <w:sz w:val="28"/>
                <w:szCs w:val="28"/>
              </w:rPr>
            </w:pPr>
            <w:r w:rsidRPr="00B53604">
              <w:rPr>
                <w:rFonts w:asciiTheme="minorHAnsi" w:hAnsiTheme="minorHAnsi"/>
                <w:b/>
                <w:sz w:val="28"/>
                <w:szCs w:val="28"/>
              </w:rPr>
              <w:t>C</w:t>
            </w:r>
            <w:r w:rsidRPr="00B53604">
              <w:rPr>
                <w:rFonts w:asciiTheme="minorHAnsi" w:hAnsiTheme="minorHAnsi"/>
                <w:b/>
                <w:sz w:val="28"/>
                <w:szCs w:val="28"/>
                <w:vertAlign w:val="subscript"/>
              </w:rPr>
              <w:t>p</w:t>
            </w:r>
            <w:r w:rsidR="00B53604" w:rsidRPr="00B53604">
              <w:rPr>
                <w:rFonts w:asciiTheme="minorHAnsi" w:hAnsiTheme="minorHAnsi"/>
                <w:b/>
                <w:sz w:val="28"/>
                <w:szCs w:val="28"/>
              </w:rPr>
              <w:t xml:space="preserve"> = </w:t>
            </w:r>
            <w:r w:rsidR="00B53604">
              <w:rPr>
                <w:rFonts w:asciiTheme="minorHAnsi" w:hAnsiTheme="minorHAnsi"/>
                <w:b/>
                <w:sz w:val="28"/>
                <w:szCs w:val="28"/>
              </w:rPr>
              <w:t xml:space="preserve">C * </w:t>
            </w:r>
            <m:oMath>
              <m:rad>
                <m:radPr>
                  <m:degHide m:val="1"/>
                  <m:ctrlPr>
                    <w:rPr>
                      <w:rFonts w:ascii="Cambria Math" w:hAnsi="Cambria Math"/>
                      <w:b/>
                      <w:i/>
                      <w:sz w:val="28"/>
                      <w:szCs w:val="28"/>
                    </w:rPr>
                  </m:ctrlPr>
                </m:radPr>
                <m:deg/>
                <m:e>
                  <m:r>
                    <m:rPr>
                      <m:sty m:val="bi"/>
                    </m:rPr>
                    <w:rPr>
                      <w:rFonts w:ascii="Cambria Math" w:hAnsi="Cambria Math"/>
                      <w:sz w:val="28"/>
                      <w:szCs w:val="28"/>
                    </w:rPr>
                    <m:t>ρ</m:t>
                  </m:r>
                </m:e>
              </m:rad>
            </m:oMath>
          </w:p>
        </w:tc>
      </w:tr>
      <w:tr w:rsidR="009E6188" w:rsidRPr="00240E1E" w:rsidTr="009E6188">
        <w:trPr>
          <w:trHeight w:val="577"/>
        </w:trPr>
        <w:tc>
          <w:tcPr>
            <w:tcW w:w="4815" w:type="dxa"/>
            <w:vAlign w:val="center"/>
          </w:tcPr>
          <w:p w:rsidR="009E6188" w:rsidRPr="009E6188" w:rsidRDefault="00B53604" w:rsidP="00240E1E">
            <w:pPr>
              <w:spacing w:after="40"/>
              <w:rPr>
                <w:rFonts w:asciiTheme="minorHAnsi" w:hAnsiTheme="minorHAnsi"/>
                <w:sz w:val="22"/>
                <w:szCs w:val="22"/>
              </w:rPr>
            </w:pPr>
            <w:r>
              <w:rPr>
                <w:rFonts w:asciiTheme="minorHAnsi" w:hAnsiTheme="minorHAnsi"/>
                <w:sz w:val="22"/>
                <w:szCs w:val="22"/>
              </w:rPr>
              <w:t>Économie réalisée (à multiplier par 100 pour l’avoir en pourcentage)</w:t>
            </w:r>
          </w:p>
        </w:tc>
        <w:tc>
          <w:tcPr>
            <w:tcW w:w="2973" w:type="dxa"/>
            <w:vAlign w:val="center"/>
          </w:tcPr>
          <w:p w:rsidR="009E6188" w:rsidRPr="00B53604" w:rsidRDefault="009E6188" w:rsidP="00240E1E">
            <w:pPr>
              <w:spacing w:after="40"/>
              <w:jc w:val="center"/>
              <w:rPr>
                <w:rFonts w:asciiTheme="minorHAnsi" w:hAnsiTheme="minorHAnsi"/>
                <w:sz w:val="28"/>
                <w:szCs w:val="28"/>
              </w:rPr>
            </w:pPr>
          </w:p>
        </w:tc>
        <w:tc>
          <w:tcPr>
            <w:tcW w:w="2974" w:type="dxa"/>
            <w:vAlign w:val="center"/>
          </w:tcPr>
          <w:p w:rsidR="009E6188" w:rsidRPr="00B53604" w:rsidRDefault="00B53604" w:rsidP="00240E1E">
            <w:pPr>
              <w:spacing w:after="40"/>
              <w:jc w:val="center"/>
              <w:rPr>
                <w:rFonts w:asciiTheme="minorHAnsi" w:hAnsiTheme="minorHAnsi"/>
                <w:b/>
                <w:sz w:val="28"/>
                <w:szCs w:val="28"/>
              </w:rPr>
            </w:pPr>
            <w:r>
              <w:rPr>
                <w:rFonts w:asciiTheme="minorHAnsi" w:hAnsiTheme="minorHAnsi"/>
                <w:b/>
                <w:sz w:val="28"/>
                <w:szCs w:val="28"/>
              </w:rPr>
              <w:t xml:space="preserve">1 - </w:t>
            </w:r>
            <m:oMath>
              <m:rad>
                <m:radPr>
                  <m:degHide m:val="1"/>
                  <m:ctrlPr>
                    <w:rPr>
                      <w:rFonts w:ascii="Cambria Math" w:hAnsi="Cambria Math"/>
                      <w:b/>
                      <w:i/>
                      <w:sz w:val="28"/>
                      <w:szCs w:val="28"/>
                    </w:rPr>
                  </m:ctrlPr>
                </m:radPr>
                <m:deg/>
                <m:e>
                  <m:r>
                    <m:rPr>
                      <m:sty m:val="bi"/>
                    </m:rPr>
                    <w:rPr>
                      <w:rFonts w:ascii="Cambria Math" w:hAnsi="Cambria Math"/>
                      <w:sz w:val="28"/>
                      <w:szCs w:val="28"/>
                    </w:rPr>
                    <m:t>ρ</m:t>
                  </m:r>
                </m:e>
              </m:rad>
            </m:oMath>
          </w:p>
        </w:tc>
      </w:tr>
    </w:tbl>
    <w:p w:rsidR="0078607C" w:rsidRPr="00A91AE0" w:rsidRDefault="0078607C" w:rsidP="00A91AE0">
      <w:pPr>
        <w:spacing w:after="0"/>
        <w:jc w:val="both"/>
        <w:rPr>
          <w:sz w:val="16"/>
        </w:rPr>
      </w:pPr>
    </w:p>
    <w:p w:rsidR="0078607C" w:rsidRDefault="00C469B0" w:rsidP="00C469B0">
      <w:pPr>
        <w:pBdr>
          <w:top w:val="single" w:sz="4" w:space="1" w:color="auto"/>
          <w:left w:val="single" w:sz="4" w:space="4" w:color="auto"/>
          <w:bottom w:val="single" w:sz="4" w:space="1" w:color="auto"/>
          <w:right w:val="single" w:sz="4" w:space="4" w:color="auto"/>
        </w:pBdr>
        <w:spacing w:after="40"/>
        <w:jc w:val="both"/>
        <w:rPr>
          <w:b/>
          <w:i/>
        </w:rPr>
      </w:pPr>
      <w:r w:rsidRPr="00C469B0">
        <w:rPr>
          <w:b/>
          <w:u w:val="single"/>
        </w:rPr>
        <w:t>Remarque</w:t>
      </w:r>
      <w:r>
        <w:t xml:space="preserve"> : </w:t>
      </w:r>
      <w:r w:rsidRPr="00C469B0">
        <w:rPr>
          <w:b/>
          <w:i/>
        </w:rPr>
        <w:t xml:space="preserve">le modèle de Wilson n’est </w:t>
      </w:r>
      <w:r w:rsidR="00B14B66">
        <w:rPr>
          <w:b/>
          <w:i/>
        </w:rPr>
        <w:t xml:space="preserve">finalement </w:t>
      </w:r>
      <w:r w:rsidRPr="00C469B0">
        <w:rPr>
          <w:b/>
          <w:i/>
        </w:rPr>
        <w:t xml:space="preserve">qu’un cas particulier du modèle avec pénurie et demande différée, lorsque le coût de pénurie est très grand. En effet si Cp est très grand alors le </w:t>
      </w:r>
      <w:r w:rsidRPr="00C469B0">
        <w:rPr>
          <w:b/>
          <w:i/>
        </w:rPr>
        <w:sym w:font="Symbol" w:char="F072"/>
      </w:r>
      <w:r w:rsidRPr="00C469B0">
        <w:rPr>
          <w:b/>
          <w:i/>
        </w:rPr>
        <w:t xml:space="preserve"> = </w:t>
      </w:r>
      <w:proofErr w:type="spellStart"/>
      <w:r w:rsidRPr="00C469B0">
        <w:rPr>
          <w:b/>
          <w:i/>
        </w:rPr>
        <w:t>cp</w:t>
      </w:r>
      <w:proofErr w:type="spellEnd"/>
      <w:r w:rsidRPr="00C469B0">
        <w:rPr>
          <w:b/>
          <w:i/>
        </w:rPr>
        <w:t xml:space="preserve"> / (</w:t>
      </w:r>
      <w:proofErr w:type="spellStart"/>
      <w:r w:rsidRPr="00C469B0">
        <w:rPr>
          <w:b/>
          <w:i/>
        </w:rPr>
        <w:t>cp</w:t>
      </w:r>
      <w:proofErr w:type="spellEnd"/>
      <w:r w:rsidRPr="00C469B0">
        <w:rPr>
          <w:b/>
          <w:i/>
        </w:rPr>
        <w:t xml:space="preserve"> + s) est très proche de 1 (et donc sa racine également). Les valeurs du modèle de Wilson et du modèle avec pénurie sont sensiblement égales.</w:t>
      </w:r>
    </w:p>
    <w:p w:rsidR="008130C3" w:rsidRPr="00C469B0" w:rsidRDefault="008130C3" w:rsidP="00A91AE0">
      <w:pPr>
        <w:pBdr>
          <w:top w:val="single" w:sz="4" w:space="1" w:color="auto"/>
          <w:left w:val="single" w:sz="4" w:space="4" w:color="auto"/>
          <w:bottom w:val="single" w:sz="4" w:space="1" w:color="auto"/>
          <w:right w:val="single" w:sz="4" w:space="4" w:color="auto"/>
        </w:pBdr>
        <w:spacing w:after="0"/>
        <w:jc w:val="both"/>
        <w:rPr>
          <w:b/>
          <w:i/>
        </w:rPr>
      </w:pPr>
      <w:r>
        <w:rPr>
          <w:b/>
          <w:i/>
        </w:rPr>
        <w:t xml:space="preserve">Mathématiquement cela se démontre tout simplement en écrivant que </w:t>
      </w:r>
      <m:oMath>
        <m:func>
          <m:funcPr>
            <m:ctrlPr>
              <w:rPr>
                <w:rFonts w:ascii="Cambria Math" w:hAnsi="Cambria Math"/>
                <w:b/>
                <w:i/>
              </w:rPr>
            </m:ctrlPr>
          </m:funcPr>
          <m:fName>
            <m:limLow>
              <m:limLowPr>
                <m:ctrlPr>
                  <w:rPr>
                    <w:rFonts w:ascii="Cambria Math" w:hAnsi="Cambria Math"/>
                    <w:b/>
                    <w:i/>
                  </w:rPr>
                </m:ctrlPr>
              </m:limLowPr>
              <m:e>
                <m:r>
                  <m:rPr>
                    <m:sty m:val="b"/>
                  </m:rPr>
                  <w:rPr>
                    <w:rFonts w:ascii="Cambria Math" w:hAnsi="Cambria Math"/>
                  </w:rPr>
                  <m:t>lim</m:t>
                </m:r>
              </m:e>
              <m:lim>
                <m:r>
                  <m:rPr>
                    <m:sty m:val="bi"/>
                  </m:rPr>
                  <w:rPr>
                    <w:rFonts w:ascii="Cambria Math" w:hAnsi="Cambria Math"/>
                  </w:rPr>
                  <m:t>n→∞</m:t>
                </m:r>
              </m:lim>
            </m:limLow>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cp</m:t>
                    </m:r>
                  </m:num>
                  <m:den>
                    <m:r>
                      <m:rPr>
                        <m:sty m:val="bi"/>
                      </m:rPr>
                      <w:rPr>
                        <w:rFonts w:ascii="Cambria Math" w:hAnsi="Cambria Math"/>
                      </w:rPr>
                      <m:t>cp+s</m:t>
                    </m:r>
                  </m:den>
                </m:f>
              </m:e>
            </m:d>
          </m:e>
        </m:func>
      </m:oMath>
      <w:r>
        <w:rPr>
          <w:rFonts w:eastAsiaTheme="minorEastAsia"/>
          <w:b/>
          <w:i/>
        </w:rPr>
        <w:t xml:space="preserve"> = 1.</w:t>
      </w:r>
    </w:p>
    <w:p w:rsidR="00240E1E" w:rsidRPr="00A91AE0" w:rsidRDefault="00240E1E" w:rsidP="006557EC">
      <w:pPr>
        <w:spacing w:after="40"/>
        <w:jc w:val="both"/>
        <w:rPr>
          <w:sz w:val="16"/>
        </w:rPr>
      </w:pPr>
    </w:p>
    <w:p w:rsidR="008C396B" w:rsidRDefault="008C396B">
      <w:r>
        <w:br w:type="page"/>
      </w:r>
    </w:p>
    <w:p w:rsidR="00240E1E" w:rsidRDefault="00B76323" w:rsidP="006557EC">
      <w:pPr>
        <w:spacing w:after="40"/>
        <w:jc w:val="both"/>
      </w:pPr>
      <w:r w:rsidRPr="009562B6">
        <w:rPr>
          <w:rFonts w:ascii="Arial Black" w:hAnsi="Arial Black"/>
          <w:u w:val="single"/>
        </w:rPr>
        <w:lastRenderedPageBreak/>
        <w:t xml:space="preserve">Application </w:t>
      </w:r>
      <w:r>
        <w:rPr>
          <w:rFonts w:ascii="Arial Black" w:hAnsi="Arial Black"/>
          <w:u w:val="single"/>
        </w:rPr>
        <w:t>6 (avec corrigé) – illustration du modèle avec pénurie et demande différée</w:t>
      </w:r>
    </w:p>
    <w:p w:rsidR="00240E1E" w:rsidRDefault="002507C1" w:rsidP="006557EC">
      <w:pPr>
        <w:spacing w:after="40"/>
        <w:jc w:val="both"/>
      </w:pPr>
      <w:r>
        <w:t>Nous reprenons les données de l’application 2 à savoir :</w:t>
      </w:r>
    </w:p>
    <w:p w:rsidR="002507C1" w:rsidRPr="00376627" w:rsidRDefault="002507C1" w:rsidP="002507C1">
      <w:pPr>
        <w:spacing w:after="0"/>
        <w:jc w:val="both"/>
        <w:rPr>
          <w:sz w:val="16"/>
        </w:rPr>
      </w:pPr>
    </w:p>
    <w:p w:rsidR="002507C1" w:rsidRDefault="002507C1" w:rsidP="002507C1">
      <w:pPr>
        <w:spacing w:after="40"/>
        <w:jc w:val="both"/>
      </w:pPr>
      <w:r>
        <w:object w:dxaOrig="8452" w:dyaOrig="1469">
          <v:shape id="_x0000_i1030" type="#_x0000_t75" style="width:422.5pt;height:73.35pt" o:ole="">
            <v:imagedata r:id="rId33" o:title=""/>
          </v:shape>
          <o:OLEObject Type="Embed" ProgID="Excel.Sheet.12" ShapeID="_x0000_i1030" DrawAspect="Content" ObjectID="_1680702867" r:id="rId34"/>
        </w:object>
      </w:r>
    </w:p>
    <w:p w:rsidR="002507C1" w:rsidRDefault="002507C1" w:rsidP="002507C1">
      <w:pPr>
        <w:spacing w:after="40"/>
        <w:jc w:val="both"/>
        <w:rPr>
          <w:i/>
        </w:rPr>
      </w:pPr>
      <w:r w:rsidRPr="009177BE">
        <w:rPr>
          <w:i/>
        </w:rPr>
        <w:t>Les hypothèses du modèle de Wilson sont supposées vérifiées.</w:t>
      </w:r>
    </w:p>
    <w:p w:rsidR="002507C1" w:rsidRPr="009177BE" w:rsidRDefault="002507C1" w:rsidP="00A91AE0">
      <w:pPr>
        <w:spacing w:after="0"/>
        <w:jc w:val="both"/>
        <w:rPr>
          <w:i/>
        </w:rPr>
      </w:pPr>
      <w:r>
        <w:rPr>
          <w:i/>
        </w:rPr>
        <w:t>Le taux de possession du stock s’applique sur la valeur du stock.</w:t>
      </w:r>
    </w:p>
    <w:p w:rsidR="00B76323" w:rsidRPr="00A91AE0" w:rsidRDefault="00B76323" w:rsidP="00A91AE0">
      <w:pPr>
        <w:spacing w:after="0"/>
        <w:jc w:val="both"/>
        <w:rPr>
          <w:sz w:val="16"/>
          <w:szCs w:val="16"/>
        </w:rPr>
      </w:pPr>
    </w:p>
    <w:p w:rsidR="00B76323" w:rsidRDefault="002507C1" w:rsidP="006557EC">
      <w:pPr>
        <w:spacing w:after="40"/>
        <w:jc w:val="both"/>
      </w:pPr>
      <w:r>
        <w:t>Il apparait qu’en cas de rupture de stock qui entraîne un retard dans la production du fournil de Rabelais (qui rappelons-le est une boulangerie-pâtisserie industrielle), les clients acceptent de patienter pour la livraison d’une partie de leur commande (les produits élaborés avec la farine de blé T65).</w:t>
      </w:r>
      <w:r w:rsidR="00751E7A">
        <w:t xml:space="preserve"> Les clients demandent toutefois une contrepartie sous forme de remise.</w:t>
      </w:r>
      <w:r w:rsidR="00A91AE0">
        <w:t xml:space="preserve"> </w:t>
      </w:r>
    </w:p>
    <w:p w:rsidR="00751E7A" w:rsidRDefault="00CF1CA7" w:rsidP="00A91AE0">
      <w:pPr>
        <w:spacing w:after="0"/>
        <w:jc w:val="both"/>
      </w:pPr>
      <w:r>
        <w:t>La pénurie</w:t>
      </w:r>
      <w:r w:rsidR="00751E7A">
        <w:t xml:space="preserve"> </w:t>
      </w:r>
      <w:r>
        <w:t>(</w:t>
      </w:r>
      <w:r w:rsidR="00751E7A">
        <w:t>la rupture de stock</w:t>
      </w:r>
      <w:r>
        <w:t>)</w:t>
      </w:r>
      <w:r w:rsidR="00751E7A">
        <w:t xml:space="preserve"> présente donc un coût </w:t>
      </w:r>
      <w:r w:rsidR="00216BD8" w:rsidRPr="00216BD8">
        <w:rPr>
          <w:b/>
        </w:rPr>
        <w:t>mensuel</w:t>
      </w:r>
      <w:r>
        <w:t xml:space="preserve"> </w:t>
      </w:r>
      <w:r w:rsidR="00751E7A">
        <w:t xml:space="preserve">estimé à </w:t>
      </w:r>
      <w:r w:rsidR="00216BD8">
        <w:t>1 %</w:t>
      </w:r>
      <w:r>
        <w:t xml:space="preserve"> de la valeur des articles manquants.</w:t>
      </w:r>
    </w:p>
    <w:p w:rsidR="0078607C" w:rsidRPr="00A91AE0" w:rsidRDefault="0078607C" w:rsidP="00A91AE0">
      <w:pPr>
        <w:spacing w:after="0"/>
        <w:jc w:val="both"/>
        <w:rPr>
          <w:sz w:val="16"/>
          <w:szCs w:val="16"/>
        </w:rPr>
      </w:pPr>
    </w:p>
    <w:p w:rsidR="002507C1" w:rsidRPr="00CF1CA7" w:rsidRDefault="00CF1CA7" w:rsidP="00CF1CA7">
      <w:pPr>
        <w:pBdr>
          <w:top w:val="single" w:sz="4" w:space="1" w:color="auto"/>
          <w:left w:val="single" w:sz="4" w:space="4" w:color="auto"/>
          <w:bottom w:val="single" w:sz="4" w:space="1" w:color="auto"/>
          <w:right w:val="single" w:sz="4" w:space="4" w:color="auto"/>
        </w:pBdr>
        <w:spacing w:after="40"/>
        <w:jc w:val="both"/>
        <w:rPr>
          <w:b/>
        </w:rPr>
      </w:pPr>
      <w:r>
        <w:rPr>
          <w:b/>
          <w:u w:val="single"/>
        </w:rPr>
        <w:t>Votre mission</w:t>
      </w:r>
      <w:r w:rsidRPr="00FD0860">
        <w:rPr>
          <w:b/>
        </w:rPr>
        <w:t> </w:t>
      </w:r>
      <w:r w:rsidRPr="00CF1CA7">
        <w:rPr>
          <w:b/>
        </w:rPr>
        <w:t>: déterminez la politique d’approvisionnement optimale</w:t>
      </w:r>
      <w:r>
        <w:rPr>
          <w:b/>
        </w:rPr>
        <w:t>.</w:t>
      </w:r>
    </w:p>
    <w:p w:rsidR="002507C1" w:rsidRPr="00A91AE0" w:rsidRDefault="002507C1" w:rsidP="00A91AE0">
      <w:pPr>
        <w:spacing w:after="0"/>
        <w:jc w:val="both"/>
        <w:rPr>
          <w:sz w:val="16"/>
          <w:szCs w:val="16"/>
        </w:rPr>
      </w:pPr>
    </w:p>
    <w:p w:rsidR="00CF1CA7" w:rsidRPr="00FB7B64" w:rsidRDefault="00CF1CA7" w:rsidP="00CF1CA7">
      <w:pPr>
        <w:spacing w:after="40"/>
        <w:jc w:val="both"/>
        <w:rPr>
          <w:rFonts w:ascii="Arial Black" w:hAnsi="Arial Black"/>
        </w:rPr>
      </w:pPr>
      <w:r>
        <w:rPr>
          <w:rFonts w:ascii="Arial Black" w:hAnsi="Arial Black"/>
        </w:rPr>
        <w:t>Proposition de réponse</w:t>
      </w:r>
    </w:p>
    <w:p w:rsidR="002507C1" w:rsidRDefault="00216BD8" w:rsidP="00A91AE0">
      <w:pPr>
        <w:spacing w:after="0"/>
        <w:jc w:val="both"/>
      </w:pPr>
      <w:r>
        <w:t>Nous avons déjà calculé les valeurs optimales dans le cas où la pénurie n’est pas admise (modèle de Wilson) : voir la correction proposée de l’application 2.</w:t>
      </w:r>
    </w:p>
    <w:p w:rsidR="00CF1CA7" w:rsidRPr="00A91AE0" w:rsidRDefault="00CF1CA7" w:rsidP="00A91AE0">
      <w:pPr>
        <w:spacing w:after="0"/>
        <w:jc w:val="both"/>
        <w:rPr>
          <w:sz w:val="16"/>
          <w:szCs w:val="16"/>
        </w:rPr>
      </w:pPr>
    </w:p>
    <w:p w:rsidR="00CF1CA7" w:rsidRDefault="00216BD8" w:rsidP="006557EC">
      <w:pPr>
        <w:spacing w:after="40"/>
        <w:jc w:val="both"/>
      </w:pPr>
      <w:r>
        <w:t xml:space="preserve">Il nous faut désormais calculer le taux de service </w:t>
      </w:r>
      <w:r w:rsidRPr="00216BD8">
        <w:sym w:font="Symbol" w:char="F072"/>
      </w:r>
      <w:r w:rsidRPr="00216BD8">
        <w:t xml:space="preserve"> = </w:t>
      </w:r>
      <w:proofErr w:type="spellStart"/>
      <w:r w:rsidRPr="00216BD8">
        <w:t>c</w:t>
      </w:r>
      <w:r w:rsidRPr="00216BD8">
        <w:rPr>
          <w:vertAlign w:val="subscript"/>
        </w:rPr>
        <w:t>p</w:t>
      </w:r>
      <w:proofErr w:type="spellEnd"/>
      <w:r w:rsidRPr="00216BD8">
        <w:t xml:space="preserve"> / (</w:t>
      </w:r>
      <w:proofErr w:type="spellStart"/>
      <w:r w:rsidRPr="00216BD8">
        <w:t>c</w:t>
      </w:r>
      <w:r w:rsidRPr="00216BD8">
        <w:rPr>
          <w:vertAlign w:val="subscript"/>
        </w:rPr>
        <w:t>p</w:t>
      </w:r>
      <w:proofErr w:type="spellEnd"/>
      <w:r w:rsidRPr="00216BD8">
        <w:t xml:space="preserve"> + s)</w:t>
      </w:r>
      <w:r>
        <w:t xml:space="preserve"> ou avec les taux directement.</w:t>
      </w:r>
    </w:p>
    <w:p w:rsidR="00216BD8" w:rsidRDefault="00216BD8" w:rsidP="00A91AE0">
      <w:pPr>
        <w:spacing w:after="0"/>
        <w:jc w:val="both"/>
      </w:pPr>
      <w:r w:rsidRPr="00216BD8">
        <w:rPr>
          <w:b/>
        </w:rPr>
        <w:t>Attention</w:t>
      </w:r>
      <w:r>
        <w:t> : les données doivent être exprimées dans la même unité de temps. Le taux mensuel de 1 % doit être ramené à l’année soit 12 * 1 % = 12 % (car dans le tableau, t = 3 % est annuel).</w:t>
      </w:r>
    </w:p>
    <w:p w:rsidR="00216BD8" w:rsidRPr="00A91AE0" w:rsidRDefault="00216BD8" w:rsidP="00A91AE0">
      <w:pPr>
        <w:spacing w:after="0"/>
        <w:jc w:val="both"/>
        <w:rPr>
          <w:sz w:val="16"/>
          <w:szCs w:val="16"/>
        </w:rPr>
      </w:pPr>
    </w:p>
    <w:p w:rsidR="00216BD8" w:rsidRDefault="00216BD8" w:rsidP="00CA0B53">
      <w:pPr>
        <w:pStyle w:val="Paragraphedeliste"/>
        <w:numPr>
          <w:ilvl w:val="0"/>
          <w:numId w:val="22"/>
        </w:numPr>
        <w:spacing w:after="40"/>
        <w:jc w:val="both"/>
      </w:pPr>
      <w:r>
        <w:t xml:space="preserve">Calcul de </w:t>
      </w:r>
      <w:r w:rsidRPr="00216BD8">
        <w:sym w:font="Symbol" w:char="F072"/>
      </w:r>
      <w:r>
        <w:t xml:space="preserve"> en utilisant les taux : </w:t>
      </w:r>
      <w:r w:rsidRPr="00686835">
        <w:rPr>
          <w:b/>
        </w:rPr>
        <w:sym w:font="Symbol" w:char="F072"/>
      </w:r>
      <w:r w:rsidRPr="00686835">
        <w:rPr>
          <w:b/>
        </w:rPr>
        <w:t xml:space="preserve"> = 12 / (3+12) = 0,80</w:t>
      </w:r>
    </w:p>
    <w:p w:rsidR="00CA0B53" w:rsidRDefault="00216BD8" w:rsidP="00CA0B53">
      <w:pPr>
        <w:pStyle w:val="Paragraphedeliste"/>
        <w:numPr>
          <w:ilvl w:val="0"/>
          <w:numId w:val="22"/>
        </w:numPr>
        <w:spacing w:after="40"/>
        <w:jc w:val="both"/>
      </w:pPr>
      <w:r>
        <w:t xml:space="preserve">Calcul </w:t>
      </w:r>
      <w:r w:rsidRPr="00216BD8">
        <w:sym w:font="Symbol" w:char="F072"/>
      </w:r>
      <w:r>
        <w:t xml:space="preserve"> de en utilisant Cp et s</w:t>
      </w:r>
      <w:r w:rsidR="00CA0B53">
        <w:t> :</w:t>
      </w:r>
    </w:p>
    <w:p w:rsidR="00216BD8" w:rsidRDefault="00CA0B53" w:rsidP="00CA0B53">
      <w:pPr>
        <w:pStyle w:val="Paragraphedeliste"/>
        <w:numPr>
          <w:ilvl w:val="1"/>
          <w:numId w:val="22"/>
        </w:numPr>
        <w:spacing w:after="40"/>
        <w:jc w:val="both"/>
      </w:pPr>
      <w:r>
        <w:t>C</w:t>
      </w:r>
      <w:r w:rsidRPr="00686835">
        <w:rPr>
          <w:vertAlign w:val="subscript"/>
        </w:rPr>
        <w:t>p</w:t>
      </w:r>
      <w:r>
        <w:t xml:space="preserve"> = 12 % * 24 (12 % du prix pour un sac)</w:t>
      </w:r>
      <w:r w:rsidR="00686835">
        <w:t xml:space="preserve"> soit C</w:t>
      </w:r>
      <w:r w:rsidR="00686835" w:rsidRPr="00686835">
        <w:rPr>
          <w:vertAlign w:val="subscript"/>
        </w:rPr>
        <w:t>p</w:t>
      </w:r>
      <w:r w:rsidR="00686835">
        <w:t xml:space="preserve"> = 2,88 € par an et par sac ;</w:t>
      </w:r>
    </w:p>
    <w:p w:rsidR="00686835" w:rsidRDefault="00686835" w:rsidP="00CA0B53">
      <w:pPr>
        <w:pStyle w:val="Paragraphedeliste"/>
        <w:numPr>
          <w:ilvl w:val="1"/>
          <w:numId w:val="22"/>
        </w:numPr>
        <w:spacing w:after="40"/>
        <w:jc w:val="both"/>
      </w:pPr>
      <w:r>
        <w:t>s = 3 % * 24 (3 % du prix pour un sac) soit s = 0,72 € par an et par sac ;</w:t>
      </w:r>
    </w:p>
    <w:p w:rsidR="00686835" w:rsidRDefault="00686835" w:rsidP="00CA0B53">
      <w:pPr>
        <w:pStyle w:val="Paragraphedeliste"/>
        <w:numPr>
          <w:ilvl w:val="1"/>
          <w:numId w:val="22"/>
        </w:numPr>
        <w:spacing w:after="40"/>
        <w:jc w:val="both"/>
      </w:pPr>
      <w:r>
        <w:t xml:space="preserve">donc </w:t>
      </w:r>
      <w:r w:rsidRPr="00686835">
        <w:rPr>
          <w:b/>
        </w:rPr>
        <w:sym w:font="Symbol" w:char="F072"/>
      </w:r>
      <w:r w:rsidRPr="00686835">
        <w:rPr>
          <w:b/>
        </w:rPr>
        <w:t xml:space="preserve"> = </w:t>
      </w:r>
      <w:r>
        <w:rPr>
          <w:b/>
        </w:rPr>
        <w:t>2,88</w:t>
      </w:r>
      <w:r w:rsidRPr="00686835">
        <w:rPr>
          <w:b/>
        </w:rPr>
        <w:t xml:space="preserve"> / (</w:t>
      </w:r>
      <w:r>
        <w:rPr>
          <w:b/>
        </w:rPr>
        <w:t>2,88 + 0,72</w:t>
      </w:r>
      <w:r w:rsidRPr="00686835">
        <w:rPr>
          <w:b/>
        </w:rPr>
        <w:t>) = 0,80</w:t>
      </w:r>
    </w:p>
    <w:p w:rsidR="00216BD8" w:rsidRDefault="00686835" w:rsidP="00A91AE0">
      <w:pPr>
        <w:spacing w:after="0"/>
        <w:jc w:val="both"/>
      </w:pPr>
      <w:r>
        <w:t>Les deux résultats sont bien sûr identiques. Si nous ne connaissons pas le prix unitaire, seule la première méthode est possible.</w:t>
      </w:r>
    </w:p>
    <w:tbl>
      <w:tblPr>
        <w:tblStyle w:val="Grilledutableau"/>
        <w:tblW w:w="0" w:type="auto"/>
        <w:tblLook w:val="04A0" w:firstRow="1" w:lastRow="0" w:firstColumn="1" w:lastColumn="0" w:noHBand="0" w:noVBand="1"/>
      </w:tblPr>
      <w:tblGrid>
        <w:gridCol w:w="4673"/>
        <w:gridCol w:w="2268"/>
        <w:gridCol w:w="3821"/>
      </w:tblGrid>
      <w:tr w:rsidR="00A91AE0" w:rsidRPr="00240E1E" w:rsidTr="00BA1757">
        <w:trPr>
          <w:trHeight w:val="577"/>
        </w:trPr>
        <w:tc>
          <w:tcPr>
            <w:tcW w:w="4673" w:type="dxa"/>
            <w:vAlign w:val="center"/>
          </w:tcPr>
          <w:p w:rsidR="00A91AE0" w:rsidRPr="00240E1E" w:rsidRDefault="00BA1757" w:rsidP="00BA1757">
            <w:pPr>
              <w:spacing w:after="40"/>
              <w:jc w:val="center"/>
              <w:rPr>
                <w:rFonts w:asciiTheme="minorHAnsi" w:hAnsiTheme="minorHAnsi"/>
                <w:sz w:val="22"/>
                <w:szCs w:val="22"/>
              </w:rPr>
            </w:pPr>
            <w:r>
              <w:rPr>
                <w:rFonts w:asciiTheme="minorHAnsi" w:hAnsiTheme="minorHAnsi"/>
                <w:sz w:val="22"/>
                <w:szCs w:val="22"/>
              </w:rPr>
              <w:t>Calculs qui minimisent le coût de gestion des stocks</w:t>
            </w:r>
          </w:p>
        </w:tc>
        <w:tc>
          <w:tcPr>
            <w:tcW w:w="2268" w:type="dxa"/>
            <w:vAlign w:val="center"/>
          </w:tcPr>
          <w:p w:rsidR="00A91AE0" w:rsidRPr="00240E1E" w:rsidRDefault="00A91AE0" w:rsidP="000B183F">
            <w:pPr>
              <w:spacing w:after="40"/>
              <w:jc w:val="center"/>
              <w:rPr>
                <w:rFonts w:asciiTheme="minorHAnsi" w:hAnsiTheme="minorHAnsi"/>
                <w:b/>
                <w:sz w:val="22"/>
                <w:szCs w:val="22"/>
              </w:rPr>
            </w:pPr>
            <w:r>
              <w:rPr>
                <w:rFonts w:asciiTheme="minorHAnsi" w:hAnsiTheme="minorHAnsi"/>
                <w:b/>
                <w:sz w:val="22"/>
                <w:szCs w:val="22"/>
              </w:rPr>
              <w:t>Modèle de Wilson (sans pénurie)</w:t>
            </w:r>
          </w:p>
        </w:tc>
        <w:tc>
          <w:tcPr>
            <w:tcW w:w="3821" w:type="dxa"/>
            <w:vAlign w:val="center"/>
          </w:tcPr>
          <w:p w:rsidR="00A91AE0" w:rsidRPr="00240E1E" w:rsidRDefault="00A91AE0" w:rsidP="00BA1757">
            <w:pPr>
              <w:spacing w:after="40"/>
              <w:jc w:val="center"/>
              <w:rPr>
                <w:rFonts w:asciiTheme="minorHAnsi" w:hAnsiTheme="minorHAnsi"/>
                <w:b/>
                <w:sz w:val="22"/>
                <w:szCs w:val="22"/>
              </w:rPr>
            </w:pPr>
            <w:r>
              <w:rPr>
                <w:rFonts w:asciiTheme="minorHAnsi" w:hAnsiTheme="minorHAnsi"/>
                <w:b/>
                <w:sz w:val="22"/>
                <w:szCs w:val="22"/>
              </w:rPr>
              <w:t>Modèle avec pénurie et demande différée</w:t>
            </w:r>
            <w:r w:rsidR="00BA1757">
              <w:rPr>
                <w:rFonts w:asciiTheme="minorHAnsi" w:hAnsiTheme="minorHAnsi"/>
                <w:b/>
                <w:sz w:val="22"/>
                <w:szCs w:val="22"/>
              </w:rPr>
              <w:t xml:space="preserve"> avec </w:t>
            </w:r>
            <w:r w:rsidR="00BA1757" w:rsidRPr="00686835">
              <w:rPr>
                <w:b/>
              </w:rPr>
              <w:sym w:font="Symbol" w:char="F072"/>
            </w:r>
            <w:r w:rsidR="00BA1757" w:rsidRPr="00686835">
              <w:rPr>
                <w:b/>
              </w:rPr>
              <w:t xml:space="preserve"> = 0,80</w:t>
            </w:r>
          </w:p>
        </w:tc>
      </w:tr>
      <w:tr w:rsidR="00A91AE0" w:rsidRPr="00240E1E" w:rsidTr="00420D39">
        <w:trPr>
          <w:trHeight w:val="577"/>
        </w:trPr>
        <w:tc>
          <w:tcPr>
            <w:tcW w:w="4673" w:type="dxa"/>
            <w:vAlign w:val="center"/>
          </w:tcPr>
          <w:p w:rsidR="00A91AE0" w:rsidRPr="00240E1E" w:rsidRDefault="00A91AE0" w:rsidP="000B183F">
            <w:pPr>
              <w:spacing w:after="40"/>
              <w:rPr>
                <w:rFonts w:asciiTheme="minorHAnsi" w:hAnsiTheme="minorHAnsi"/>
                <w:sz w:val="22"/>
                <w:szCs w:val="22"/>
              </w:rPr>
            </w:pPr>
            <w:r>
              <w:rPr>
                <w:rFonts w:asciiTheme="minorHAnsi" w:hAnsiTheme="minorHAnsi"/>
                <w:sz w:val="22"/>
                <w:szCs w:val="22"/>
              </w:rPr>
              <w:t>Quantité économique (quantité commandée à chaque réapprovisionnement)</w:t>
            </w:r>
          </w:p>
        </w:tc>
        <w:tc>
          <w:tcPr>
            <w:tcW w:w="2268" w:type="dxa"/>
            <w:vAlign w:val="center"/>
          </w:tcPr>
          <w:p w:rsidR="00A91AE0" w:rsidRPr="00420D39" w:rsidRDefault="00E9113B" w:rsidP="00E9113B">
            <w:pPr>
              <w:spacing w:after="40"/>
              <w:rPr>
                <w:rFonts w:asciiTheme="minorHAnsi" w:hAnsiTheme="minorHAnsi"/>
                <w:sz w:val="24"/>
                <w:szCs w:val="24"/>
              </w:rPr>
            </w:pPr>
            <w:r w:rsidRPr="00420D39">
              <w:rPr>
                <w:rFonts w:asciiTheme="minorHAnsi" w:hAnsiTheme="minorHAnsi"/>
                <w:sz w:val="24"/>
                <w:szCs w:val="24"/>
              </w:rPr>
              <w:t xml:space="preserve">q = </w:t>
            </w:r>
            <w:r w:rsidR="00F2039E" w:rsidRPr="00420D39">
              <w:rPr>
                <w:rFonts w:asciiTheme="minorHAnsi" w:hAnsiTheme="minorHAnsi"/>
                <w:sz w:val="24"/>
                <w:szCs w:val="24"/>
              </w:rPr>
              <w:t>1 000 sacs</w:t>
            </w:r>
          </w:p>
        </w:tc>
        <w:tc>
          <w:tcPr>
            <w:tcW w:w="3821" w:type="dxa"/>
            <w:vAlign w:val="center"/>
          </w:tcPr>
          <w:p w:rsidR="00A91AE0" w:rsidRPr="00420D39" w:rsidRDefault="00A91AE0" w:rsidP="00E9113B">
            <w:pPr>
              <w:spacing w:after="40"/>
              <w:rPr>
                <w:rFonts w:asciiTheme="minorHAnsi" w:hAnsiTheme="minorHAnsi"/>
                <w:b/>
                <w:sz w:val="24"/>
                <w:szCs w:val="24"/>
              </w:rPr>
            </w:pPr>
            <w:proofErr w:type="spellStart"/>
            <w:r w:rsidRPr="00420D39">
              <w:rPr>
                <w:rFonts w:asciiTheme="minorHAnsi" w:hAnsiTheme="minorHAnsi"/>
                <w:b/>
                <w:sz w:val="24"/>
                <w:szCs w:val="24"/>
              </w:rPr>
              <w:t>q</w:t>
            </w:r>
            <w:r w:rsidRPr="00420D39">
              <w:rPr>
                <w:rFonts w:asciiTheme="minorHAnsi" w:hAnsiTheme="minorHAnsi"/>
                <w:b/>
                <w:sz w:val="24"/>
                <w:szCs w:val="24"/>
                <w:vertAlign w:val="subscript"/>
              </w:rPr>
              <w:t>p</w:t>
            </w:r>
            <w:proofErr w:type="spellEnd"/>
            <w:r w:rsidRPr="00420D39">
              <w:rPr>
                <w:rFonts w:asciiTheme="minorHAnsi" w:hAnsiTheme="minorHAnsi"/>
                <w:b/>
                <w:sz w:val="24"/>
                <w:szCs w:val="24"/>
              </w:rPr>
              <w:t xml:space="preserve"> = q * </w:t>
            </w:r>
            <m:oMath>
              <m:f>
                <m:fPr>
                  <m:ctrlPr>
                    <w:rPr>
                      <w:rFonts w:ascii="Cambria Math" w:hAnsi="Cambria Math"/>
                      <w:b/>
                      <w:i/>
                      <w:sz w:val="24"/>
                      <w:szCs w:val="24"/>
                    </w:rPr>
                  </m:ctrlPr>
                </m:fPr>
                <m:num>
                  <m:r>
                    <m:rPr>
                      <m:sty m:val="bi"/>
                    </m:rPr>
                    <w:rPr>
                      <w:rFonts w:ascii="Cambria Math" w:hAnsi="Cambria Math"/>
                      <w:sz w:val="24"/>
                      <w:szCs w:val="24"/>
                    </w:rPr>
                    <m:t>1</m:t>
                  </m:r>
                </m:num>
                <m:den>
                  <m:rad>
                    <m:radPr>
                      <m:degHide m:val="1"/>
                      <m:ctrlPr>
                        <w:rPr>
                          <w:rFonts w:ascii="Cambria Math" w:hAnsi="Cambria Math"/>
                          <w:b/>
                          <w:i/>
                          <w:sz w:val="24"/>
                          <w:szCs w:val="24"/>
                        </w:rPr>
                      </m:ctrlPr>
                    </m:radPr>
                    <m:deg/>
                    <m:e>
                      <m:r>
                        <m:rPr>
                          <m:sty m:val="bi"/>
                        </m:rPr>
                        <w:rPr>
                          <w:rFonts w:ascii="Cambria Math" w:hAnsi="Cambria Math"/>
                          <w:sz w:val="24"/>
                          <w:szCs w:val="24"/>
                        </w:rPr>
                        <m:t>ρ</m:t>
                      </m:r>
                    </m:e>
                  </m:rad>
                </m:den>
              </m:f>
              <m:r>
                <m:rPr>
                  <m:sty m:val="bi"/>
                </m:rPr>
                <w:rPr>
                  <w:rFonts w:ascii="Cambria Math" w:hAnsi="Cambria Math"/>
                  <w:sz w:val="24"/>
                  <w:szCs w:val="24"/>
                </w:rPr>
                <m:t xml:space="preserve"> </m:t>
              </m:r>
            </m:oMath>
            <w:r w:rsidR="00F2039E" w:rsidRPr="00420D39">
              <w:rPr>
                <w:rFonts w:asciiTheme="minorHAnsi" w:hAnsiTheme="minorHAnsi"/>
                <w:b/>
                <w:sz w:val="24"/>
                <w:szCs w:val="24"/>
              </w:rPr>
              <w:t xml:space="preserve"> = 1 118 sacs</w:t>
            </w:r>
          </w:p>
        </w:tc>
      </w:tr>
      <w:tr w:rsidR="00A91AE0" w:rsidRPr="00240E1E" w:rsidTr="00420D39">
        <w:trPr>
          <w:trHeight w:val="577"/>
        </w:trPr>
        <w:tc>
          <w:tcPr>
            <w:tcW w:w="4673" w:type="dxa"/>
            <w:vAlign w:val="center"/>
          </w:tcPr>
          <w:p w:rsidR="00A91AE0" w:rsidRPr="00240E1E" w:rsidRDefault="00A91AE0" w:rsidP="000B183F">
            <w:pPr>
              <w:spacing w:after="40"/>
              <w:rPr>
                <w:rFonts w:asciiTheme="minorHAnsi" w:hAnsiTheme="minorHAnsi"/>
                <w:sz w:val="22"/>
                <w:szCs w:val="22"/>
              </w:rPr>
            </w:pPr>
            <w:r>
              <w:rPr>
                <w:rFonts w:asciiTheme="minorHAnsi" w:hAnsiTheme="minorHAnsi"/>
                <w:sz w:val="22"/>
                <w:szCs w:val="22"/>
              </w:rPr>
              <w:t>Nombre de commandes</w:t>
            </w:r>
          </w:p>
        </w:tc>
        <w:tc>
          <w:tcPr>
            <w:tcW w:w="2268" w:type="dxa"/>
            <w:vAlign w:val="center"/>
          </w:tcPr>
          <w:p w:rsidR="00A91AE0" w:rsidRPr="00420D39" w:rsidRDefault="00A91AE0" w:rsidP="00E9113B">
            <w:pPr>
              <w:spacing w:after="40"/>
              <w:rPr>
                <w:rFonts w:asciiTheme="minorHAnsi" w:hAnsiTheme="minorHAnsi"/>
                <w:sz w:val="24"/>
                <w:szCs w:val="24"/>
              </w:rPr>
            </w:pPr>
            <w:r w:rsidRPr="00420D39">
              <w:rPr>
                <w:rFonts w:asciiTheme="minorHAnsi" w:hAnsiTheme="minorHAnsi"/>
                <w:sz w:val="24"/>
                <w:szCs w:val="24"/>
              </w:rPr>
              <w:t>N</w:t>
            </w:r>
            <w:r w:rsidR="00E9113B" w:rsidRPr="00420D39">
              <w:rPr>
                <w:rFonts w:asciiTheme="minorHAnsi" w:hAnsiTheme="minorHAnsi"/>
                <w:sz w:val="24"/>
                <w:szCs w:val="24"/>
              </w:rPr>
              <w:t xml:space="preserve"> = </w:t>
            </w:r>
            <w:r w:rsidR="00F2039E" w:rsidRPr="00420D39">
              <w:rPr>
                <w:rFonts w:asciiTheme="minorHAnsi" w:hAnsiTheme="minorHAnsi"/>
                <w:sz w:val="24"/>
                <w:szCs w:val="24"/>
              </w:rPr>
              <w:t>6 commandes</w:t>
            </w:r>
          </w:p>
        </w:tc>
        <w:tc>
          <w:tcPr>
            <w:tcW w:w="3821" w:type="dxa"/>
            <w:vAlign w:val="center"/>
          </w:tcPr>
          <w:p w:rsidR="00A91AE0" w:rsidRPr="00420D39" w:rsidRDefault="00A91AE0" w:rsidP="00E9113B">
            <w:pPr>
              <w:spacing w:after="40"/>
              <w:rPr>
                <w:rFonts w:asciiTheme="minorHAnsi" w:hAnsiTheme="minorHAnsi"/>
                <w:b/>
                <w:sz w:val="24"/>
                <w:szCs w:val="24"/>
              </w:rPr>
            </w:pPr>
            <w:proofErr w:type="spellStart"/>
            <w:r w:rsidRPr="00420D39">
              <w:rPr>
                <w:rFonts w:asciiTheme="minorHAnsi" w:hAnsiTheme="minorHAnsi"/>
                <w:b/>
                <w:sz w:val="24"/>
                <w:szCs w:val="24"/>
              </w:rPr>
              <w:t>N</w:t>
            </w:r>
            <w:r w:rsidRPr="00420D39">
              <w:rPr>
                <w:rFonts w:asciiTheme="minorHAnsi" w:hAnsiTheme="minorHAnsi"/>
                <w:b/>
                <w:sz w:val="24"/>
                <w:szCs w:val="24"/>
                <w:vertAlign w:val="subscript"/>
              </w:rPr>
              <w:t>p</w:t>
            </w:r>
            <w:proofErr w:type="spellEnd"/>
            <w:r w:rsidRPr="00420D39">
              <w:rPr>
                <w:rFonts w:asciiTheme="minorHAnsi" w:hAnsiTheme="minorHAnsi"/>
                <w:b/>
                <w:sz w:val="24"/>
                <w:szCs w:val="24"/>
              </w:rPr>
              <w:t xml:space="preserve"> = N * </w:t>
            </w:r>
            <m:oMath>
              <m:rad>
                <m:radPr>
                  <m:degHide m:val="1"/>
                  <m:ctrlPr>
                    <w:rPr>
                      <w:rFonts w:ascii="Cambria Math" w:hAnsi="Cambria Math"/>
                      <w:b/>
                      <w:i/>
                      <w:sz w:val="24"/>
                      <w:szCs w:val="24"/>
                    </w:rPr>
                  </m:ctrlPr>
                </m:radPr>
                <m:deg/>
                <m:e>
                  <m:r>
                    <m:rPr>
                      <m:sty m:val="bi"/>
                    </m:rPr>
                    <w:rPr>
                      <w:rFonts w:ascii="Cambria Math" w:hAnsi="Cambria Math"/>
                      <w:sz w:val="24"/>
                      <w:szCs w:val="24"/>
                    </w:rPr>
                    <m:t>ρ</m:t>
                  </m:r>
                </m:e>
              </m:rad>
            </m:oMath>
            <w:r w:rsidR="00F2039E" w:rsidRPr="00420D39">
              <w:rPr>
                <w:rFonts w:asciiTheme="minorHAnsi" w:hAnsiTheme="minorHAnsi"/>
                <w:b/>
                <w:sz w:val="24"/>
                <w:szCs w:val="24"/>
              </w:rPr>
              <w:t xml:space="preserve"> = 5,37 commandes</w:t>
            </w:r>
          </w:p>
        </w:tc>
      </w:tr>
      <w:tr w:rsidR="00A91AE0" w:rsidRPr="00240E1E" w:rsidTr="00420D39">
        <w:trPr>
          <w:trHeight w:val="577"/>
        </w:trPr>
        <w:tc>
          <w:tcPr>
            <w:tcW w:w="4673" w:type="dxa"/>
            <w:vAlign w:val="center"/>
          </w:tcPr>
          <w:p w:rsidR="00A91AE0" w:rsidRPr="00240E1E" w:rsidRDefault="00A91AE0" w:rsidP="000B183F">
            <w:pPr>
              <w:spacing w:after="40"/>
              <w:rPr>
                <w:rFonts w:asciiTheme="minorHAnsi" w:hAnsiTheme="minorHAnsi"/>
                <w:sz w:val="22"/>
                <w:szCs w:val="22"/>
              </w:rPr>
            </w:pPr>
            <w:r>
              <w:rPr>
                <w:rFonts w:asciiTheme="minorHAnsi" w:hAnsiTheme="minorHAnsi"/>
                <w:sz w:val="22"/>
                <w:szCs w:val="22"/>
              </w:rPr>
              <w:t>Période (qui sépare deux réapprovisionnements)</w:t>
            </w:r>
          </w:p>
        </w:tc>
        <w:tc>
          <w:tcPr>
            <w:tcW w:w="2268" w:type="dxa"/>
            <w:vAlign w:val="center"/>
          </w:tcPr>
          <w:p w:rsidR="00A91AE0" w:rsidRPr="00420D39" w:rsidRDefault="00A91AE0" w:rsidP="00E9113B">
            <w:pPr>
              <w:spacing w:after="40"/>
              <w:rPr>
                <w:rFonts w:asciiTheme="minorHAnsi" w:hAnsiTheme="minorHAnsi"/>
                <w:sz w:val="24"/>
                <w:szCs w:val="24"/>
              </w:rPr>
            </w:pPr>
            <w:r w:rsidRPr="00420D39">
              <w:rPr>
                <w:rFonts w:asciiTheme="minorHAnsi" w:hAnsiTheme="minorHAnsi"/>
                <w:sz w:val="24"/>
                <w:szCs w:val="24"/>
              </w:rPr>
              <w:t>T</w:t>
            </w:r>
            <w:r w:rsidR="00E9113B" w:rsidRPr="00420D39">
              <w:rPr>
                <w:rFonts w:asciiTheme="minorHAnsi" w:hAnsiTheme="minorHAnsi"/>
                <w:sz w:val="24"/>
                <w:szCs w:val="24"/>
              </w:rPr>
              <w:t xml:space="preserve"> =</w:t>
            </w:r>
            <w:r w:rsidR="00F2039E" w:rsidRPr="00420D39">
              <w:rPr>
                <w:rFonts w:asciiTheme="minorHAnsi" w:hAnsiTheme="minorHAnsi"/>
                <w:sz w:val="24"/>
                <w:szCs w:val="24"/>
              </w:rPr>
              <w:t xml:space="preserve"> 2 mois</w:t>
            </w:r>
          </w:p>
        </w:tc>
        <w:tc>
          <w:tcPr>
            <w:tcW w:w="3821" w:type="dxa"/>
            <w:vAlign w:val="center"/>
          </w:tcPr>
          <w:p w:rsidR="00A91AE0" w:rsidRPr="00420D39" w:rsidRDefault="00A91AE0" w:rsidP="00E9113B">
            <w:pPr>
              <w:spacing w:after="40"/>
              <w:rPr>
                <w:rFonts w:asciiTheme="minorHAnsi" w:hAnsiTheme="minorHAnsi"/>
                <w:b/>
                <w:sz w:val="24"/>
                <w:szCs w:val="24"/>
              </w:rPr>
            </w:pPr>
            <w:proofErr w:type="spellStart"/>
            <w:r w:rsidRPr="00420D39">
              <w:rPr>
                <w:rFonts w:asciiTheme="minorHAnsi" w:hAnsiTheme="minorHAnsi"/>
                <w:b/>
                <w:sz w:val="24"/>
                <w:szCs w:val="24"/>
              </w:rPr>
              <w:t>T</w:t>
            </w:r>
            <w:r w:rsidRPr="00420D39">
              <w:rPr>
                <w:rFonts w:asciiTheme="minorHAnsi" w:hAnsiTheme="minorHAnsi"/>
                <w:b/>
                <w:sz w:val="24"/>
                <w:szCs w:val="24"/>
                <w:vertAlign w:val="subscript"/>
              </w:rPr>
              <w:t>p</w:t>
            </w:r>
            <w:proofErr w:type="spellEnd"/>
            <w:r w:rsidRPr="00420D39">
              <w:rPr>
                <w:rFonts w:asciiTheme="minorHAnsi" w:hAnsiTheme="minorHAnsi"/>
                <w:b/>
                <w:sz w:val="24"/>
                <w:szCs w:val="24"/>
              </w:rPr>
              <w:t xml:space="preserve"> = T * </w:t>
            </w:r>
            <m:oMath>
              <m:f>
                <m:fPr>
                  <m:ctrlPr>
                    <w:rPr>
                      <w:rFonts w:ascii="Cambria Math" w:hAnsi="Cambria Math"/>
                      <w:b/>
                      <w:i/>
                      <w:sz w:val="24"/>
                      <w:szCs w:val="24"/>
                    </w:rPr>
                  </m:ctrlPr>
                </m:fPr>
                <m:num>
                  <m:r>
                    <m:rPr>
                      <m:sty m:val="bi"/>
                    </m:rPr>
                    <w:rPr>
                      <w:rFonts w:ascii="Cambria Math" w:hAnsi="Cambria Math"/>
                      <w:sz w:val="24"/>
                      <w:szCs w:val="24"/>
                    </w:rPr>
                    <m:t>1</m:t>
                  </m:r>
                </m:num>
                <m:den>
                  <m:rad>
                    <m:radPr>
                      <m:degHide m:val="1"/>
                      <m:ctrlPr>
                        <w:rPr>
                          <w:rFonts w:ascii="Cambria Math" w:hAnsi="Cambria Math"/>
                          <w:b/>
                          <w:i/>
                          <w:sz w:val="24"/>
                          <w:szCs w:val="24"/>
                        </w:rPr>
                      </m:ctrlPr>
                    </m:radPr>
                    <m:deg/>
                    <m:e>
                      <m:r>
                        <m:rPr>
                          <m:sty m:val="bi"/>
                        </m:rPr>
                        <w:rPr>
                          <w:rFonts w:ascii="Cambria Math" w:hAnsi="Cambria Math"/>
                          <w:sz w:val="24"/>
                          <w:szCs w:val="24"/>
                        </w:rPr>
                        <m:t>ρ</m:t>
                      </m:r>
                    </m:e>
                  </m:rad>
                </m:den>
              </m:f>
            </m:oMath>
            <w:r w:rsidR="00F2039E" w:rsidRPr="00420D39">
              <w:rPr>
                <w:rFonts w:asciiTheme="minorHAnsi" w:hAnsiTheme="minorHAnsi"/>
                <w:b/>
                <w:sz w:val="24"/>
                <w:szCs w:val="24"/>
              </w:rPr>
              <w:t xml:space="preserve"> = 2,24 mois soit 67 jours environ</w:t>
            </w:r>
          </w:p>
        </w:tc>
      </w:tr>
      <w:tr w:rsidR="00A91AE0" w:rsidRPr="00240E1E" w:rsidTr="00420D39">
        <w:trPr>
          <w:trHeight w:val="577"/>
        </w:trPr>
        <w:tc>
          <w:tcPr>
            <w:tcW w:w="4673" w:type="dxa"/>
            <w:vAlign w:val="center"/>
          </w:tcPr>
          <w:p w:rsidR="00A91AE0" w:rsidRPr="00240E1E" w:rsidRDefault="00A91AE0" w:rsidP="000B183F">
            <w:pPr>
              <w:spacing w:after="40"/>
              <w:rPr>
                <w:rFonts w:asciiTheme="minorHAnsi" w:hAnsiTheme="minorHAnsi"/>
                <w:sz w:val="22"/>
                <w:szCs w:val="22"/>
              </w:rPr>
            </w:pPr>
            <w:r>
              <w:rPr>
                <w:rFonts w:asciiTheme="minorHAnsi" w:hAnsiTheme="minorHAnsi"/>
                <w:sz w:val="22"/>
                <w:szCs w:val="22"/>
              </w:rPr>
              <w:t>Stock actif optimal (stock en début de période)</w:t>
            </w:r>
          </w:p>
        </w:tc>
        <w:tc>
          <w:tcPr>
            <w:tcW w:w="2268" w:type="dxa"/>
            <w:vAlign w:val="center"/>
          </w:tcPr>
          <w:p w:rsidR="00A91AE0" w:rsidRPr="00420D39" w:rsidRDefault="00E9113B" w:rsidP="00E9113B">
            <w:pPr>
              <w:spacing w:after="40"/>
              <w:rPr>
                <w:rFonts w:asciiTheme="minorHAnsi" w:hAnsiTheme="minorHAnsi"/>
                <w:sz w:val="24"/>
                <w:szCs w:val="24"/>
              </w:rPr>
            </w:pPr>
            <w:r w:rsidRPr="00420D39">
              <w:rPr>
                <w:rFonts w:asciiTheme="minorHAnsi" w:hAnsiTheme="minorHAnsi"/>
                <w:sz w:val="24"/>
                <w:szCs w:val="24"/>
              </w:rPr>
              <w:t>q =</w:t>
            </w:r>
            <w:r w:rsidR="00F2039E" w:rsidRPr="00420D39">
              <w:rPr>
                <w:rFonts w:asciiTheme="minorHAnsi" w:hAnsiTheme="minorHAnsi"/>
                <w:sz w:val="24"/>
                <w:szCs w:val="24"/>
              </w:rPr>
              <w:t xml:space="preserve"> 1 000 sacs</w:t>
            </w:r>
          </w:p>
        </w:tc>
        <w:tc>
          <w:tcPr>
            <w:tcW w:w="3821" w:type="dxa"/>
            <w:vAlign w:val="center"/>
          </w:tcPr>
          <w:p w:rsidR="00A91AE0" w:rsidRPr="00420D39" w:rsidRDefault="00A91AE0" w:rsidP="00E9113B">
            <w:pPr>
              <w:spacing w:after="40"/>
              <w:rPr>
                <w:rFonts w:asciiTheme="minorHAnsi" w:hAnsiTheme="minorHAnsi"/>
                <w:b/>
                <w:sz w:val="24"/>
                <w:szCs w:val="24"/>
              </w:rPr>
            </w:pPr>
            <w:proofErr w:type="spellStart"/>
            <w:r w:rsidRPr="00420D39">
              <w:rPr>
                <w:rFonts w:asciiTheme="minorHAnsi" w:hAnsiTheme="minorHAnsi"/>
                <w:b/>
                <w:sz w:val="24"/>
                <w:szCs w:val="24"/>
              </w:rPr>
              <w:t>S</w:t>
            </w:r>
            <w:r w:rsidRPr="00420D39">
              <w:rPr>
                <w:rFonts w:asciiTheme="minorHAnsi" w:hAnsiTheme="minorHAnsi"/>
                <w:b/>
                <w:sz w:val="24"/>
                <w:szCs w:val="24"/>
                <w:vertAlign w:val="subscript"/>
              </w:rPr>
              <w:t>p</w:t>
            </w:r>
            <w:proofErr w:type="spellEnd"/>
            <w:r w:rsidRPr="00420D39">
              <w:rPr>
                <w:rFonts w:asciiTheme="minorHAnsi" w:hAnsiTheme="minorHAnsi"/>
                <w:b/>
                <w:sz w:val="24"/>
                <w:szCs w:val="24"/>
              </w:rPr>
              <w:t xml:space="preserve"> = q * </w:t>
            </w:r>
            <m:oMath>
              <m:rad>
                <m:radPr>
                  <m:degHide m:val="1"/>
                  <m:ctrlPr>
                    <w:rPr>
                      <w:rFonts w:ascii="Cambria Math" w:hAnsi="Cambria Math"/>
                      <w:b/>
                      <w:i/>
                      <w:sz w:val="24"/>
                      <w:szCs w:val="24"/>
                    </w:rPr>
                  </m:ctrlPr>
                </m:radPr>
                <m:deg/>
                <m:e>
                  <m:r>
                    <m:rPr>
                      <m:sty m:val="bi"/>
                    </m:rPr>
                    <w:rPr>
                      <w:rFonts w:ascii="Cambria Math" w:hAnsi="Cambria Math"/>
                      <w:sz w:val="24"/>
                      <w:szCs w:val="24"/>
                    </w:rPr>
                    <m:t>ρ</m:t>
                  </m:r>
                </m:e>
              </m:rad>
            </m:oMath>
            <w:r w:rsidR="00F2039E" w:rsidRPr="00420D39">
              <w:rPr>
                <w:rFonts w:asciiTheme="minorHAnsi" w:hAnsiTheme="minorHAnsi"/>
                <w:b/>
                <w:sz w:val="24"/>
                <w:szCs w:val="24"/>
              </w:rPr>
              <w:t xml:space="preserve"> = 894 sacs</w:t>
            </w:r>
          </w:p>
        </w:tc>
      </w:tr>
      <w:tr w:rsidR="00A91AE0" w:rsidRPr="00240E1E" w:rsidTr="00420D39">
        <w:trPr>
          <w:trHeight w:val="577"/>
        </w:trPr>
        <w:tc>
          <w:tcPr>
            <w:tcW w:w="4673" w:type="dxa"/>
            <w:vAlign w:val="center"/>
          </w:tcPr>
          <w:p w:rsidR="00A91AE0" w:rsidRPr="00240E1E" w:rsidRDefault="00A91AE0" w:rsidP="000B183F">
            <w:pPr>
              <w:spacing w:after="40"/>
              <w:rPr>
                <w:rFonts w:asciiTheme="minorHAnsi" w:hAnsiTheme="minorHAnsi"/>
                <w:sz w:val="22"/>
                <w:szCs w:val="22"/>
              </w:rPr>
            </w:pPr>
            <w:r>
              <w:rPr>
                <w:rFonts w:asciiTheme="minorHAnsi" w:hAnsiTheme="minorHAnsi"/>
                <w:sz w:val="22"/>
                <w:szCs w:val="22"/>
              </w:rPr>
              <w:t>Coût de gestion des stocks</w:t>
            </w:r>
          </w:p>
        </w:tc>
        <w:tc>
          <w:tcPr>
            <w:tcW w:w="2268" w:type="dxa"/>
            <w:vAlign w:val="center"/>
          </w:tcPr>
          <w:p w:rsidR="00A91AE0" w:rsidRPr="00420D39" w:rsidRDefault="00A91AE0" w:rsidP="00E9113B">
            <w:pPr>
              <w:spacing w:after="40"/>
              <w:rPr>
                <w:rFonts w:asciiTheme="minorHAnsi" w:hAnsiTheme="minorHAnsi"/>
                <w:sz w:val="24"/>
                <w:szCs w:val="24"/>
              </w:rPr>
            </w:pPr>
            <w:r w:rsidRPr="00420D39">
              <w:rPr>
                <w:rFonts w:asciiTheme="minorHAnsi" w:hAnsiTheme="minorHAnsi"/>
                <w:sz w:val="24"/>
                <w:szCs w:val="24"/>
              </w:rPr>
              <w:t>C(N) ou C(q)</w:t>
            </w:r>
            <w:r w:rsidR="00E9113B" w:rsidRPr="00420D39">
              <w:rPr>
                <w:rFonts w:asciiTheme="minorHAnsi" w:hAnsiTheme="minorHAnsi"/>
                <w:sz w:val="24"/>
                <w:szCs w:val="24"/>
              </w:rPr>
              <w:t xml:space="preserve"> =</w:t>
            </w:r>
            <w:r w:rsidR="00F2039E" w:rsidRPr="00420D39">
              <w:rPr>
                <w:rFonts w:asciiTheme="minorHAnsi" w:hAnsiTheme="minorHAnsi"/>
                <w:sz w:val="24"/>
                <w:szCs w:val="24"/>
              </w:rPr>
              <w:t xml:space="preserve"> 720 €</w:t>
            </w:r>
          </w:p>
        </w:tc>
        <w:tc>
          <w:tcPr>
            <w:tcW w:w="3821" w:type="dxa"/>
            <w:vAlign w:val="center"/>
          </w:tcPr>
          <w:p w:rsidR="00A91AE0" w:rsidRPr="00420D39" w:rsidRDefault="00A91AE0" w:rsidP="00E9113B">
            <w:pPr>
              <w:spacing w:after="40"/>
              <w:rPr>
                <w:rFonts w:asciiTheme="minorHAnsi" w:hAnsiTheme="minorHAnsi"/>
                <w:b/>
                <w:sz w:val="24"/>
                <w:szCs w:val="24"/>
              </w:rPr>
            </w:pPr>
            <w:r w:rsidRPr="00420D39">
              <w:rPr>
                <w:rFonts w:asciiTheme="minorHAnsi" w:hAnsiTheme="minorHAnsi"/>
                <w:b/>
                <w:sz w:val="24"/>
                <w:szCs w:val="24"/>
              </w:rPr>
              <w:t>C</w:t>
            </w:r>
            <w:r w:rsidRPr="00420D39">
              <w:rPr>
                <w:rFonts w:asciiTheme="minorHAnsi" w:hAnsiTheme="minorHAnsi"/>
                <w:b/>
                <w:sz w:val="24"/>
                <w:szCs w:val="24"/>
                <w:vertAlign w:val="subscript"/>
              </w:rPr>
              <w:t>p</w:t>
            </w:r>
            <w:r w:rsidRPr="00420D39">
              <w:rPr>
                <w:rFonts w:asciiTheme="minorHAnsi" w:hAnsiTheme="minorHAnsi"/>
                <w:b/>
                <w:sz w:val="24"/>
                <w:szCs w:val="24"/>
              </w:rPr>
              <w:t xml:space="preserve"> = C * </w:t>
            </w:r>
            <m:oMath>
              <m:rad>
                <m:radPr>
                  <m:degHide m:val="1"/>
                  <m:ctrlPr>
                    <w:rPr>
                      <w:rFonts w:ascii="Cambria Math" w:hAnsi="Cambria Math"/>
                      <w:b/>
                      <w:i/>
                      <w:sz w:val="24"/>
                      <w:szCs w:val="24"/>
                    </w:rPr>
                  </m:ctrlPr>
                </m:radPr>
                <m:deg/>
                <m:e>
                  <m:r>
                    <m:rPr>
                      <m:sty m:val="bi"/>
                    </m:rPr>
                    <w:rPr>
                      <w:rFonts w:ascii="Cambria Math" w:hAnsi="Cambria Math"/>
                      <w:sz w:val="24"/>
                      <w:szCs w:val="24"/>
                    </w:rPr>
                    <m:t>ρ</m:t>
                  </m:r>
                </m:e>
              </m:rad>
            </m:oMath>
            <w:r w:rsidR="00F2039E" w:rsidRPr="00420D39">
              <w:rPr>
                <w:rFonts w:asciiTheme="minorHAnsi" w:hAnsiTheme="minorHAnsi"/>
                <w:b/>
                <w:sz w:val="24"/>
                <w:szCs w:val="24"/>
              </w:rPr>
              <w:t xml:space="preserve"> = 644 €</w:t>
            </w:r>
          </w:p>
        </w:tc>
      </w:tr>
      <w:tr w:rsidR="00A91AE0" w:rsidRPr="00240E1E" w:rsidTr="00420D39">
        <w:trPr>
          <w:trHeight w:val="577"/>
        </w:trPr>
        <w:tc>
          <w:tcPr>
            <w:tcW w:w="4673" w:type="dxa"/>
            <w:vAlign w:val="center"/>
          </w:tcPr>
          <w:p w:rsidR="00A91AE0" w:rsidRPr="009E6188" w:rsidRDefault="00A91AE0" w:rsidP="000B183F">
            <w:pPr>
              <w:spacing w:after="40"/>
              <w:rPr>
                <w:rFonts w:asciiTheme="minorHAnsi" w:hAnsiTheme="minorHAnsi"/>
                <w:sz w:val="22"/>
                <w:szCs w:val="22"/>
              </w:rPr>
            </w:pPr>
            <w:r>
              <w:rPr>
                <w:rFonts w:asciiTheme="minorHAnsi" w:hAnsiTheme="minorHAnsi"/>
                <w:sz w:val="22"/>
                <w:szCs w:val="22"/>
              </w:rPr>
              <w:t>Économie réalisée (à multiplier par 100 pour l’avoir en pourcentage)</w:t>
            </w:r>
          </w:p>
        </w:tc>
        <w:tc>
          <w:tcPr>
            <w:tcW w:w="2268" w:type="dxa"/>
            <w:vAlign w:val="center"/>
          </w:tcPr>
          <w:p w:rsidR="00A91AE0" w:rsidRPr="00B53604" w:rsidRDefault="00A91AE0" w:rsidP="00E9113B">
            <w:pPr>
              <w:spacing w:after="40"/>
              <w:rPr>
                <w:rFonts w:asciiTheme="minorHAnsi" w:hAnsiTheme="minorHAnsi"/>
                <w:sz w:val="28"/>
                <w:szCs w:val="28"/>
              </w:rPr>
            </w:pPr>
          </w:p>
        </w:tc>
        <w:tc>
          <w:tcPr>
            <w:tcW w:w="3821" w:type="dxa"/>
            <w:vAlign w:val="center"/>
          </w:tcPr>
          <w:p w:rsidR="00A91AE0" w:rsidRPr="00B53604" w:rsidRDefault="00A91AE0" w:rsidP="00FD66F7">
            <w:pPr>
              <w:spacing w:after="40"/>
              <w:rPr>
                <w:rFonts w:asciiTheme="minorHAnsi" w:hAnsiTheme="minorHAnsi"/>
                <w:b/>
                <w:sz w:val="28"/>
                <w:szCs w:val="28"/>
              </w:rPr>
            </w:pPr>
            <w:r>
              <w:rPr>
                <w:rFonts w:asciiTheme="minorHAnsi" w:hAnsiTheme="minorHAnsi"/>
                <w:b/>
                <w:sz w:val="28"/>
                <w:szCs w:val="28"/>
              </w:rPr>
              <w:t xml:space="preserve">1 - </w:t>
            </w:r>
            <m:oMath>
              <m:rad>
                <m:radPr>
                  <m:degHide m:val="1"/>
                  <m:ctrlPr>
                    <w:rPr>
                      <w:rFonts w:ascii="Cambria Math" w:hAnsi="Cambria Math"/>
                      <w:b/>
                      <w:i/>
                      <w:sz w:val="28"/>
                      <w:szCs w:val="28"/>
                    </w:rPr>
                  </m:ctrlPr>
                </m:radPr>
                <m:deg/>
                <m:e>
                  <m:r>
                    <m:rPr>
                      <m:sty m:val="bi"/>
                    </m:rPr>
                    <w:rPr>
                      <w:rFonts w:ascii="Cambria Math" w:hAnsi="Cambria Math"/>
                      <w:sz w:val="28"/>
                      <w:szCs w:val="28"/>
                    </w:rPr>
                    <m:t>ρ</m:t>
                  </m:r>
                </m:e>
              </m:rad>
            </m:oMath>
            <w:r w:rsidR="00FD66F7">
              <w:rPr>
                <w:rFonts w:asciiTheme="minorHAnsi" w:hAnsiTheme="minorHAnsi"/>
                <w:b/>
                <w:sz w:val="28"/>
                <w:szCs w:val="28"/>
              </w:rPr>
              <w:t xml:space="preserve"> = 10,56 % (*)</w:t>
            </w:r>
          </w:p>
        </w:tc>
      </w:tr>
    </w:tbl>
    <w:p w:rsidR="00216BD8" w:rsidRPr="00FD66F7" w:rsidRDefault="00FD66F7" w:rsidP="006557EC">
      <w:pPr>
        <w:spacing w:after="40"/>
        <w:jc w:val="both"/>
        <w:rPr>
          <w:sz w:val="24"/>
          <w:szCs w:val="24"/>
        </w:rPr>
      </w:pPr>
      <w:r>
        <w:rPr>
          <w:b/>
          <w:sz w:val="24"/>
          <w:szCs w:val="24"/>
        </w:rPr>
        <w:t>(*) S</w:t>
      </w:r>
      <w:r w:rsidRPr="00FD66F7">
        <w:rPr>
          <w:b/>
          <w:sz w:val="24"/>
          <w:szCs w:val="24"/>
        </w:rPr>
        <w:t>i l</w:t>
      </w:r>
      <w:r>
        <w:rPr>
          <w:b/>
          <w:sz w:val="24"/>
          <w:szCs w:val="24"/>
        </w:rPr>
        <w:t>es clients acceptent d’être livrés en retard, cela réduit le coût de gestion des stocks.</w:t>
      </w:r>
    </w:p>
    <w:p w:rsidR="000B183F" w:rsidRDefault="000B183F" w:rsidP="006557EC">
      <w:pPr>
        <w:spacing w:after="40"/>
        <w:jc w:val="both"/>
      </w:pPr>
      <w:r>
        <w:lastRenderedPageBreak/>
        <w:t>Nous pouvons également compléter les données par le calcul de T1 et T2 :</w:t>
      </w:r>
    </w:p>
    <w:p w:rsidR="000B183F" w:rsidRDefault="000B183F" w:rsidP="000B183F">
      <w:pPr>
        <w:pStyle w:val="Paragraphedeliste"/>
        <w:numPr>
          <w:ilvl w:val="0"/>
          <w:numId w:val="23"/>
        </w:numPr>
        <w:spacing w:after="40"/>
        <w:jc w:val="both"/>
      </w:pPr>
      <w:r>
        <w:t xml:space="preserve">T1 est la durée pendant laquelle l’entreprise n’est pas en rupture de stock. À chaque réapprovisionnement, la quantité livrée est de 1 118 sacs (valeur de </w:t>
      </w:r>
      <w:proofErr w:type="spellStart"/>
      <w:r>
        <w:t>q</w:t>
      </w:r>
      <w:r w:rsidRPr="000B183F">
        <w:rPr>
          <w:vertAlign w:val="subscript"/>
        </w:rPr>
        <w:t>p</w:t>
      </w:r>
      <w:proofErr w:type="spellEnd"/>
      <w:r>
        <w:t xml:space="preserve">). Mais une partie sert à pallier la rupture de stock de la période précédente, donc le stock utile pour la période est de 894 sacs (valeur se </w:t>
      </w:r>
      <w:proofErr w:type="spellStart"/>
      <w:r>
        <w:t>S</w:t>
      </w:r>
      <w:r w:rsidRPr="000B183F">
        <w:rPr>
          <w:vertAlign w:val="subscript"/>
        </w:rPr>
        <w:t>p</w:t>
      </w:r>
      <w:proofErr w:type="spellEnd"/>
      <w:r>
        <w:t xml:space="preserve">). Autrement dit sur un besoin de 1 118 sacs pour la période, seuls 894 sont disponibles soit une proportion de 894 / 1 118 = 0,8 (aux arrondis près), il s’agit du taux de service. Nous avons donc </w:t>
      </w:r>
      <w:r w:rsidRPr="00B1656E">
        <w:rPr>
          <w:b/>
        </w:rPr>
        <w:t xml:space="preserve">T1 = 0,8 * </w:t>
      </w:r>
      <w:proofErr w:type="spellStart"/>
      <w:r w:rsidRPr="00B1656E">
        <w:rPr>
          <w:b/>
        </w:rPr>
        <w:t>T</w:t>
      </w:r>
      <w:r w:rsidRPr="00B1656E">
        <w:rPr>
          <w:b/>
          <w:vertAlign w:val="subscript"/>
        </w:rPr>
        <w:t>p</w:t>
      </w:r>
      <w:proofErr w:type="spellEnd"/>
      <w:r w:rsidRPr="00B1656E">
        <w:rPr>
          <w:b/>
        </w:rPr>
        <w:t xml:space="preserve"> = 0,8 * 2,24 = 1,792 mois (environ 54 jours</w:t>
      </w:r>
      <w:r>
        <w:t>, obtenir en multipliant 1,792 par 30</w:t>
      </w:r>
      <w:r w:rsidR="00B1656E">
        <w:t xml:space="preserve"> jours</w:t>
      </w:r>
      <w:r>
        <w:t>)</w:t>
      </w:r>
      <w:r w:rsidR="00B1656E">
        <w:t>.</w:t>
      </w:r>
    </w:p>
    <w:p w:rsidR="00B1656E" w:rsidRDefault="00B1656E" w:rsidP="000B183F">
      <w:pPr>
        <w:pStyle w:val="Paragraphedeliste"/>
        <w:numPr>
          <w:ilvl w:val="0"/>
          <w:numId w:val="23"/>
        </w:numPr>
        <w:spacing w:after="40"/>
        <w:jc w:val="both"/>
      </w:pPr>
      <w:r>
        <w:t xml:space="preserve">T2 est la durée de pénurie : </w:t>
      </w:r>
      <w:r w:rsidRPr="00B1656E">
        <w:rPr>
          <w:b/>
        </w:rPr>
        <w:t xml:space="preserve">T2 = </w:t>
      </w:r>
      <w:proofErr w:type="spellStart"/>
      <w:r w:rsidRPr="00B1656E">
        <w:rPr>
          <w:b/>
        </w:rPr>
        <w:t>T</w:t>
      </w:r>
      <w:r w:rsidRPr="00B1656E">
        <w:rPr>
          <w:b/>
          <w:vertAlign w:val="subscript"/>
        </w:rPr>
        <w:t>p</w:t>
      </w:r>
      <w:proofErr w:type="spellEnd"/>
      <w:r w:rsidRPr="00B1656E">
        <w:rPr>
          <w:b/>
        </w:rPr>
        <w:t xml:space="preserve"> – T1 = 2,24 – 1,792 = 0,448 mois (environ 13 jours)</w:t>
      </w:r>
      <w:r>
        <w:t>.</w:t>
      </w:r>
    </w:p>
    <w:p w:rsidR="000B183F" w:rsidRPr="000509DA" w:rsidRDefault="000B183F" w:rsidP="006557EC">
      <w:pPr>
        <w:spacing w:after="40"/>
        <w:jc w:val="both"/>
        <w:rPr>
          <w:sz w:val="16"/>
          <w:szCs w:val="16"/>
        </w:rPr>
      </w:pPr>
    </w:p>
    <w:p w:rsidR="000B183F" w:rsidRDefault="00B1656E" w:rsidP="006557EC">
      <w:pPr>
        <w:spacing w:after="40"/>
        <w:jc w:val="both"/>
      </w:pPr>
      <w:r w:rsidRPr="00FD589D">
        <w:rPr>
          <w:b/>
          <w:u w:val="single"/>
        </w:rPr>
        <w:t>Remarque</w:t>
      </w:r>
      <w:r w:rsidRPr="00FD589D">
        <w:rPr>
          <w:u w:val="single"/>
        </w:rPr>
        <w:t xml:space="preserve"> </w:t>
      </w:r>
      <w:r w:rsidRPr="00FD589D">
        <w:rPr>
          <w:b/>
          <w:u w:val="single"/>
        </w:rPr>
        <w:t>(pour aller plus loin)</w:t>
      </w:r>
      <w:r>
        <w:t xml:space="preserve"> : la démonstration peut se faire à partir du graphique et le théorème de la conservation des rapports de projection (le célèbre théorème de Thalès). Nous pouvons écrire que : </w:t>
      </w:r>
      <w:proofErr w:type="spellStart"/>
      <w:r>
        <w:t>S</w:t>
      </w:r>
      <w:r w:rsidRPr="00B1656E">
        <w:rPr>
          <w:vertAlign w:val="subscript"/>
        </w:rPr>
        <w:t>p</w:t>
      </w:r>
      <w:proofErr w:type="spellEnd"/>
      <w:r>
        <w:t xml:space="preserve"> / </w:t>
      </w:r>
      <w:proofErr w:type="spellStart"/>
      <w:r>
        <w:t>q</w:t>
      </w:r>
      <w:r w:rsidRPr="00B1656E">
        <w:rPr>
          <w:vertAlign w:val="subscript"/>
        </w:rPr>
        <w:t>p</w:t>
      </w:r>
      <w:proofErr w:type="spellEnd"/>
      <w:r w:rsidRPr="00B1656E">
        <w:rPr>
          <w:vertAlign w:val="subscript"/>
        </w:rPr>
        <w:t xml:space="preserve"> </w:t>
      </w:r>
      <w:r>
        <w:t xml:space="preserve">= T1 / </w:t>
      </w:r>
      <w:proofErr w:type="spellStart"/>
      <w:r>
        <w:t>T</w:t>
      </w:r>
      <w:r w:rsidRPr="00B1656E">
        <w:rPr>
          <w:vertAlign w:val="subscript"/>
        </w:rPr>
        <w:t>p</w:t>
      </w:r>
      <w:proofErr w:type="spellEnd"/>
      <w:r>
        <w:t xml:space="preserve"> et donc que </w:t>
      </w:r>
      <w:r w:rsidRPr="00FD589D">
        <w:rPr>
          <w:b/>
        </w:rPr>
        <w:t>T1 = </w:t>
      </w:r>
      <w:proofErr w:type="spellStart"/>
      <w:r w:rsidRPr="00FD589D">
        <w:rPr>
          <w:b/>
        </w:rPr>
        <w:t>T</w:t>
      </w:r>
      <w:r w:rsidRPr="00FD589D">
        <w:rPr>
          <w:b/>
          <w:vertAlign w:val="subscript"/>
        </w:rPr>
        <w:t>p</w:t>
      </w:r>
      <w:proofErr w:type="spellEnd"/>
      <w:r w:rsidRPr="00FD589D">
        <w:rPr>
          <w:b/>
        </w:rPr>
        <w:t> * </w:t>
      </w:r>
      <w:proofErr w:type="spellStart"/>
      <w:r w:rsidRPr="00FD589D">
        <w:rPr>
          <w:b/>
        </w:rPr>
        <w:t>Sp</w:t>
      </w:r>
      <w:proofErr w:type="spellEnd"/>
      <w:r w:rsidRPr="00FD589D">
        <w:rPr>
          <w:b/>
        </w:rPr>
        <w:t> / </w:t>
      </w:r>
      <w:proofErr w:type="spellStart"/>
      <w:r w:rsidRPr="00FD589D">
        <w:rPr>
          <w:b/>
        </w:rPr>
        <w:t>qp</w:t>
      </w:r>
      <w:proofErr w:type="spellEnd"/>
      <w:r>
        <w:t>.</w:t>
      </w:r>
    </w:p>
    <w:p w:rsidR="00FD589D" w:rsidRDefault="00FD589D" w:rsidP="006557EC">
      <w:pPr>
        <w:spacing w:after="40"/>
        <w:jc w:val="both"/>
      </w:pPr>
      <w:r>
        <w:t xml:space="preserve">Et on peut facilement montrer que </w:t>
      </w:r>
      <w:r w:rsidRPr="00FD589D">
        <w:rPr>
          <w:b/>
        </w:rPr>
        <w:t>T1 =</w:t>
      </w:r>
      <w:r>
        <w:t xml:space="preserve"> </w:t>
      </w:r>
      <w:r w:rsidRPr="00686835">
        <w:rPr>
          <w:b/>
        </w:rPr>
        <w:sym w:font="Symbol" w:char="F072"/>
      </w:r>
      <w:r>
        <w:rPr>
          <w:b/>
        </w:rPr>
        <w:t xml:space="preserve"> * </w:t>
      </w:r>
      <w:proofErr w:type="spellStart"/>
      <w:r>
        <w:rPr>
          <w:b/>
        </w:rPr>
        <w:t>T</w:t>
      </w:r>
      <w:r w:rsidRPr="00FD589D">
        <w:rPr>
          <w:b/>
          <w:vertAlign w:val="subscript"/>
        </w:rPr>
        <w:t>p</w:t>
      </w:r>
      <w:proofErr w:type="spellEnd"/>
      <w:r>
        <w:t>.</w:t>
      </w:r>
    </w:p>
    <w:p w:rsidR="000B183F" w:rsidRPr="000509DA" w:rsidRDefault="000B183F" w:rsidP="006557EC">
      <w:pPr>
        <w:spacing w:after="40"/>
        <w:jc w:val="both"/>
        <w:rPr>
          <w:sz w:val="16"/>
          <w:szCs w:val="16"/>
        </w:rPr>
      </w:pPr>
    </w:p>
    <w:p w:rsidR="006C1AC5" w:rsidRDefault="006C1AC5" w:rsidP="006C1AC5">
      <w:pPr>
        <w:pBdr>
          <w:top w:val="single" w:sz="4" w:space="1" w:color="auto"/>
          <w:left w:val="single" w:sz="4" w:space="4" w:color="auto"/>
          <w:bottom w:val="single" w:sz="4" w:space="1" w:color="auto"/>
          <w:right w:val="single" w:sz="4" w:space="4" w:color="auto"/>
        </w:pBdr>
        <w:spacing w:after="40"/>
        <w:jc w:val="both"/>
      </w:pPr>
      <w:r w:rsidRPr="006C1AC5">
        <w:rPr>
          <w:b/>
          <w:u w:val="single"/>
        </w:rPr>
        <w:t>Remarque</w:t>
      </w:r>
      <w:r w:rsidRPr="006C1AC5">
        <w:rPr>
          <w:b/>
        </w:rPr>
        <w:t xml:space="preserve"> : l’appellation taux de service pour désigner </w:t>
      </w:r>
      <w:r w:rsidRPr="006C1AC5">
        <w:rPr>
          <w:b/>
        </w:rPr>
        <w:sym w:font="Symbol" w:char="F072"/>
      </w:r>
      <w:r w:rsidRPr="006C1AC5">
        <w:rPr>
          <w:b/>
        </w:rPr>
        <w:t xml:space="preserve"> ne fait pas l’unanimité chez les auteurs. </w:t>
      </w:r>
      <w:r>
        <w:rPr>
          <w:b/>
        </w:rPr>
        <w:t>Sans vouloir trancher ce débat, nous pouvons toutefois faire remarquer que ce terme a un sens car il représente finalement la proportion du temps pendant laquelle l’entreprise n’est pas en rupture de stock et donc elle peut « servir le client ».</w:t>
      </w:r>
      <w:r w:rsidR="000D21CB">
        <w:rPr>
          <w:b/>
        </w:rPr>
        <w:t xml:space="preserve"> Le taux de pénurie peut alors désigner la proportion du temps pendant laquelle l’entreprise est en rupture de stock, et égal à 1-</w:t>
      </w:r>
      <w:r w:rsidR="000D21CB" w:rsidRPr="00686835">
        <w:rPr>
          <w:b/>
        </w:rPr>
        <w:sym w:font="Symbol" w:char="F072"/>
      </w:r>
      <w:r w:rsidR="000D21CB">
        <w:rPr>
          <w:b/>
        </w:rPr>
        <w:t>.</w:t>
      </w:r>
    </w:p>
    <w:p w:rsidR="00B1656E" w:rsidRPr="000509DA" w:rsidRDefault="00B1656E" w:rsidP="006557EC">
      <w:pPr>
        <w:spacing w:after="40"/>
        <w:jc w:val="both"/>
        <w:rPr>
          <w:sz w:val="16"/>
          <w:szCs w:val="16"/>
        </w:rPr>
      </w:pPr>
    </w:p>
    <w:p w:rsidR="00216BD8" w:rsidRPr="00644BCC" w:rsidRDefault="002123E6" w:rsidP="006557EC">
      <w:pPr>
        <w:spacing w:after="40"/>
        <w:jc w:val="both"/>
        <w:rPr>
          <w:rFonts w:ascii="Arial Black" w:hAnsi="Arial Black"/>
        </w:rPr>
      </w:pPr>
      <w:r>
        <w:rPr>
          <w:rFonts w:ascii="Arial Black" w:hAnsi="Arial Black"/>
        </w:rPr>
        <w:t>Limites du</w:t>
      </w:r>
      <w:r w:rsidR="00644BCC" w:rsidRPr="00644BCC">
        <w:rPr>
          <w:rFonts w:ascii="Arial Black" w:hAnsi="Arial Black"/>
        </w:rPr>
        <w:t xml:space="preserve"> modèle avec pénurie</w:t>
      </w:r>
    </w:p>
    <w:p w:rsidR="00216BD8" w:rsidRDefault="00644BCC" w:rsidP="006557EC">
      <w:pPr>
        <w:spacing w:after="40"/>
        <w:jc w:val="both"/>
      </w:pPr>
      <w:r>
        <w:t>L’application 6 montre toutes les limites du modèle. D’une part le nombre de commandes obtenue, 5,37 par an ne peut être qu’un résu</w:t>
      </w:r>
      <w:r w:rsidR="002123E6">
        <w:t>l</w:t>
      </w:r>
      <w:r>
        <w:t>tat théorique qui n’a pas beaucoup de sens, il faudra faire un nombre entier de commandes (5 ou 6) : donc cela remet en cause toutes les autres valeurs calculées</w:t>
      </w:r>
      <w:r w:rsidR="002123E6">
        <w:t>.</w:t>
      </w:r>
    </w:p>
    <w:p w:rsidR="00644BCC" w:rsidRDefault="002123E6" w:rsidP="006557EC">
      <w:pPr>
        <w:spacing w:after="40"/>
        <w:jc w:val="both"/>
      </w:pPr>
      <w:r>
        <w:t xml:space="preserve">Pour le cas étudié, il est peu probable que l’attente des clients se renouvelle dans le temps, et, soit ils prendront des produits de substitutions </w:t>
      </w:r>
      <w:r w:rsidR="001F0B46">
        <w:t>qui se rapprochent</w:t>
      </w:r>
      <w:r>
        <w:t>, soit ils changeront de fournisseurs.</w:t>
      </w:r>
    </w:p>
    <w:p w:rsidR="002123E6" w:rsidRDefault="002123E6" w:rsidP="006557EC">
      <w:pPr>
        <w:spacing w:after="40"/>
        <w:jc w:val="both"/>
      </w:pPr>
      <w:r>
        <w:t>La perte de l’image de marque est fréquente en cas de rupture de stock, aussi il est peu probable qu’une entreprise adopte ce modèle de gestion de ses stocks.</w:t>
      </w:r>
    </w:p>
    <w:p w:rsidR="002123E6" w:rsidRPr="000509DA" w:rsidRDefault="002123E6" w:rsidP="006557EC">
      <w:pPr>
        <w:spacing w:after="40"/>
        <w:jc w:val="both"/>
        <w:rPr>
          <w:sz w:val="16"/>
          <w:szCs w:val="16"/>
        </w:rPr>
      </w:pPr>
    </w:p>
    <w:p w:rsidR="002C54CE" w:rsidRPr="002C54CE" w:rsidRDefault="002C54CE" w:rsidP="006557EC">
      <w:pPr>
        <w:pStyle w:val="Paragraphedeliste"/>
        <w:numPr>
          <w:ilvl w:val="0"/>
          <w:numId w:val="1"/>
        </w:numPr>
        <w:spacing w:after="40"/>
        <w:jc w:val="both"/>
        <w:rPr>
          <w:rFonts w:ascii="Arial Black" w:hAnsi="Arial Black"/>
        </w:rPr>
      </w:pPr>
      <w:r>
        <w:rPr>
          <w:rFonts w:ascii="Arial Black" w:hAnsi="Arial Black"/>
        </w:rPr>
        <w:t>La gestion des stocks en juste à temps</w:t>
      </w:r>
    </w:p>
    <w:p w:rsidR="00EC45E1" w:rsidRDefault="002123E6" w:rsidP="002F147B">
      <w:pPr>
        <w:spacing w:after="0"/>
        <w:jc w:val="both"/>
        <w:rPr>
          <w:b/>
          <w:i/>
        </w:rPr>
      </w:pPr>
      <w:r w:rsidRPr="002C54CE">
        <w:rPr>
          <w:b/>
          <w:i/>
        </w:rPr>
        <w:t>Lorsque la demande est irrégulière, les modèles de gestion des sto</w:t>
      </w:r>
      <w:r w:rsidR="00EC45E1">
        <w:rPr>
          <w:b/>
          <w:i/>
        </w:rPr>
        <w:t>cks précédents sont inopérants.</w:t>
      </w:r>
    </w:p>
    <w:p w:rsidR="002123E6" w:rsidRPr="002C54CE" w:rsidRDefault="002123E6" w:rsidP="002F147B">
      <w:pPr>
        <w:spacing w:after="0"/>
        <w:jc w:val="both"/>
        <w:rPr>
          <w:b/>
          <w:i/>
        </w:rPr>
      </w:pPr>
      <w:r w:rsidRPr="002C54CE">
        <w:rPr>
          <w:b/>
          <w:i/>
        </w:rPr>
        <w:t xml:space="preserve">Auquel cas </w:t>
      </w:r>
      <w:r w:rsidR="002C54CE" w:rsidRPr="002C54CE">
        <w:rPr>
          <w:b/>
          <w:i/>
        </w:rPr>
        <w:t>il faut envisager d’autres méthodes, la gestion des stocks en juste à temps par la méthode Kanban</w:t>
      </w:r>
      <w:r w:rsidR="00EC45E1">
        <w:rPr>
          <w:b/>
          <w:i/>
        </w:rPr>
        <w:t xml:space="preserve"> peut-être l’une d’entre-elles. </w:t>
      </w:r>
      <w:r w:rsidR="002C54CE" w:rsidRPr="002C54CE">
        <w:rPr>
          <w:b/>
          <w:i/>
        </w:rPr>
        <w:t>Nous verrons ensuite dans le point VIII, l’utilisation des probabilités</w:t>
      </w:r>
      <w:r w:rsidR="00EF4373">
        <w:rPr>
          <w:b/>
          <w:i/>
        </w:rPr>
        <w:t>.</w:t>
      </w:r>
    </w:p>
    <w:p w:rsidR="002123E6" w:rsidRDefault="002123E6" w:rsidP="002F147B">
      <w:pPr>
        <w:spacing w:after="0"/>
        <w:jc w:val="both"/>
      </w:pPr>
    </w:p>
    <w:p w:rsidR="002C54CE" w:rsidRDefault="00337192" w:rsidP="002F147B">
      <w:pPr>
        <w:spacing w:after="0"/>
        <w:jc w:val="both"/>
      </w:pPr>
      <w:r w:rsidRPr="00337192">
        <w:rPr>
          <w:u w:val="single"/>
        </w:rPr>
        <w:t>Comme le précise le programme du DCG ne seront évoqués que les principes généraux de la méthode kanban</w:t>
      </w:r>
      <w:r>
        <w:t>.</w:t>
      </w:r>
    </w:p>
    <w:p w:rsidR="002C54CE" w:rsidRDefault="002C54CE" w:rsidP="002F147B">
      <w:pPr>
        <w:spacing w:after="0"/>
        <w:jc w:val="both"/>
      </w:pPr>
    </w:p>
    <w:p w:rsidR="002F147B" w:rsidRPr="002F147B" w:rsidRDefault="002F147B" w:rsidP="006557EC">
      <w:pPr>
        <w:spacing w:after="40"/>
        <w:jc w:val="both"/>
        <w:rPr>
          <w:b/>
        </w:rPr>
      </w:pPr>
      <w:r w:rsidRPr="002F147B">
        <w:rPr>
          <w:b/>
        </w:rPr>
        <w:t>Avant de résumer les principes généraux, quelques ressources que vous pouvez consulter :</w:t>
      </w:r>
    </w:p>
    <w:p w:rsidR="00337192" w:rsidRDefault="009E36CE" w:rsidP="002F147B">
      <w:pPr>
        <w:spacing w:after="0"/>
        <w:jc w:val="both"/>
      </w:pPr>
      <w:r>
        <w:t xml:space="preserve">Voici l’adresse d’un site Web qui résume bien les principes, ainsi que les avantages et inconvénients de la méthode Kanban : </w:t>
      </w:r>
      <w:hyperlink r:id="rId35" w:history="1">
        <w:r w:rsidR="00337192" w:rsidRPr="00D364FB">
          <w:rPr>
            <w:rStyle w:val="Lienhypertexte"/>
          </w:rPr>
          <w:t>https://www.planzone.fr/blog/quest-ce-que-la-methodologie-kanban</w:t>
        </w:r>
      </w:hyperlink>
    </w:p>
    <w:p w:rsidR="00337192" w:rsidRDefault="00337192" w:rsidP="002F147B">
      <w:pPr>
        <w:spacing w:after="0"/>
        <w:jc w:val="both"/>
      </w:pPr>
    </w:p>
    <w:p w:rsidR="00584029" w:rsidRDefault="00584029" w:rsidP="002F147B">
      <w:pPr>
        <w:spacing w:after="0"/>
        <w:jc w:val="both"/>
      </w:pPr>
      <w:r>
        <w:t>De nombreus</w:t>
      </w:r>
      <w:r w:rsidR="002F147B">
        <w:t>es vidéos existent sur le sujet</w:t>
      </w:r>
      <w:r>
        <w:t>, voici quelques liens intéressants :</w:t>
      </w:r>
    </w:p>
    <w:p w:rsidR="00947AA9" w:rsidRDefault="00592DDE" w:rsidP="00584029">
      <w:pPr>
        <w:spacing w:after="40"/>
        <w:jc w:val="both"/>
      </w:pPr>
      <w:hyperlink r:id="rId36" w:history="1">
        <w:r w:rsidR="00947AA9" w:rsidRPr="00D364FB">
          <w:rPr>
            <w:rStyle w:val="Lienhypertexte"/>
          </w:rPr>
          <w:t>https://www.youtube.com/watch?v=1CqKOhfAS0w</w:t>
        </w:r>
      </w:hyperlink>
    </w:p>
    <w:p w:rsidR="00584029" w:rsidRDefault="00592DDE" w:rsidP="00584029">
      <w:pPr>
        <w:spacing w:after="40"/>
        <w:jc w:val="both"/>
      </w:pPr>
      <w:hyperlink r:id="rId37" w:history="1">
        <w:r w:rsidR="00584029" w:rsidRPr="00D364FB">
          <w:rPr>
            <w:rStyle w:val="Lienhypertexte"/>
          </w:rPr>
          <w:t>https://www.youtube.com/watch?v=CmVPY7-X2YI</w:t>
        </w:r>
      </w:hyperlink>
    </w:p>
    <w:p w:rsidR="00584029" w:rsidRDefault="00592DDE" w:rsidP="006557EC">
      <w:pPr>
        <w:spacing w:after="40"/>
        <w:jc w:val="both"/>
      </w:pPr>
      <w:hyperlink r:id="rId38" w:history="1">
        <w:r w:rsidR="00584029" w:rsidRPr="00D364FB">
          <w:rPr>
            <w:rStyle w:val="Lienhypertexte"/>
          </w:rPr>
          <w:t>https://www.youtube.com/watch?v=epPSOMMSS1g</w:t>
        </w:r>
      </w:hyperlink>
    </w:p>
    <w:p w:rsidR="00584029" w:rsidRDefault="00592DDE" w:rsidP="006557EC">
      <w:pPr>
        <w:spacing w:after="40"/>
        <w:jc w:val="both"/>
      </w:pPr>
      <w:hyperlink r:id="rId39" w:history="1">
        <w:r w:rsidR="00E17603" w:rsidRPr="00D364FB">
          <w:rPr>
            <w:rStyle w:val="Lienhypertexte"/>
          </w:rPr>
          <w:t>https://www.youtube.com/watch?v=ELUScDGVkfQ</w:t>
        </w:r>
      </w:hyperlink>
    </w:p>
    <w:p w:rsidR="00584029" w:rsidRDefault="00584029" w:rsidP="006557EC">
      <w:pPr>
        <w:spacing w:after="40"/>
        <w:jc w:val="both"/>
      </w:pPr>
    </w:p>
    <w:p w:rsidR="002F147B" w:rsidRDefault="002F147B">
      <w:r>
        <w:br w:type="page"/>
      </w:r>
    </w:p>
    <w:p w:rsidR="00584029" w:rsidRPr="00E66515" w:rsidRDefault="00E66515" w:rsidP="006557EC">
      <w:pPr>
        <w:spacing w:after="40"/>
        <w:jc w:val="both"/>
        <w:rPr>
          <w:rFonts w:ascii="Arial Black" w:hAnsi="Arial Black"/>
        </w:rPr>
      </w:pPr>
      <w:r w:rsidRPr="00E66515">
        <w:rPr>
          <w:rFonts w:ascii="Arial Black" w:hAnsi="Arial Black"/>
        </w:rPr>
        <w:lastRenderedPageBreak/>
        <w:t>Objectif et grands principes</w:t>
      </w:r>
    </w:p>
    <w:p w:rsidR="00BA7320" w:rsidRDefault="00BA7320" w:rsidP="00BA7320">
      <w:pPr>
        <w:spacing w:after="40"/>
        <w:jc w:val="both"/>
      </w:pPr>
      <w:r w:rsidRPr="007A48D8">
        <w:t xml:space="preserve">La </w:t>
      </w:r>
      <w:r>
        <w:t>méthode</w:t>
      </w:r>
      <w:r w:rsidRPr="007A48D8">
        <w:t xml:space="preserve"> Kanban est </w:t>
      </w:r>
      <w:r>
        <w:t>née dans l</w:t>
      </w:r>
      <w:r w:rsidR="000A3FB9">
        <w:t xml:space="preserve">’industrie </w:t>
      </w:r>
      <w:r w:rsidRPr="007A48D8">
        <w:t xml:space="preserve">automobile </w:t>
      </w:r>
      <w:r w:rsidR="000509DA">
        <w:t xml:space="preserve">japonaise. Elle a été </w:t>
      </w:r>
      <w:r w:rsidR="00E66515">
        <w:t xml:space="preserve">créée par </w:t>
      </w:r>
      <w:proofErr w:type="spellStart"/>
      <w:r w:rsidR="00E66515">
        <w:t>Taiichi</w:t>
      </w:r>
      <w:proofErr w:type="spellEnd"/>
      <w:r w:rsidR="00E66515">
        <w:t xml:space="preserve"> O</w:t>
      </w:r>
      <w:r w:rsidRPr="007A48D8">
        <w:t>no pour Toyota en 1950</w:t>
      </w:r>
      <w:r>
        <w:t>.</w:t>
      </w:r>
    </w:p>
    <w:p w:rsidR="00BA7320" w:rsidRPr="007A48D8" w:rsidRDefault="00BA7320" w:rsidP="00BA7320">
      <w:pPr>
        <w:spacing w:after="40"/>
        <w:jc w:val="both"/>
      </w:pPr>
      <w:r>
        <w:t xml:space="preserve">L’objectif était </w:t>
      </w:r>
      <w:r w:rsidRPr="007A48D8">
        <w:t xml:space="preserve">d'optimiser </w:t>
      </w:r>
      <w:r>
        <w:t>la</w:t>
      </w:r>
      <w:r w:rsidRPr="007A48D8">
        <w:t xml:space="preserve"> capacité de production afin d'être compétitive face aux entreprises américaines.</w:t>
      </w:r>
    </w:p>
    <w:p w:rsidR="00BA7320" w:rsidRPr="007A48D8" w:rsidRDefault="00BA7320" w:rsidP="00BA7320">
      <w:pPr>
        <w:spacing w:after="40"/>
        <w:jc w:val="both"/>
      </w:pPr>
      <w:r w:rsidRPr="007A48D8">
        <w:t xml:space="preserve">La méthode Kanban </w:t>
      </w:r>
      <w:r>
        <w:t xml:space="preserve">s’inscrit dans </w:t>
      </w:r>
      <w:r w:rsidRPr="007A48D8">
        <w:t>l'amélioration continue des processus de production afin de permettre une gestion de la production sans gaspillage</w:t>
      </w:r>
      <w:r>
        <w:t xml:space="preserve"> (Lean management).</w:t>
      </w:r>
    </w:p>
    <w:p w:rsidR="00BA7320" w:rsidRPr="007A48D8" w:rsidRDefault="00BA7320" w:rsidP="00BA7320">
      <w:pPr>
        <w:spacing w:after="40"/>
        <w:jc w:val="both"/>
      </w:pPr>
      <w:r>
        <w:t>Nous rappelons que le « </w:t>
      </w:r>
      <w:r w:rsidR="00E66515">
        <w:t>Lean</w:t>
      </w:r>
      <w:r>
        <w:t xml:space="preserve"> management » cherche à :</w:t>
      </w:r>
    </w:p>
    <w:p w:rsidR="00BA7320" w:rsidRPr="007A48D8" w:rsidRDefault="00BA7320" w:rsidP="00BA7320">
      <w:pPr>
        <w:pStyle w:val="Paragraphedeliste"/>
        <w:numPr>
          <w:ilvl w:val="0"/>
          <w:numId w:val="28"/>
        </w:numPr>
        <w:spacing w:after="40"/>
        <w:jc w:val="both"/>
      </w:pPr>
      <w:r w:rsidRPr="007A48D8">
        <w:t>Réduire les coûts de production</w:t>
      </w:r>
      <w:r w:rsidR="00E66515">
        <w:t> ;</w:t>
      </w:r>
    </w:p>
    <w:p w:rsidR="00BA7320" w:rsidRPr="007A48D8" w:rsidRDefault="00BA7320" w:rsidP="00BA7320">
      <w:pPr>
        <w:pStyle w:val="Paragraphedeliste"/>
        <w:numPr>
          <w:ilvl w:val="0"/>
          <w:numId w:val="28"/>
        </w:numPr>
        <w:spacing w:after="40"/>
        <w:jc w:val="both"/>
      </w:pPr>
      <w:r w:rsidRPr="007A48D8">
        <w:t>Éviter la surproduction</w:t>
      </w:r>
      <w:r w:rsidR="00E66515">
        <w:t> ;</w:t>
      </w:r>
    </w:p>
    <w:p w:rsidR="00BA7320" w:rsidRPr="007A48D8" w:rsidRDefault="00BA7320" w:rsidP="00BA7320">
      <w:pPr>
        <w:pStyle w:val="Paragraphedeliste"/>
        <w:numPr>
          <w:ilvl w:val="0"/>
          <w:numId w:val="28"/>
        </w:numPr>
        <w:spacing w:after="40"/>
        <w:jc w:val="both"/>
      </w:pPr>
      <w:r w:rsidRPr="007A48D8">
        <w:t>Diminuer les délais</w:t>
      </w:r>
      <w:r w:rsidR="00E66515">
        <w:t> ;</w:t>
      </w:r>
    </w:p>
    <w:p w:rsidR="00BA7320" w:rsidRPr="007A48D8" w:rsidRDefault="00BA7320" w:rsidP="00BA7320">
      <w:pPr>
        <w:pStyle w:val="Paragraphedeliste"/>
        <w:numPr>
          <w:ilvl w:val="0"/>
          <w:numId w:val="28"/>
        </w:numPr>
        <w:spacing w:after="40"/>
        <w:jc w:val="both"/>
      </w:pPr>
      <w:r w:rsidRPr="007A48D8">
        <w:t>Produire avec la meilleure qualité possible</w:t>
      </w:r>
      <w:r w:rsidR="00E66515">
        <w:t>.</w:t>
      </w:r>
    </w:p>
    <w:p w:rsidR="00BA7320" w:rsidRDefault="00C26E7B" w:rsidP="00AA255D">
      <w:pPr>
        <w:spacing w:after="0"/>
        <w:jc w:val="both"/>
      </w:pPr>
      <w:r>
        <w:t xml:space="preserve">Nous retrouvons le </w:t>
      </w:r>
      <w:r w:rsidR="00947AA9">
        <w:t>triptyque</w:t>
      </w:r>
      <w:r w:rsidR="00BA7320">
        <w:t xml:space="preserve"> évoqué dans l’introduction de ce document : « coût, qualité, délai ».</w:t>
      </w:r>
    </w:p>
    <w:p w:rsidR="00BA7320" w:rsidRDefault="00BA7320" w:rsidP="00AA255D">
      <w:pPr>
        <w:spacing w:after="0"/>
        <w:jc w:val="both"/>
      </w:pPr>
    </w:p>
    <w:p w:rsidR="00AA255D" w:rsidRPr="004F47D3" w:rsidRDefault="00AA255D" w:rsidP="00AA255D">
      <w:pPr>
        <w:spacing w:after="0"/>
        <w:jc w:val="both"/>
      </w:pPr>
      <w:r w:rsidRPr="004F47D3">
        <w:t>Kanban veut dire étiquette.</w:t>
      </w:r>
    </w:p>
    <w:p w:rsidR="00AA255D" w:rsidRDefault="00AA255D" w:rsidP="00AA255D">
      <w:pPr>
        <w:spacing w:after="0"/>
        <w:jc w:val="both"/>
      </w:pPr>
    </w:p>
    <w:p w:rsidR="00BA7320" w:rsidRPr="007A48D8" w:rsidRDefault="00AA255D" w:rsidP="004F47D3">
      <w:pPr>
        <w:pStyle w:val="Paragraphedeliste"/>
        <w:numPr>
          <w:ilvl w:val="0"/>
          <w:numId w:val="29"/>
        </w:numPr>
        <w:spacing w:after="0"/>
        <w:jc w:val="both"/>
      </w:pPr>
      <w:r w:rsidRPr="00AA255D">
        <w:t xml:space="preserve">Dans l’industrie, </w:t>
      </w:r>
      <w:r w:rsidR="00947AA9" w:rsidRPr="00AA255D">
        <w:t>« </w:t>
      </w:r>
      <w:r w:rsidRPr="00AA255D">
        <w:t>l</w:t>
      </w:r>
      <w:r w:rsidR="00BA7320" w:rsidRPr="007A48D8">
        <w:t>'approche Kanban est une méthode de gestion du stock qui permet de produire sur demande. L'objectif principal étant d’arriver à équilibrer la production et la demande.</w:t>
      </w:r>
      <w:r w:rsidR="00947AA9" w:rsidRPr="00AA255D">
        <w:t> »</w:t>
      </w:r>
      <w:r w:rsidR="00EC45E1">
        <w:t>.</w:t>
      </w:r>
    </w:p>
    <w:p w:rsidR="00AA255D" w:rsidRDefault="00AA255D" w:rsidP="00AA255D">
      <w:pPr>
        <w:spacing w:after="0"/>
        <w:jc w:val="both"/>
      </w:pPr>
    </w:p>
    <w:p w:rsidR="005071B5" w:rsidRDefault="00AA255D" w:rsidP="004F47D3">
      <w:pPr>
        <w:pStyle w:val="Paragraphedeliste"/>
        <w:numPr>
          <w:ilvl w:val="0"/>
          <w:numId w:val="29"/>
        </w:numPr>
        <w:spacing w:after="0"/>
        <w:jc w:val="both"/>
      </w:pPr>
      <w:r>
        <w:t>La gestion des stocks à partir de la méthode Kanban p</w:t>
      </w:r>
      <w:r w:rsidR="005071B5">
        <w:t xml:space="preserve">ermet de commander automatiquement en fonction du niveau de stock et des besoins. </w:t>
      </w:r>
      <w:r>
        <w:t>L’étiquette se présente souvent sous la forme d’un code barre et contient les différentes informations permettant de passer commande.</w:t>
      </w:r>
    </w:p>
    <w:p w:rsidR="00AA255D" w:rsidRDefault="00AA255D" w:rsidP="004F47D3">
      <w:pPr>
        <w:spacing w:after="0"/>
        <w:ind w:firstLine="708"/>
        <w:jc w:val="both"/>
      </w:pPr>
      <w:r>
        <w:t xml:space="preserve">Le système permet en principe (hors aléas) d’éviter à la fois le </w:t>
      </w:r>
      <w:r w:rsidR="00EC45E1">
        <w:t>sur stockage</w:t>
      </w:r>
      <w:r>
        <w:t xml:space="preserve"> et les ruptures de stock.</w:t>
      </w:r>
    </w:p>
    <w:p w:rsidR="005071B5" w:rsidRDefault="005071B5" w:rsidP="006557EC">
      <w:pPr>
        <w:spacing w:after="40"/>
        <w:jc w:val="both"/>
      </w:pPr>
    </w:p>
    <w:p w:rsidR="005071B5" w:rsidRDefault="005071B5" w:rsidP="006557EC">
      <w:pPr>
        <w:spacing w:after="40"/>
        <w:jc w:val="both"/>
      </w:pPr>
    </w:p>
    <w:p w:rsidR="000353CA" w:rsidRDefault="000353CA" w:rsidP="006557EC">
      <w:pPr>
        <w:spacing w:after="40"/>
        <w:jc w:val="both"/>
      </w:pPr>
    </w:p>
    <w:p w:rsidR="000353CA" w:rsidRDefault="000353CA" w:rsidP="006557EC">
      <w:pPr>
        <w:spacing w:after="40"/>
        <w:jc w:val="both"/>
      </w:pPr>
    </w:p>
    <w:p w:rsidR="004F47D3" w:rsidRPr="004F47D3" w:rsidRDefault="000353CA" w:rsidP="004F47D3">
      <w:pPr>
        <w:spacing w:after="40"/>
        <w:jc w:val="right"/>
        <w:rPr>
          <w:b/>
        </w:rPr>
      </w:pPr>
      <w:r>
        <w:rPr>
          <w:b/>
        </w:rPr>
        <w:t>(</w:t>
      </w:r>
      <w:r w:rsidR="004F47D3" w:rsidRPr="004F47D3">
        <w:rPr>
          <w:b/>
        </w:rPr>
        <w:t>Gestion des stock</w:t>
      </w:r>
      <w:r w:rsidR="004F47D3">
        <w:rPr>
          <w:b/>
        </w:rPr>
        <w:t>s</w:t>
      </w:r>
      <w:r w:rsidR="004F47D3" w:rsidRPr="004F47D3">
        <w:rPr>
          <w:b/>
        </w:rPr>
        <w:t xml:space="preserve"> en avenir aléatoire : page suivante</w:t>
      </w:r>
      <w:r>
        <w:rPr>
          <w:b/>
        </w:rPr>
        <w:t>)</w:t>
      </w:r>
    </w:p>
    <w:p w:rsidR="004F47D3" w:rsidRDefault="004F47D3" w:rsidP="006557EC">
      <w:pPr>
        <w:spacing w:after="40"/>
        <w:jc w:val="both"/>
      </w:pPr>
    </w:p>
    <w:p w:rsidR="00920258" w:rsidRDefault="00920258">
      <w:pPr>
        <w:rPr>
          <w:rFonts w:ascii="Arial Black" w:hAnsi="Arial Black"/>
        </w:rPr>
      </w:pPr>
      <w:r>
        <w:rPr>
          <w:rFonts w:ascii="Arial Black" w:hAnsi="Arial Black"/>
        </w:rPr>
        <w:br w:type="page"/>
      </w:r>
    </w:p>
    <w:p w:rsidR="00920258" w:rsidRPr="002C54CE" w:rsidRDefault="00920258" w:rsidP="00920258">
      <w:pPr>
        <w:pStyle w:val="Paragraphedeliste"/>
        <w:numPr>
          <w:ilvl w:val="0"/>
          <w:numId w:val="1"/>
        </w:numPr>
        <w:spacing w:after="40"/>
        <w:jc w:val="both"/>
        <w:rPr>
          <w:rFonts w:ascii="Arial Black" w:hAnsi="Arial Black"/>
        </w:rPr>
      </w:pPr>
      <w:r w:rsidRPr="00E670BD">
        <w:rPr>
          <w:rFonts w:ascii="Arial Black" w:hAnsi="Arial Black"/>
        </w:rPr>
        <w:lastRenderedPageBreak/>
        <w:t>La gestion des stocks en avenir aléatoire</w:t>
      </w:r>
    </w:p>
    <w:p w:rsidR="00000B1B" w:rsidRDefault="00000B1B" w:rsidP="00000B1B">
      <w:pPr>
        <w:spacing w:after="0"/>
        <w:jc w:val="both"/>
      </w:pPr>
      <w:r>
        <w:t>De nombreux modèles existent. Nous n’étudierons que ceux évoqués par le programme de DCG.</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rsidRPr="00E670BD">
        <w:rPr>
          <w:b/>
        </w:rPr>
        <w:t>Objectif</w:t>
      </w:r>
      <w:r>
        <w:t> : il s’agit de rechercher le niveau optimal du stock en début de période que nous noterons S.</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La période est la durée qui sépare deux réapprovisionnements (suite à un achat ou à une production mise en stock).</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Cette période peut être égale à un jour, plusieurs jours, un mois, un trimestre, un an, etc.</w:t>
      </w:r>
    </w:p>
    <w:p w:rsidR="00000B1B" w:rsidRPr="003A567F" w:rsidRDefault="00000B1B" w:rsidP="00000B1B">
      <w:pPr>
        <w:spacing w:after="0"/>
        <w:jc w:val="both"/>
        <w:rPr>
          <w:sz w:val="16"/>
          <w:szCs w:val="16"/>
        </w:rPr>
      </w:pPr>
    </w:p>
    <w:p w:rsidR="00000B1B" w:rsidRPr="00604FD0" w:rsidRDefault="00000B1B" w:rsidP="00000B1B">
      <w:pPr>
        <w:spacing w:after="40"/>
        <w:jc w:val="both"/>
        <w:rPr>
          <w:b/>
          <w:i/>
        </w:rPr>
      </w:pPr>
      <w:r w:rsidRPr="00604FD0">
        <w:rPr>
          <w:b/>
          <w:i/>
        </w:rPr>
        <w:t>Nous partirons d’exemples pour développer cette partie. Il s’agit d’appliquer les lois de probabilité étudiées dans le chapitre éponyme.</w:t>
      </w:r>
      <w:r>
        <w:rPr>
          <w:b/>
          <w:i/>
        </w:rPr>
        <w:t xml:space="preserve"> Nous éviterons de théoriser inutilement.</w:t>
      </w:r>
    </w:p>
    <w:p w:rsidR="00000B1B" w:rsidRPr="003A567F" w:rsidRDefault="00000B1B" w:rsidP="00000B1B">
      <w:pPr>
        <w:spacing w:after="0"/>
        <w:jc w:val="both"/>
        <w:rPr>
          <w:sz w:val="16"/>
          <w:szCs w:val="16"/>
        </w:rPr>
      </w:pP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rsidRPr="00B3642F">
        <w:rPr>
          <w:b/>
          <w:u w:val="single"/>
        </w:rPr>
        <w:t>Le taux de servic</w:t>
      </w:r>
      <w:r w:rsidRPr="00B3642F">
        <w:rPr>
          <w:u w:val="single"/>
        </w:rPr>
        <w:t>e</w:t>
      </w:r>
      <w:r>
        <w:t xml:space="preserve"> – il peut être défini comme suit en matière de gestion des stocks :</w:t>
      </w:r>
    </w:p>
    <w:p w:rsidR="00000B1B" w:rsidRPr="00485688" w:rsidRDefault="00000B1B" w:rsidP="00000B1B">
      <w:pPr>
        <w:pBdr>
          <w:top w:val="single" w:sz="4" w:space="1" w:color="auto"/>
          <w:left w:val="single" w:sz="4" w:space="4" w:color="auto"/>
          <w:bottom w:val="single" w:sz="4" w:space="1" w:color="auto"/>
          <w:right w:val="single" w:sz="4" w:space="4" w:color="auto"/>
        </w:pBdr>
        <w:spacing w:after="40"/>
        <w:jc w:val="both"/>
        <w:rPr>
          <w:b/>
        </w:rPr>
      </w:pPr>
      <w:r w:rsidRPr="00485688">
        <w:rPr>
          <w:b/>
        </w:rPr>
        <w:t>Le taux de service correspond à la probabilité attendue de ne pas être en rupture de stock.</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 </w:t>
      </w:r>
      <w:r w:rsidRPr="0010174D">
        <w:t>Le taux de service peut également être défini comme la probabilité d’être en mesure de répondre à la demande des clients sans commande en souffrance ni vente perdue.</w:t>
      </w:r>
      <w:r>
        <w:t> »</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 xml:space="preserve">Il est d’usage de noter </w:t>
      </w:r>
      <w:r w:rsidRPr="00485688">
        <w:rPr>
          <w:b/>
          <w:sz w:val="24"/>
          <w:szCs w:val="24"/>
        </w:rPr>
        <w:t>ρ</w:t>
      </w:r>
      <w:r>
        <w:t xml:space="preserve"> (rho) le taux de service (raccourci clavier : </w:t>
      </w:r>
      <w:r w:rsidRPr="00485688">
        <w:t>ALT+ 961</w:t>
      </w:r>
      <w:r>
        <w:t>).</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rsidRPr="00F221AC">
        <w:rPr>
          <w:b/>
        </w:rPr>
        <w:t>La probabilité de rupture de stock est donc égale à 1 – ρ et souvent notée α</w:t>
      </w:r>
      <w:r>
        <w:t xml:space="preserve"> (raccourci clavier : ALT+ 945).</w:t>
      </w:r>
    </w:p>
    <w:p w:rsidR="00000B1B" w:rsidRDefault="00000B1B" w:rsidP="00000B1B">
      <w:pPr>
        <w:spacing w:after="0"/>
        <w:jc w:val="both"/>
        <w:rPr>
          <w:sz w:val="16"/>
          <w:szCs w:val="16"/>
        </w:rPr>
      </w:pPr>
    </w:p>
    <w:p w:rsidR="00000B1B" w:rsidRPr="00A041F3" w:rsidRDefault="00000B1B" w:rsidP="00000B1B">
      <w:pPr>
        <w:spacing w:after="0"/>
        <w:jc w:val="both"/>
        <w:rPr>
          <w:b/>
          <w:szCs w:val="16"/>
          <w:u w:val="single"/>
        </w:rPr>
      </w:pPr>
      <w:r w:rsidRPr="00A041F3">
        <w:rPr>
          <w:b/>
          <w:szCs w:val="16"/>
          <w:u w:val="single"/>
        </w:rPr>
        <w:t>Les corrigés indicatifs sont proposés à la fin de ce document.</w:t>
      </w:r>
    </w:p>
    <w:p w:rsidR="00000B1B" w:rsidRPr="003A567F" w:rsidRDefault="00000B1B" w:rsidP="00000B1B">
      <w:pPr>
        <w:spacing w:after="0"/>
        <w:jc w:val="both"/>
        <w:rPr>
          <w:sz w:val="16"/>
          <w:szCs w:val="16"/>
        </w:rPr>
      </w:pPr>
    </w:p>
    <w:p w:rsidR="00000B1B" w:rsidRPr="00604FD0" w:rsidRDefault="00000B1B" w:rsidP="00000B1B">
      <w:pPr>
        <w:spacing w:after="40"/>
        <w:jc w:val="both"/>
        <w:rPr>
          <w:rFonts w:ascii="Arial Black" w:hAnsi="Arial Black"/>
        </w:rPr>
      </w:pPr>
      <w:r w:rsidRPr="00604FD0">
        <w:rPr>
          <w:rFonts w:ascii="Arial Black" w:hAnsi="Arial Black"/>
        </w:rPr>
        <w:t>Application 1</w:t>
      </w:r>
    </w:p>
    <w:p w:rsidR="00000B1B" w:rsidRDefault="00000B1B" w:rsidP="00000B1B">
      <w:pPr>
        <w:spacing w:after="40"/>
        <w:jc w:val="both"/>
      </w:pPr>
      <w:r>
        <w:t>La demande mensuelle d’un produit est une variable aléatoire notée D et qui suit une loi normale d’espérance (moyenne) 200 000 et d’écart-type 40 000.</w:t>
      </w:r>
    </w:p>
    <w:p w:rsidR="00000B1B" w:rsidRDefault="00000B1B" w:rsidP="00000B1B">
      <w:pPr>
        <w:spacing w:after="40"/>
        <w:jc w:val="both"/>
      </w:pPr>
      <w:r w:rsidRPr="008F030B">
        <w:rPr>
          <w:b/>
        </w:rPr>
        <w:t>TAF</w:t>
      </w:r>
      <w:r>
        <w:t> : Calculer le niveau optimal des stocks en début de mois (début de période) si l’on désire atteindre un taux de service de ρ = 90 %.</w:t>
      </w:r>
    </w:p>
    <w:p w:rsidR="00000B1B" w:rsidRPr="003A567F" w:rsidRDefault="00000B1B" w:rsidP="00000B1B">
      <w:pPr>
        <w:spacing w:after="0"/>
        <w:jc w:val="both"/>
        <w:rPr>
          <w:sz w:val="16"/>
          <w:szCs w:val="16"/>
        </w:rPr>
      </w:pPr>
    </w:p>
    <w:p w:rsidR="00000B1B" w:rsidRPr="00F221AC" w:rsidRDefault="00000B1B" w:rsidP="00000B1B">
      <w:pPr>
        <w:pBdr>
          <w:top w:val="single" w:sz="4" w:space="1" w:color="auto"/>
          <w:left w:val="single" w:sz="4" w:space="4" w:color="auto"/>
          <w:bottom w:val="single" w:sz="4" w:space="1" w:color="auto"/>
          <w:right w:val="single" w:sz="4" w:space="4" w:color="auto"/>
        </w:pBdr>
        <w:spacing w:after="40"/>
        <w:jc w:val="both"/>
        <w:rPr>
          <w:b/>
        </w:rPr>
      </w:pPr>
      <w:r w:rsidRPr="00B3642F">
        <w:rPr>
          <w:b/>
          <w:u w:val="single"/>
        </w:rPr>
        <w:t>Loi normale et stock de sécurité</w:t>
      </w:r>
      <w:r w:rsidRPr="00F221AC">
        <w:rPr>
          <w:b/>
        </w:rPr>
        <w:t>.</w:t>
      </w:r>
    </w:p>
    <w:p w:rsidR="00000B1B" w:rsidRDefault="00E40AE6" w:rsidP="00000B1B">
      <w:pPr>
        <w:pBdr>
          <w:top w:val="single" w:sz="4" w:space="1" w:color="auto"/>
          <w:left w:val="single" w:sz="4" w:space="4" w:color="auto"/>
          <w:bottom w:val="single" w:sz="4" w:space="1" w:color="auto"/>
          <w:right w:val="single" w:sz="4" w:space="4" w:color="auto"/>
        </w:pBdr>
        <w:spacing w:after="40"/>
        <w:jc w:val="both"/>
      </w:pPr>
      <w:r>
        <w:t>Faisons l’hypothèse que</w:t>
      </w:r>
      <w:r w:rsidR="00000B1B">
        <w:t xml:space="preserve"> la demande suit une loi normale de moyenne m et d’écart-type σ sur une période de temps donnée (un mois, un trimestre, un an, etc.).</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 xml:space="preserve">Si le stock de début de période est m (la moyenne) alors </w:t>
      </w:r>
      <w:r w:rsidRPr="00174566">
        <w:t>la probabilité d’être en rupture avant la fin de période est de 0,5</w:t>
      </w:r>
      <w:r>
        <w:t xml:space="preserve"> (à noter qu’un taux de service de 50 </w:t>
      </w:r>
      <w:r w:rsidRPr="0003727B">
        <w:t>% ne signifie donc pas qu’un client sur deux est satisfait !</w:t>
      </w:r>
      <w:r>
        <w:t xml:space="preserve"> Il signifie simplement qu’en moyenne une fois sur deux nous serons en rupture de stock, mais cela ne donne pas le rapport entre le nombre de clients satisfaits et le nombre total de client.</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 xml:space="preserve">Si nous voulons augmenter le taux de service au-delà de 50 % (donc diminuer la probabilité d’être en rupture de stock), il faut augmenter notre stock en début de période. </w:t>
      </w:r>
      <w:r w:rsidRPr="008A0EDD">
        <w:rPr>
          <w:b/>
        </w:rPr>
        <w:t>Il est d’usage d’appeler la différence entre le stock en début de période et la moyenne m, le stock de sécurité</w:t>
      </w:r>
      <w:r>
        <w:t xml:space="preserve"> : </w:t>
      </w:r>
    </w:p>
    <w:p w:rsidR="00000B1B" w:rsidRDefault="00000B1B" w:rsidP="00000B1B">
      <w:pPr>
        <w:pBdr>
          <w:top w:val="single" w:sz="4" w:space="1" w:color="auto"/>
          <w:left w:val="single" w:sz="4" w:space="4" w:color="auto"/>
          <w:bottom w:val="single" w:sz="4" w:space="1" w:color="auto"/>
          <w:right w:val="single" w:sz="4" w:space="4" w:color="auto"/>
        </w:pBdr>
        <w:spacing w:after="40"/>
        <w:jc w:val="center"/>
      </w:pPr>
      <w:r w:rsidRPr="00750453">
        <w:rPr>
          <w:bdr w:val="single" w:sz="4" w:space="0" w:color="auto"/>
        </w:rPr>
        <w:t>Stock de sécurité = S - m</w:t>
      </w:r>
    </w:p>
    <w:p w:rsidR="00000B1B" w:rsidRDefault="00000B1B" w:rsidP="00000B1B">
      <w:pPr>
        <w:pBdr>
          <w:top w:val="single" w:sz="4" w:space="1" w:color="auto"/>
          <w:left w:val="single" w:sz="4" w:space="4" w:color="auto"/>
          <w:bottom w:val="single" w:sz="4" w:space="1" w:color="auto"/>
          <w:right w:val="single" w:sz="4" w:space="4" w:color="auto"/>
        </w:pBdr>
        <w:spacing w:after="40"/>
        <w:jc w:val="both"/>
      </w:pPr>
      <w:r>
        <w:t>(On rappelle que S est le niveau de stock en début de période).</w:t>
      </w:r>
    </w:p>
    <w:p w:rsidR="00000B1B" w:rsidRPr="00750453" w:rsidRDefault="00000B1B" w:rsidP="00000B1B">
      <w:pPr>
        <w:pBdr>
          <w:top w:val="single" w:sz="4" w:space="1" w:color="auto"/>
          <w:left w:val="single" w:sz="4" w:space="4" w:color="auto"/>
          <w:bottom w:val="single" w:sz="4" w:space="1" w:color="auto"/>
          <w:right w:val="single" w:sz="4" w:space="4" w:color="auto"/>
        </w:pBdr>
        <w:spacing w:after="40"/>
        <w:jc w:val="both"/>
        <w:rPr>
          <w:b/>
          <w:i/>
        </w:rPr>
      </w:pPr>
      <w:r w:rsidRPr="00750453">
        <w:rPr>
          <w:b/>
          <w:u w:val="single"/>
        </w:rPr>
        <w:t>Remarque</w:t>
      </w:r>
      <w:r>
        <w:t xml:space="preserve"> : </w:t>
      </w:r>
      <w:r w:rsidRPr="00750453">
        <w:rPr>
          <w:b/>
          <w:i/>
        </w:rPr>
        <w:t>il est également possible d’appliquer cette règle avec la loi de Poisson. Le stock de sécurité sera alors défini comme la différence entre le stock de début de période et le paramètre λ de la loi de Poisson (qui correspond à la moyenne).</w:t>
      </w:r>
    </w:p>
    <w:p w:rsidR="00000B1B" w:rsidRPr="003A567F" w:rsidRDefault="00000B1B" w:rsidP="00000B1B">
      <w:pPr>
        <w:spacing w:after="0"/>
        <w:jc w:val="both"/>
        <w:rPr>
          <w:sz w:val="16"/>
          <w:szCs w:val="16"/>
        </w:rPr>
      </w:pPr>
    </w:p>
    <w:p w:rsidR="00000B1B" w:rsidRPr="00604FD0" w:rsidRDefault="00000B1B" w:rsidP="00000B1B">
      <w:pPr>
        <w:spacing w:after="40"/>
        <w:jc w:val="both"/>
        <w:rPr>
          <w:rFonts w:ascii="Arial Black" w:hAnsi="Arial Black"/>
        </w:rPr>
      </w:pPr>
      <w:r>
        <w:rPr>
          <w:rFonts w:ascii="Arial Black" w:hAnsi="Arial Black"/>
        </w:rPr>
        <w:t>Application 2</w:t>
      </w:r>
    </w:p>
    <w:p w:rsidR="00000B1B" w:rsidRDefault="00000B1B" w:rsidP="00000B1B">
      <w:pPr>
        <w:spacing w:after="40"/>
        <w:jc w:val="both"/>
      </w:pPr>
      <w:r>
        <w:t>La demande mensuelle d’un produit est une variable aléatoire notée D et qui suit une loi normale d’espérance (moyenne) 30 000 et d’écart-type 1 500.</w:t>
      </w:r>
    </w:p>
    <w:p w:rsidR="00000B1B" w:rsidRDefault="00000B1B" w:rsidP="00000B1B">
      <w:pPr>
        <w:spacing w:after="40"/>
        <w:jc w:val="both"/>
      </w:pPr>
      <w:r w:rsidRPr="008F030B">
        <w:rPr>
          <w:b/>
        </w:rPr>
        <w:t>TAF</w:t>
      </w:r>
      <w:r>
        <w:t> : Calculer le niveau optimal des stocks en début de mois (début de période) si l’on désire atteindre un taux de service de ρ = 97,5 %. Préciser le stock de sécurité tel que défini ci-dessus.</w:t>
      </w:r>
    </w:p>
    <w:p w:rsidR="00000B1B" w:rsidRPr="00604FD0" w:rsidRDefault="00000B1B" w:rsidP="00000B1B">
      <w:pPr>
        <w:spacing w:after="40"/>
        <w:jc w:val="both"/>
        <w:rPr>
          <w:rFonts w:ascii="Arial Black" w:hAnsi="Arial Black"/>
        </w:rPr>
      </w:pPr>
      <w:r>
        <w:rPr>
          <w:rFonts w:ascii="Arial Black" w:hAnsi="Arial Black"/>
        </w:rPr>
        <w:br w:type="page"/>
      </w:r>
      <w:r>
        <w:rPr>
          <w:rFonts w:ascii="Arial Black" w:hAnsi="Arial Black"/>
        </w:rPr>
        <w:lastRenderedPageBreak/>
        <w:t>Application 3</w:t>
      </w:r>
    </w:p>
    <w:p w:rsidR="00000B1B" w:rsidRDefault="00000B1B" w:rsidP="00000B1B">
      <w:pPr>
        <w:spacing w:after="40"/>
        <w:jc w:val="both"/>
      </w:pPr>
      <w:r>
        <w:t xml:space="preserve">La demande hebdomadaire d’un produit est une variable aléatoire notée D et qui suit une loi de Poisson de paramètre  </w:t>
      </w:r>
      <w:r>
        <w:sym w:font="Symbol" w:char="F06C"/>
      </w:r>
      <w:r>
        <w:t xml:space="preserve"> = 8. Nous rappelons que </w:t>
      </w:r>
      <w:r>
        <w:sym w:font="Symbol" w:char="F06C"/>
      </w:r>
      <w:r>
        <w:t xml:space="preserve"> correspond à la moyenne (espérance mathématique) pour la loi de Poisson.</w:t>
      </w:r>
    </w:p>
    <w:p w:rsidR="00000B1B" w:rsidRDefault="00000B1B" w:rsidP="00000B1B">
      <w:pPr>
        <w:spacing w:after="0"/>
        <w:jc w:val="both"/>
      </w:pPr>
      <w:r w:rsidRPr="008F030B">
        <w:rPr>
          <w:b/>
        </w:rPr>
        <w:t>TAF</w:t>
      </w:r>
      <w:r>
        <w:t> : Calculer le niveau optimal des stocks en début de semaine (début de période) si l’on désire atteindre un taux de service de ρ = 95 %. Préciser le stock de sécurité tel que défini dans l’encadré.</w:t>
      </w:r>
    </w:p>
    <w:p w:rsidR="00000B1B" w:rsidRPr="00A041F3" w:rsidRDefault="00000B1B" w:rsidP="00000B1B">
      <w:pPr>
        <w:spacing w:after="0"/>
        <w:jc w:val="both"/>
        <w:rPr>
          <w:sz w:val="16"/>
        </w:rPr>
      </w:pPr>
    </w:p>
    <w:p w:rsidR="00000B1B" w:rsidRPr="00604FD0" w:rsidRDefault="00000B1B" w:rsidP="00000B1B">
      <w:pPr>
        <w:spacing w:after="40"/>
        <w:jc w:val="both"/>
        <w:rPr>
          <w:rFonts w:ascii="Arial Black" w:hAnsi="Arial Black"/>
        </w:rPr>
      </w:pPr>
      <w:r>
        <w:rPr>
          <w:rFonts w:ascii="Arial Black" w:hAnsi="Arial Black"/>
        </w:rPr>
        <w:t>Application 4</w:t>
      </w:r>
    </w:p>
    <w:p w:rsidR="00000B1B" w:rsidRDefault="00000B1B" w:rsidP="00000B1B">
      <w:pPr>
        <w:spacing w:after="40"/>
        <w:jc w:val="both"/>
      </w:pPr>
      <w:r>
        <w:t>La période séparant deux réapprovisionnements successifs est de trois mois. La demande hebdomadaire d’un produit est une variable aléatoire notée D et qui suit une loi normale d’espérance (moyenne) m = 1 500 et d’écart-type σ = 300.</w:t>
      </w:r>
    </w:p>
    <w:p w:rsidR="00000B1B" w:rsidRDefault="00000B1B" w:rsidP="00000B1B">
      <w:pPr>
        <w:spacing w:after="40"/>
        <w:jc w:val="both"/>
      </w:pPr>
      <w:r w:rsidRPr="008F030B">
        <w:rPr>
          <w:b/>
        </w:rPr>
        <w:t>TAF</w:t>
      </w:r>
      <w:r>
        <w:t> : calculer le taux de service et la probabilité de rupture de stock si le stock de sécurité s’élève à :</w:t>
      </w:r>
    </w:p>
    <w:p w:rsidR="00000B1B" w:rsidRDefault="00000B1B" w:rsidP="00000B1B">
      <w:pPr>
        <w:numPr>
          <w:ilvl w:val="0"/>
          <w:numId w:val="25"/>
        </w:numPr>
        <w:spacing w:after="40"/>
        <w:jc w:val="both"/>
      </w:pPr>
      <w:r>
        <w:t>150 ;</w:t>
      </w:r>
    </w:p>
    <w:p w:rsidR="00000B1B" w:rsidRDefault="00000B1B" w:rsidP="00000B1B">
      <w:pPr>
        <w:numPr>
          <w:ilvl w:val="0"/>
          <w:numId w:val="25"/>
        </w:numPr>
        <w:spacing w:after="40"/>
        <w:jc w:val="both"/>
      </w:pPr>
      <w:r>
        <w:t>σ ;</w:t>
      </w:r>
    </w:p>
    <w:p w:rsidR="00000B1B" w:rsidRDefault="00000B1B" w:rsidP="00000B1B">
      <w:pPr>
        <w:numPr>
          <w:ilvl w:val="0"/>
          <w:numId w:val="25"/>
        </w:numPr>
        <w:spacing w:after="40"/>
        <w:jc w:val="both"/>
      </w:pPr>
      <w:r>
        <w:t>2 σ ;</w:t>
      </w:r>
    </w:p>
    <w:p w:rsidR="00000B1B" w:rsidRDefault="00000B1B" w:rsidP="00000B1B">
      <w:pPr>
        <w:numPr>
          <w:ilvl w:val="0"/>
          <w:numId w:val="25"/>
        </w:numPr>
        <w:spacing w:after="40"/>
        <w:jc w:val="both"/>
      </w:pPr>
      <w:r>
        <w:t>3 σ.</w:t>
      </w:r>
    </w:p>
    <w:p w:rsidR="00000B1B" w:rsidRPr="00A041F3" w:rsidRDefault="00000B1B" w:rsidP="00000B1B">
      <w:pPr>
        <w:spacing w:after="0"/>
        <w:jc w:val="both"/>
        <w:rPr>
          <w:sz w:val="16"/>
        </w:rPr>
      </w:pPr>
    </w:p>
    <w:p w:rsidR="00000B1B" w:rsidRPr="00A041F3" w:rsidRDefault="00000B1B" w:rsidP="00000B1B">
      <w:pPr>
        <w:spacing w:after="0"/>
        <w:jc w:val="both"/>
        <w:rPr>
          <w:rFonts w:ascii="Arial Black" w:hAnsi="Arial Black"/>
        </w:rPr>
      </w:pPr>
      <w:r w:rsidRPr="00A041F3">
        <w:rPr>
          <w:rFonts w:ascii="Arial Black" w:hAnsi="Arial Black"/>
        </w:rPr>
        <w:t>Corrigés indicatifs des application</w:t>
      </w:r>
      <w:r>
        <w:rPr>
          <w:rFonts w:ascii="Arial Black" w:hAnsi="Arial Black"/>
        </w:rPr>
        <w:t>s</w:t>
      </w:r>
      <w:r w:rsidRPr="00A041F3">
        <w:rPr>
          <w:rFonts w:ascii="Arial Black" w:hAnsi="Arial Black"/>
        </w:rPr>
        <w:t xml:space="preserve"> 1 à 4 (avenir aléatoire)</w:t>
      </w:r>
    </w:p>
    <w:p w:rsidR="00000B1B" w:rsidRPr="00A041F3" w:rsidRDefault="00000B1B" w:rsidP="00000B1B">
      <w:pPr>
        <w:spacing w:after="0"/>
        <w:jc w:val="both"/>
        <w:rPr>
          <w:sz w:val="16"/>
        </w:rPr>
      </w:pPr>
    </w:p>
    <w:p w:rsidR="00000B1B" w:rsidRPr="00A041F3" w:rsidRDefault="00000B1B" w:rsidP="00000B1B">
      <w:pPr>
        <w:spacing w:after="40"/>
        <w:jc w:val="both"/>
        <w:rPr>
          <w:rFonts w:ascii="Arial Black" w:hAnsi="Arial Black"/>
        </w:rPr>
      </w:pPr>
      <w:r w:rsidRPr="00A041F3">
        <w:rPr>
          <w:rFonts w:ascii="Arial Black" w:hAnsi="Arial Black"/>
        </w:rPr>
        <w:t>Corrigé application 1</w:t>
      </w:r>
    </w:p>
    <w:p w:rsidR="00000B1B" w:rsidRDefault="00000B1B" w:rsidP="00000B1B">
      <w:pPr>
        <w:spacing w:after="40"/>
        <w:jc w:val="both"/>
      </w:pPr>
      <w:r>
        <w:t xml:space="preserve">Nous savons que D </w:t>
      </w:r>
      <w:r>
        <w:sym w:font="Wingdings" w:char="F0E8"/>
      </w:r>
      <w:r>
        <w:t xml:space="preserve"> </w:t>
      </w:r>
      <w:proofErr w:type="gramStart"/>
      <w:r>
        <w:t>N(</w:t>
      </w:r>
      <w:proofErr w:type="gramEnd"/>
      <w:r>
        <w:t>200 000 ; 40 000)</w:t>
      </w:r>
    </w:p>
    <w:p w:rsidR="00000B1B" w:rsidRDefault="00000B1B" w:rsidP="00000B1B">
      <w:pPr>
        <w:spacing w:after="0"/>
        <w:jc w:val="both"/>
      </w:pPr>
      <w:r>
        <w:t>Nous cherchons le niveau de stock S tel que la probabilité que la demande soit inférieure ou égale à S soit égal à 90 % (signification : le niveau des stocks permettra de répondre dans 90 % des cas à la demande).</w:t>
      </w:r>
    </w:p>
    <w:p w:rsidR="00000B1B" w:rsidRPr="003009F4" w:rsidRDefault="00000B1B" w:rsidP="00000B1B">
      <w:pPr>
        <w:spacing w:after="0"/>
        <w:jc w:val="both"/>
        <w:rPr>
          <w:sz w:val="16"/>
        </w:rPr>
      </w:pPr>
    </w:p>
    <w:p w:rsidR="00000B1B" w:rsidRDefault="00000B1B" w:rsidP="00000B1B">
      <w:pPr>
        <w:spacing w:after="40"/>
        <w:jc w:val="both"/>
      </w:pPr>
      <w:r>
        <w:t xml:space="preserve">Nous avons donc : </w:t>
      </w:r>
      <w:proofErr w:type="gramStart"/>
      <w:r>
        <w:t>P(</w:t>
      </w:r>
      <w:proofErr w:type="gramEnd"/>
      <w:r>
        <w:t xml:space="preserve">D &lt;= S) = 0,90 avec D </w:t>
      </w:r>
      <w:r>
        <w:sym w:font="Wingdings" w:char="F0E8"/>
      </w:r>
      <w:r>
        <w:t xml:space="preserve"> N(200 000 ; 40 000)</w:t>
      </w:r>
    </w:p>
    <w:p w:rsidR="00000B1B" w:rsidRDefault="00000B1B" w:rsidP="00000B1B">
      <w:pPr>
        <w:spacing w:after="40"/>
        <w:jc w:val="both"/>
      </w:pPr>
      <w:r>
        <w:t>Une fois le problème posé vous avez la possibilité d’utiliser votre calculatrice pour trouver la valeur de S.</w:t>
      </w:r>
    </w:p>
    <w:p w:rsidR="00000B1B" w:rsidRDefault="00000B1B" w:rsidP="00000B1B">
      <w:pPr>
        <w:spacing w:after="0"/>
        <w:jc w:val="both"/>
      </w:pPr>
      <w:r>
        <w:t>Vous pouvez également utiliser la loi normale centrée réduite (utilisation de la table que vous trouverez à l’avant dernière page de ce document), solution que nous développons ci-après :</w:t>
      </w:r>
    </w:p>
    <w:p w:rsidR="00000B1B" w:rsidRPr="008251CE" w:rsidRDefault="00000B1B" w:rsidP="00000B1B">
      <w:pPr>
        <w:spacing w:after="0"/>
        <w:jc w:val="both"/>
        <w:rPr>
          <w:sz w:val="16"/>
        </w:rPr>
      </w:pPr>
    </w:p>
    <w:p w:rsidR="00000B1B" w:rsidRDefault="00000B1B" w:rsidP="00000B1B">
      <w:pPr>
        <w:spacing w:after="40"/>
        <w:jc w:val="both"/>
      </w:pPr>
      <w:r>
        <w:t xml:space="preserve">Nous avons : </w:t>
      </w:r>
      <w:proofErr w:type="gramStart"/>
      <w:r>
        <w:t>P(</w:t>
      </w:r>
      <w:proofErr w:type="gramEnd"/>
      <w:r>
        <w:t>D &lt;= S)  = P[(D – 200 000) / 40 000 &lt;= (S - 200 000) / 40 000] = P( T &lt;= t)</w:t>
      </w:r>
    </w:p>
    <w:p w:rsidR="00000B1B" w:rsidRDefault="00FD2830" w:rsidP="00000B1B">
      <w:pPr>
        <w:spacing w:after="40"/>
        <w:jc w:val="both"/>
      </w:pPr>
      <w:r>
        <w:t>Où</w:t>
      </w:r>
      <w:r w:rsidR="00000B1B">
        <w:t xml:space="preserve"> T est la loi normale centrée réduite et t = (S - 200 000) / 40 000</w:t>
      </w:r>
    </w:p>
    <w:p w:rsidR="00000B1B" w:rsidRDefault="00000B1B" w:rsidP="00000B1B">
      <w:pPr>
        <w:spacing w:after="40"/>
        <w:jc w:val="both"/>
      </w:pPr>
      <w:r>
        <w:t xml:space="preserve">On cherche t dans la table de la loi normale centrée réduite tel que : P </w:t>
      </w:r>
      <w:r w:rsidR="003D70E1">
        <w:t>(</w:t>
      </w:r>
      <w:r>
        <w:t>T &lt;= t) = 0,90</w:t>
      </w:r>
    </w:p>
    <w:p w:rsidR="00000B1B" w:rsidRDefault="00000B1B" w:rsidP="00000B1B">
      <w:pPr>
        <w:spacing w:after="0"/>
        <w:jc w:val="both"/>
      </w:pPr>
      <w:r>
        <w:t xml:space="preserve">Nous trouvons t = 1,28 (environ). Or t = (S - 200 000) / 40 000 donc S = 200 000 + 1,28 * 40 000 = </w:t>
      </w:r>
      <w:r w:rsidRPr="00B15966">
        <w:rPr>
          <w:b/>
        </w:rPr>
        <w:t>251 200</w:t>
      </w:r>
      <w:r>
        <w:t>.</w:t>
      </w:r>
    </w:p>
    <w:p w:rsidR="00000B1B" w:rsidRPr="00B15966" w:rsidRDefault="00000B1B" w:rsidP="00000B1B">
      <w:pPr>
        <w:spacing w:after="0"/>
        <w:jc w:val="both"/>
        <w:rPr>
          <w:b/>
        </w:rPr>
      </w:pPr>
      <w:r w:rsidRPr="00B15966">
        <w:rPr>
          <w:b/>
        </w:rPr>
        <w:t>Conclusion :</w:t>
      </w:r>
    </w:p>
    <w:p w:rsidR="00000B1B" w:rsidRDefault="00000B1B" w:rsidP="00000B1B">
      <w:pPr>
        <w:spacing w:after="0"/>
        <w:jc w:val="both"/>
      </w:pPr>
      <w:r>
        <w:t>Le niveau optimal des stocks en début de mois (début de période) pour atteindre un taux de service de ρ = 90 % est de 251 200 unités.</w:t>
      </w:r>
    </w:p>
    <w:p w:rsidR="00000B1B" w:rsidRPr="008251CE" w:rsidRDefault="00000B1B" w:rsidP="00000B1B">
      <w:pPr>
        <w:spacing w:after="0"/>
        <w:jc w:val="both"/>
        <w:rPr>
          <w:sz w:val="16"/>
        </w:rPr>
      </w:pPr>
    </w:p>
    <w:p w:rsidR="00000B1B" w:rsidRPr="00A041F3" w:rsidRDefault="00000B1B" w:rsidP="00000B1B">
      <w:pPr>
        <w:spacing w:after="40"/>
        <w:jc w:val="both"/>
        <w:rPr>
          <w:rFonts w:ascii="Arial Black" w:hAnsi="Arial Black"/>
        </w:rPr>
      </w:pPr>
      <w:r w:rsidRPr="00A041F3">
        <w:rPr>
          <w:rFonts w:ascii="Arial Black" w:hAnsi="Arial Black"/>
        </w:rPr>
        <w:t xml:space="preserve">Corrigé application </w:t>
      </w:r>
      <w:r>
        <w:rPr>
          <w:rFonts w:ascii="Arial Black" w:hAnsi="Arial Black"/>
        </w:rPr>
        <w:t>2</w:t>
      </w:r>
    </w:p>
    <w:p w:rsidR="00000B1B" w:rsidRDefault="00000B1B" w:rsidP="00000B1B">
      <w:pPr>
        <w:spacing w:after="40"/>
        <w:jc w:val="both"/>
      </w:pPr>
      <w:r>
        <w:t xml:space="preserve">Nous savons que D </w:t>
      </w:r>
      <w:r>
        <w:sym w:font="Wingdings" w:char="F0E8"/>
      </w:r>
      <w:r>
        <w:t xml:space="preserve"> </w:t>
      </w:r>
      <w:proofErr w:type="gramStart"/>
      <w:r>
        <w:t>N(</w:t>
      </w:r>
      <w:proofErr w:type="gramEnd"/>
      <w:r>
        <w:t>30 000 ; 1 500)</w:t>
      </w:r>
    </w:p>
    <w:p w:rsidR="00000B1B" w:rsidRDefault="00000B1B" w:rsidP="00000B1B">
      <w:pPr>
        <w:spacing w:after="40"/>
        <w:jc w:val="both"/>
      </w:pPr>
      <w:r>
        <w:t xml:space="preserve">Pour trouver le niveau optimal des stocks en début </w:t>
      </w:r>
      <w:r w:rsidR="00DC28B7">
        <w:t>de mois (début de période) pour</w:t>
      </w:r>
      <w:r>
        <w:t xml:space="preserve"> atteindre un taux de service de ρ = 97,5 %, nous utiliserons le même raisonnement que dans l’application 1. Nous notons S ce niveau optimal.</w:t>
      </w:r>
    </w:p>
    <w:p w:rsidR="00000B1B" w:rsidRDefault="00000B1B" w:rsidP="00000B1B">
      <w:pPr>
        <w:spacing w:after="40"/>
        <w:jc w:val="both"/>
      </w:pPr>
      <w:r>
        <w:t xml:space="preserve">Nous cherchons S tel que : </w:t>
      </w:r>
      <w:proofErr w:type="gramStart"/>
      <w:r>
        <w:t>P(</w:t>
      </w:r>
      <w:proofErr w:type="gramEnd"/>
      <w:r>
        <w:t xml:space="preserve">D &lt;= S) = 0,975 avec D </w:t>
      </w:r>
      <w:r>
        <w:sym w:font="Wingdings" w:char="F0E8"/>
      </w:r>
      <w:r>
        <w:t xml:space="preserve"> N(30 000 ; 1 500). S peut-être trouvé avec la calculatrice.</w:t>
      </w:r>
    </w:p>
    <w:p w:rsidR="00000B1B" w:rsidRDefault="00000B1B" w:rsidP="00000B1B">
      <w:pPr>
        <w:spacing w:after="40"/>
        <w:jc w:val="both"/>
      </w:pPr>
      <w:r>
        <w:t xml:space="preserve">Si nous utilisons la loi normale centrée réduite, on cherche t tel que P </w:t>
      </w:r>
      <w:r w:rsidR="0076194B">
        <w:t>(</w:t>
      </w:r>
      <w:r>
        <w:t xml:space="preserve">T &lt;= t) = 0,975 (avec T, la loi normale centrée réduite et t = (S - 30 000) / 1 500. La table nous donne t= 1,96. Donc </w:t>
      </w:r>
      <w:r w:rsidRPr="008251CE">
        <w:rPr>
          <w:b/>
          <w:u w:val="single"/>
        </w:rPr>
        <w:t>S = 30 000 + 1,96 * 1500 = 32</w:t>
      </w:r>
      <w:r>
        <w:rPr>
          <w:b/>
          <w:u w:val="single"/>
        </w:rPr>
        <w:t> </w:t>
      </w:r>
      <w:r w:rsidRPr="008251CE">
        <w:rPr>
          <w:b/>
          <w:u w:val="single"/>
        </w:rPr>
        <w:t>940</w:t>
      </w:r>
      <w:r>
        <w:rPr>
          <w:b/>
          <w:u w:val="single"/>
        </w:rPr>
        <w:t xml:space="preserve"> unités</w:t>
      </w:r>
      <w:r>
        <w:t>.</w:t>
      </w:r>
    </w:p>
    <w:p w:rsidR="00000B1B" w:rsidRDefault="00000B1B" w:rsidP="00000B1B">
      <w:pPr>
        <w:spacing w:after="0"/>
        <w:jc w:val="both"/>
      </w:pPr>
      <w:r>
        <w:t xml:space="preserve">Avec la définition de l’encadré du </w:t>
      </w:r>
      <w:r w:rsidRPr="00014B16">
        <w:rPr>
          <w:b/>
          <w:u w:val="single"/>
        </w:rPr>
        <w:t>stock de sécurité</w:t>
      </w:r>
      <w:r>
        <w:t xml:space="preserve">, celui-ci est égal à : </w:t>
      </w:r>
      <w:r w:rsidRPr="00014B16">
        <w:rPr>
          <w:b/>
          <w:u w:val="single"/>
        </w:rPr>
        <w:t>32 940 – 30 000 = 2 940 unités</w:t>
      </w:r>
      <w:r>
        <w:t xml:space="preserve">. </w:t>
      </w:r>
      <w:r w:rsidRPr="00014B16">
        <w:rPr>
          <w:b/>
          <w:u w:val="single"/>
        </w:rPr>
        <w:t>On notera que ce stock de sécurité correspond à t σ = 1,96 * 1500</w:t>
      </w:r>
      <w:r>
        <w:t>.</w:t>
      </w:r>
    </w:p>
    <w:p w:rsidR="00000B1B" w:rsidRPr="00014B16" w:rsidRDefault="00000B1B" w:rsidP="00000B1B">
      <w:pPr>
        <w:spacing w:after="40"/>
        <w:jc w:val="both"/>
        <w:rPr>
          <w:sz w:val="16"/>
        </w:rPr>
      </w:pPr>
    </w:p>
    <w:p w:rsidR="00000B1B" w:rsidRPr="00A041F3" w:rsidRDefault="00000B1B" w:rsidP="00000B1B">
      <w:pPr>
        <w:spacing w:after="40"/>
        <w:jc w:val="both"/>
        <w:rPr>
          <w:rFonts w:ascii="Arial Black" w:hAnsi="Arial Black"/>
        </w:rPr>
      </w:pPr>
      <w:r>
        <w:br w:type="page"/>
      </w:r>
      <w:r w:rsidRPr="00A041F3">
        <w:rPr>
          <w:rFonts w:ascii="Arial Black" w:hAnsi="Arial Black"/>
        </w:rPr>
        <w:lastRenderedPageBreak/>
        <w:t xml:space="preserve">Corrigé application </w:t>
      </w:r>
      <w:r>
        <w:rPr>
          <w:rFonts w:ascii="Arial Black" w:hAnsi="Arial Black"/>
        </w:rPr>
        <w:t>3</w:t>
      </w:r>
    </w:p>
    <w:p w:rsidR="00000B1B" w:rsidRPr="004D1957" w:rsidRDefault="00000B1B" w:rsidP="00000B1B">
      <w:pPr>
        <w:spacing w:after="0"/>
        <w:jc w:val="both"/>
        <w:rPr>
          <w:b/>
          <w:i/>
        </w:rPr>
      </w:pPr>
      <w:r w:rsidRPr="004D1957">
        <w:rPr>
          <w:b/>
          <w:i/>
        </w:rPr>
        <w:t>Vous disposez d’extraits de la loi de Poisson à la dernière page de ce document (pour le cas où vous n’utilisez pas la calculatrice pour trouver le résultat après avoir formalisé le problème</w:t>
      </w:r>
      <w:r w:rsidR="004533A0">
        <w:rPr>
          <w:b/>
          <w:i/>
        </w:rPr>
        <w:t>)</w:t>
      </w:r>
      <w:r w:rsidRPr="004D1957">
        <w:rPr>
          <w:b/>
          <w:i/>
        </w:rPr>
        <w:t>.</w:t>
      </w:r>
      <w:bookmarkStart w:id="0" w:name="_GoBack"/>
      <w:bookmarkEnd w:id="0"/>
    </w:p>
    <w:p w:rsidR="00000B1B" w:rsidRPr="00467564" w:rsidRDefault="00000B1B" w:rsidP="00000B1B">
      <w:pPr>
        <w:spacing w:after="0"/>
        <w:jc w:val="both"/>
        <w:rPr>
          <w:sz w:val="16"/>
        </w:rPr>
      </w:pPr>
    </w:p>
    <w:p w:rsidR="00000B1B" w:rsidRDefault="00000B1B" w:rsidP="00000B1B">
      <w:pPr>
        <w:spacing w:after="40"/>
        <w:jc w:val="both"/>
      </w:pPr>
      <w:r>
        <w:t xml:space="preserve">Nous savons que D </w:t>
      </w:r>
      <w:r>
        <w:sym w:font="Wingdings" w:char="F0E8"/>
      </w:r>
      <w:r>
        <w:t xml:space="preserve"> </w:t>
      </w:r>
      <w:r w:rsidRPr="00467564">
        <w:rPr>
          <w:rFonts w:ascii="Script MT Bold" w:eastAsia="Arial Unicode MS" w:hAnsi="Script MT Bold"/>
        </w:rPr>
        <w:t>P</w:t>
      </w:r>
      <w:r w:rsidRPr="00467564">
        <w:rPr>
          <w:rFonts w:eastAsia="Arial Unicode MS"/>
        </w:rPr>
        <w:t xml:space="preserve"> (</w:t>
      </w:r>
      <w:r w:rsidRPr="00467564">
        <w:rPr>
          <w:rFonts w:ascii="Times New Roman" w:eastAsia="Arial Unicode MS" w:hAnsi="Times New Roman"/>
        </w:rPr>
        <w:t>8</w:t>
      </w:r>
      <w:r w:rsidRPr="00467564">
        <w:rPr>
          <w:rFonts w:eastAsia="Arial Unicode MS"/>
        </w:rPr>
        <w:t>)</w:t>
      </w:r>
    </w:p>
    <w:p w:rsidR="00000B1B" w:rsidRDefault="00000B1B" w:rsidP="00000B1B">
      <w:pPr>
        <w:spacing w:after="40"/>
        <w:jc w:val="both"/>
      </w:pPr>
      <w:r>
        <w:t xml:space="preserve">Nous cherchons le niveau de stock S tel que la probabilité que la demande soit inférieure ou égale à S soit au moins égal à 95 % (signification : le niveau des stocks permettra de répondre dans au moins 95 % des cas à la demande). Nous cherchons donc S tel que </w:t>
      </w:r>
      <w:proofErr w:type="gramStart"/>
      <w:r>
        <w:t>P(</w:t>
      </w:r>
      <w:proofErr w:type="gramEnd"/>
      <w:r>
        <w:t xml:space="preserve">D &lt;= S) = 0,95 avec D </w:t>
      </w:r>
      <w:r>
        <w:sym w:font="Wingdings" w:char="F0E8"/>
      </w:r>
      <w:r>
        <w:t xml:space="preserve"> </w:t>
      </w:r>
      <w:r w:rsidRPr="00467564">
        <w:rPr>
          <w:rFonts w:ascii="Script MT Bold" w:eastAsia="Arial Unicode MS" w:hAnsi="Script MT Bold"/>
        </w:rPr>
        <w:t>P</w:t>
      </w:r>
      <w:r w:rsidRPr="00467564">
        <w:rPr>
          <w:rFonts w:eastAsia="Arial Unicode MS"/>
        </w:rPr>
        <w:t xml:space="preserve"> (</w:t>
      </w:r>
      <w:r w:rsidRPr="00467564">
        <w:rPr>
          <w:rFonts w:ascii="Times New Roman" w:eastAsia="Arial Unicode MS" w:hAnsi="Times New Roman"/>
        </w:rPr>
        <w:t>8</w:t>
      </w:r>
      <w:r w:rsidRPr="00467564">
        <w:rPr>
          <w:rFonts w:eastAsia="Arial Unicode MS"/>
        </w:rPr>
        <w:t>)</w:t>
      </w:r>
      <w:r>
        <w:rPr>
          <w:rFonts w:eastAsia="Arial Unicode MS"/>
        </w:rPr>
        <w:t xml:space="preserve"> (loi de Poisson de paramètre </w:t>
      </w:r>
      <w:r>
        <w:sym w:font="Symbol" w:char="F06C"/>
      </w:r>
      <w:r>
        <w:t xml:space="preserve"> = 8).</w:t>
      </w:r>
    </w:p>
    <w:p w:rsidR="00000B1B" w:rsidRDefault="00000B1B" w:rsidP="00000B1B">
      <w:pPr>
        <w:spacing w:after="40"/>
        <w:jc w:val="both"/>
      </w:pPr>
      <w:r>
        <w:t xml:space="preserve">La solution la plus simple est d’utiliser la table de la loi de Poisson, fonction cumulative (fonction de répartition). Nous remarquons dans la table, dans la colonne où </w:t>
      </w:r>
      <w:r>
        <w:sym w:font="Symbol" w:char="F06C"/>
      </w:r>
      <w:r>
        <w:t xml:space="preserve"> = 8 que : P(S &lt;= 12) = 0,9362 et P(S &lt;= 13) = 0,9658.</w:t>
      </w:r>
    </w:p>
    <w:p w:rsidR="00000B1B" w:rsidRPr="00CA5D1A" w:rsidRDefault="00000B1B" w:rsidP="00000B1B">
      <w:pPr>
        <w:spacing w:after="0"/>
        <w:jc w:val="both"/>
        <w:rPr>
          <w:b/>
          <w:u w:val="single"/>
        </w:rPr>
      </w:pPr>
      <w:r w:rsidRPr="00CA5D1A">
        <w:rPr>
          <w:b/>
          <w:u w:val="single"/>
        </w:rPr>
        <w:t xml:space="preserve">Nous retiendrons donc S = 13 </w:t>
      </w:r>
      <w:r>
        <w:rPr>
          <w:b/>
          <w:u w:val="single"/>
        </w:rPr>
        <w:t xml:space="preserve">unités </w:t>
      </w:r>
      <w:r w:rsidRPr="00CA5D1A">
        <w:rPr>
          <w:b/>
          <w:u w:val="single"/>
        </w:rPr>
        <w:t>car nous devons atteindre un taux de service au moins égal à 0,95. (1).</w:t>
      </w:r>
    </w:p>
    <w:p w:rsidR="00000B1B" w:rsidRPr="00E7708D" w:rsidRDefault="00000B1B" w:rsidP="00000B1B">
      <w:pPr>
        <w:spacing w:after="0"/>
        <w:jc w:val="both"/>
        <w:rPr>
          <w:sz w:val="16"/>
        </w:rPr>
      </w:pPr>
    </w:p>
    <w:p w:rsidR="00000B1B" w:rsidRDefault="00000B1B" w:rsidP="00000B1B">
      <w:pPr>
        <w:numPr>
          <w:ilvl w:val="0"/>
          <w:numId w:val="26"/>
        </w:numPr>
        <w:spacing w:after="0"/>
        <w:jc w:val="both"/>
      </w:pPr>
      <w:r>
        <w:t>Nous rappelons que la loi de Poisson est une loi de probabilité dite discrète, c'est-à-dire que les valeurs de la variable sont nécessairement des entiers.</w:t>
      </w:r>
    </w:p>
    <w:p w:rsidR="00000B1B" w:rsidRPr="009145A0" w:rsidRDefault="00000B1B" w:rsidP="00000B1B">
      <w:pPr>
        <w:spacing w:after="0"/>
        <w:jc w:val="both"/>
        <w:rPr>
          <w:sz w:val="16"/>
        </w:rPr>
      </w:pPr>
    </w:p>
    <w:p w:rsidR="00000B1B" w:rsidRDefault="00000B1B" w:rsidP="00000B1B">
      <w:pPr>
        <w:spacing w:after="40"/>
        <w:jc w:val="both"/>
      </w:pPr>
      <w:r>
        <w:t xml:space="preserve">Avec la définition de l’encadré du </w:t>
      </w:r>
      <w:r w:rsidRPr="00014B16">
        <w:rPr>
          <w:b/>
          <w:u w:val="single"/>
        </w:rPr>
        <w:t>stock de sécurité</w:t>
      </w:r>
      <w:r>
        <w:t xml:space="preserve">, celui-ci est égal à : </w:t>
      </w:r>
      <w:r w:rsidRPr="009145A0">
        <w:rPr>
          <w:b/>
          <w:u w:val="single"/>
        </w:rPr>
        <w:t>13 – 8 = 5 unités</w:t>
      </w:r>
      <w:r>
        <w:t>.</w:t>
      </w:r>
    </w:p>
    <w:p w:rsidR="00000B1B" w:rsidRDefault="00000B1B" w:rsidP="00000B1B">
      <w:pPr>
        <w:spacing w:after="40"/>
        <w:jc w:val="both"/>
      </w:pPr>
    </w:p>
    <w:p w:rsidR="00000B1B" w:rsidRPr="00A041F3" w:rsidRDefault="00000B1B" w:rsidP="00000B1B">
      <w:pPr>
        <w:spacing w:after="40"/>
        <w:jc w:val="both"/>
        <w:rPr>
          <w:rFonts w:ascii="Arial Black" w:hAnsi="Arial Black"/>
        </w:rPr>
      </w:pPr>
      <w:r w:rsidRPr="00A041F3">
        <w:rPr>
          <w:rFonts w:ascii="Arial Black" w:hAnsi="Arial Black"/>
        </w:rPr>
        <w:t xml:space="preserve">Corrigé application </w:t>
      </w:r>
      <w:r>
        <w:rPr>
          <w:rFonts w:ascii="Arial Black" w:hAnsi="Arial Black"/>
        </w:rPr>
        <w:t>4</w:t>
      </w:r>
    </w:p>
    <w:p w:rsidR="00000B1B" w:rsidRDefault="00000B1B" w:rsidP="00000B1B">
      <w:pPr>
        <w:spacing w:after="40"/>
        <w:jc w:val="both"/>
      </w:pPr>
      <w:r>
        <w:t>Nous retenons la définition du stock de sécurité précisé dans l’encadré plus haut.</w:t>
      </w:r>
    </w:p>
    <w:p w:rsidR="00000B1B" w:rsidRDefault="00000B1B" w:rsidP="00000B1B">
      <w:pPr>
        <w:spacing w:after="40"/>
        <w:jc w:val="both"/>
      </w:pPr>
      <w:r>
        <w:t xml:space="preserve">Le taux de service ρ est tel que </w:t>
      </w:r>
      <w:r w:rsidRPr="00B35B85">
        <w:rPr>
          <w:b/>
          <w:u w:val="single"/>
        </w:rPr>
        <w:t>P</w:t>
      </w:r>
      <w:r>
        <w:rPr>
          <w:b/>
          <w:u w:val="single"/>
        </w:rPr>
        <w:t xml:space="preserve"> </w:t>
      </w:r>
      <w:r w:rsidRPr="00B35B85">
        <w:rPr>
          <w:b/>
          <w:u w:val="single"/>
        </w:rPr>
        <w:t xml:space="preserve">(D &lt; </w:t>
      </w:r>
      <w:proofErr w:type="spellStart"/>
      <w:r w:rsidRPr="00B35B85">
        <w:rPr>
          <w:b/>
          <w:u w:val="single"/>
        </w:rPr>
        <w:t>m+stock</w:t>
      </w:r>
      <w:proofErr w:type="spellEnd"/>
      <w:r w:rsidRPr="00B35B85">
        <w:rPr>
          <w:b/>
          <w:u w:val="single"/>
        </w:rPr>
        <w:t xml:space="preserve"> de sécurité) = ρ</w:t>
      </w:r>
      <w:r>
        <w:rPr>
          <w:b/>
          <w:u w:val="single"/>
        </w:rPr>
        <w:t xml:space="preserve"> avec m = 1500 et </w:t>
      </w:r>
      <w:r w:rsidRPr="00B35B85">
        <w:rPr>
          <w:b/>
          <w:u w:val="single"/>
        </w:rPr>
        <w:t xml:space="preserve">D </w:t>
      </w:r>
      <w:r w:rsidRPr="00B35B85">
        <w:rPr>
          <w:b/>
          <w:u w:val="single"/>
        </w:rPr>
        <w:sym w:font="Wingdings" w:char="F0E8"/>
      </w:r>
      <w:r w:rsidRPr="00B35B85">
        <w:rPr>
          <w:b/>
          <w:u w:val="single"/>
        </w:rPr>
        <w:t xml:space="preserve"> </w:t>
      </w:r>
      <w:proofErr w:type="gramStart"/>
      <w:r w:rsidRPr="00B35B85">
        <w:rPr>
          <w:b/>
          <w:u w:val="single"/>
        </w:rPr>
        <w:t>N(</w:t>
      </w:r>
      <w:proofErr w:type="gramEnd"/>
      <w:r>
        <w:rPr>
          <w:b/>
          <w:u w:val="single"/>
        </w:rPr>
        <w:t>1 500 ; 3</w:t>
      </w:r>
      <w:r w:rsidRPr="00B35B85">
        <w:rPr>
          <w:b/>
          <w:u w:val="single"/>
        </w:rPr>
        <w:t>00)</w:t>
      </w:r>
    </w:p>
    <w:p w:rsidR="00000B1B" w:rsidRDefault="00000B1B" w:rsidP="00000B1B">
      <w:pPr>
        <w:spacing w:after="40"/>
        <w:jc w:val="both"/>
      </w:pPr>
    </w:p>
    <w:p w:rsidR="00000B1B" w:rsidRDefault="00000B1B" w:rsidP="00000B1B">
      <w:pPr>
        <w:spacing w:after="40"/>
        <w:jc w:val="both"/>
      </w:pPr>
      <w:r>
        <w:object w:dxaOrig="6044" w:dyaOrig="2722">
          <v:shape id="_x0000_i1031" type="#_x0000_t75" style="width:302.25pt;height:135.85pt" o:ole="">
            <v:imagedata r:id="rId40" o:title=""/>
          </v:shape>
          <o:OLEObject Type="Embed" ProgID="Excel.Sheet.12" ShapeID="_x0000_i1031" DrawAspect="Content" ObjectID="_1680702868" r:id="rId41"/>
        </w:object>
      </w:r>
    </w:p>
    <w:p w:rsidR="00000B1B" w:rsidRDefault="00000B1B" w:rsidP="00000B1B">
      <w:pPr>
        <w:spacing w:after="40"/>
        <w:jc w:val="both"/>
      </w:pPr>
    </w:p>
    <w:p w:rsidR="00000B1B" w:rsidRDefault="00000B1B" w:rsidP="00000B1B">
      <w:pPr>
        <w:spacing w:after="40"/>
        <w:jc w:val="both"/>
      </w:pPr>
      <w:r>
        <w:t>Nous remarquons bien évidemment que plus le stock de sécurité est élevé plus le taux de service est proche de 1 (100 %). Dès l’instant où le stock de sécurité représente trois écarts-types, le taux est quasi égal à 100 % (0,99865).</w:t>
      </w:r>
    </w:p>
    <w:p w:rsidR="00000B1B" w:rsidRDefault="00000B1B" w:rsidP="00000B1B">
      <w:pPr>
        <w:spacing w:after="40"/>
        <w:jc w:val="both"/>
      </w:pPr>
    </w:p>
    <w:p w:rsidR="00000B1B" w:rsidRDefault="00000B1B" w:rsidP="00000B1B">
      <w:pPr>
        <w:spacing w:after="40"/>
        <w:jc w:val="both"/>
      </w:pPr>
    </w:p>
    <w:p w:rsidR="00000B1B" w:rsidRDefault="00000B1B" w:rsidP="00000B1B">
      <w:pPr>
        <w:spacing w:after="0"/>
        <w:jc w:val="center"/>
        <w:rPr>
          <w:b/>
          <w:u w:val="single"/>
        </w:rPr>
      </w:pPr>
      <w:r>
        <w:br w:type="page"/>
      </w:r>
      <w:r w:rsidRPr="005F7321">
        <w:rPr>
          <w:b/>
          <w:u w:val="single"/>
        </w:rPr>
        <w:lastRenderedPageBreak/>
        <w:t>Table de la loi normale centrée réduite</w:t>
      </w:r>
    </w:p>
    <w:p w:rsidR="00000B1B" w:rsidRDefault="00000B1B" w:rsidP="00000B1B">
      <w:pPr>
        <w:spacing w:after="0"/>
        <w:rPr>
          <w:sz w:val="20"/>
        </w:rPr>
      </w:pPr>
    </w:p>
    <w:p w:rsidR="00000B1B" w:rsidRDefault="00000B1B" w:rsidP="00000B1B">
      <w:pPr>
        <w:spacing w:after="0"/>
      </w:pPr>
      <w:r>
        <w:t xml:space="preserve">Fonction de répartition de la loi normale centrée réduite : P(T </w:t>
      </w:r>
      <w:r>
        <w:sym w:font="Symbol" w:char="00A3"/>
      </w:r>
      <w:r>
        <w:t xml:space="preserve"> t) = </w:t>
      </w:r>
      <w:r>
        <w:sym w:font="Symbol" w:char="0070"/>
      </w:r>
      <w:r>
        <w:t>(t)</w:t>
      </w:r>
    </w:p>
    <w:tbl>
      <w:tblPr>
        <w:tblW w:w="0" w:type="auto"/>
        <w:tblLayout w:type="fixed"/>
        <w:tblCellMar>
          <w:left w:w="31" w:type="dxa"/>
          <w:right w:w="31" w:type="dxa"/>
        </w:tblCellMar>
        <w:tblLook w:val="04A0" w:firstRow="1" w:lastRow="0" w:firstColumn="1" w:lastColumn="0" w:noHBand="0" w:noVBand="1"/>
      </w:tblPr>
      <w:tblGrid>
        <w:gridCol w:w="567"/>
        <w:gridCol w:w="896"/>
        <w:gridCol w:w="896"/>
        <w:gridCol w:w="896"/>
        <w:gridCol w:w="896"/>
        <w:gridCol w:w="896"/>
        <w:gridCol w:w="896"/>
        <w:gridCol w:w="896"/>
        <w:gridCol w:w="896"/>
        <w:gridCol w:w="896"/>
        <w:gridCol w:w="896"/>
      </w:tblGrid>
      <w:tr w:rsidR="00000B1B" w:rsidTr="00337192">
        <w:tc>
          <w:tcPr>
            <w:tcW w:w="567"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t</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0,00</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0,01</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0,02</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0,03</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0,04</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0,05</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0,06</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0,07</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0,08</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0,09</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0,0</w:t>
            </w:r>
          </w:p>
        </w:tc>
        <w:tc>
          <w:tcPr>
            <w:tcW w:w="896" w:type="dxa"/>
            <w:tcBorders>
              <w:top w:val="single" w:sz="6" w:space="0" w:color="auto"/>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0,5000</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0,5040</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0,5080</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0,5120</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0,5160</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0,5199</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0,5239</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0,5279</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0,5319</w:t>
            </w:r>
          </w:p>
        </w:tc>
        <w:tc>
          <w:tcPr>
            <w:tcW w:w="896" w:type="dxa"/>
            <w:tcBorders>
              <w:top w:val="single" w:sz="6" w:space="0" w:color="auto"/>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0,5359</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0,1</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0,5398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0,5438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0,5478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0,5517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0,5557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0,5596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0,5636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0,5675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0,5714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0,5753</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0,2</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0,5793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0,5832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0,5871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0,5910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0,5948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0,5987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0,6026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0,6064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0,6103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0,6141</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0,3</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0,6179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0,6217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0,6255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0,6293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0,6331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0,6368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0,6406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0,6443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0,6480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0,6517</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0,4</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0,6554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0,6591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0,6628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0,6664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0,6700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0,6736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0,6772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0,6808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0,6844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0,6879</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0,5</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0,6915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0,6950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0,6985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0,7019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0,7054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0,7088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0,7123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0,7157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0,7190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0,7224</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0,6</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0,7257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0,7291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0,7324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0,7357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0,7389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0,7422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0,7454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0,7486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0,7517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0,7549</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0,7580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0,7611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0,7642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0,7673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0,7704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0,7734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0,7764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0,7794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0,7823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0,7852</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0,7881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0,7910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0,7939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0,7967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0,7995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0,8023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0,8051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0,8078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0,8106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0,8133</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0,8159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0,8186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0,8212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0,8238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0,8264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0,8289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0,8315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0,8340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0,8365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0,8389</w:t>
            </w:r>
          </w:p>
        </w:tc>
      </w:tr>
      <w:tr w:rsidR="00000B1B" w:rsidTr="00337192">
        <w:tc>
          <w:tcPr>
            <w:tcW w:w="567"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nil"/>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0,8413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0,8438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0,8461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0,8485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0,8508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0,8531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0,8554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0,8577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0,8599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0,8621</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1,1</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0,8643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0,8665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0,8686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0,8708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0,8729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0,8749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0,8770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0,8790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0,8810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0,8830</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1,2</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0,8849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0,8869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0,8888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0,8907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0,8925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0,8944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0,8962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0,8980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0,8997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0,9015</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1,3</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0,9032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0,9049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0,9066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0,9082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0,9099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0,9115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0,9131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0,9147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0,9162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0,9177</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1,4</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0,9192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0,9207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0,9222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0,9236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0,9251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0,9265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0,9279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0,9292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0,9306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0,9319</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1,5</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0,9332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0,9345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0,9357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0,9370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0,9382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0,9394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0,9406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0,9418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0,9429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0,9441</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1,6</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0,9452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0,9463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0,9474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0,9484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0,9495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0,9505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0,9515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0,9525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0,9535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0,9545</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1,7</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0,9554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0,9573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0,9582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0,9591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0,9599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0,9608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0,9616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0,9625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0,9633</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1,8</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0,9641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0,9649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0,9656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0,9671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0,9678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0,9686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0,9693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0,9699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0,9706</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1,9</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0,9713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0,9719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0,9726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0,9732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0,9738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0,9744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0,9750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0,9756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0,9761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0,9767</w:t>
            </w:r>
          </w:p>
        </w:tc>
      </w:tr>
      <w:tr w:rsidR="00000B1B" w:rsidTr="00337192">
        <w:tc>
          <w:tcPr>
            <w:tcW w:w="567"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nil"/>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000B1B" w:rsidRDefault="00000B1B" w:rsidP="00337192">
            <w:pPr>
              <w:spacing w:after="0"/>
              <w:jc w:val="center"/>
              <w:rPr>
                <w:color w:val="000000"/>
                <w:szCs w:val="24"/>
              </w:rPr>
            </w:pP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0,9772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0,9778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0,9783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0,9788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0,9793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0,9798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0,9803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0,9808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0,9812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0,9817</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2,1</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0,9821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0,9826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0,9830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0,9834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0,9838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0,9842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0,9846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0,9850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0,9854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0,9857</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2,2</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0,9861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0,9864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0,9868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0,9871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0,9875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0,9878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0,9881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0,9884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0,9887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0,9890</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2,3</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0,9893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0,9896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0,9898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0,9901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0,9904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0,9906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0,9909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0,9911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0,9913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0,9916</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2,4</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0,9918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0,9920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0,9922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0,9925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0,9927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0,9929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0,9931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0,9932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0,9934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0,9936</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2,5</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0,9938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0,9949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0,9952</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2,6</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0,9959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0,9964</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2,7</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0,9969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0,9971</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0,9972</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0,9973</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0,9974</w:t>
            </w:r>
          </w:p>
        </w:tc>
      </w:tr>
      <w:tr w:rsidR="00000B1B" w:rsidTr="00337192">
        <w:tc>
          <w:tcPr>
            <w:tcW w:w="567"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2,8</w:t>
            </w:r>
          </w:p>
        </w:tc>
        <w:tc>
          <w:tcPr>
            <w:tcW w:w="896" w:type="dxa"/>
            <w:tcBorders>
              <w:top w:val="nil"/>
              <w:left w:val="nil"/>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0,9974</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0,9975</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0,9976</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0,9977</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0,9978</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0,9979</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0,9980</w:t>
            </w:r>
          </w:p>
        </w:tc>
        <w:tc>
          <w:tcPr>
            <w:tcW w:w="896" w:type="dxa"/>
            <w:tcBorders>
              <w:top w:val="nil"/>
              <w:left w:val="single" w:sz="6" w:space="0" w:color="auto"/>
              <w:bottom w:val="nil"/>
              <w:right w:val="single" w:sz="6" w:space="0" w:color="auto"/>
            </w:tcBorders>
            <w:vAlign w:val="center"/>
            <w:hideMark/>
          </w:tcPr>
          <w:p w:rsidR="00000B1B" w:rsidRDefault="00000B1B" w:rsidP="00337192">
            <w:pPr>
              <w:spacing w:after="0"/>
              <w:jc w:val="center"/>
              <w:rPr>
                <w:color w:val="000000"/>
                <w:szCs w:val="24"/>
              </w:rPr>
            </w:pPr>
            <w:r>
              <w:rPr>
                <w:color w:val="000000"/>
              </w:rPr>
              <w:t>0,9981</w:t>
            </w:r>
          </w:p>
        </w:tc>
      </w:tr>
      <w:tr w:rsidR="00000B1B" w:rsidTr="00337192">
        <w:tc>
          <w:tcPr>
            <w:tcW w:w="567"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2,9</w:t>
            </w:r>
          </w:p>
        </w:tc>
        <w:tc>
          <w:tcPr>
            <w:tcW w:w="896" w:type="dxa"/>
            <w:tcBorders>
              <w:top w:val="nil"/>
              <w:left w:val="nil"/>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0,9981</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0,9982</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0,9982</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0,9983</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0,9984</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0,9984</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0,9985</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0,9985</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0,9986</w:t>
            </w:r>
          </w:p>
        </w:tc>
        <w:tc>
          <w:tcPr>
            <w:tcW w:w="896" w:type="dxa"/>
            <w:tcBorders>
              <w:top w:val="nil"/>
              <w:left w:val="single" w:sz="6" w:space="0" w:color="auto"/>
              <w:bottom w:val="single" w:sz="6" w:space="0" w:color="auto"/>
              <w:right w:val="single" w:sz="6" w:space="0" w:color="auto"/>
            </w:tcBorders>
            <w:vAlign w:val="center"/>
            <w:hideMark/>
          </w:tcPr>
          <w:p w:rsidR="00000B1B" w:rsidRDefault="00000B1B" w:rsidP="00337192">
            <w:pPr>
              <w:spacing w:after="0"/>
              <w:jc w:val="center"/>
              <w:rPr>
                <w:color w:val="000000"/>
                <w:szCs w:val="24"/>
              </w:rPr>
            </w:pPr>
            <w:r>
              <w:rPr>
                <w:color w:val="000000"/>
              </w:rPr>
              <w:t>0,9986</w:t>
            </w:r>
          </w:p>
        </w:tc>
      </w:tr>
    </w:tbl>
    <w:p w:rsidR="00000B1B" w:rsidRPr="00A27537" w:rsidRDefault="00000B1B" w:rsidP="00000B1B">
      <w:pPr>
        <w:spacing w:after="0"/>
        <w:rPr>
          <w:sz w:val="16"/>
          <w:szCs w:val="16"/>
        </w:rPr>
      </w:pPr>
    </w:p>
    <w:p w:rsidR="00000B1B" w:rsidRDefault="00000B1B" w:rsidP="00000B1B">
      <w:pPr>
        <w:spacing w:after="0"/>
        <w:jc w:val="center"/>
        <w:rPr>
          <w:b/>
        </w:rPr>
      </w:pPr>
      <w:r>
        <w:rPr>
          <w:b/>
        </w:rPr>
        <w:t>TABLE POUR LES GRANDES VALEURS DE t</w:t>
      </w:r>
    </w:p>
    <w:p w:rsidR="00000B1B" w:rsidRPr="00A27537" w:rsidRDefault="00000B1B" w:rsidP="00000B1B">
      <w:pPr>
        <w:spacing w:after="0"/>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8"/>
        <w:gridCol w:w="878"/>
        <w:gridCol w:w="878"/>
        <w:gridCol w:w="878"/>
        <w:gridCol w:w="878"/>
        <w:gridCol w:w="878"/>
        <w:gridCol w:w="878"/>
        <w:gridCol w:w="878"/>
        <w:gridCol w:w="878"/>
        <w:gridCol w:w="878"/>
        <w:gridCol w:w="878"/>
      </w:tblGrid>
      <w:tr w:rsidR="00000B1B" w:rsidTr="00337192">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t</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3,0</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3,1</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3,2</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3,3</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3,4</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3,5</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3,6</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3,8</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4,0</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4,5</w:t>
            </w:r>
          </w:p>
        </w:tc>
      </w:tr>
      <w:tr w:rsidR="00000B1B" w:rsidTr="00337192">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sym w:font="Symbol" w:char="0070"/>
            </w:r>
            <w:r>
              <w:t>(t)</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0,99865</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0,99904</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0,99931</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0,99952</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0,99966</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0,99976</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0,99984</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0,99992</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0,99997</w:t>
            </w:r>
          </w:p>
        </w:tc>
        <w:tc>
          <w:tcPr>
            <w:tcW w:w="878" w:type="dxa"/>
            <w:tcBorders>
              <w:top w:val="single" w:sz="6" w:space="0" w:color="auto"/>
              <w:left w:val="single" w:sz="6" w:space="0" w:color="auto"/>
              <w:bottom w:val="single" w:sz="6" w:space="0" w:color="auto"/>
              <w:right w:val="single" w:sz="6" w:space="0" w:color="auto"/>
            </w:tcBorders>
            <w:vAlign w:val="center"/>
            <w:hideMark/>
          </w:tcPr>
          <w:p w:rsidR="00000B1B" w:rsidRDefault="00000B1B" w:rsidP="00337192">
            <w:pPr>
              <w:spacing w:after="0"/>
              <w:jc w:val="center"/>
              <w:rPr>
                <w:szCs w:val="24"/>
              </w:rPr>
            </w:pPr>
            <w:r>
              <w:t>0,99999</w:t>
            </w:r>
          </w:p>
        </w:tc>
      </w:tr>
    </w:tbl>
    <w:p w:rsidR="00000B1B" w:rsidRDefault="00000B1B" w:rsidP="00000B1B">
      <w:pPr>
        <w:spacing w:after="40"/>
        <w:jc w:val="both"/>
      </w:pPr>
    </w:p>
    <w:p w:rsidR="00000B1B" w:rsidRPr="00C55119" w:rsidRDefault="00000B1B" w:rsidP="00000B1B">
      <w:pPr>
        <w:spacing w:after="40"/>
        <w:jc w:val="center"/>
        <w:rPr>
          <w:rFonts w:ascii="Arial Black" w:hAnsi="Arial Black"/>
        </w:rPr>
      </w:pPr>
      <w:r>
        <w:br w:type="page"/>
      </w:r>
      <w:r>
        <w:rPr>
          <w:rFonts w:ascii="Arial Black" w:hAnsi="Arial Black"/>
        </w:rPr>
        <w:lastRenderedPageBreak/>
        <w:t>Extrait</w:t>
      </w:r>
      <w:r w:rsidRPr="00C55119">
        <w:rPr>
          <w:rFonts w:ascii="Arial Black" w:hAnsi="Arial Black"/>
        </w:rPr>
        <w:t xml:space="preserve"> de la loi de Poisson</w:t>
      </w:r>
      <w:r>
        <w:rPr>
          <w:rFonts w:ascii="Arial Black" w:hAnsi="Arial Black"/>
        </w:rPr>
        <w:t xml:space="preserve"> – Fonction de distribution</w:t>
      </w:r>
    </w:p>
    <w:p w:rsidR="00000B1B" w:rsidRDefault="00000B1B" w:rsidP="00000B1B">
      <w:pPr>
        <w:spacing w:after="40"/>
        <w:jc w:val="both"/>
      </w:pPr>
      <w:r w:rsidRPr="004026FA">
        <w:rPr>
          <w:noProof/>
          <w:lang w:eastAsia="fr-FR"/>
        </w:rPr>
        <w:drawing>
          <wp:inline distT="0" distB="0" distL="0" distR="0">
            <wp:extent cx="6286500" cy="381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2">
                      <a:extLst>
                        <a:ext uri="{28A0092B-C50C-407E-A947-70E740481C1C}">
                          <a14:useLocalDpi xmlns:a14="http://schemas.microsoft.com/office/drawing/2010/main" val="0"/>
                        </a:ext>
                      </a:extLst>
                    </a:blip>
                    <a:srcRect b="33333"/>
                    <a:stretch>
                      <a:fillRect/>
                    </a:stretch>
                  </pic:blipFill>
                  <pic:spPr bwMode="auto">
                    <a:xfrm>
                      <a:off x="0" y="0"/>
                      <a:ext cx="6286500" cy="3810000"/>
                    </a:xfrm>
                    <a:prstGeom prst="rect">
                      <a:avLst/>
                    </a:prstGeom>
                    <a:noFill/>
                    <a:ln>
                      <a:noFill/>
                    </a:ln>
                  </pic:spPr>
                </pic:pic>
              </a:graphicData>
            </a:graphic>
          </wp:inline>
        </w:drawing>
      </w:r>
    </w:p>
    <w:p w:rsidR="00000B1B" w:rsidRDefault="00000B1B" w:rsidP="00000B1B">
      <w:pPr>
        <w:spacing w:after="40"/>
        <w:jc w:val="both"/>
      </w:pPr>
    </w:p>
    <w:p w:rsidR="00000B1B" w:rsidRDefault="00000B1B" w:rsidP="00000B1B">
      <w:pPr>
        <w:spacing w:after="40"/>
        <w:jc w:val="both"/>
      </w:pPr>
    </w:p>
    <w:p w:rsidR="00000B1B" w:rsidRPr="00C55119" w:rsidRDefault="00000B1B" w:rsidP="00000B1B">
      <w:pPr>
        <w:spacing w:after="40"/>
        <w:jc w:val="center"/>
        <w:rPr>
          <w:rFonts w:ascii="Arial Black" w:hAnsi="Arial Black"/>
        </w:rPr>
      </w:pPr>
      <w:r>
        <w:rPr>
          <w:rFonts w:ascii="Arial Black" w:hAnsi="Arial Black"/>
        </w:rPr>
        <w:t>Extrait</w:t>
      </w:r>
      <w:r w:rsidRPr="00C55119">
        <w:rPr>
          <w:rFonts w:ascii="Arial Black" w:hAnsi="Arial Black"/>
        </w:rPr>
        <w:t xml:space="preserve"> de la loi de Poisson</w:t>
      </w:r>
      <w:r>
        <w:rPr>
          <w:rFonts w:ascii="Arial Black" w:hAnsi="Arial Black"/>
        </w:rPr>
        <w:t xml:space="preserve"> – Fonction de répartition (fonction cumulative)</w:t>
      </w:r>
    </w:p>
    <w:p w:rsidR="00000B1B" w:rsidRDefault="00000B1B" w:rsidP="00000B1B">
      <w:pPr>
        <w:spacing w:after="40"/>
        <w:jc w:val="both"/>
      </w:pPr>
      <w:r w:rsidRPr="004026FA">
        <w:rPr>
          <w:noProof/>
          <w:lang w:eastAsia="fr-FR"/>
        </w:rPr>
        <w:drawing>
          <wp:inline distT="0" distB="0" distL="0" distR="0">
            <wp:extent cx="5610225" cy="2857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0225" cy="285750"/>
                    </a:xfrm>
                    <a:prstGeom prst="rect">
                      <a:avLst/>
                    </a:prstGeom>
                    <a:noFill/>
                    <a:ln>
                      <a:noFill/>
                    </a:ln>
                  </pic:spPr>
                </pic:pic>
              </a:graphicData>
            </a:graphic>
          </wp:inline>
        </w:drawing>
      </w:r>
    </w:p>
    <w:p w:rsidR="00000B1B" w:rsidRDefault="00000B1B" w:rsidP="00000B1B">
      <w:pPr>
        <w:spacing w:after="40"/>
        <w:jc w:val="both"/>
      </w:pPr>
      <w:r w:rsidRPr="004026FA">
        <w:rPr>
          <w:noProof/>
          <w:lang w:eastAsia="fr-FR"/>
        </w:rPr>
        <w:drawing>
          <wp:inline distT="0" distB="0" distL="0" distR="0">
            <wp:extent cx="6696075" cy="34480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6075" cy="3448050"/>
                    </a:xfrm>
                    <a:prstGeom prst="rect">
                      <a:avLst/>
                    </a:prstGeom>
                    <a:noFill/>
                    <a:ln>
                      <a:noFill/>
                    </a:ln>
                  </pic:spPr>
                </pic:pic>
              </a:graphicData>
            </a:graphic>
          </wp:inline>
        </w:drawing>
      </w:r>
    </w:p>
    <w:p w:rsidR="00000B1B" w:rsidRDefault="00000B1B" w:rsidP="00000B1B">
      <w:pPr>
        <w:spacing w:after="40"/>
        <w:jc w:val="both"/>
      </w:pPr>
    </w:p>
    <w:p w:rsidR="002123E6" w:rsidRDefault="002123E6" w:rsidP="006557EC">
      <w:pPr>
        <w:spacing w:after="40"/>
        <w:jc w:val="both"/>
      </w:pPr>
    </w:p>
    <w:sectPr w:rsidR="002123E6" w:rsidSect="008C0885">
      <w:footerReference w:type="default" r:id="rId45"/>
      <w:pgSz w:w="11906" w:h="16838"/>
      <w:pgMar w:top="567" w:right="567" w:bottom="964"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D5" w:rsidRDefault="003324D5" w:rsidP="00D21E97">
      <w:pPr>
        <w:spacing w:after="0" w:line="240" w:lineRule="auto"/>
      </w:pPr>
      <w:r>
        <w:separator/>
      </w:r>
    </w:p>
  </w:endnote>
  <w:endnote w:type="continuationSeparator" w:id="0">
    <w:p w:rsidR="003324D5" w:rsidRDefault="003324D5"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cript MT Bold">
    <w:altName w:val="Frenc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E" w:rsidRDefault="00592DDE" w:rsidP="00A82990">
    <w:pPr>
      <w:pStyle w:val="Pieddepage"/>
    </w:pPr>
    <w:r w:rsidRPr="00ED5A97">
      <w:tab/>
    </w:r>
    <w:r w:rsidRPr="00ED5A97">
      <w:tab/>
      <w:t xml:space="preserve">Page </w:t>
    </w:r>
    <w:r>
      <w:fldChar w:fldCharType="begin"/>
    </w:r>
    <w:r>
      <w:instrText xml:space="preserve"> PAGE   \* MERGEFORMAT </w:instrText>
    </w:r>
    <w:r>
      <w:fldChar w:fldCharType="separate"/>
    </w:r>
    <w:r w:rsidR="00E81049">
      <w:rPr>
        <w:noProof/>
      </w:rPr>
      <w:t>24</w:t>
    </w:r>
    <w:r>
      <w:rPr>
        <w:noProof/>
      </w:rPr>
      <w:fldChar w:fldCharType="end"/>
    </w:r>
    <w:r w:rsidRPr="00ED5A97">
      <w:t>/</w:t>
    </w:r>
    <w:fldSimple w:instr=" NUMPAGES   \* MERGEFORMAT ">
      <w:r w:rsidR="00E81049">
        <w:rPr>
          <w:noProof/>
        </w:rPr>
        <w:t>24</w:t>
      </w:r>
    </w:fldSimple>
    <w:r>
      <w:rPr>
        <w:noProof/>
      </w:rPr>
      <w:t xml:space="preserve"> </w:t>
    </w:r>
  </w:p>
  <w:p w:rsidR="00592DDE" w:rsidRDefault="00592DDE" w:rsidP="00A82990">
    <w:pPr>
      <w:pStyle w:val="Pieddepage"/>
      <w:jc w:val="center"/>
    </w:pPr>
    <w:r>
      <w:rPr>
        <w:noProof/>
        <w:lang w:eastAsia="fr-FR"/>
      </w:rPr>
      <w:drawing>
        <wp:inline distT="0" distB="0" distL="0" distR="0" wp14:anchorId="5D022B1C" wp14:editId="373CAFE2">
          <wp:extent cx="731520" cy="182880"/>
          <wp:effectExtent l="0" t="0" r="0" b="7620"/>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xml:space="preserve"> </w:t>
    </w:r>
    <w:r w:rsidRPr="00ED5A97">
      <w:rPr>
        <w:sz w:val="16"/>
      </w:rPr>
      <w:t xml:space="preserve">Réseau CRCF - Ministère de l'Éducation nationale - </w:t>
    </w:r>
    <w:hyperlink r:id="rId3" w:history="1">
      <w:r w:rsidRPr="00ED5A97">
        <w:rPr>
          <w:rStyle w:val="Lienhypertexte"/>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D5" w:rsidRDefault="003324D5" w:rsidP="00D21E97">
      <w:pPr>
        <w:spacing w:after="0" w:line="240" w:lineRule="auto"/>
      </w:pPr>
      <w:r>
        <w:separator/>
      </w:r>
    </w:p>
  </w:footnote>
  <w:footnote w:type="continuationSeparator" w:id="0">
    <w:p w:rsidR="003324D5" w:rsidRDefault="003324D5"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C57"/>
    <w:multiLevelType w:val="hybridMultilevel"/>
    <w:tmpl w:val="08CA9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FA628F"/>
    <w:multiLevelType w:val="hybridMultilevel"/>
    <w:tmpl w:val="FE9AF108"/>
    <w:lvl w:ilvl="0" w:tplc="A600E4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92615"/>
    <w:multiLevelType w:val="multilevel"/>
    <w:tmpl w:val="594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16CAF"/>
    <w:multiLevelType w:val="hybridMultilevel"/>
    <w:tmpl w:val="6E204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977BB9"/>
    <w:multiLevelType w:val="hybridMultilevel"/>
    <w:tmpl w:val="4A24AF70"/>
    <w:lvl w:ilvl="0" w:tplc="C13E07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76C4760"/>
    <w:multiLevelType w:val="hybridMultilevel"/>
    <w:tmpl w:val="39C23A68"/>
    <w:lvl w:ilvl="0" w:tplc="04627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FD0437"/>
    <w:multiLevelType w:val="hybridMultilevel"/>
    <w:tmpl w:val="CDB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746879"/>
    <w:multiLevelType w:val="hybridMultilevel"/>
    <w:tmpl w:val="6A2C9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7C4F13"/>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D25622"/>
    <w:multiLevelType w:val="hybridMultilevel"/>
    <w:tmpl w:val="362CBD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3A4566F"/>
    <w:multiLevelType w:val="hybridMultilevel"/>
    <w:tmpl w:val="6090E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6D4479"/>
    <w:multiLevelType w:val="multilevel"/>
    <w:tmpl w:val="17125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A156558"/>
    <w:multiLevelType w:val="hybridMultilevel"/>
    <w:tmpl w:val="02B29FEA"/>
    <w:lvl w:ilvl="0" w:tplc="64965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807AF7"/>
    <w:multiLevelType w:val="hybridMultilevel"/>
    <w:tmpl w:val="669A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865518"/>
    <w:multiLevelType w:val="hybridMultilevel"/>
    <w:tmpl w:val="6B587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E85402"/>
    <w:multiLevelType w:val="hybridMultilevel"/>
    <w:tmpl w:val="3026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EF467B"/>
    <w:multiLevelType w:val="hybridMultilevel"/>
    <w:tmpl w:val="39C23A68"/>
    <w:lvl w:ilvl="0" w:tplc="04627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5D67BE"/>
    <w:multiLevelType w:val="hybridMultilevel"/>
    <w:tmpl w:val="39C23A68"/>
    <w:lvl w:ilvl="0" w:tplc="04627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7C720C"/>
    <w:multiLevelType w:val="hybridMultilevel"/>
    <w:tmpl w:val="2992541E"/>
    <w:lvl w:ilvl="0" w:tplc="B0844084">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EC2303"/>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B94412"/>
    <w:multiLevelType w:val="hybridMultilevel"/>
    <w:tmpl w:val="45CC23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D0E2147"/>
    <w:multiLevelType w:val="hybridMultilevel"/>
    <w:tmpl w:val="91D4D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EB35110"/>
    <w:multiLevelType w:val="hybridMultilevel"/>
    <w:tmpl w:val="4162C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7C3BA4"/>
    <w:multiLevelType w:val="hybridMultilevel"/>
    <w:tmpl w:val="8124E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9DF5943"/>
    <w:multiLevelType w:val="multilevel"/>
    <w:tmpl w:val="6EBE10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CA70D9C"/>
    <w:multiLevelType w:val="hybridMultilevel"/>
    <w:tmpl w:val="F6549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553011"/>
    <w:multiLevelType w:val="hybridMultilevel"/>
    <w:tmpl w:val="F56A89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1EA6601"/>
    <w:multiLevelType w:val="hybridMultilevel"/>
    <w:tmpl w:val="2422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ED4D81"/>
    <w:multiLevelType w:val="hybridMultilevel"/>
    <w:tmpl w:val="F9583DEE"/>
    <w:lvl w:ilvl="0" w:tplc="98020C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064"/>
        </w:tabs>
        <w:ind w:left="2064"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num w:numId="1">
    <w:abstractNumId w:val="19"/>
  </w:num>
  <w:num w:numId="2">
    <w:abstractNumId w:val="29"/>
  </w:num>
  <w:num w:numId="3">
    <w:abstractNumId w:val="1"/>
  </w:num>
  <w:num w:numId="4">
    <w:abstractNumId w:val="20"/>
  </w:num>
  <w:num w:numId="5">
    <w:abstractNumId w:val="16"/>
  </w:num>
  <w:num w:numId="6">
    <w:abstractNumId w:val="17"/>
  </w:num>
  <w:num w:numId="7">
    <w:abstractNumId w:val="5"/>
  </w:num>
  <w:num w:numId="8">
    <w:abstractNumId w:val="7"/>
  </w:num>
  <w:num w:numId="9">
    <w:abstractNumId w:val="23"/>
  </w:num>
  <w:num w:numId="10">
    <w:abstractNumId w:val="10"/>
  </w:num>
  <w:num w:numId="11">
    <w:abstractNumId w:val="27"/>
  </w:num>
  <w:num w:numId="12">
    <w:abstractNumId w:val="21"/>
  </w:num>
  <w:num w:numId="13">
    <w:abstractNumId w:val="25"/>
  </w:num>
  <w:num w:numId="14">
    <w:abstractNumId w:val="0"/>
  </w:num>
  <w:num w:numId="15">
    <w:abstractNumId w:val="26"/>
  </w:num>
  <w:num w:numId="16">
    <w:abstractNumId w:val="6"/>
  </w:num>
  <w:num w:numId="17">
    <w:abstractNumId w:val="13"/>
  </w:num>
  <w:num w:numId="18">
    <w:abstractNumId w:val="12"/>
  </w:num>
  <w:num w:numId="19">
    <w:abstractNumId w:val="24"/>
  </w:num>
  <w:num w:numId="20">
    <w:abstractNumId w:val="11"/>
  </w:num>
  <w:num w:numId="21">
    <w:abstractNumId w:val="14"/>
  </w:num>
  <w:num w:numId="22">
    <w:abstractNumId w:val="9"/>
  </w:num>
  <w:num w:numId="23">
    <w:abstractNumId w:val="22"/>
  </w:num>
  <w:num w:numId="24">
    <w:abstractNumId w:val="8"/>
  </w:num>
  <w:num w:numId="25">
    <w:abstractNumId w:val="3"/>
  </w:num>
  <w:num w:numId="26">
    <w:abstractNumId w:val="28"/>
  </w:num>
  <w:num w:numId="27">
    <w:abstractNumId w:val="2"/>
  </w:num>
  <w:num w:numId="28">
    <w:abstractNumId w:val="15"/>
  </w:num>
  <w:num w:numId="29">
    <w:abstractNumId w:val="18"/>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97"/>
    <w:rsid w:val="00000133"/>
    <w:rsid w:val="00000B1B"/>
    <w:rsid w:val="0000185B"/>
    <w:rsid w:val="000053D1"/>
    <w:rsid w:val="00006BBB"/>
    <w:rsid w:val="00006FD6"/>
    <w:rsid w:val="00011721"/>
    <w:rsid w:val="00012693"/>
    <w:rsid w:val="0001460F"/>
    <w:rsid w:val="00014CC5"/>
    <w:rsid w:val="00014F9B"/>
    <w:rsid w:val="00021FFF"/>
    <w:rsid w:val="00022603"/>
    <w:rsid w:val="000238B2"/>
    <w:rsid w:val="00023FE4"/>
    <w:rsid w:val="0002446C"/>
    <w:rsid w:val="0002677C"/>
    <w:rsid w:val="00027E78"/>
    <w:rsid w:val="000319F4"/>
    <w:rsid w:val="000347A3"/>
    <w:rsid w:val="000353CA"/>
    <w:rsid w:val="000368BD"/>
    <w:rsid w:val="00036960"/>
    <w:rsid w:val="00037A14"/>
    <w:rsid w:val="00037DD8"/>
    <w:rsid w:val="00037F12"/>
    <w:rsid w:val="00041C4D"/>
    <w:rsid w:val="00044509"/>
    <w:rsid w:val="000452E0"/>
    <w:rsid w:val="000462AF"/>
    <w:rsid w:val="000509DA"/>
    <w:rsid w:val="000553E4"/>
    <w:rsid w:val="00063F1A"/>
    <w:rsid w:val="00066131"/>
    <w:rsid w:val="00066803"/>
    <w:rsid w:val="00073A63"/>
    <w:rsid w:val="00074678"/>
    <w:rsid w:val="0007657D"/>
    <w:rsid w:val="00077513"/>
    <w:rsid w:val="00080FF5"/>
    <w:rsid w:val="00083E47"/>
    <w:rsid w:val="000856F1"/>
    <w:rsid w:val="00085888"/>
    <w:rsid w:val="00090CDF"/>
    <w:rsid w:val="000923C1"/>
    <w:rsid w:val="000923F3"/>
    <w:rsid w:val="00094642"/>
    <w:rsid w:val="00097F1F"/>
    <w:rsid w:val="000A077A"/>
    <w:rsid w:val="000A32F6"/>
    <w:rsid w:val="000A3FB9"/>
    <w:rsid w:val="000A5BA9"/>
    <w:rsid w:val="000B15BA"/>
    <w:rsid w:val="000B183F"/>
    <w:rsid w:val="000B252E"/>
    <w:rsid w:val="000B4147"/>
    <w:rsid w:val="000B67A0"/>
    <w:rsid w:val="000C1897"/>
    <w:rsid w:val="000C2217"/>
    <w:rsid w:val="000C424C"/>
    <w:rsid w:val="000D075B"/>
    <w:rsid w:val="000D1053"/>
    <w:rsid w:val="000D21CB"/>
    <w:rsid w:val="000D2FB1"/>
    <w:rsid w:val="000D4E1B"/>
    <w:rsid w:val="000E0A1E"/>
    <w:rsid w:val="000E2144"/>
    <w:rsid w:val="000E21DA"/>
    <w:rsid w:val="000E226E"/>
    <w:rsid w:val="000E2D87"/>
    <w:rsid w:val="000E3E0A"/>
    <w:rsid w:val="000E4F40"/>
    <w:rsid w:val="000E510F"/>
    <w:rsid w:val="000F317F"/>
    <w:rsid w:val="000F465D"/>
    <w:rsid w:val="000F6BA6"/>
    <w:rsid w:val="000F71F1"/>
    <w:rsid w:val="00101823"/>
    <w:rsid w:val="00102EC9"/>
    <w:rsid w:val="00104E0C"/>
    <w:rsid w:val="00106D46"/>
    <w:rsid w:val="001075C0"/>
    <w:rsid w:val="00107678"/>
    <w:rsid w:val="00107764"/>
    <w:rsid w:val="00110105"/>
    <w:rsid w:val="001109A6"/>
    <w:rsid w:val="00112CCD"/>
    <w:rsid w:val="0011720F"/>
    <w:rsid w:val="00121EB0"/>
    <w:rsid w:val="0012204D"/>
    <w:rsid w:val="0012221C"/>
    <w:rsid w:val="00124B32"/>
    <w:rsid w:val="00126676"/>
    <w:rsid w:val="0013043D"/>
    <w:rsid w:val="001328F2"/>
    <w:rsid w:val="001346BA"/>
    <w:rsid w:val="001363DA"/>
    <w:rsid w:val="00140882"/>
    <w:rsid w:val="00140F2F"/>
    <w:rsid w:val="001453A9"/>
    <w:rsid w:val="00145EE7"/>
    <w:rsid w:val="001505C0"/>
    <w:rsid w:val="00151289"/>
    <w:rsid w:val="00154207"/>
    <w:rsid w:val="00157BFD"/>
    <w:rsid w:val="001619A2"/>
    <w:rsid w:val="00161DA2"/>
    <w:rsid w:val="00161E04"/>
    <w:rsid w:val="00163E5F"/>
    <w:rsid w:val="0016416D"/>
    <w:rsid w:val="00165D57"/>
    <w:rsid w:val="00166892"/>
    <w:rsid w:val="00166C29"/>
    <w:rsid w:val="00167098"/>
    <w:rsid w:val="001676B2"/>
    <w:rsid w:val="00167B7E"/>
    <w:rsid w:val="00167D5E"/>
    <w:rsid w:val="001704AF"/>
    <w:rsid w:val="001713B3"/>
    <w:rsid w:val="0017294B"/>
    <w:rsid w:val="001736E8"/>
    <w:rsid w:val="00173A17"/>
    <w:rsid w:val="00186BD6"/>
    <w:rsid w:val="00187524"/>
    <w:rsid w:val="00187D00"/>
    <w:rsid w:val="00193B26"/>
    <w:rsid w:val="00193BE7"/>
    <w:rsid w:val="00193D95"/>
    <w:rsid w:val="00194778"/>
    <w:rsid w:val="001948AD"/>
    <w:rsid w:val="0019538A"/>
    <w:rsid w:val="00195687"/>
    <w:rsid w:val="00195DE5"/>
    <w:rsid w:val="00196217"/>
    <w:rsid w:val="001A1A7A"/>
    <w:rsid w:val="001A3048"/>
    <w:rsid w:val="001A41DE"/>
    <w:rsid w:val="001A428B"/>
    <w:rsid w:val="001A547A"/>
    <w:rsid w:val="001A6494"/>
    <w:rsid w:val="001B0AAB"/>
    <w:rsid w:val="001B179B"/>
    <w:rsid w:val="001B1A72"/>
    <w:rsid w:val="001B35B1"/>
    <w:rsid w:val="001B553F"/>
    <w:rsid w:val="001B7112"/>
    <w:rsid w:val="001C158F"/>
    <w:rsid w:val="001C4A84"/>
    <w:rsid w:val="001C6E43"/>
    <w:rsid w:val="001D16AC"/>
    <w:rsid w:val="001D2821"/>
    <w:rsid w:val="001D3965"/>
    <w:rsid w:val="001D3D54"/>
    <w:rsid w:val="001D7D49"/>
    <w:rsid w:val="001E0AFC"/>
    <w:rsid w:val="001E17AD"/>
    <w:rsid w:val="001E2C09"/>
    <w:rsid w:val="001E4290"/>
    <w:rsid w:val="001F0B46"/>
    <w:rsid w:val="001F26B5"/>
    <w:rsid w:val="001F2E5B"/>
    <w:rsid w:val="00200C3E"/>
    <w:rsid w:val="00202326"/>
    <w:rsid w:val="00202594"/>
    <w:rsid w:val="00202B53"/>
    <w:rsid w:val="002039F5"/>
    <w:rsid w:val="00204A67"/>
    <w:rsid w:val="002121D8"/>
    <w:rsid w:val="002123E6"/>
    <w:rsid w:val="00212831"/>
    <w:rsid w:val="002142A7"/>
    <w:rsid w:val="002159EA"/>
    <w:rsid w:val="00216BD8"/>
    <w:rsid w:val="00221582"/>
    <w:rsid w:val="0022681E"/>
    <w:rsid w:val="002275F2"/>
    <w:rsid w:val="002322D0"/>
    <w:rsid w:val="00233A37"/>
    <w:rsid w:val="00240E1E"/>
    <w:rsid w:val="00242F73"/>
    <w:rsid w:val="002443BB"/>
    <w:rsid w:val="00244656"/>
    <w:rsid w:val="002454C5"/>
    <w:rsid w:val="00247547"/>
    <w:rsid w:val="002507C1"/>
    <w:rsid w:val="00251BF8"/>
    <w:rsid w:val="00255CD4"/>
    <w:rsid w:val="002567FD"/>
    <w:rsid w:val="00257655"/>
    <w:rsid w:val="0026029B"/>
    <w:rsid w:val="002618E3"/>
    <w:rsid w:val="00261E37"/>
    <w:rsid w:val="00261EB0"/>
    <w:rsid w:val="00264194"/>
    <w:rsid w:val="0026610A"/>
    <w:rsid w:val="00270983"/>
    <w:rsid w:val="00272D4F"/>
    <w:rsid w:val="002732D0"/>
    <w:rsid w:val="0027399F"/>
    <w:rsid w:val="00276A7F"/>
    <w:rsid w:val="00277A9C"/>
    <w:rsid w:val="002834DB"/>
    <w:rsid w:val="00284028"/>
    <w:rsid w:val="002900FB"/>
    <w:rsid w:val="00294DA1"/>
    <w:rsid w:val="002A0720"/>
    <w:rsid w:val="002A5456"/>
    <w:rsid w:val="002A5921"/>
    <w:rsid w:val="002A7515"/>
    <w:rsid w:val="002B3C27"/>
    <w:rsid w:val="002B3C9C"/>
    <w:rsid w:val="002B4378"/>
    <w:rsid w:val="002B5F31"/>
    <w:rsid w:val="002B67C7"/>
    <w:rsid w:val="002B7351"/>
    <w:rsid w:val="002B7486"/>
    <w:rsid w:val="002C42D6"/>
    <w:rsid w:val="002C54CE"/>
    <w:rsid w:val="002D1338"/>
    <w:rsid w:val="002D3CD0"/>
    <w:rsid w:val="002D4A34"/>
    <w:rsid w:val="002D4F02"/>
    <w:rsid w:val="002E0B9F"/>
    <w:rsid w:val="002E0C3E"/>
    <w:rsid w:val="002E0FC6"/>
    <w:rsid w:val="002E1448"/>
    <w:rsid w:val="002E1F07"/>
    <w:rsid w:val="002E2584"/>
    <w:rsid w:val="002E381D"/>
    <w:rsid w:val="002E40A2"/>
    <w:rsid w:val="002E46AA"/>
    <w:rsid w:val="002F147B"/>
    <w:rsid w:val="002F26DF"/>
    <w:rsid w:val="002F3C5D"/>
    <w:rsid w:val="002F65B4"/>
    <w:rsid w:val="003003FF"/>
    <w:rsid w:val="003024E0"/>
    <w:rsid w:val="00304E47"/>
    <w:rsid w:val="00307C5F"/>
    <w:rsid w:val="00310B56"/>
    <w:rsid w:val="003135EB"/>
    <w:rsid w:val="00315692"/>
    <w:rsid w:val="00317FE0"/>
    <w:rsid w:val="0032014E"/>
    <w:rsid w:val="003243D3"/>
    <w:rsid w:val="00326C0C"/>
    <w:rsid w:val="0033131B"/>
    <w:rsid w:val="003324D5"/>
    <w:rsid w:val="003325B9"/>
    <w:rsid w:val="0033358B"/>
    <w:rsid w:val="00333D67"/>
    <w:rsid w:val="00333D94"/>
    <w:rsid w:val="00335456"/>
    <w:rsid w:val="003354EF"/>
    <w:rsid w:val="0033591C"/>
    <w:rsid w:val="00335AF2"/>
    <w:rsid w:val="00337192"/>
    <w:rsid w:val="00337636"/>
    <w:rsid w:val="00340E27"/>
    <w:rsid w:val="00342662"/>
    <w:rsid w:val="00347C3F"/>
    <w:rsid w:val="003512A0"/>
    <w:rsid w:val="003518F4"/>
    <w:rsid w:val="00351F90"/>
    <w:rsid w:val="0035201E"/>
    <w:rsid w:val="003529FB"/>
    <w:rsid w:val="0035315F"/>
    <w:rsid w:val="00353F03"/>
    <w:rsid w:val="003567AC"/>
    <w:rsid w:val="00361048"/>
    <w:rsid w:val="00361B37"/>
    <w:rsid w:val="0036213F"/>
    <w:rsid w:val="003652E2"/>
    <w:rsid w:val="00371E3B"/>
    <w:rsid w:val="003736A2"/>
    <w:rsid w:val="00375ED3"/>
    <w:rsid w:val="00376579"/>
    <w:rsid w:val="00376627"/>
    <w:rsid w:val="00381746"/>
    <w:rsid w:val="00383C6B"/>
    <w:rsid w:val="00384438"/>
    <w:rsid w:val="003848DF"/>
    <w:rsid w:val="003851D3"/>
    <w:rsid w:val="00386783"/>
    <w:rsid w:val="00387188"/>
    <w:rsid w:val="00392B7F"/>
    <w:rsid w:val="0039440C"/>
    <w:rsid w:val="0039552A"/>
    <w:rsid w:val="003962DA"/>
    <w:rsid w:val="00396C42"/>
    <w:rsid w:val="003A08FB"/>
    <w:rsid w:val="003A09E8"/>
    <w:rsid w:val="003A0F38"/>
    <w:rsid w:val="003A1051"/>
    <w:rsid w:val="003A1D30"/>
    <w:rsid w:val="003A5F5B"/>
    <w:rsid w:val="003A6398"/>
    <w:rsid w:val="003A69E7"/>
    <w:rsid w:val="003A6D0D"/>
    <w:rsid w:val="003B0A3E"/>
    <w:rsid w:val="003B1503"/>
    <w:rsid w:val="003B1D6D"/>
    <w:rsid w:val="003B2884"/>
    <w:rsid w:val="003B3286"/>
    <w:rsid w:val="003B4A0A"/>
    <w:rsid w:val="003B4E6D"/>
    <w:rsid w:val="003B5382"/>
    <w:rsid w:val="003B5872"/>
    <w:rsid w:val="003B6081"/>
    <w:rsid w:val="003B626F"/>
    <w:rsid w:val="003B6A23"/>
    <w:rsid w:val="003B71B2"/>
    <w:rsid w:val="003C357D"/>
    <w:rsid w:val="003C5F6C"/>
    <w:rsid w:val="003D0F9F"/>
    <w:rsid w:val="003D15C1"/>
    <w:rsid w:val="003D2D67"/>
    <w:rsid w:val="003D36D7"/>
    <w:rsid w:val="003D3A0D"/>
    <w:rsid w:val="003D41AC"/>
    <w:rsid w:val="003D45D2"/>
    <w:rsid w:val="003D70E1"/>
    <w:rsid w:val="003E20B1"/>
    <w:rsid w:val="003E3479"/>
    <w:rsid w:val="003E39AB"/>
    <w:rsid w:val="003E4B52"/>
    <w:rsid w:val="003E55F4"/>
    <w:rsid w:val="003E7EBF"/>
    <w:rsid w:val="003F1B24"/>
    <w:rsid w:val="003F2F2A"/>
    <w:rsid w:val="003F3C3A"/>
    <w:rsid w:val="003F5464"/>
    <w:rsid w:val="003F77F6"/>
    <w:rsid w:val="004022F2"/>
    <w:rsid w:val="00402949"/>
    <w:rsid w:val="00404132"/>
    <w:rsid w:val="00405185"/>
    <w:rsid w:val="00412B44"/>
    <w:rsid w:val="00412F94"/>
    <w:rsid w:val="004133E5"/>
    <w:rsid w:val="00414106"/>
    <w:rsid w:val="00420508"/>
    <w:rsid w:val="00420D39"/>
    <w:rsid w:val="00422A2D"/>
    <w:rsid w:val="00423ECA"/>
    <w:rsid w:val="00425E6B"/>
    <w:rsid w:val="0042666E"/>
    <w:rsid w:val="00426763"/>
    <w:rsid w:val="00430524"/>
    <w:rsid w:val="00435F97"/>
    <w:rsid w:val="004445D6"/>
    <w:rsid w:val="00444CA3"/>
    <w:rsid w:val="0045328E"/>
    <w:rsid w:val="004533A0"/>
    <w:rsid w:val="00453EFD"/>
    <w:rsid w:val="00455384"/>
    <w:rsid w:val="004572F3"/>
    <w:rsid w:val="00457BC3"/>
    <w:rsid w:val="00460F08"/>
    <w:rsid w:val="00464288"/>
    <w:rsid w:val="00466993"/>
    <w:rsid w:val="00466DF6"/>
    <w:rsid w:val="00467372"/>
    <w:rsid w:val="004675CD"/>
    <w:rsid w:val="0047004C"/>
    <w:rsid w:val="004704E1"/>
    <w:rsid w:val="00472632"/>
    <w:rsid w:val="004769EC"/>
    <w:rsid w:val="00476A83"/>
    <w:rsid w:val="00480E8F"/>
    <w:rsid w:val="00481717"/>
    <w:rsid w:val="00481B5A"/>
    <w:rsid w:val="00482826"/>
    <w:rsid w:val="0048368A"/>
    <w:rsid w:val="0048428A"/>
    <w:rsid w:val="00487770"/>
    <w:rsid w:val="00490DEA"/>
    <w:rsid w:val="00490E97"/>
    <w:rsid w:val="00490F61"/>
    <w:rsid w:val="00492C20"/>
    <w:rsid w:val="004931AC"/>
    <w:rsid w:val="004936D2"/>
    <w:rsid w:val="00495B47"/>
    <w:rsid w:val="00496246"/>
    <w:rsid w:val="00496881"/>
    <w:rsid w:val="00496B60"/>
    <w:rsid w:val="00496E2B"/>
    <w:rsid w:val="004A4388"/>
    <w:rsid w:val="004A6E26"/>
    <w:rsid w:val="004B023B"/>
    <w:rsid w:val="004B137C"/>
    <w:rsid w:val="004B2781"/>
    <w:rsid w:val="004B52F9"/>
    <w:rsid w:val="004C01FF"/>
    <w:rsid w:val="004C0AB3"/>
    <w:rsid w:val="004D081F"/>
    <w:rsid w:val="004D2FFD"/>
    <w:rsid w:val="004D3797"/>
    <w:rsid w:val="004D39A6"/>
    <w:rsid w:val="004D45D2"/>
    <w:rsid w:val="004E276B"/>
    <w:rsid w:val="004E5C2A"/>
    <w:rsid w:val="004E62C7"/>
    <w:rsid w:val="004E6336"/>
    <w:rsid w:val="004E6EA9"/>
    <w:rsid w:val="004F3057"/>
    <w:rsid w:val="004F47D3"/>
    <w:rsid w:val="004F5BC7"/>
    <w:rsid w:val="00500465"/>
    <w:rsid w:val="005071B5"/>
    <w:rsid w:val="005114F2"/>
    <w:rsid w:val="00511F48"/>
    <w:rsid w:val="00515AE2"/>
    <w:rsid w:val="00515C6A"/>
    <w:rsid w:val="00517957"/>
    <w:rsid w:val="005201BB"/>
    <w:rsid w:val="0052061D"/>
    <w:rsid w:val="0052133E"/>
    <w:rsid w:val="00522757"/>
    <w:rsid w:val="00522D7B"/>
    <w:rsid w:val="00524CE1"/>
    <w:rsid w:val="00527A6D"/>
    <w:rsid w:val="005332E8"/>
    <w:rsid w:val="00534AAE"/>
    <w:rsid w:val="00537EFA"/>
    <w:rsid w:val="005420C7"/>
    <w:rsid w:val="00542819"/>
    <w:rsid w:val="00544535"/>
    <w:rsid w:val="0054476B"/>
    <w:rsid w:val="0055381E"/>
    <w:rsid w:val="00553DDA"/>
    <w:rsid w:val="0055710C"/>
    <w:rsid w:val="0056309B"/>
    <w:rsid w:val="00563585"/>
    <w:rsid w:val="00563D23"/>
    <w:rsid w:val="00567527"/>
    <w:rsid w:val="005678CD"/>
    <w:rsid w:val="0057012D"/>
    <w:rsid w:val="005710CE"/>
    <w:rsid w:val="0057127B"/>
    <w:rsid w:val="00574581"/>
    <w:rsid w:val="00574A9B"/>
    <w:rsid w:val="00576F20"/>
    <w:rsid w:val="00577914"/>
    <w:rsid w:val="00577CEF"/>
    <w:rsid w:val="00581611"/>
    <w:rsid w:val="00584029"/>
    <w:rsid w:val="00585F63"/>
    <w:rsid w:val="00586FAC"/>
    <w:rsid w:val="00586FC7"/>
    <w:rsid w:val="005900F8"/>
    <w:rsid w:val="00590543"/>
    <w:rsid w:val="005905CE"/>
    <w:rsid w:val="0059189B"/>
    <w:rsid w:val="00592DDE"/>
    <w:rsid w:val="0059412A"/>
    <w:rsid w:val="00594B9A"/>
    <w:rsid w:val="00596192"/>
    <w:rsid w:val="005A4002"/>
    <w:rsid w:val="005A560C"/>
    <w:rsid w:val="005A566F"/>
    <w:rsid w:val="005A5CEC"/>
    <w:rsid w:val="005A7A4C"/>
    <w:rsid w:val="005B2572"/>
    <w:rsid w:val="005B28C1"/>
    <w:rsid w:val="005B3859"/>
    <w:rsid w:val="005B4871"/>
    <w:rsid w:val="005B53D6"/>
    <w:rsid w:val="005C2978"/>
    <w:rsid w:val="005C3862"/>
    <w:rsid w:val="005C44B3"/>
    <w:rsid w:val="005C6D45"/>
    <w:rsid w:val="005D1A32"/>
    <w:rsid w:val="005D1A90"/>
    <w:rsid w:val="005D2CE7"/>
    <w:rsid w:val="005D36ED"/>
    <w:rsid w:val="005D48EA"/>
    <w:rsid w:val="005D56BC"/>
    <w:rsid w:val="005D73BE"/>
    <w:rsid w:val="005E0BD8"/>
    <w:rsid w:val="005E1131"/>
    <w:rsid w:val="005F06E1"/>
    <w:rsid w:val="005F099B"/>
    <w:rsid w:val="005F287B"/>
    <w:rsid w:val="005F64DB"/>
    <w:rsid w:val="005F6797"/>
    <w:rsid w:val="005F75DC"/>
    <w:rsid w:val="00600A49"/>
    <w:rsid w:val="00601D98"/>
    <w:rsid w:val="00603402"/>
    <w:rsid w:val="00604945"/>
    <w:rsid w:val="00607478"/>
    <w:rsid w:val="00607752"/>
    <w:rsid w:val="006077DD"/>
    <w:rsid w:val="006104E5"/>
    <w:rsid w:val="00610A6F"/>
    <w:rsid w:val="006113DA"/>
    <w:rsid w:val="00611548"/>
    <w:rsid w:val="00611F5E"/>
    <w:rsid w:val="00612CF0"/>
    <w:rsid w:val="0061499E"/>
    <w:rsid w:val="006215A7"/>
    <w:rsid w:val="00622287"/>
    <w:rsid w:val="006243D8"/>
    <w:rsid w:val="0062451D"/>
    <w:rsid w:val="0062644E"/>
    <w:rsid w:val="006276D8"/>
    <w:rsid w:val="006325D4"/>
    <w:rsid w:val="00633087"/>
    <w:rsid w:val="00636E1A"/>
    <w:rsid w:val="00637875"/>
    <w:rsid w:val="00640E6D"/>
    <w:rsid w:val="00642A94"/>
    <w:rsid w:val="006444FA"/>
    <w:rsid w:val="0064480F"/>
    <w:rsid w:val="0064495F"/>
    <w:rsid w:val="00644BCC"/>
    <w:rsid w:val="006456C8"/>
    <w:rsid w:val="006466AB"/>
    <w:rsid w:val="00647723"/>
    <w:rsid w:val="0065053D"/>
    <w:rsid w:val="006520DC"/>
    <w:rsid w:val="00653A32"/>
    <w:rsid w:val="0065485C"/>
    <w:rsid w:val="0065545A"/>
    <w:rsid w:val="006557EC"/>
    <w:rsid w:val="00655821"/>
    <w:rsid w:val="00656B86"/>
    <w:rsid w:val="00656BE0"/>
    <w:rsid w:val="006578ED"/>
    <w:rsid w:val="00661CC5"/>
    <w:rsid w:val="006623BC"/>
    <w:rsid w:val="00665F30"/>
    <w:rsid w:val="006678DE"/>
    <w:rsid w:val="00670F3F"/>
    <w:rsid w:val="00673920"/>
    <w:rsid w:val="006759FC"/>
    <w:rsid w:val="00676709"/>
    <w:rsid w:val="006769A7"/>
    <w:rsid w:val="00676A6F"/>
    <w:rsid w:val="00677389"/>
    <w:rsid w:val="00677518"/>
    <w:rsid w:val="0068052B"/>
    <w:rsid w:val="00681DA4"/>
    <w:rsid w:val="006837BD"/>
    <w:rsid w:val="00684D94"/>
    <w:rsid w:val="00686677"/>
    <w:rsid w:val="00686835"/>
    <w:rsid w:val="00686D4F"/>
    <w:rsid w:val="00691742"/>
    <w:rsid w:val="00691B67"/>
    <w:rsid w:val="00692DD4"/>
    <w:rsid w:val="006937C7"/>
    <w:rsid w:val="0069644F"/>
    <w:rsid w:val="00697FA0"/>
    <w:rsid w:val="006A0088"/>
    <w:rsid w:val="006A2CD8"/>
    <w:rsid w:val="006A46EA"/>
    <w:rsid w:val="006A53A0"/>
    <w:rsid w:val="006A6CC1"/>
    <w:rsid w:val="006B3DE1"/>
    <w:rsid w:val="006B5887"/>
    <w:rsid w:val="006B6007"/>
    <w:rsid w:val="006B6E9B"/>
    <w:rsid w:val="006C13A1"/>
    <w:rsid w:val="006C1AC5"/>
    <w:rsid w:val="006C1CD5"/>
    <w:rsid w:val="006C2D9C"/>
    <w:rsid w:val="006C48E6"/>
    <w:rsid w:val="006C49D1"/>
    <w:rsid w:val="006C63D2"/>
    <w:rsid w:val="006D2E9A"/>
    <w:rsid w:val="006D3125"/>
    <w:rsid w:val="006D3EC6"/>
    <w:rsid w:val="006D4940"/>
    <w:rsid w:val="006D5CF3"/>
    <w:rsid w:val="006D65B2"/>
    <w:rsid w:val="006E0897"/>
    <w:rsid w:val="006E3550"/>
    <w:rsid w:val="006E564F"/>
    <w:rsid w:val="006E5EC5"/>
    <w:rsid w:val="006E6A35"/>
    <w:rsid w:val="006E747F"/>
    <w:rsid w:val="006F336A"/>
    <w:rsid w:val="006F70A5"/>
    <w:rsid w:val="00703220"/>
    <w:rsid w:val="00703C54"/>
    <w:rsid w:val="00703F41"/>
    <w:rsid w:val="00705A9D"/>
    <w:rsid w:val="0071342D"/>
    <w:rsid w:val="00714008"/>
    <w:rsid w:val="00715387"/>
    <w:rsid w:val="007154DD"/>
    <w:rsid w:val="00715532"/>
    <w:rsid w:val="0071712B"/>
    <w:rsid w:val="00717497"/>
    <w:rsid w:val="007215AB"/>
    <w:rsid w:val="00721D67"/>
    <w:rsid w:val="00724329"/>
    <w:rsid w:val="007260A7"/>
    <w:rsid w:val="00727159"/>
    <w:rsid w:val="007317D0"/>
    <w:rsid w:val="00733AB0"/>
    <w:rsid w:val="00734A32"/>
    <w:rsid w:val="00734F6A"/>
    <w:rsid w:val="00736FFB"/>
    <w:rsid w:val="00737415"/>
    <w:rsid w:val="00741327"/>
    <w:rsid w:val="007414BE"/>
    <w:rsid w:val="0074158C"/>
    <w:rsid w:val="00742EDA"/>
    <w:rsid w:val="00743ECA"/>
    <w:rsid w:val="00750275"/>
    <w:rsid w:val="00751851"/>
    <w:rsid w:val="00751E7A"/>
    <w:rsid w:val="007523E3"/>
    <w:rsid w:val="007532E9"/>
    <w:rsid w:val="0076026C"/>
    <w:rsid w:val="007604F9"/>
    <w:rsid w:val="0076194B"/>
    <w:rsid w:val="00764635"/>
    <w:rsid w:val="0076634D"/>
    <w:rsid w:val="00770F35"/>
    <w:rsid w:val="007735AB"/>
    <w:rsid w:val="00777989"/>
    <w:rsid w:val="00780BF6"/>
    <w:rsid w:val="007824F0"/>
    <w:rsid w:val="00782E6F"/>
    <w:rsid w:val="00784423"/>
    <w:rsid w:val="0078607C"/>
    <w:rsid w:val="00786677"/>
    <w:rsid w:val="00787082"/>
    <w:rsid w:val="007903DC"/>
    <w:rsid w:val="007904A8"/>
    <w:rsid w:val="00790671"/>
    <w:rsid w:val="00790EC3"/>
    <w:rsid w:val="00792A0A"/>
    <w:rsid w:val="007940DA"/>
    <w:rsid w:val="007966D8"/>
    <w:rsid w:val="0079686A"/>
    <w:rsid w:val="00797CE8"/>
    <w:rsid w:val="007A03B2"/>
    <w:rsid w:val="007A0831"/>
    <w:rsid w:val="007A22AE"/>
    <w:rsid w:val="007A5A67"/>
    <w:rsid w:val="007B08B7"/>
    <w:rsid w:val="007B22BD"/>
    <w:rsid w:val="007B276B"/>
    <w:rsid w:val="007B3A86"/>
    <w:rsid w:val="007B576D"/>
    <w:rsid w:val="007B653E"/>
    <w:rsid w:val="007B708B"/>
    <w:rsid w:val="007B71F7"/>
    <w:rsid w:val="007C22C0"/>
    <w:rsid w:val="007C284E"/>
    <w:rsid w:val="007C3604"/>
    <w:rsid w:val="007C4E9B"/>
    <w:rsid w:val="007C5FA7"/>
    <w:rsid w:val="007C7223"/>
    <w:rsid w:val="007C7F5C"/>
    <w:rsid w:val="007D2899"/>
    <w:rsid w:val="007D4E7C"/>
    <w:rsid w:val="007D51E4"/>
    <w:rsid w:val="007D6EBF"/>
    <w:rsid w:val="007D7BBB"/>
    <w:rsid w:val="007E2746"/>
    <w:rsid w:val="007E2A6F"/>
    <w:rsid w:val="007E4FE4"/>
    <w:rsid w:val="007E52C5"/>
    <w:rsid w:val="007F17A7"/>
    <w:rsid w:val="007F1B2C"/>
    <w:rsid w:val="00801066"/>
    <w:rsid w:val="008032AB"/>
    <w:rsid w:val="008045F1"/>
    <w:rsid w:val="0081146B"/>
    <w:rsid w:val="0081152C"/>
    <w:rsid w:val="00812765"/>
    <w:rsid w:val="008130C3"/>
    <w:rsid w:val="008138BE"/>
    <w:rsid w:val="00820187"/>
    <w:rsid w:val="0082083A"/>
    <w:rsid w:val="0082115D"/>
    <w:rsid w:val="00826FA1"/>
    <w:rsid w:val="00827169"/>
    <w:rsid w:val="00827A62"/>
    <w:rsid w:val="0083015C"/>
    <w:rsid w:val="00831A9A"/>
    <w:rsid w:val="00832297"/>
    <w:rsid w:val="00832769"/>
    <w:rsid w:val="008409E0"/>
    <w:rsid w:val="00845018"/>
    <w:rsid w:val="00851853"/>
    <w:rsid w:val="008537C4"/>
    <w:rsid w:val="00854432"/>
    <w:rsid w:val="00854556"/>
    <w:rsid w:val="00855819"/>
    <w:rsid w:val="008645CA"/>
    <w:rsid w:val="008652D4"/>
    <w:rsid w:val="00873C6A"/>
    <w:rsid w:val="008746AD"/>
    <w:rsid w:val="00875468"/>
    <w:rsid w:val="00877504"/>
    <w:rsid w:val="0088084B"/>
    <w:rsid w:val="0088093B"/>
    <w:rsid w:val="00884781"/>
    <w:rsid w:val="0088577E"/>
    <w:rsid w:val="00886800"/>
    <w:rsid w:val="00886936"/>
    <w:rsid w:val="00887846"/>
    <w:rsid w:val="0089188E"/>
    <w:rsid w:val="00892804"/>
    <w:rsid w:val="008930AC"/>
    <w:rsid w:val="00893D79"/>
    <w:rsid w:val="00894E1A"/>
    <w:rsid w:val="008961BB"/>
    <w:rsid w:val="00896F96"/>
    <w:rsid w:val="008A12FE"/>
    <w:rsid w:val="008A40BE"/>
    <w:rsid w:val="008A5C2C"/>
    <w:rsid w:val="008B1418"/>
    <w:rsid w:val="008B721E"/>
    <w:rsid w:val="008C0885"/>
    <w:rsid w:val="008C0A94"/>
    <w:rsid w:val="008C280E"/>
    <w:rsid w:val="008C396B"/>
    <w:rsid w:val="008C3B2C"/>
    <w:rsid w:val="008C573C"/>
    <w:rsid w:val="008C682C"/>
    <w:rsid w:val="008C7E66"/>
    <w:rsid w:val="008D1A81"/>
    <w:rsid w:val="008D22C7"/>
    <w:rsid w:val="008D6DE1"/>
    <w:rsid w:val="008D6ED5"/>
    <w:rsid w:val="008E2BBB"/>
    <w:rsid w:val="008E3A02"/>
    <w:rsid w:val="008E5342"/>
    <w:rsid w:val="008E78B9"/>
    <w:rsid w:val="008E7955"/>
    <w:rsid w:val="008E7B61"/>
    <w:rsid w:val="008F06DF"/>
    <w:rsid w:val="008F150D"/>
    <w:rsid w:val="008F3CDF"/>
    <w:rsid w:val="008F416A"/>
    <w:rsid w:val="008F5D72"/>
    <w:rsid w:val="008F7FFB"/>
    <w:rsid w:val="009037F7"/>
    <w:rsid w:val="009049B9"/>
    <w:rsid w:val="009072EC"/>
    <w:rsid w:val="00910F0A"/>
    <w:rsid w:val="00916A69"/>
    <w:rsid w:val="009177BE"/>
    <w:rsid w:val="00920258"/>
    <w:rsid w:val="00920602"/>
    <w:rsid w:val="00923A40"/>
    <w:rsid w:val="009246CA"/>
    <w:rsid w:val="00925B3F"/>
    <w:rsid w:val="00925E0E"/>
    <w:rsid w:val="00926611"/>
    <w:rsid w:val="0092675E"/>
    <w:rsid w:val="00937B81"/>
    <w:rsid w:val="00940A46"/>
    <w:rsid w:val="00941453"/>
    <w:rsid w:val="009419C4"/>
    <w:rsid w:val="0094517C"/>
    <w:rsid w:val="009459C8"/>
    <w:rsid w:val="009472E3"/>
    <w:rsid w:val="00947AA9"/>
    <w:rsid w:val="00950D46"/>
    <w:rsid w:val="00950DF3"/>
    <w:rsid w:val="0095525C"/>
    <w:rsid w:val="009562B6"/>
    <w:rsid w:val="00956BB6"/>
    <w:rsid w:val="009620F2"/>
    <w:rsid w:val="009629A0"/>
    <w:rsid w:val="00964ACC"/>
    <w:rsid w:val="00966650"/>
    <w:rsid w:val="00967C8C"/>
    <w:rsid w:val="00970367"/>
    <w:rsid w:val="00972578"/>
    <w:rsid w:val="009740A4"/>
    <w:rsid w:val="009741A4"/>
    <w:rsid w:val="009771EF"/>
    <w:rsid w:val="00982F1A"/>
    <w:rsid w:val="0098396B"/>
    <w:rsid w:val="00991E62"/>
    <w:rsid w:val="0099269A"/>
    <w:rsid w:val="00993CB8"/>
    <w:rsid w:val="00995523"/>
    <w:rsid w:val="009971E0"/>
    <w:rsid w:val="009A0166"/>
    <w:rsid w:val="009B08FF"/>
    <w:rsid w:val="009B0C36"/>
    <w:rsid w:val="009B1D1D"/>
    <w:rsid w:val="009B1F9F"/>
    <w:rsid w:val="009B304F"/>
    <w:rsid w:val="009B4928"/>
    <w:rsid w:val="009B4EEB"/>
    <w:rsid w:val="009B535D"/>
    <w:rsid w:val="009C2A58"/>
    <w:rsid w:val="009C3CE0"/>
    <w:rsid w:val="009C4366"/>
    <w:rsid w:val="009C6DE0"/>
    <w:rsid w:val="009D08F7"/>
    <w:rsid w:val="009D16AF"/>
    <w:rsid w:val="009D1722"/>
    <w:rsid w:val="009D2E1C"/>
    <w:rsid w:val="009D428A"/>
    <w:rsid w:val="009D5E95"/>
    <w:rsid w:val="009D6B5B"/>
    <w:rsid w:val="009E049A"/>
    <w:rsid w:val="009E16E3"/>
    <w:rsid w:val="009E2DA2"/>
    <w:rsid w:val="009E36CE"/>
    <w:rsid w:val="009E6188"/>
    <w:rsid w:val="009E6946"/>
    <w:rsid w:val="009F128B"/>
    <w:rsid w:val="009F1DEA"/>
    <w:rsid w:val="009F4ACA"/>
    <w:rsid w:val="009F604E"/>
    <w:rsid w:val="009F7429"/>
    <w:rsid w:val="00A00276"/>
    <w:rsid w:val="00A039B8"/>
    <w:rsid w:val="00A03CFE"/>
    <w:rsid w:val="00A04A15"/>
    <w:rsid w:val="00A05C02"/>
    <w:rsid w:val="00A110DA"/>
    <w:rsid w:val="00A17E7F"/>
    <w:rsid w:val="00A20568"/>
    <w:rsid w:val="00A21316"/>
    <w:rsid w:val="00A22C45"/>
    <w:rsid w:val="00A2658B"/>
    <w:rsid w:val="00A27444"/>
    <w:rsid w:val="00A27E73"/>
    <w:rsid w:val="00A32272"/>
    <w:rsid w:val="00A3312A"/>
    <w:rsid w:val="00A34853"/>
    <w:rsid w:val="00A41613"/>
    <w:rsid w:val="00A4281A"/>
    <w:rsid w:val="00A42D6D"/>
    <w:rsid w:val="00A450B5"/>
    <w:rsid w:val="00A4516D"/>
    <w:rsid w:val="00A46B1D"/>
    <w:rsid w:val="00A502A5"/>
    <w:rsid w:val="00A52F50"/>
    <w:rsid w:val="00A53FBF"/>
    <w:rsid w:val="00A54DFB"/>
    <w:rsid w:val="00A56353"/>
    <w:rsid w:val="00A668FB"/>
    <w:rsid w:val="00A741ED"/>
    <w:rsid w:val="00A75F68"/>
    <w:rsid w:val="00A7798D"/>
    <w:rsid w:val="00A80897"/>
    <w:rsid w:val="00A817BB"/>
    <w:rsid w:val="00A82990"/>
    <w:rsid w:val="00A84E8E"/>
    <w:rsid w:val="00A85181"/>
    <w:rsid w:val="00A877D8"/>
    <w:rsid w:val="00A90E6E"/>
    <w:rsid w:val="00A91AE0"/>
    <w:rsid w:val="00A91E3B"/>
    <w:rsid w:val="00A92529"/>
    <w:rsid w:val="00A927EF"/>
    <w:rsid w:val="00A92FF6"/>
    <w:rsid w:val="00A93676"/>
    <w:rsid w:val="00A93C44"/>
    <w:rsid w:val="00A93F5F"/>
    <w:rsid w:val="00A970CA"/>
    <w:rsid w:val="00A97226"/>
    <w:rsid w:val="00AA0C86"/>
    <w:rsid w:val="00AA1583"/>
    <w:rsid w:val="00AA255D"/>
    <w:rsid w:val="00AA2C89"/>
    <w:rsid w:val="00AB0448"/>
    <w:rsid w:val="00AB3753"/>
    <w:rsid w:val="00AB6033"/>
    <w:rsid w:val="00AB650C"/>
    <w:rsid w:val="00AB6DBC"/>
    <w:rsid w:val="00AB73E9"/>
    <w:rsid w:val="00AC07BE"/>
    <w:rsid w:val="00AC0D1D"/>
    <w:rsid w:val="00AC3F4D"/>
    <w:rsid w:val="00AC4A7C"/>
    <w:rsid w:val="00AC71E2"/>
    <w:rsid w:val="00AD55CF"/>
    <w:rsid w:val="00AD5F53"/>
    <w:rsid w:val="00AD6445"/>
    <w:rsid w:val="00AD6861"/>
    <w:rsid w:val="00AE00F9"/>
    <w:rsid w:val="00AE0911"/>
    <w:rsid w:val="00AE1E75"/>
    <w:rsid w:val="00AE1F07"/>
    <w:rsid w:val="00AE6905"/>
    <w:rsid w:val="00AF0377"/>
    <w:rsid w:val="00AF100B"/>
    <w:rsid w:val="00AF1171"/>
    <w:rsid w:val="00AF3323"/>
    <w:rsid w:val="00AF35F4"/>
    <w:rsid w:val="00AF3C7F"/>
    <w:rsid w:val="00AF4E7D"/>
    <w:rsid w:val="00AF5608"/>
    <w:rsid w:val="00AF5D36"/>
    <w:rsid w:val="00AF6D88"/>
    <w:rsid w:val="00B000F4"/>
    <w:rsid w:val="00B00469"/>
    <w:rsid w:val="00B00DBD"/>
    <w:rsid w:val="00B01107"/>
    <w:rsid w:val="00B01452"/>
    <w:rsid w:val="00B059B3"/>
    <w:rsid w:val="00B05F6A"/>
    <w:rsid w:val="00B06177"/>
    <w:rsid w:val="00B114D9"/>
    <w:rsid w:val="00B125F1"/>
    <w:rsid w:val="00B14B66"/>
    <w:rsid w:val="00B1656E"/>
    <w:rsid w:val="00B16985"/>
    <w:rsid w:val="00B21573"/>
    <w:rsid w:val="00B22721"/>
    <w:rsid w:val="00B2389D"/>
    <w:rsid w:val="00B24AC6"/>
    <w:rsid w:val="00B24DC9"/>
    <w:rsid w:val="00B25718"/>
    <w:rsid w:val="00B265B6"/>
    <w:rsid w:val="00B306FF"/>
    <w:rsid w:val="00B35B93"/>
    <w:rsid w:val="00B37617"/>
    <w:rsid w:val="00B42A13"/>
    <w:rsid w:val="00B46A4F"/>
    <w:rsid w:val="00B47324"/>
    <w:rsid w:val="00B50FF2"/>
    <w:rsid w:val="00B53604"/>
    <w:rsid w:val="00B53FF8"/>
    <w:rsid w:val="00B5463C"/>
    <w:rsid w:val="00B54A28"/>
    <w:rsid w:val="00B561B0"/>
    <w:rsid w:val="00B56364"/>
    <w:rsid w:val="00B5730F"/>
    <w:rsid w:val="00B573AD"/>
    <w:rsid w:val="00B61F65"/>
    <w:rsid w:val="00B61FA1"/>
    <w:rsid w:val="00B63758"/>
    <w:rsid w:val="00B645E8"/>
    <w:rsid w:val="00B652AB"/>
    <w:rsid w:val="00B65A11"/>
    <w:rsid w:val="00B66E99"/>
    <w:rsid w:val="00B67D69"/>
    <w:rsid w:val="00B72696"/>
    <w:rsid w:val="00B76323"/>
    <w:rsid w:val="00B81F7E"/>
    <w:rsid w:val="00B84932"/>
    <w:rsid w:val="00B8648A"/>
    <w:rsid w:val="00B87F06"/>
    <w:rsid w:val="00B91D9B"/>
    <w:rsid w:val="00B9378A"/>
    <w:rsid w:val="00B95745"/>
    <w:rsid w:val="00B964F5"/>
    <w:rsid w:val="00B96891"/>
    <w:rsid w:val="00BA06E5"/>
    <w:rsid w:val="00BA1645"/>
    <w:rsid w:val="00BA1757"/>
    <w:rsid w:val="00BA44B1"/>
    <w:rsid w:val="00BA55DC"/>
    <w:rsid w:val="00BA6E55"/>
    <w:rsid w:val="00BA7320"/>
    <w:rsid w:val="00BB03A6"/>
    <w:rsid w:val="00BB0628"/>
    <w:rsid w:val="00BB11EE"/>
    <w:rsid w:val="00BB1CB6"/>
    <w:rsid w:val="00BB3406"/>
    <w:rsid w:val="00BB35EE"/>
    <w:rsid w:val="00BB3978"/>
    <w:rsid w:val="00BB44A8"/>
    <w:rsid w:val="00BB6883"/>
    <w:rsid w:val="00BB7220"/>
    <w:rsid w:val="00BB75EE"/>
    <w:rsid w:val="00BC2BBD"/>
    <w:rsid w:val="00BC3DE0"/>
    <w:rsid w:val="00BC5E31"/>
    <w:rsid w:val="00BD1506"/>
    <w:rsid w:val="00BD1617"/>
    <w:rsid w:val="00BD2294"/>
    <w:rsid w:val="00BD2304"/>
    <w:rsid w:val="00BD42E6"/>
    <w:rsid w:val="00BD5B0D"/>
    <w:rsid w:val="00BD6043"/>
    <w:rsid w:val="00BD7F14"/>
    <w:rsid w:val="00BE1883"/>
    <w:rsid w:val="00BE23A4"/>
    <w:rsid w:val="00BE2C86"/>
    <w:rsid w:val="00BE5655"/>
    <w:rsid w:val="00BF4FE6"/>
    <w:rsid w:val="00BF653D"/>
    <w:rsid w:val="00C01773"/>
    <w:rsid w:val="00C022D1"/>
    <w:rsid w:val="00C02A71"/>
    <w:rsid w:val="00C02C20"/>
    <w:rsid w:val="00C03D2A"/>
    <w:rsid w:val="00C05144"/>
    <w:rsid w:val="00C10121"/>
    <w:rsid w:val="00C1188D"/>
    <w:rsid w:val="00C141B2"/>
    <w:rsid w:val="00C14580"/>
    <w:rsid w:val="00C151AB"/>
    <w:rsid w:val="00C158D2"/>
    <w:rsid w:val="00C2185A"/>
    <w:rsid w:val="00C21F29"/>
    <w:rsid w:val="00C22441"/>
    <w:rsid w:val="00C225F4"/>
    <w:rsid w:val="00C2659F"/>
    <w:rsid w:val="00C26E7B"/>
    <w:rsid w:val="00C271B3"/>
    <w:rsid w:val="00C32029"/>
    <w:rsid w:val="00C333C1"/>
    <w:rsid w:val="00C33DD7"/>
    <w:rsid w:val="00C33E5F"/>
    <w:rsid w:val="00C34E2D"/>
    <w:rsid w:val="00C410C4"/>
    <w:rsid w:val="00C41C5D"/>
    <w:rsid w:val="00C44AF9"/>
    <w:rsid w:val="00C458D9"/>
    <w:rsid w:val="00C45E74"/>
    <w:rsid w:val="00C46340"/>
    <w:rsid w:val="00C4656B"/>
    <w:rsid w:val="00C469B0"/>
    <w:rsid w:val="00C4766A"/>
    <w:rsid w:val="00C51568"/>
    <w:rsid w:val="00C54B35"/>
    <w:rsid w:val="00C55253"/>
    <w:rsid w:val="00C60916"/>
    <w:rsid w:val="00C61F80"/>
    <w:rsid w:val="00C637FC"/>
    <w:rsid w:val="00C65671"/>
    <w:rsid w:val="00C661CE"/>
    <w:rsid w:val="00C679F6"/>
    <w:rsid w:val="00C70192"/>
    <w:rsid w:val="00C706FA"/>
    <w:rsid w:val="00C70EFF"/>
    <w:rsid w:val="00C743A9"/>
    <w:rsid w:val="00C74BCD"/>
    <w:rsid w:val="00C75EC0"/>
    <w:rsid w:val="00C82158"/>
    <w:rsid w:val="00C84153"/>
    <w:rsid w:val="00C85D36"/>
    <w:rsid w:val="00C8609A"/>
    <w:rsid w:val="00C900A5"/>
    <w:rsid w:val="00C9014E"/>
    <w:rsid w:val="00C9294F"/>
    <w:rsid w:val="00C93135"/>
    <w:rsid w:val="00C9412D"/>
    <w:rsid w:val="00C958F2"/>
    <w:rsid w:val="00C96E01"/>
    <w:rsid w:val="00CA00B5"/>
    <w:rsid w:val="00CA0ACB"/>
    <w:rsid w:val="00CA0B53"/>
    <w:rsid w:val="00CA3C59"/>
    <w:rsid w:val="00CA4458"/>
    <w:rsid w:val="00CA5A4C"/>
    <w:rsid w:val="00CB0F56"/>
    <w:rsid w:val="00CB1B89"/>
    <w:rsid w:val="00CB1F56"/>
    <w:rsid w:val="00CB36A6"/>
    <w:rsid w:val="00CB3AAE"/>
    <w:rsid w:val="00CB4C75"/>
    <w:rsid w:val="00CB523F"/>
    <w:rsid w:val="00CB6327"/>
    <w:rsid w:val="00CB65BC"/>
    <w:rsid w:val="00CC2045"/>
    <w:rsid w:val="00CC3814"/>
    <w:rsid w:val="00CC397E"/>
    <w:rsid w:val="00CC3BA7"/>
    <w:rsid w:val="00CC6817"/>
    <w:rsid w:val="00CD384C"/>
    <w:rsid w:val="00CD3E6E"/>
    <w:rsid w:val="00CD446C"/>
    <w:rsid w:val="00CD5160"/>
    <w:rsid w:val="00CD6BFA"/>
    <w:rsid w:val="00CE1816"/>
    <w:rsid w:val="00CE2A13"/>
    <w:rsid w:val="00CE3863"/>
    <w:rsid w:val="00CE4340"/>
    <w:rsid w:val="00CE4E07"/>
    <w:rsid w:val="00CE4F1B"/>
    <w:rsid w:val="00CF012E"/>
    <w:rsid w:val="00CF045B"/>
    <w:rsid w:val="00CF0E9A"/>
    <w:rsid w:val="00CF0ED8"/>
    <w:rsid w:val="00CF1966"/>
    <w:rsid w:val="00CF1CA7"/>
    <w:rsid w:val="00CF3405"/>
    <w:rsid w:val="00CF352B"/>
    <w:rsid w:val="00CF397C"/>
    <w:rsid w:val="00CF4310"/>
    <w:rsid w:val="00CF522F"/>
    <w:rsid w:val="00CF5263"/>
    <w:rsid w:val="00CF78F2"/>
    <w:rsid w:val="00D02A03"/>
    <w:rsid w:val="00D1060D"/>
    <w:rsid w:val="00D13CEC"/>
    <w:rsid w:val="00D16276"/>
    <w:rsid w:val="00D21E97"/>
    <w:rsid w:val="00D22A55"/>
    <w:rsid w:val="00D304A3"/>
    <w:rsid w:val="00D34CF4"/>
    <w:rsid w:val="00D35AB6"/>
    <w:rsid w:val="00D4100F"/>
    <w:rsid w:val="00D4233E"/>
    <w:rsid w:val="00D448D7"/>
    <w:rsid w:val="00D47DD8"/>
    <w:rsid w:val="00D51182"/>
    <w:rsid w:val="00D51608"/>
    <w:rsid w:val="00D60160"/>
    <w:rsid w:val="00D61BE9"/>
    <w:rsid w:val="00D62E4A"/>
    <w:rsid w:val="00D630B4"/>
    <w:rsid w:val="00D63E83"/>
    <w:rsid w:val="00D64551"/>
    <w:rsid w:val="00D65963"/>
    <w:rsid w:val="00D669E2"/>
    <w:rsid w:val="00D70F56"/>
    <w:rsid w:val="00D74E2F"/>
    <w:rsid w:val="00D74EDE"/>
    <w:rsid w:val="00D80030"/>
    <w:rsid w:val="00D8036B"/>
    <w:rsid w:val="00D82B37"/>
    <w:rsid w:val="00D845E1"/>
    <w:rsid w:val="00D8626A"/>
    <w:rsid w:val="00D92AFF"/>
    <w:rsid w:val="00D9437B"/>
    <w:rsid w:val="00D95B59"/>
    <w:rsid w:val="00D96EE5"/>
    <w:rsid w:val="00DA1B8A"/>
    <w:rsid w:val="00DA1C6D"/>
    <w:rsid w:val="00DA30AC"/>
    <w:rsid w:val="00DB013E"/>
    <w:rsid w:val="00DB0A00"/>
    <w:rsid w:val="00DB5B64"/>
    <w:rsid w:val="00DB5F1E"/>
    <w:rsid w:val="00DB710C"/>
    <w:rsid w:val="00DC1700"/>
    <w:rsid w:val="00DC28B7"/>
    <w:rsid w:val="00DC39E8"/>
    <w:rsid w:val="00DC535B"/>
    <w:rsid w:val="00DD054B"/>
    <w:rsid w:val="00DD1122"/>
    <w:rsid w:val="00DE0753"/>
    <w:rsid w:val="00DE08C1"/>
    <w:rsid w:val="00DE0EC4"/>
    <w:rsid w:val="00DE114A"/>
    <w:rsid w:val="00DE11AC"/>
    <w:rsid w:val="00DE2F58"/>
    <w:rsid w:val="00DE3A25"/>
    <w:rsid w:val="00DE7190"/>
    <w:rsid w:val="00DF3970"/>
    <w:rsid w:val="00DF4B03"/>
    <w:rsid w:val="00E0063C"/>
    <w:rsid w:val="00E00A6F"/>
    <w:rsid w:val="00E01F56"/>
    <w:rsid w:val="00E02543"/>
    <w:rsid w:val="00E03273"/>
    <w:rsid w:val="00E05BF2"/>
    <w:rsid w:val="00E07726"/>
    <w:rsid w:val="00E10A1B"/>
    <w:rsid w:val="00E10B09"/>
    <w:rsid w:val="00E1395C"/>
    <w:rsid w:val="00E14647"/>
    <w:rsid w:val="00E17603"/>
    <w:rsid w:val="00E20574"/>
    <w:rsid w:val="00E20C8E"/>
    <w:rsid w:val="00E257C1"/>
    <w:rsid w:val="00E25EF9"/>
    <w:rsid w:val="00E332B1"/>
    <w:rsid w:val="00E40AE6"/>
    <w:rsid w:val="00E447E7"/>
    <w:rsid w:val="00E449F8"/>
    <w:rsid w:val="00E453EE"/>
    <w:rsid w:val="00E45C6E"/>
    <w:rsid w:val="00E51734"/>
    <w:rsid w:val="00E56F3B"/>
    <w:rsid w:val="00E56FDB"/>
    <w:rsid w:val="00E62501"/>
    <w:rsid w:val="00E64A46"/>
    <w:rsid w:val="00E66515"/>
    <w:rsid w:val="00E67428"/>
    <w:rsid w:val="00E716D1"/>
    <w:rsid w:val="00E717CE"/>
    <w:rsid w:val="00E728EB"/>
    <w:rsid w:val="00E73034"/>
    <w:rsid w:val="00E81049"/>
    <w:rsid w:val="00E83CA0"/>
    <w:rsid w:val="00E840E7"/>
    <w:rsid w:val="00E8577A"/>
    <w:rsid w:val="00E87E5B"/>
    <w:rsid w:val="00E9062B"/>
    <w:rsid w:val="00E90A3B"/>
    <w:rsid w:val="00E9113B"/>
    <w:rsid w:val="00E91CB9"/>
    <w:rsid w:val="00E96863"/>
    <w:rsid w:val="00E97C86"/>
    <w:rsid w:val="00EA56FC"/>
    <w:rsid w:val="00EA6F73"/>
    <w:rsid w:val="00EA70BF"/>
    <w:rsid w:val="00EA768F"/>
    <w:rsid w:val="00EB0398"/>
    <w:rsid w:val="00EB5368"/>
    <w:rsid w:val="00EB5AD4"/>
    <w:rsid w:val="00EC213F"/>
    <w:rsid w:val="00EC2D13"/>
    <w:rsid w:val="00EC40A8"/>
    <w:rsid w:val="00EC45E1"/>
    <w:rsid w:val="00ED1ACF"/>
    <w:rsid w:val="00ED49BD"/>
    <w:rsid w:val="00ED5682"/>
    <w:rsid w:val="00EE237A"/>
    <w:rsid w:val="00EE3F83"/>
    <w:rsid w:val="00EE46B9"/>
    <w:rsid w:val="00EE68FA"/>
    <w:rsid w:val="00EE6A59"/>
    <w:rsid w:val="00EE73C3"/>
    <w:rsid w:val="00EE7617"/>
    <w:rsid w:val="00EF172D"/>
    <w:rsid w:val="00EF4373"/>
    <w:rsid w:val="00EF4EE2"/>
    <w:rsid w:val="00EF6886"/>
    <w:rsid w:val="00F026AF"/>
    <w:rsid w:val="00F03FCD"/>
    <w:rsid w:val="00F06121"/>
    <w:rsid w:val="00F062E3"/>
    <w:rsid w:val="00F0651F"/>
    <w:rsid w:val="00F1018F"/>
    <w:rsid w:val="00F14624"/>
    <w:rsid w:val="00F16B23"/>
    <w:rsid w:val="00F17859"/>
    <w:rsid w:val="00F2039E"/>
    <w:rsid w:val="00F20983"/>
    <w:rsid w:val="00F24682"/>
    <w:rsid w:val="00F25600"/>
    <w:rsid w:val="00F314A7"/>
    <w:rsid w:val="00F32D47"/>
    <w:rsid w:val="00F34EA8"/>
    <w:rsid w:val="00F35528"/>
    <w:rsid w:val="00F355E9"/>
    <w:rsid w:val="00F37EAF"/>
    <w:rsid w:val="00F42B0E"/>
    <w:rsid w:val="00F42E37"/>
    <w:rsid w:val="00F43174"/>
    <w:rsid w:val="00F43386"/>
    <w:rsid w:val="00F46E92"/>
    <w:rsid w:val="00F47A62"/>
    <w:rsid w:val="00F47E25"/>
    <w:rsid w:val="00F51FC0"/>
    <w:rsid w:val="00F54234"/>
    <w:rsid w:val="00F5510D"/>
    <w:rsid w:val="00F57FAB"/>
    <w:rsid w:val="00F60487"/>
    <w:rsid w:val="00F62456"/>
    <w:rsid w:val="00F6289E"/>
    <w:rsid w:val="00F666C8"/>
    <w:rsid w:val="00F71CD3"/>
    <w:rsid w:val="00F71CF5"/>
    <w:rsid w:val="00F71FA9"/>
    <w:rsid w:val="00F72D0C"/>
    <w:rsid w:val="00F748C7"/>
    <w:rsid w:val="00F74ED9"/>
    <w:rsid w:val="00F767FE"/>
    <w:rsid w:val="00F821A7"/>
    <w:rsid w:val="00F83EA4"/>
    <w:rsid w:val="00F846D6"/>
    <w:rsid w:val="00F87941"/>
    <w:rsid w:val="00F902E3"/>
    <w:rsid w:val="00F90C0E"/>
    <w:rsid w:val="00F9214F"/>
    <w:rsid w:val="00F92517"/>
    <w:rsid w:val="00F92722"/>
    <w:rsid w:val="00FA2BA4"/>
    <w:rsid w:val="00FA3E55"/>
    <w:rsid w:val="00FA41B6"/>
    <w:rsid w:val="00FA44CD"/>
    <w:rsid w:val="00FA6127"/>
    <w:rsid w:val="00FA6F98"/>
    <w:rsid w:val="00FB0F76"/>
    <w:rsid w:val="00FB141C"/>
    <w:rsid w:val="00FB298B"/>
    <w:rsid w:val="00FB29E5"/>
    <w:rsid w:val="00FB4234"/>
    <w:rsid w:val="00FB5671"/>
    <w:rsid w:val="00FB6999"/>
    <w:rsid w:val="00FB7B64"/>
    <w:rsid w:val="00FC1B15"/>
    <w:rsid w:val="00FC2D28"/>
    <w:rsid w:val="00FC7231"/>
    <w:rsid w:val="00FD0860"/>
    <w:rsid w:val="00FD0C80"/>
    <w:rsid w:val="00FD1609"/>
    <w:rsid w:val="00FD1F07"/>
    <w:rsid w:val="00FD2830"/>
    <w:rsid w:val="00FD4E67"/>
    <w:rsid w:val="00FD589D"/>
    <w:rsid w:val="00FD66F7"/>
    <w:rsid w:val="00FD6B7F"/>
    <w:rsid w:val="00FD6C84"/>
    <w:rsid w:val="00FE02AE"/>
    <w:rsid w:val="00FE121E"/>
    <w:rsid w:val="00FE297C"/>
    <w:rsid w:val="00FE2B2A"/>
    <w:rsid w:val="00FE5E6C"/>
    <w:rsid w:val="00FE6488"/>
    <w:rsid w:val="00FF043C"/>
    <w:rsid w:val="00FF101C"/>
    <w:rsid w:val="00FF616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2"/>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A84E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2"/>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2"/>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2"/>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8D6DE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ccentuation">
    <w:name w:val="Emphasis"/>
    <w:basedOn w:val="Policepardfaut"/>
    <w:uiPriority w:val="20"/>
    <w:qFormat/>
    <w:rsid w:val="00CB36A6"/>
    <w:rPr>
      <w:i/>
      <w:iCs/>
    </w:rPr>
  </w:style>
  <w:style w:type="character" w:customStyle="1" w:styleId="e24kjd">
    <w:name w:val="e24kjd"/>
    <w:basedOn w:val="Policepardfaut"/>
    <w:rsid w:val="00CC3BA7"/>
  </w:style>
  <w:style w:type="character" w:customStyle="1" w:styleId="Titre2Car">
    <w:name w:val="Titre 2 Car"/>
    <w:basedOn w:val="Policepardfaut"/>
    <w:link w:val="Titre2"/>
    <w:uiPriority w:val="9"/>
    <w:semiHidden/>
    <w:rsid w:val="00BD230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490F61"/>
    <w:rPr>
      <w:color w:val="800080" w:themeColor="followedHyperlink"/>
      <w:u w:val="single"/>
    </w:rPr>
  </w:style>
  <w:style w:type="character" w:styleId="Textedelespacerserv">
    <w:name w:val="Placeholder Text"/>
    <w:basedOn w:val="Policepardfaut"/>
    <w:uiPriority w:val="99"/>
    <w:semiHidden/>
    <w:rsid w:val="008E2BBB"/>
    <w:rPr>
      <w:color w:val="808080"/>
    </w:rPr>
  </w:style>
  <w:style w:type="paragraph" w:customStyle="1" w:styleId="Style3">
    <w:name w:val="Style 3"/>
    <w:basedOn w:val="Normal"/>
    <w:rsid w:val="00A84E8E"/>
    <w:pPr>
      <w:widowControl w:val="0"/>
      <w:tabs>
        <w:tab w:val="left" w:pos="7308"/>
      </w:tabs>
      <w:spacing w:after="0" w:line="240" w:lineRule="auto"/>
      <w:ind w:left="4716"/>
    </w:pPr>
    <w:rPr>
      <w:rFonts w:ascii="Times New Roman" w:eastAsia="Times New Roman" w:hAnsi="Times New Roman" w:cs="Times New Roman"/>
      <w:noProof/>
      <w:color w:val="000000"/>
      <w:sz w:val="20"/>
      <w:szCs w:val="20"/>
      <w:lang w:eastAsia="fr-FR"/>
    </w:rPr>
  </w:style>
  <w:style w:type="character" w:customStyle="1" w:styleId="Titre5Car">
    <w:name w:val="Titre 5 Car"/>
    <w:basedOn w:val="Policepardfaut"/>
    <w:link w:val="Titre5"/>
    <w:uiPriority w:val="9"/>
    <w:semiHidden/>
    <w:rsid w:val="00A84E8E"/>
    <w:rPr>
      <w:rFonts w:asciiTheme="majorHAnsi" w:eastAsiaTheme="majorEastAsia" w:hAnsiTheme="majorHAnsi" w:cstheme="majorBidi"/>
      <w:color w:val="365F91" w:themeColor="accent1" w:themeShade="BF"/>
    </w:rPr>
  </w:style>
  <w:style w:type="paragraph" w:customStyle="1" w:styleId="Default">
    <w:name w:val="Default"/>
    <w:rsid w:val="00827169"/>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rsid w:val="00B06177"/>
    <w:pPr>
      <w:widowControl w:val="0"/>
      <w:spacing w:after="0" w:line="240" w:lineRule="auto"/>
    </w:pPr>
    <w:rPr>
      <w:rFonts w:ascii="Times New Roman" w:eastAsia="Times New Roman" w:hAnsi="Times New Roman" w:cs="Times New Roman"/>
      <w:noProof/>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2"/>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A84E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2"/>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2"/>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2"/>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8D6DE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ccentuation">
    <w:name w:val="Emphasis"/>
    <w:basedOn w:val="Policepardfaut"/>
    <w:uiPriority w:val="20"/>
    <w:qFormat/>
    <w:rsid w:val="00CB36A6"/>
    <w:rPr>
      <w:i/>
      <w:iCs/>
    </w:rPr>
  </w:style>
  <w:style w:type="character" w:customStyle="1" w:styleId="e24kjd">
    <w:name w:val="e24kjd"/>
    <w:basedOn w:val="Policepardfaut"/>
    <w:rsid w:val="00CC3BA7"/>
  </w:style>
  <w:style w:type="character" w:customStyle="1" w:styleId="Titre2Car">
    <w:name w:val="Titre 2 Car"/>
    <w:basedOn w:val="Policepardfaut"/>
    <w:link w:val="Titre2"/>
    <w:uiPriority w:val="9"/>
    <w:semiHidden/>
    <w:rsid w:val="00BD230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490F61"/>
    <w:rPr>
      <w:color w:val="800080" w:themeColor="followedHyperlink"/>
      <w:u w:val="single"/>
    </w:rPr>
  </w:style>
  <w:style w:type="character" w:styleId="Textedelespacerserv">
    <w:name w:val="Placeholder Text"/>
    <w:basedOn w:val="Policepardfaut"/>
    <w:uiPriority w:val="99"/>
    <w:semiHidden/>
    <w:rsid w:val="008E2BBB"/>
    <w:rPr>
      <w:color w:val="808080"/>
    </w:rPr>
  </w:style>
  <w:style w:type="paragraph" w:customStyle="1" w:styleId="Style3">
    <w:name w:val="Style 3"/>
    <w:basedOn w:val="Normal"/>
    <w:rsid w:val="00A84E8E"/>
    <w:pPr>
      <w:widowControl w:val="0"/>
      <w:tabs>
        <w:tab w:val="left" w:pos="7308"/>
      </w:tabs>
      <w:spacing w:after="0" w:line="240" w:lineRule="auto"/>
      <w:ind w:left="4716"/>
    </w:pPr>
    <w:rPr>
      <w:rFonts w:ascii="Times New Roman" w:eastAsia="Times New Roman" w:hAnsi="Times New Roman" w:cs="Times New Roman"/>
      <w:noProof/>
      <w:color w:val="000000"/>
      <w:sz w:val="20"/>
      <w:szCs w:val="20"/>
      <w:lang w:eastAsia="fr-FR"/>
    </w:rPr>
  </w:style>
  <w:style w:type="character" w:customStyle="1" w:styleId="Titre5Car">
    <w:name w:val="Titre 5 Car"/>
    <w:basedOn w:val="Policepardfaut"/>
    <w:link w:val="Titre5"/>
    <w:uiPriority w:val="9"/>
    <w:semiHidden/>
    <w:rsid w:val="00A84E8E"/>
    <w:rPr>
      <w:rFonts w:asciiTheme="majorHAnsi" w:eastAsiaTheme="majorEastAsia" w:hAnsiTheme="majorHAnsi" w:cstheme="majorBidi"/>
      <w:color w:val="365F91" w:themeColor="accent1" w:themeShade="BF"/>
    </w:rPr>
  </w:style>
  <w:style w:type="paragraph" w:customStyle="1" w:styleId="Default">
    <w:name w:val="Default"/>
    <w:rsid w:val="00827169"/>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rsid w:val="00B06177"/>
    <w:pPr>
      <w:widowControl w:val="0"/>
      <w:spacing w:after="0" w:line="240" w:lineRule="auto"/>
    </w:pPr>
    <w:rPr>
      <w:rFonts w:ascii="Times New Roman" w:eastAsia="Times New Roman" w:hAnsi="Times New Roman" w:cs="Times New Roman"/>
      <w:noProof/>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824">
      <w:bodyDiv w:val="1"/>
      <w:marLeft w:val="0"/>
      <w:marRight w:val="0"/>
      <w:marTop w:val="0"/>
      <w:marBottom w:val="0"/>
      <w:divBdr>
        <w:top w:val="none" w:sz="0" w:space="0" w:color="auto"/>
        <w:left w:val="none" w:sz="0" w:space="0" w:color="auto"/>
        <w:bottom w:val="none" w:sz="0" w:space="0" w:color="auto"/>
        <w:right w:val="none" w:sz="0" w:space="0" w:color="auto"/>
      </w:divBdr>
    </w:div>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564800584">
      <w:bodyDiv w:val="1"/>
      <w:marLeft w:val="0"/>
      <w:marRight w:val="0"/>
      <w:marTop w:val="0"/>
      <w:marBottom w:val="0"/>
      <w:divBdr>
        <w:top w:val="none" w:sz="0" w:space="0" w:color="auto"/>
        <w:left w:val="none" w:sz="0" w:space="0" w:color="auto"/>
        <w:bottom w:val="none" w:sz="0" w:space="0" w:color="auto"/>
        <w:right w:val="none" w:sz="0" w:space="0" w:color="auto"/>
      </w:divBdr>
    </w:div>
    <w:div w:id="605962657">
      <w:bodyDiv w:val="1"/>
      <w:marLeft w:val="0"/>
      <w:marRight w:val="0"/>
      <w:marTop w:val="0"/>
      <w:marBottom w:val="0"/>
      <w:divBdr>
        <w:top w:val="none" w:sz="0" w:space="0" w:color="auto"/>
        <w:left w:val="none" w:sz="0" w:space="0" w:color="auto"/>
        <w:bottom w:val="none" w:sz="0" w:space="0" w:color="auto"/>
        <w:right w:val="none" w:sz="0" w:space="0" w:color="auto"/>
      </w:divBdr>
    </w:div>
    <w:div w:id="746728558">
      <w:bodyDiv w:val="1"/>
      <w:marLeft w:val="0"/>
      <w:marRight w:val="0"/>
      <w:marTop w:val="0"/>
      <w:marBottom w:val="0"/>
      <w:divBdr>
        <w:top w:val="none" w:sz="0" w:space="0" w:color="auto"/>
        <w:left w:val="none" w:sz="0" w:space="0" w:color="auto"/>
        <w:bottom w:val="none" w:sz="0" w:space="0" w:color="auto"/>
        <w:right w:val="none" w:sz="0" w:space="0" w:color="auto"/>
      </w:divBdr>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35498065">
      <w:bodyDiv w:val="1"/>
      <w:marLeft w:val="0"/>
      <w:marRight w:val="0"/>
      <w:marTop w:val="0"/>
      <w:marBottom w:val="0"/>
      <w:divBdr>
        <w:top w:val="none" w:sz="0" w:space="0" w:color="auto"/>
        <w:left w:val="none" w:sz="0" w:space="0" w:color="auto"/>
        <w:bottom w:val="none" w:sz="0" w:space="0" w:color="auto"/>
        <w:right w:val="none" w:sz="0" w:space="0" w:color="auto"/>
      </w:divBdr>
    </w:div>
    <w:div w:id="1350527832">
      <w:bodyDiv w:val="1"/>
      <w:marLeft w:val="0"/>
      <w:marRight w:val="0"/>
      <w:marTop w:val="0"/>
      <w:marBottom w:val="0"/>
      <w:divBdr>
        <w:top w:val="none" w:sz="0" w:space="0" w:color="auto"/>
        <w:left w:val="none" w:sz="0" w:space="0" w:color="auto"/>
        <w:bottom w:val="none" w:sz="0" w:space="0" w:color="auto"/>
        <w:right w:val="none" w:sz="0" w:space="0" w:color="auto"/>
      </w:divBdr>
      <w:divsChild>
        <w:div w:id="1262689594">
          <w:marLeft w:val="0"/>
          <w:marRight w:val="0"/>
          <w:marTop w:val="0"/>
          <w:marBottom w:val="0"/>
          <w:divBdr>
            <w:top w:val="none" w:sz="0" w:space="0" w:color="auto"/>
            <w:left w:val="none" w:sz="0" w:space="0" w:color="auto"/>
            <w:bottom w:val="none" w:sz="0" w:space="0" w:color="auto"/>
            <w:right w:val="none" w:sz="0" w:space="0" w:color="auto"/>
          </w:divBdr>
          <w:divsChild>
            <w:div w:id="1305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 w:id="18042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abcsupplychain.com/formule-de-wilson/" TargetMode="External"/><Relationship Id="rId26" Type="http://schemas.openxmlformats.org/officeDocument/2006/relationships/image" Target="media/image11.emf"/><Relationship Id="rId39" Type="http://schemas.openxmlformats.org/officeDocument/2006/relationships/hyperlink" Target="https://www.youtube.com/watch?v=ELUScDGVkfQ" TargetMode="External"/><Relationship Id="rId3" Type="http://schemas.openxmlformats.org/officeDocument/2006/relationships/styles" Target="styles.xml"/><Relationship Id="rId21" Type="http://schemas.openxmlformats.org/officeDocument/2006/relationships/package" Target="embeddings/Microsoft_Excel_Worksheet3.xlsx"/><Relationship Id="rId34" Type="http://schemas.openxmlformats.org/officeDocument/2006/relationships/package" Target="embeddings/Microsoft_Excel_Worksheet7.xlsx"/><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package" Target="embeddings/Microsoft_Excel_Worksheet4.xlsx"/><Relationship Id="rId33" Type="http://schemas.openxmlformats.org/officeDocument/2006/relationships/image" Target="media/image16.emf"/><Relationship Id="rId38" Type="http://schemas.openxmlformats.org/officeDocument/2006/relationships/hyperlink" Target="https://www.youtube.com/watch?v=epPSOMMSS1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41"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hyperlink" Target="https://www.youtube.com/watch?v=CmVPY7-X2YI" TargetMode="External"/><Relationship Id="rId40" Type="http://schemas.openxmlformats.org/officeDocument/2006/relationships/image" Target="media/image17.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package" Target="embeddings/Microsoft_Excel_Worksheet5.xlsx"/><Relationship Id="rId36" Type="http://schemas.openxmlformats.org/officeDocument/2006/relationships/hyperlink" Target="https://www.youtube.com/watch?v=1CqKOhfAS0w" TargetMode="External"/><Relationship Id="rId10" Type="http://schemas.openxmlformats.org/officeDocument/2006/relationships/hyperlink" Target="http://crcf.ac-grenoble.fr/" TargetMode="External"/><Relationship Id="rId19" Type="http://schemas.openxmlformats.org/officeDocument/2006/relationships/hyperlink" Target="https://fr.wikipedia.org/wiki/Formule_de_Wilson" TargetMode="External"/><Relationship Id="rId31" Type="http://schemas.openxmlformats.org/officeDocument/2006/relationships/package" Target="embeddings/Microsoft_Excel_Worksheet6.xlsx"/><Relationship Id="rId44"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hyperlink" Target="https://www.planzone.fr/blog/quest-ce-que-la-methodologie-kanban" TargetMode="External"/><Relationship Id="rId43" Type="http://schemas.openxmlformats.org/officeDocument/2006/relationships/image" Target="media/image19.png"/></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1.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1E2A-9C22-42DD-9A0C-3AB0FCA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8812</Words>
  <Characters>48471</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MACORPS</dc:creator>
  <cp:lastModifiedBy>Opposition</cp:lastModifiedBy>
  <cp:revision>251</cp:revision>
  <cp:lastPrinted>2021-04-23T15:04:00Z</cp:lastPrinted>
  <dcterms:created xsi:type="dcterms:W3CDTF">2020-05-29T13:53:00Z</dcterms:created>
  <dcterms:modified xsi:type="dcterms:W3CDTF">2021-04-23T15:05:00Z</dcterms:modified>
</cp:coreProperties>
</file>