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8D3" w:rsidRDefault="00D3351C" w:rsidP="00D608D3">
      <w:pPr>
        <w:pStyle w:val="Titre1"/>
      </w:pPr>
      <w:r>
        <w:t xml:space="preserve">La société </w:t>
      </w:r>
      <w:proofErr w:type="spellStart"/>
      <w:r>
        <w:t>Bioviva</w:t>
      </w:r>
      <w:proofErr w:type="spellEnd"/>
    </w:p>
    <w:p w:rsidR="00D608D3" w:rsidRDefault="00D608D3" w:rsidP="00D608D3">
      <w:r>
        <w:rPr>
          <w:noProof/>
          <w:lang w:eastAsia="fr-FR"/>
        </w:rPr>
        <w:drawing>
          <wp:anchor distT="0" distB="0" distL="114300" distR="114300" simplePos="0" relativeHeight="251659264" behindDoc="0" locked="0" layoutInCell="1" allowOverlap="1" wp14:anchorId="27E7F780" wp14:editId="090EB6AE">
            <wp:simplePos x="0" y="0"/>
            <wp:positionH relativeFrom="column">
              <wp:posOffset>635</wp:posOffset>
            </wp:positionH>
            <wp:positionV relativeFrom="paragraph">
              <wp:posOffset>17780</wp:posOffset>
            </wp:positionV>
            <wp:extent cx="1809750" cy="1762125"/>
            <wp:effectExtent l="0" t="0" r="0" b="0"/>
            <wp:wrapTight wrapText="bothSides">
              <wp:wrapPolygon edited="0">
                <wp:start x="-113" y="0"/>
                <wp:lineTo x="-113" y="21254"/>
                <wp:lineTo x="21370" y="21254"/>
                <wp:lineTo x="21370" y="0"/>
                <wp:lineTo x="-113" y="0"/>
              </wp:wrapPolygon>
            </wp:wrapTight>
            <wp:docPr id="1" name="Imag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92"/>
                    <pic:cNvPicPr>
                      <a:picLocks noChangeAspect="1" noChangeArrowheads="1"/>
                    </pic:cNvPicPr>
                  </pic:nvPicPr>
                  <pic:blipFill>
                    <a:blip r:embed="rId8"/>
                    <a:stretch>
                      <a:fillRect/>
                    </a:stretch>
                  </pic:blipFill>
                  <pic:spPr bwMode="auto">
                    <a:xfrm>
                      <a:off x="0" y="0"/>
                      <a:ext cx="1809750" cy="1762125"/>
                    </a:xfrm>
                    <a:prstGeom prst="rect">
                      <a:avLst/>
                    </a:prstGeom>
                  </pic:spPr>
                </pic:pic>
              </a:graphicData>
            </a:graphic>
          </wp:anchor>
        </w:drawing>
      </w:r>
      <w:proofErr w:type="spellStart"/>
      <w:r>
        <w:t>Bioviva</w:t>
      </w:r>
      <w:proofErr w:type="spellEnd"/>
      <w:r>
        <w:t xml:space="preserve"> est un éditeur de jeux de société basé à Montpellier, en France. L'entreprise conçoit, édite et distribue, depuis sa création en 1996, des jeux de société exclusivement fabriqués en France.</w:t>
      </w:r>
    </w:p>
    <w:p w:rsidR="00D608D3" w:rsidRDefault="00D608D3" w:rsidP="00D608D3">
      <w:r>
        <w:t xml:space="preserve">L'entreprise est fondée par Jean-Thierry </w:t>
      </w:r>
      <w:proofErr w:type="spellStart"/>
      <w:r>
        <w:t>Winstel</w:t>
      </w:r>
      <w:proofErr w:type="spellEnd"/>
      <w:r>
        <w:t xml:space="preserve"> à la suite du succès de son jeu de société </w:t>
      </w:r>
      <w:proofErr w:type="spellStart"/>
      <w:r>
        <w:t>Bioviva</w:t>
      </w:r>
      <w:proofErr w:type="spellEnd"/>
      <w:r>
        <w:t>, un jeu de connaissances dont le but est de répondre à des questions sur la nature et l'environnement.</w:t>
      </w:r>
    </w:p>
    <w:p w:rsidR="002A6877" w:rsidRDefault="002A6877"/>
    <w:p w:rsidR="00D608D3" w:rsidRDefault="00D608D3"/>
    <w:p w:rsidR="00D608D3" w:rsidRDefault="00D608D3"/>
    <w:p w:rsidR="00D608D3" w:rsidRDefault="00D608D3"/>
    <w:p w:rsidR="00D608D3" w:rsidRDefault="00D608D3" w:rsidP="00D608D3"/>
    <w:p w:rsidR="00D608D3" w:rsidRDefault="00D608D3" w:rsidP="00D608D3">
      <w:r>
        <w:rPr>
          <w:noProof/>
          <w:lang w:eastAsia="fr-FR"/>
        </w:rPr>
        <mc:AlternateContent>
          <mc:Choice Requires="wps">
            <w:drawing>
              <wp:inline distT="0" distB="0" distL="0" distR="0" wp14:anchorId="74D0DE4F" wp14:editId="0BED6E98">
                <wp:extent cx="6552565" cy="76835"/>
                <wp:effectExtent l="0" t="0" r="0" b="0"/>
                <wp:docPr id="2" name="Rectangle 2"/>
                <wp:cNvGraphicFramePr/>
                <a:graphic xmlns:a="http://schemas.openxmlformats.org/drawingml/2006/main">
                  <a:graphicData uri="http://schemas.microsoft.com/office/word/2010/wordprocessingShape">
                    <wps:wsp>
                      <wps:cNvSpPr/>
                      <wps:spPr>
                        <a:xfrm>
                          <a:off x="0" y="0"/>
                          <a:ext cx="6552000" cy="76320"/>
                        </a:xfrm>
                        <a:prstGeom prst="rect">
                          <a:avLst/>
                        </a:prstGeom>
                        <a:solidFill>
                          <a:srgbClr val="2D6BB5"/>
                        </a:solidFill>
                        <a:ln>
                          <a:noFill/>
                        </a:ln>
                      </wps:spPr>
                      <wps:bodyPr/>
                    </wps:wsp>
                  </a:graphicData>
                </a:graphic>
              </wp:inline>
            </w:drawing>
          </mc:Choice>
          <mc:Fallback>
            <w:pict>
              <v:rect id="Rectangle 2" o:spid="_x0000_s1026" style="width:515.95pt;height:6.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" fillcolor="#2d6bb5" stroked="f">
                <w10:anchorlock/>
              </v:rect>
            </w:pict>
          </mc:Fallback>
        </mc:AlternateContent>
      </w:r>
    </w:p>
    <w:p w:rsidR="00DE6D3D" w:rsidRDefault="00DE6D3D" w:rsidP="00D608D3"/>
    <w:tbl>
      <w:tblPr>
        <w:tblStyle w:val="Grilledutableau"/>
        <w:tblW w:w="5000" w:type="pct"/>
        <w:jc w:val="center"/>
        <w:tblCellMar>
          <w:top w:w="57" w:type="dxa"/>
          <w:left w:w="57" w:type="dxa"/>
          <w:bottom w:w="57" w:type="dxa"/>
          <w:right w:w="57" w:type="dxa"/>
        </w:tblCellMar>
        <w:tblLook w:val="04A0" w:firstRow="1" w:lastRow="0" w:firstColumn="1" w:lastColumn="0" w:noHBand="0" w:noVBand="1"/>
      </w:tblPr>
      <w:tblGrid>
        <w:gridCol w:w="10580"/>
      </w:tblGrid>
      <w:tr w:rsidR="00D608D3" w:rsidRPr="00DE6D3D" w:rsidTr="00DE6D3D">
        <w:trPr>
          <w:jc w:val="center"/>
        </w:trPr>
        <w:tc>
          <w:tcPr>
            <w:tcW w:w="10580" w:type="dxa"/>
            <w:vAlign w:val="center"/>
          </w:tcPr>
          <w:p w:rsidR="00D608D3" w:rsidRPr="00DE6D3D" w:rsidRDefault="00D608D3" w:rsidP="00D608D3">
            <w:pPr>
              <w:pStyle w:val="Titre2"/>
              <w:keepLines w:val="0"/>
              <w:widowControl w:val="0"/>
              <w:numPr>
                <w:ilvl w:val="0"/>
                <w:numId w:val="9"/>
              </w:numPr>
              <w:spacing w:before="0"/>
              <w:ind w:left="0" w:firstLine="0"/>
              <w:outlineLvl w:val="1"/>
              <w:rPr>
                <w:rFonts w:ascii="Arial" w:hAnsi="Arial" w:cs="Arial"/>
                <w:color w:val="000000" w:themeColor="text1"/>
                <w:sz w:val="20"/>
                <w:szCs w:val="20"/>
              </w:rPr>
            </w:pPr>
            <w:r w:rsidRPr="00DE6D3D">
              <w:rPr>
                <w:rFonts w:ascii="Arial" w:hAnsi="Arial" w:cs="Arial"/>
                <w:color w:val="000000" w:themeColor="text1"/>
                <w:sz w:val="20"/>
                <w:szCs w:val="20"/>
              </w:rPr>
              <w:t xml:space="preserve">Pionnier du jeu nature, </w:t>
            </w:r>
            <w:proofErr w:type="spellStart"/>
            <w:r w:rsidRPr="00DE6D3D">
              <w:rPr>
                <w:rFonts w:ascii="Arial" w:hAnsi="Arial" w:cs="Arial"/>
                <w:color w:val="000000" w:themeColor="text1"/>
                <w:sz w:val="20"/>
                <w:szCs w:val="20"/>
              </w:rPr>
              <w:t>Bioviva</w:t>
            </w:r>
            <w:proofErr w:type="spellEnd"/>
            <w:r w:rsidRPr="00DE6D3D">
              <w:rPr>
                <w:rFonts w:ascii="Arial" w:hAnsi="Arial" w:cs="Arial"/>
                <w:color w:val="000000" w:themeColor="text1"/>
                <w:sz w:val="20"/>
                <w:szCs w:val="20"/>
              </w:rPr>
              <w:t xml:space="preserve"> a su trouver son public</w:t>
            </w:r>
          </w:p>
          <w:p w:rsidR="00D608D3" w:rsidRPr="00DE6D3D" w:rsidRDefault="00D608D3" w:rsidP="00FC5C8B">
            <w:pPr>
              <w:pStyle w:val="PPiNormal"/>
              <w:widowControl w:val="0"/>
              <w:rPr>
                <w:rFonts w:ascii="Arial" w:hAnsi="Arial" w:cs="Arial"/>
                <w:sz w:val="20"/>
                <w:szCs w:val="20"/>
              </w:rPr>
            </w:pPr>
            <w:r w:rsidRPr="00DE6D3D">
              <w:rPr>
                <w:rFonts w:ascii="Arial" w:hAnsi="Arial" w:cs="Arial"/>
                <w:sz w:val="20"/>
                <w:szCs w:val="20"/>
              </w:rPr>
              <w:t>Née en 1995 de la volonté de son fondateur d'éduquer les jeunes générations à l'environnement par le jeu, l'entreprise montpelliéraine connaît un succès fulgurant avec 1,3 million de jeux produits cette année. Ses produits sont locaux et éco-conçus.</w:t>
            </w:r>
          </w:p>
          <w:p w:rsidR="00D608D3" w:rsidRPr="00DE6D3D" w:rsidRDefault="00D608D3" w:rsidP="00FC5C8B">
            <w:pPr>
              <w:pStyle w:val="PPiTableau"/>
              <w:widowControl w:val="0"/>
              <w:spacing w:before="0" w:after="0"/>
              <w:jc w:val="center"/>
              <w:rPr>
                <w:rFonts w:ascii="Arial" w:hAnsi="Arial" w:cs="Arial"/>
                <w:sz w:val="20"/>
                <w:szCs w:val="20"/>
              </w:rPr>
            </w:pPr>
            <w:r w:rsidRPr="00DE6D3D">
              <w:rPr>
                <w:rFonts w:ascii="Arial" w:hAnsi="Arial" w:cs="Arial"/>
                <w:noProof/>
                <w:sz w:val="20"/>
                <w:szCs w:val="20"/>
                <w:lang w:eastAsia="fr-FR"/>
              </w:rPr>
              <w:drawing>
                <wp:inline distT="0" distB="0" distL="0" distR="0" wp14:anchorId="40720FDD" wp14:editId="72D77862">
                  <wp:extent cx="3420110" cy="1924050"/>
                  <wp:effectExtent l="0" t="0" r="0" b="0"/>
                  <wp:docPr id="3" name="Image 1" descr="Les « Défis nature » de Bioviva font les beaux jours des cours de récré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1" descr="Les « Défis nature » de Bioviva font les beaux jours des cours de récréation."/>
                          <pic:cNvPicPr>
                            <a:picLocks noChangeAspect="1" noChangeArrowheads="1"/>
                          </pic:cNvPicPr>
                        </pic:nvPicPr>
                        <pic:blipFill>
                          <a:blip r:embed="rId9"/>
                          <a:stretch>
                            <a:fillRect/>
                          </a:stretch>
                        </pic:blipFill>
                        <pic:spPr bwMode="auto">
                          <a:xfrm>
                            <a:off x="0" y="0"/>
                            <a:ext cx="3420110" cy="1924050"/>
                          </a:xfrm>
                          <a:prstGeom prst="rect">
                            <a:avLst/>
                          </a:prstGeom>
                        </pic:spPr>
                      </pic:pic>
                    </a:graphicData>
                  </a:graphic>
                </wp:inline>
              </w:drawing>
            </w:r>
          </w:p>
          <w:p w:rsidR="00D608D3" w:rsidRPr="00DE6D3D" w:rsidRDefault="00D608D3" w:rsidP="00FC5C8B">
            <w:pPr>
              <w:pStyle w:val="Titre3"/>
              <w:widowControl w:val="0"/>
              <w:outlineLvl w:val="2"/>
              <w:rPr>
                <w:rFonts w:ascii="Arial" w:hAnsi="Arial" w:cs="Arial"/>
                <w:color w:val="C0504D" w:themeColor="accent2"/>
              </w:rPr>
            </w:pPr>
            <w:r w:rsidRPr="00DE6D3D">
              <w:rPr>
                <w:rFonts w:ascii="Arial" w:hAnsi="Arial" w:cs="Arial"/>
                <w:color w:val="C0504D" w:themeColor="accent2"/>
              </w:rPr>
              <w:t xml:space="preserve">Les « Défis nature » de </w:t>
            </w:r>
            <w:proofErr w:type="spellStart"/>
            <w:r w:rsidRPr="00DE6D3D">
              <w:rPr>
                <w:rFonts w:ascii="Arial" w:hAnsi="Arial" w:cs="Arial"/>
                <w:color w:val="C0504D" w:themeColor="accent2"/>
              </w:rPr>
              <w:t>Bioviva</w:t>
            </w:r>
            <w:proofErr w:type="spellEnd"/>
            <w:r w:rsidRPr="00DE6D3D">
              <w:rPr>
                <w:rFonts w:ascii="Arial" w:hAnsi="Arial" w:cs="Arial"/>
                <w:color w:val="C0504D" w:themeColor="accent2"/>
              </w:rPr>
              <w:t xml:space="preserve"> font les beaux jours des cours de récréation. (Romain GAILLARD/</w:t>
            </w:r>
            <w:proofErr w:type="spellStart"/>
            <w:r w:rsidRPr="00DE6D3D">
              <w:rPr>
                <w:rFonts w:ascii="Arial" w:hAnsi="Arial" w:cs="Arial"/>
                <w:color w:val="C0504D" w:themeColor="accent2"/>
              </w:rPr>
              <w:t>REA</w:t>
            </w:r>
            <w:proofErr w:type="spellEnd"/>
            <w:r w:rsidRPr="00DE6D3D">
              <w:rPr>
                <w:rFonts w:ascii="Arial" w:hAnsi="Arial" w:cs="Arial"/>
                <w:color w:val="C0504D" w:themeColor="accent2"/>
              </w:rPr>
              <w:t>)</w:t>
            </w:r>
          </w:p>
          <w:p w:rsidR="00D608D3" w:rsidRPr="00DE6D3D" w:rsidRDefault="00D608D3" w:rsidP="00FC5C8B">
            <w:pPr>
              <w:pStyle w:val="PPiNormal"/>
              <w:widowControl w:val="0"/>
              <w:rPr>
                <w:rFonts w:ascii="Arial" w:hAnsi="Arial" w:cs="Arial"/>
                <w:sz w:val="20"/>
                <w:szCs w:val="20"/>
              </w:rPr>
            </w:pPr>
            <w:r w:rsidRPr="00DE6D3D">
              <w:rPr>
                <w:rFonts w:ascii="Arial" w:hAnsi="Arial" w:cs="Arial"/>
                <w:sz w:val="20"/>
                <w:szCs w:val="20"/>
              </w:rPr>
              <w:t xml:space="preserve">Partenariat avec Fleurus, création d'une fondation pour l'enfance, avalanche de prix dans les salons… le succès n'a pas refréné les appétits de développement de </w:t>
            </w:r>
            <w:proofErr w:type="spellStart"/>
            <w:r w:rsidRPr="00DE6D3D">
              <w:rPr>
                <w:rFonts w:ascii="Arial" w:hAnsi="Arial" w:cs="Arial"/>
                <w:sz w:val="20"/>
                <w:szCs w:val="20"/>
              </w:rPr>
              <w:t>Bioviva</w:t>
            </w:r>
            <w:proofErr w:type="spellEnd"/>
            <w:r w:rsidRPr="00DE6D3D">
              <w:rPr>
                <w:rFonts w:ascii="Arial" w:hAnsi="Arial" w:cs="Arial"/>
                <w:sz w:val="20"/>
                <w:szCs w:val="20"/>
              </w:rPr>
              <w:t xml:space="preserve">, concepteur de jeux écologiques et chantre du made in France. La réussite de cette pépite française du jeu, fondée à Montpellier (Hérault) doit tout au militantisme de la première heure de son concepteur, Jean-Thierry </w:t>
            </w:r>
            <w:proofErr w:type="spellStart"/>
            <w:r w:rsidRPr="00DE6D3D">
              <w:rPr>
                <w:rFonts w:ascii="Arial" w:hAnsi="Arial" w:cs="Arial"/>
                <w:sz w:val="20"/>
                <w:szCs w:val="20"/>
              </w:rPr>
              <w:t>Winstel</w:t>
            </w:r>
            <w:proofErr w:type="spellEnd"/>
            <w:r w:rsidRPr="00DE6D3D">
              <w:rPr>
                <w:rFonts w:ascii="Arial" w:hAnsi="Arial" w:cs="Arial"/>
                <w:sz w:val="20"/>
                <w:szCs w:val="20"/>
              </w:rPr>
              <w:t xml:space="preserve">. Il a pressenti avant d'autres le formidable levier que pourrait représenter le jeu pour sensibiliser les enfants à la préservation de l'environnement. Vingt-trois ans plus tard, l'intuition du jeune agronome a rencontré l'adhésion du grand public. Ces trois dernières années, la croissance de </w:t>
            </w:r>
            <w:proofErr w:type="spellStart"/>
            <w:r w:rsidRPr="00DE6D3D">
              <w:rPr>
                <w:rFonts w:ascii="Arial" w:hAnsi="Arial" w:cs="Arial"/>
                <w:sz w:val="20"/>
                <w:szCs w:val="20"/>
              </w:rPr>
              <w:t>Bioviva</w:t>
            </w:r>
            <w:proofErr w:type="spellEnd"/>
            <w:r w:rsidRPr="00DE6D3D">
              <w:rPr>
                <w:rFonts w:ascii="Arial" w:hAnsi="Arial" w:cs="Arial"/>
                <w:sz w:val="20"/>
                <w:szCs w:val="20"/>
              </w:rPr>
              <w:t xml:space="preserve"> a été fulgurante : le chiffre d'affaires 2019 (qui devrait atteindre 4,5 millions d'euros) est en hausse de 280 % sur cinq ans.</w:t>
            </w:r>
          </w:p>
          <w:p w:rsidR="00D608D3" w:rsidRPr="00DE6D3D" w:rsidRDefault="00D608D3" w:rsidP="00FC5C8B">
            <w:pPr>
              <w:pStyle w:val="PPiNormal"/>
              <w:widowControl w:val="0"/>
              <w:rPr>
                <w:rFonts w:ascii="Arial" w:hAnsi="Arial" w:cs="Arial"/>
                <w:sz w:val="20"/>
                <w:szCs w:val="20"/>
              </w:rPr>
            </w:pPr>
            <w:r w:rsidRPr="00DE6D3D">
              <w:rPr>
                <w:rFonts w:ascii="Arial" w:hAnsi="Arial" w:cs="Arial"/>
                <w:sz w:val="20"/>
                <w:szCs w:val="20"/>
              </w:rPr>
              <w:t xml:space="preserve">Plus de 5 millions de jeux ont été vendus depuis 1996 et 1,3 million de jeux ont été produits en 2019. Les 40 références des collections de cartes « Défis nature » font les beaux jours des cours de récréation. </w:t>
            </w:r>
            <w:proofErr w:type="spellStart"/>
            <w:r w:rsidRPr="00DE6D3D">
              <w:rPr>
                <w:rFonts w:ascii="Arial" w:hAnsi="Arial" w:cs="Arial"/>
                <w:sz w:val="20"/>
                <w:szCs w:val="20"/>
              </w:rPr>
              <w:t>Bioviva</w:t>
            </w:r>
            <w:proofErr w:type="spellEnd"/>
            <w:r w:rsidRPr="00DE6D3D">
              <w:rPr>
                <w:rFonts w:ascii="Arial" w:hAnsi="Arial" w:cs="Arial"/>
                <w:sz w:val="20"/>
                <w:szCs w:val="20"/>
              </w:rPr>
              <w:t xml:space="preserve"> conçoit également des jeux de plateau en partenariat avec des psychomotriciens et des psychothérapeutes : avec </w:t>
            </w:r>
            <w:proofErr w:type="spellStart"/>
            <w:r w:rsidRPr="00DE6D3D">
              <w:rPr>
                <w:rFonts w:ascii="Arial" w:hAnsi="Arial" w:cs="Arial"/>
                <w:sz w:val="20"/>
                <w:szCs w:val="20"/>
              </w:rPr>
              <w:t>Playa</w:t>
            </w:r>
            <w:proofErr w:type="spellEnd"/>
            <w:r w:rsidRPr="00DE6D3D">
              <w:rPr>
                <w:rFonts w:ascii="Arial" w:hAnsi="Arial" w:cs="Arial"/>
                <w:sz w:val="20"/>
                <w:szCs w:val="20"/>
              </w:rPr>
              <w:t xml:space="preserve"> </w:t>
            </w:r>
            <w:proofErr w:type="spellStart"/>
            <w:r w:rsidRPr="00DE6D3D">
              <w:rPr>
                <w:rFonts w:ascii="Arial" w:hAnsi="Arial" w:cs="Arial"/>
                <w:sz w:val="20"/>
                <w:szCs w:val="20"/>
              </w:rPr>
              <w:t>Playa</w:t>
            </w:r>
            <w:proofErr w:type="spellEnd"/>
            <w:r w:rsidRPr="00DE6D3D">
              <w:rPr>
                <w:rFonts w:ascii="Arial" w:hAnsi="Arial" w:cs="Arial"/>
                <w:sz w:val="20"/>
                <w:szCs w:val="20"/>
              </w:rPr>
              <w:t xml:space="preserve"> l'enfant s'initie au tri ; avec </w:t>
            </w:r>
            <w:proofErr w:type="spellStart"/>
            <w:r w:rsidRPr="00DE6D3D">
              <w:rPr>
                <w:rFonts w:ascii="Arial" w:hAnsi="Arial" w:cs="Arial"/>
                <w:sz w:val="20"/>
                <w:szCs w:val="20"/>
              </w:rPr>
              <w:t>Enigmes</w:t>
            </w:r>
            <w:proofErr w:type="spellEnd"/>
            <w:r w:rsidRPr="00DE6D3D">
              <w:rPr>
                <w:rFonts w:ascii="Arial" w:hAnsi="Arial" w:cs="Arial"/>
                <w:sz w:val="20"/>
                <w:szCs w:val="20"/>
              </w:rPr>
              <w:t xml:space="preserve"> - récompensé au Salon </w:t>
            </w:r>
            <w:proofErr w:type="spellStart"/>
            <w:r w:rsidRPr="00DE6D3D">
              <w:rPr>
                <w:rFonts w:ascii="Arial" w:hAnsi="Arial" w:cs="Arial"/>
                <w:sz w:val="20"/>
                <w:szCs w:val="20"/>
              </w:rPr>
              <w:t>Kidexpo</w:t>
            </w:r>
            <w:proofErr w:type="spellEnd"/>
            <w:r w:rsidRPr="00DE6D3D">
              <w:rPr>
                <w:rFonts w:ascii="Arial" w:hAnsi="Arial" w:cs="Arial"/>
                <w:sz w:val="20"/>
                <w:szCs w:val="20"/>
              </w:rPr>
              <w:t xml:space="preserve"> -, il parfait ses connaissances environnementales.</w:t>
            </w:r>
          </w:p>
          <w:p w:rsidR="00D608D3" w:rsidRPr="00DE6D3D" w:rsidRDefault="00D608D3" w:rsidP="00FC5C8B">
            <w:pPr>
              <w:pStyle w:val="Titre3"/>
              <w:widowControl w:val="0"/>
              <w:outlineLvl w:val="2"/>
              <w:rPr>
                <w:rFonts w:ascii="Arial" w:hAnsi="Arial" w:cs="Arial"/>
                <w:color w:val="C0504D" w:themeColor="accent2"/>
              </w:rPr>
            </w:pPr>
            <w:proofErr w:type="spellStart"/>
            <w:r w:rsidRPr="00DE6D3D">
              <w:rPr>
                <w:rFonts w:ascii="Arial" w:hAnsi="Arial" w:cs="Arial"/>
                <w:color w:val="C0504D" w:themeColor="accent2"/>
              </w:rPr>
              <w:t>Ecoconception</w:t>
            </w:r>
            <w:proofErr w:type="spellEnd"/>
          </w:p>
          <w:p w:rsidR="00D608D3" w:rsidRPr="00DE6D3D" w:rsidRDefault="00D608D3" w:rsidP="00FC5C8B">
            <w:pPr>
              <w:pStyle w:val="PPiNormal"/>
              <w:widowControl w:val="0"/>
              <w:rPr>
                <w:rFonts w:ascii="Arial" w:hAnsi="Arial" w:cs="Arial"/>
                <w:sz w:val="20"/>
                <w:szCs w:val="20"/>
              </w:rPr>
            </w:pPr>
            <w:r w:rsidRPr="00DE6D3D">
              <w:rPr>
                <w:rFonts w:ascii="Arial" w:hAnsi="Arial" w:cs="Arial"/>
                <w:sz w:val="20"/>
                <w:szCs w:val="20"/>
              </w:rPr>
              <w:t xml:space="preserve">Fabriqués par l'entreprise </w:t>
            </w:r>
            <w:proofErr w:type="spellStart"/>
            <w:r w:rsidRPr="00DE6D3D">
              <w:rPr>
                <w:rFonts w:ascii="Arial" w:hAnsi="Arial" w:cs="Arial"/>
                <w:sz w:val="20"/>
                <w:szCs w:val="20"/>
              </w:rPr>
              <w:t>Graphot</w:t>
            </w:r>
            <w:proofErr w:type="spellEnd"/>
            <w:r w:rsidRPr="00DE6D3D">
              <w:rPr>
                <w:rFonts w:ascii="Arial" w:hAnsi="Arial" w:cs="Arial"/>
                <w:sz w:val="20"/>
                <w:szCs w:val="20"/>
              </w:rPr>
              <w:t xml:space="preserve"> de Saint-Paul-Trois-Châteaux, (Drôme) distante d'à peine une centaine de kilomètres, les jeux sont éco-conçus et labellisés </w:t>
            </w:r>
            <w:proofErr w:type="spellStart"/>
            <w:r w:rsidRPr="00DE6D3D">
              <w:rPr>
                <w:rFonts w:ascii="Arial" w:hAnsi="Arial" w:cs="Arial"/>
                <w:sz w:val="20"/>
                <w:szCs w:val="20"/>
              </w:rPr>
              <w:t>FSC</w:t>
            </w:r>
            <w:proofErr w:type="spellEnd"/>
            <w:r w:rsidRPr="00DE6D3D">
              <w:rPr>
                <w:rFonts w:ascii="Arial" w:hAnsi="Arial" w:cs="Arial"/>
                <w:sz w:val="20"/>
                <w:szCs w:val="20"/>
              </w:rPr>
              <w:t xml:space="preserve"> (Forest </w:t>
            </w:r>
            <w:proofErr w:type="spellStart"/>
            <w:r w:rsidRPr="00DE6D3D">
              <w:rPr>
                <w:rFonts w:ascii="Arial" w:hAnsi="Arial" w:cs="Arial"/>
                <w:sz w:val="20"/>
                <w:szCs w:val="20"/>
              </w:rPr>
              <w:t>Stewardship</w:t>
            </w:r>
            <w:proofErr w:type="spellEnd"/>
            <w:r w:rsidRPr="00DE6D3D">
              <w:rPr>
                <w:rFonts w:ascii="Arial" w:hAnsi="Arial" w:cs="Arial"/>
                <w:sz w:val="20"/>
                <w:szCs w:val="20"/>
              </w:rPr>
              <w:t xml:space="preserve"> Council). Tous les produits sont France Garantie, avec du carton recyclable, des encres végétales, des boîtes sans colle, et un bois provenant de forêts durablement gérées. Il n'y a ni piles, ni suremballage et les formats sont optimisés pour limiter la consommation de papier. « D'entrée de jeu, nous avons privilégié une certaine forme de cohérence : nos jeux, qui appellent à protéger l'environnement, sont fabriqués de manière responsable. </w:t>
            </w:r>
            <w:proofErr w:type="spellStart"/>
            <w:r w:rsidRPr="00DE6D3D">
              <w:rPr>
                <w:rFonts w:ascii="Arial" w:hAnsi="Arial" w:cs="Arial"/>
                <w:sz w:val="20"/>
                <w:szCs w:val="20"/>
              </w:rPr>
              <w:t>Bioviva</w:t>
            </w:r>
            <w:proofErr w:type="spellEnd"/>
            <w:r w:rsidRPr="00DE6D3D">
              <w:rPr>
                <w:rFonts w:ascii="Arial" w:hAnsi="Arial" w:cs="Arial"/>
                <w:sz w:val="20"/>
                <w:szCs w:val="20"/>
              </w:rPr>
              <w:t xml:space="preserve">, c'est un projet global, un manifeste », martèle Frédéric </w:t>
            </w:r>
            <w:proofErr w:type="spellStart"/>
            <w:r w:rsidRPr="00DE6D3D">
              <w:rPr>
                <w:rFonts w:ascii="Arial" w:hAnsi="Arial" w:cs="Arial"/>
                <w:sz w:val="20"/>
                <w:szCs w:val="20"/>
              </w:rPr>
              <w:t>Cérène</w:t>
            </w:r>
            <w:proofErr w:type="spellEnd"/>
            <w:r w:rsidRPr="00DE6D3D">
              <w:rPr>
                <w:rFonts w:ascii="Arial" w:hAnsi="Arial" w:cs="Arial"/>
                <w:sz w:val="20"/>
                <w:szCs w:val="20"/>
              </w:rPr>
              <w:t>, l'un des responsables de l'entreprise. Lequel s'affirme depuis quelques mois en gros caractères sur les emballages : « Des jeux qui font du bien ».</w:t>
            </w:r>
          </w:p>
          <w:p w:rsidR="00D608D3" w:rsidRPr="00DE6D3D" w:rsidRDefault="0048069C" w:rsidP="00FC5C8B">
            <w:pPr>
              <w:pStyle w:val="PPiTableau"/>
              <w:widowControl w:val="0"/>
              <w:spacing w:before="0" w:after="0"/>
              <w:jc w:val="right"/>
              <w:rPr>
                <w:rFonts w:ascii="Arial" w:hAnsi="Arial" w:cs="Arial"/>
                <w:sz w:val="20"/>
                <w:szCs w:val="20"/>
              </w:rPr>
            </w:pPr>
            <w:hyperlink r:id="rId10">
              <w:r w:rsidR="00D608D3" w:rsidRPr="00DE6D3D">
                <w:rPr>
                  <w:rStyle w:val="LienInternet"/>
                  <w:rFonts w:ascii="Arial" w:eastAsiaTheme="majorEastAsia" w:hAnsi="Arial" w:cs="Arial"/>
                  <w:sz w:val="20"/>
                  <w:szCs w:val="20"/>
                </w:rPr>
                <w:t>www.lesechos.fr</w:t>
              </w:r>
            </w:hyperlink>
            <w:r w:rsidR="00D608D3" w:rsidRPr="00DE6D3D">
              <w:rPr>
                <w:rFonts w:ascii="Arial" w:hAnsi="Arial" w:cs="Arial"/>
                <w:sz w:val="20"/>
                <w:szCs w:val="20"/>
              </w:rPr>
              <w:t xml:space="preserve"> - Laurence Albert - Publié le 3 déc. 2019</w:t>
            </w:r>
          </w:p>
        </w:tc>
      </w:tr>
    </w:tbl>
    <w:p w:rsidR="00D608D3" w:rsidRDefault="00D608D3"/>
    <w:p w:rsidR="00DE6D3D" w:rsidRDefault="00DE6D3D"/>
    <w:tbl>
      <w:tblPr>
        <w:tblStyle w:val="Grilledutableau"/>
        <w:tblW w:w="5000" w:type="pct"/>
        <w:jc w:val="center"/>
        <w:tblCellMar>
          <w:top w:w="57" w:type="dxa"/>
          <w:left w:w="57" w:type="dxa"/>
          <w:bottom w:w="57" w:type="dxa"/>
          <w:right w:w="57" w:type="dxa"/>
        </w:tblCellMar>
        <w:tblLook w:val="04A0" w:firstRow="1" w:lastRow="0" w:firstColumn="1" w:lastColumn="0" w:noHBand="0" w:noVBand="1"/>
      </w:tblPr>
      <w:tblGrid>
        <w:gridCol w:w="10580"/>
      </w:tblGrid>
      <w:tr w:rsidR="00DE6D3D" w:rsidTr="00FC5C8B">
        <w:trPr>
          <w:jc w:val="center"/>
        </w:trPr>
        <w:tc>
          <w:tcPr>
            <w:tcW w:w="10318" w:type="dxa"/>
            <w:vAlign w:val="center"/>
          </w:tcPr>
          <w:p w:rsidR="00DE6D3D" w:rsidRDefault="00DE6D3D" w:rsidP="00FC5C8B">
            <w:pPr>
              <w:pStyle w:val="PPiTableau"/>
              <w:widowControl w:val="0"/>
            </w:pPr>
            <w:r>
              <w:rPr>
                <w:noProof/>
                <w:lang w:eastAsia="fr-FR"/>
              </w:rPr>
              <w:drawing>
                <wp:inline distT="0" distB="0" distL="0" distR="0" wp14:anchorId="035CD6C2" wp14:editId="1BA78A66">
                  <wp:extent cx="6551930" cy="6744970"/>
                  <wp:effectExtent l="0" t="0" r="0" b="0"/>
                  <wp:docPr id="4"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5"/>
                          <pic:cNvPicPr>
                            <a:picLocks noChangeAspect="1" noChangeArrowheads="1"/>
                          </pic:cNvPicPr>
                        </pic:nvPicPr>
                        <pic:blipFill>
                          <a:blip r:embed="rId11"/>
                          <a:stretch>
                            <a:fillRect/>
                          </a:stretch>
                        </pic:blipFill>
                        <pic:spPr bwMode="auto">
                          <a:xfrm>
                            <a:off x="0" y="0"/>
                            <a:ext cx="6551930" cy="6744970"/>
                          </a:xfrm>
                          <a:prstGeom prst="rect">
                            <a:avLst/>
                          </a:prstGeom>
                        </pic:spPr>
                      </pic:pic>
                    </a:graphicData>
                  </a:graphic>
                </wp:inline>
              </w:drawing>
            </w:r>
          </w:p>
        </w:tc>
      </w:tr>
      <w:tr w:rsidR="00DE6D3D" w:rsidTr="00FC5C8B">
        <w:trPr>
          <w:jc w:val="center"/>
        </w:trPr>
        <w:tc>
          <w:tcPr>
            <w:tcW w:w="10318" w:type="dxa"/>
            <w:vAlign w:val="center"/>
          </w:tcPr>
          <w:p w:rsidR="00DE6D3D" w:rsidRDefault="00DE6D3D" w:rsidP="00FC5C8B">
            <w:pPr>
              <w:pStyle w:val="PPiTableau"/>
              <w:widowControl w:val="0"/>
            </w:pPr>
            <w:r>
              <w:rPr>
                <w:noProof/>
                <w:lang w:eastAsia="fr-FR"/>
              </w:rPr>
              <w:lastRenderedPageBreak/>
              <w:drawing>
                <wp:inline distT="0" distB="0" distL="0" distR="0" wp14:anchorId="53AF4C8C" wp14:editId="071883A9">
                  <wp:extent cx="6551930" cy="6111875"/>
                  <wp:effectExtent l="0" t="0" r="0" b="0"/>
                  <wp:docPr id="5"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6"/>
                          <pic:cNvPicPr>
                            <a:picLocks noChangeAspect="1" noChangeArrowheads="1"/>
                          </pic:cNvPicPr>
                        </pic:nvPicPr>
                        <pic:blipFill>
                          <a:blip r:embed="rId12"/>
                          <a:stretch>
                            <a:fillRect/>
                          </a:stretch>
                        </pic:blipFill>
                        <pic:spPr bwMode="auto">
                          <a:xfrm>
                            <a:off x="0" y="0"/>
                            <a:ext cx="6551930" cy="6111875"/>
                          </a:xfrm>
                          <a:prstGeom prst="rect">
                            <a:avLst/>
                          </a:prstGeom>
                        </pic:spPr>
                      </pic:pic>
                    </a:graphicData>
                  </a:graphic>
                </wp:inline>
              </w:drawing>
            </w:r>
          </w:p>
        </w:tc>
      </w:tr>
    </w:tbl>
    <w:p w:rsidR="00DE6D3D" w:rsidRDefault="00DE6D3D"/>
    <w:p w:rsidR="00FF2740" w:rsidRDefault="00FF2740"/>
    <w:p w:rsidR="00FF2740" w:rsidRDefault="00FF2740"/>
    <w:p w:rsidR="00FF2740" w:rsidRPr="00FF2740" w:rsidRDefault="00FF2740" w:rsidP="00FF2740">
      <w:pPr>
        <w:pStyle w:val="Titre2"/>
        <w:keepLines w:val="0"/>
        <w:widowControl w:val="0"/>
        <w:numPr>
          <w:ilvl w:val="0"/>
          <w:numId w:val="9"/>
        </w:numPr>
        <w:pBdr>
          <w:top w:val="single" w:sz="4" w:space="1" w:color="auto"/>
          <w:left w:val="single" w:sz="4" w:space="4" w:color="auto"/>
          <w:bottom w:val="single" w:sz="4" w:space="1" w:color="auto"/>
          <w:right w:val="single" w:sz="4" w:space="4" w:color="auto"/>
        </w:pBdr>
        <w:spacing w:before="0"/>
        <w:ind w:left="0" w:firstLine="0"/>
        <w:rPr>
          <w:rFonts w:ascii="Arial" w:hAnsi="Arial" w:cs="Arial"/>
          <w:color w:val="000000" w:themeColor="text1"/>
          <w:sz w:val="20"/>
          <w:szCs w:val="20"/>
        </w:rPr>
      </w:pPr>
      <w:r w:rsidRPr="00FF2740">
        <w:rPr>
          <w:rStyle w:val="lev"/>
          <w:rFonts w:ascii="Arial" w:hAnsi="Arial" w:cs="Arial"/>
          <w:b/>
          <w:bCs/>
          <w:color w:val="000000" w:themeColor="text1"/>
          <w:sz w:val="20"/>
          <w:szCs w:val="20"/>
        </w:rPr>
        <w:t>Qu’est-ce qu’une entreprise à mission ?</w:t>
      </w:r>
    </w:p>
    <w:p w:rsidR="00FF2740" w:rsidRPr="00FF2740" w:rsidRDefault="00FF2740" w:rsidP="00FF2740">
      <w:pPr>
        <w:pStyle w:val="PPiNormal"/>
        <w:widowControl w:val="0"/>
        <w:pBdr>
          <w:top w:val="single" w:sz="4" w:space="1" w:color="auto"/>
          <w:left w:val="single" w:sz="4" w:space="4" w:color="auto"/>
          <w:bottom w:val="single" w:sz="4" w:space="1" w:color="auto"/>
          <w:right w:val="single" w:sz="4" w:space="4" w:color="auto"/>
        </w:pBdr>
        <w:rPr>
          <w:rFonts w:ascii="Arial" w:hAnsi="Arial" w:cs="Arial"/>
          <w:sz w:val="20"/>
          <w:szCs w:val="20"/>
        </w:rPr>
      </w:pPr>
      <w:r w:rsidRPr="00FF2740">
        <w:rPr>
          <w:rFonts w:ascii="Arial" w:hAnsi="Arial" w:cs="Arial"/>
          <w:sz w:val="20"/>
          <w:szCs w:val="20"/>
        </w:rPr>
        <w:t>Une entreprise à mission intègre dans ses statuts plusieurs objectifs sociaux et environnementaux. Elle se donne officiellement une mission qui vise à dépasser la simple création de richesse financière et à œuvrer pour l’intérêt général. Ce nouveau statut juridique est certifié par un organisme tiers indépendant.</w:t>
      </w:r>
    </w:p>
    <w:p w:rsidR="00FF2740" w:rsidRDefault="0048069C" w:rsidP="003D577E">
      <w:pPr>
        <w:pBdr>
          <w:top w:val="single" w:sz="4" w:space="1" w:color="auto"/>
          <w:left w:val="single" w:sz="4" w:space="4" w:color="auto"/>
          <w:bottom w:val="single" w:sz="4" w:space="1" w:color="auto"/>
          <w:right w:val="single" w:sz="4" w:space="4" w:color="auto"/>
        </w:pBdr>
        <w:jc w:val="right"/>
        <w:rPr>
          <w:rStyle w:val="LienInternet"/>
          <w:rFonts w:eastAsiaTheme="majorEastAsia"/>
          <w:color w:val="000000"/>
        </w:rPr>
      </w:pPr>
      <w:hyperlink r:id="rId13" w:tgtFrame="_blank">
        <w:r w:rsidR="00FF2740" w:rsidRPr="00FF2740">
          <w:rPr>
            <w:rStyle w:val="LienInternet"/>
            <w:color w:val="000000"/>
          </w:rPr>
          <w:t>https://www.economie.gouv.fr/cedef/societe-mission</w:t>
        </w:r>
      </w:hyperlink>
    </w:p>
    <w:p w:rsidR="00FF2740" w:rsidRDefault="00FF2740" w:rsidP="00FF2740">
      <w:pPr>
        <w:rPr>
          <w:rStyle w:val="LienInternet"/>
          <w:rFonts w:eastAsiaTheme="majorEastAsia"/>
          <w:color w:val="000000"/>
        </w:rPr>
      </w:pPr>
    </w:p>
    <w:p w:rsidR="00FF2740" w:rsidRDefault="00FF2740" w:rsidP="00FF2740">
      <w:pPr>
        <w:rPr>
          <w:rStyle w:val="LienInternet"/>
          <w:rFonts w:eastAsiaTheme="majorEastAsia"/>
          <w:color w:val="000000"/>
        </w:rPr>
      </w:pPr>
    </w:p>
    <w:p w:rsidR="00FF2740" w:rsidRDefault="00FF2740" w:rsidP="00FF2740">
      <w:pPr>
        <w:rPr>
          <w:rFonts w:eastAsiaTheme="majorEastAsia"/>
          <w:color w:val="000000"/>
          <w:u w:val="single"/>
        </w:rPr>
      </w:pPr>
    </w:p>
    <w:p w:rsidR="00FF2740" w:rsidRDefault="00FF2740" w:rsidP="00FF2740">
      <w:pPr>
        <w:rPr>
          <w:rFonts w:eastAsiaTheme="majorEastAsia"/>
          <w:color w:val="000000"/>
          <w:u w:val="single"/>
        </w:rPr>
      </w:pPr>
    </w:p>
    <w:p w:rsidR="00FF2740" w:rsidRDefault="00FF2740" w:rsidP="00FF2740">
      <w:pPr>
        <w:rPr>
          <w:rFonts w:eastAsiaTheme="majorEastAsia"/>
          <w:color w:val="000000"/>
          <w:u w:val="single"/>
        </w:rPr>
      </w:pPr>
    </w:p>
    <w:p w:rsidR="00FF2740" w:rsidRDefault="00FF2740" w:rsidP="00FF2740">
      <w:pPr>
        <w:rPr>
          <w:rFonts w:eastAsiaTheme="majorEastAsia"/>
          <w:color w:val="000000"/>
          <w:u w:val="single"/>
        </w:rPr>
      </w:pPr>
    </w:p>
    <w:p w:rsidR="00FF2740" w:rsidRDefault="00FF2740" w:rsidP="00FF2740">
      <w:pPr>
        <w:rPr>
          <w:rFonts w:eastAsiaTheme="majorEastAsia"/>
          <w:color w:val="000000"/>
          <w:u w:val="single"/>
        </w:rPr>
      </w:pPr>
    </w:p>
    <w:p w:rsidR="00FF2740" w:rsidRDefault="00FF2740" w:rsidP="00FF2740">
      <w:pPr>
        <w:rPr>
          <w:rFonts w:eastAsiaTheme="majorEastAsia"/>
          <w:color w:val="000000"/>
          <w:u w:val="single"/>
        </w:rPr>
      </w:pPr>
    </w:p>
    <w:p w:rsidR="00FF2740" w:rsidRDefault="00FF2740" w:rsidP="00FF2740">
      <w:pPr>
        <w:rPr>
          <w:rFonts w:eastAsiaTheme="majorEastAsia"/>
          <w:color w:val="000000"/>
          <w:u w:val="single"/>
        </w:rPr>
      </w:pPr>
    </w:p>
    <w:p w:rsidR="00FF2740" w:rsidRPr="00FF2740" w:rsidRDefault="00FF2740" w:rsidP="00FF2740">
      <w:pPr>
        <w:pStyle w:val="Titre2"/>
        <w:keepLines w:val="0"/>
        <w:widowControl w:val="0"/>
        <w:numPr>
          <w:ilvl w:val="0"/>
          <w:numId w:val="9"/>
        </w:numPr>
        <w:pBdr>
          <w:top w:val="single" w:sz="4" w:space="1" w:color="auto"/>
          <w:left w:val="single" w:sz="4" w:space="4" w:color="auto"/>
          <w:bottom w:val="single" w:sz="4" w:space="1" w:color="auto"/>
          <w:right w:val="single" w:sz="4" w:space="4" w:color="auto"/>
        </w:pBdr>
        <w:tabs>
          <w:tab w:val="num" w:pos="0"/>
        </w:tabs>
        <w:spacing w:before="0" w:after="240"/>
        <w:ind w:left="0" w:firstLine="0"/>
        <w:rPr>
          <w:rFonts w:ascii="Arial" w:hAnsi="Arial" w:cs="Arial"/>
          <w:color w:val="000000" w:themeColor="text1"/>
          <w:sz w:val="20"/>
          <w:szCs w:val="20"/>
        </w:rPr>
      </w:pPr>
      <w:proofErr w:type="spellStart"/>
      <w:r w:rsidRPr="00FF2740">
        <w:rPr>
          <w:rFonts w:ascii="Arial" w:hAnsi="Arial" w:cs="Arial"/>
          <w:color w:val="000000" w:themeColor="text1"/>
          <w:sz w:val="20"/>
          <w:szCs w:val="20"/>
        </w:rPr>
        <w:lastRenderedPageBreak/>
        <w:t>BIOVIVA</w:t>
      </w:r>
      <w:proofErr w:type="spellEnd"/>
      <w:r w:rsidRPr="00FF2740">
        <w:rPr>
          <w:rFonts w:ascii="Arial" w:hAnsi="Arial" w:cs="Arial"/>
          <w:color w:val="000000" w:themeColor="text1"/>
          <w:sz w:val="20"/>
          <w:szCs w:val="20"/>
        </w:rPr>
        <w:t xml:space="preserve">, 1ÈRE ENTREPRISE A MISSION DE LA FILIÈRE JEUX/JOUETS ! </w:t>
      </w:r>
      <w:r w:rsidRPr="00FF2740">
        <w:rPr>
          <w:rStyle w:val="lev"/>
          <w:rFonts w:ascii="Arial" w:hAnsi="Arial" w:cs="Arial"/>
          <w:b/>
          <w:bCs/>
          <w:color w:val="000000" w:themeColor="text1"/>
          <w:sz w:val="20"/>
          <w:szCs w:val="20"/>
        </w:rPr>
        <w:t>Communiqué de presse</w:t>
      </w:r>
    </w:p>
    <w:p w:rsidR="00FF2740" w:rsidRPr="00FF2740" w:rsidRDefault="00FF2740" w:rsidP="00FF2740">
      <w:pPr>
        <w:pStyle w:val="PPiNormal"/>
        <w:widowControl w:val="0"/>
        <w:pBdr>
          <w:top w:val="single" w:sz="4" w:space="1" w:color="auto"/>
          <w:left w:val="single" w:sz="4" w:space="4" w:color="auto"/>
          <w:bottom w:val="single" w:sz="4" w:space="1" w:color="auto"/>
          <w:right w:val="single" w:sz="4" w:space="4" w:color="auto"/>
        </w:pBdr>
        <w:rPr>
          <w:rFonts w:ascii="Arial" w:hAnsi="Arial" w:cs="Arial"/>
          <w:sz w:val="20"/>
          <w:szCs w:val="20"/>
        </w:rPr>
      </w:pPr>
      <w:r w:rsidRPr="00FF2740">
        <w:rPr>
          <w:rFonts w:ascii="Arial" w:hAnsi="Arial" w:cs="Arial"/>
          <w:noProof/>
          <w:sz w:val="20"/>
          <w:szCs w:val="20"/>
          <w:lang w:eastAsia="fr-FR"/>
        </w:rPr>
        <w:drawing>
          <wp:anchor distT="0" distB="0" distL="114300" distR="114300" simplePos="0" relativeHeight="251663360" behindDoc="0" locked="0" layoutInCell="1" allowOverlap="1" wp14:anchorId="054F32B1" wp14:editId="4A586B58">
            <wp:simplePos x="0" y="0"/>
            <wp:positionH relativeFrom="column">
              <wp:posOffset>-66675</wp:posOffset>
            </wp:positionH>
            <wp:positionV relativeFrom="paragraph">
              <wp:posOffset>104775</wp:posOffset>
            </wp:positionV>
            <wp:extent cx="2066925" cy="1724025"/>
            <wp:effectExtent l="0" t="0" r="9525" b="9525"/>
            <wp:wrapSquare wrapText="bothSides"/>
            <wp:docPr id="6"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4"/>
                    <pic:cNvPicPr>
                      <a:picLocks noChangeAspect="1" noChangeArrowheads="1"/>
                    </pic:cNvPicPr>
                  </pic:nvPicPr>
                  <pic:blipFill>
                    <a:blip r:embed="rId14"/>
                    <a:stretch>
                      <a:fillRect/>
                    </a:stretch>
                  </pic:blipFill>
                  <pic:spPr bwMode="auto">
                    <a:xfrm>
                      <a:off x="0" y="0"/>
                      <a:ext cx="2066925" cy="1724025"/>
                    </a:xfrm>
                    <a:prstGeom prst="rect">
                      <a:avLst/>
                    </a:prstGeom>
                  </pic:spPr>
                </pic:pic>
              </a:graphicData>
            </a:graphic>
          </wp:anchor>
        </w:drawing>
      </w:r>
      <w:r w:rsidRPr="00FF2740">
        <w:rPr>
          <w:rFonts w:ascii="Arial" w:hAnsi="Arial" w:cs="Arial"/>
          <w:sz w:val="20"/>
          <w:szCs w:val="20"/>
        </w:rPr>
        <w:t>Le nouveau statut d’entreprise à mission (introduit par la loi Pacte) permet aux entreprises d’intégrer des objectifs environnementaux et sociétaux dans leurs statuts et d’œuvrer pour l’intérêt général. Une vingtaine d’entreprises françaises ont à ce jour pris le nouveau statut.</w:t>
      </w:r>
    </w:p>
    <w:p w:rsidR="00FF2740" w:rsidRPr="00FF2740" w:rsidRDefault="00FF2740" w:rsidP="00FF2740">
      <w:pPr>
        <w:pStyle w:val="PPiNormal"/>
        <w:widowControl w:val="0"/>
        <w:pBdr>
          <w:top w:val="single" w:sz="4" w:space="1" w:color="auto"/>
          <w:left w:val="single" w:sz="4" w:space="4" w:color="auto"/>
          <w:bottom w:val="single" w:sz="4" w:space="1" w:color="auto"/>
          <w:right w:val="single" w:sz="4" w:space="4" w:color="auto"/>
        </w:pBdr>
        <w:tabs>
          <w:tab w:val="left" w:pos="4111"/>
        </w:tabs>
        <w:rPr>
          <w:rFonts w:ascii="Arial" w:hAnsi="Arial" w:cs="Arial"/>
          <w:color w:val="C0504D" w:themeColor="accent2"/>
          <w:sz w:val="20"/>
          <w:szCs w:val="20"/>
        </w:rPr>
      </w:pPr>
      <w:proofErr w:type="spellStart"/>
      <w:r w:rsidRPr="00FF2740">
        <w:rPr>
          <w:rFonts w:ascii="Arial" w:hAnsi="Arial" w:cs="Arial"/>
          <w:sz w:val="20"/>
          <w:szCs w:val="20"/>
        </w:rPr>
        <w:t>Bioviva</w:t>
      </w:r>
      <w:proofErr w:type="spellEnd"/>
      <w:r w:rsidRPr="00FF2740">
        <w:rPr>
          <w:rFonts w:ascii="Arial" w:hAnsi="Arial" w:cs="Arial"/>
          <w:sz w:val="20"/>
          <w:szCs w:val="20"/>
        </w:rPr>
        <w:t xml:space="preserve">, éditeur de jeux de société Made in France et éco-conçus, démontre qu’il est possible de développer une entreprise du secteur qui intègre les enjeux sociétaux de manière cohérente et innovante. Elle propose un catalogue de + de 100 jeux ludo-éducatifs, dont les « Défis Nature » (les jeux de cartes français les plus vendus en France en 2020**) ou encore « </w:t>
      </w:r>
      <w:proofErr w:type="spellStart"/>
      <w:r w:rsidRPr="00FF2740">
        <w:rPr>
          <w:rFonts w:ascii="Arial" w:hAnsi="Arial" w:cs="Arial"/>
          <w:sz w:val="20"/>
          <w:szCs w:val="20"/>
        </w:rPr>
        <w:t>Bioviva</w:t>
      </w:r>
      <w:proofErr w:type="spellEnd"/>
      <w:r w:rsidRPr="00FF2740">
        <w:rPr>
          <w:rFonts w:ascii="Arial" w:hAnsi="Arial" w:cs="Arial"/>
          <w:sz w:val="20"/>
          <w:szCs w:val="20"/>
        </w:rPr>
        <w:t xml:space="preserve"> – Le Jeu » (le jeu familial incontournable pour partir à la découverte des merveilles de la Nature, primé à 17 reprises en France et à l’étranger et </w:t>
      </w:r>
      <w:r w:rsidRPr="00FF2740">
        <w:rPr>
          <w:rFonts w:ascii="Arial" w:hAnsi="Arial" w:cs="Arial"/>
          <w:color w:val="C0504D" w:themeColor="accent2"/>
          <w:sz w:val="20"/>
          <w:szCs w:val="20"/>
        </w:rPr>
        <w:t>vendu à plus de 275 000 exemplaires).</w:t>
      </w:r>
    </w:p>
    <w:p w:rsidR="00FF2740" w:rsidRPr="00FF2740" w:rsidRDefault="00FF2740" w:rsidP="00FF2740">
      <w:pPr>
        <w:pStyle w:val="Titre3"/>
        <w:widowControl w:val="0"/>
        <w:pBdr>
          <w:top w:val="single" w:sz="4" w:space="1" w:color="auto"/>
          <w:left w:val="single" w:sz="4" w:space="4" w:color="auto"/>
          <w:bottom w:val="single" w:sz="4" w:space="1" w:color="auto"/>
          <w:right w:val="single" w:sz="4" w:space="4" w:color="auto"/>
        </w:pBdr>
        <w:tabs>
          <w:tab w:val="left" w:pos="4111"/>
        </w:tabs>
        <w:rPr>
          <w:rFonts w:ascii="Arial" w:hAnsi="Arial" w:cs="Arial"/>
          <w:color w:val="C0504D" w:themeColor="accent2"/>
        </w:rPr>
      </w:pPr>
      <w:r w:rsidRPr="00FF2740">
        <w:rPr>
          <w:rFonts w:ascii="Arial" w:hAnsi="Arial" w:cs="Arial"/>
          <w:color w:val="C0504D" w:themeColor="accent2"/>
        </w:rPr>
        <w:t xml:space="preserve">Au travers les objectifs environnementaux, sociétaux, sociaux et économiques de son nouveau statut, </w:t>
      </w:r>
      <w:proofErr w:type="spellStart"/>
      <w:r w:rsidRPr="00FF2740">
        <w:rPr>
          <w:rFonts w:ascii="Arial" w:hAnsi="Arial" w:cs="Arial"/>
          <w:color w:val="C0504D" w:themeColor="accent2"/>
        </w:rPr>
        <w:t>Bioviva</w:t>
      </w:r>
      <w:proofErr w:type="spellEnd"/>
      <w:r w:rsidRPr="00FF2740">
        <w:rPr>
          <w:rFonts w:ascii="Arial" w:hAnsi="Arial" w:cs="Arial"/>
          <w:color w:val="C0504D" w:themeColor="accent2"/>
        </w:rPr>
        <w:t xml:space="preserve"> réaffirme les engagements qu’elle mène depuis toujours. (…)</w:t>
      </w:r>
    </w:p>
    <w:p w:rsidR="00FF2740" w:rsidRPr="00FF2740" w:rsidRDefault="00FF2740" w:rsidP="00FF2740">
      <w:pPr>
        <w:pStyle w:val="PPiNormal"/>
        <w:widowControl w:val="0"/>
        <w:pBdr>
          <w:top w:val="single" w:sz="4" w:space="1" w:color="auto"/>
          <w:left w:val="single" w:sz="4" w:space="4" w:color="auto"/>
          <w:bottom w:val="single" w:sz="4" w:space="1" w:color="auto"/>
          <w:right w:val="single" w:sz="4" w:space="4" w:color="auto"/>
        </w:pBdr>
        <w:rPr>
          <w:rFonts w:ascii="Arial" w:hAnsi="Arial" w:cs="Arial"/>
          <w:sz w:val="20"/>
          <w:szCs w:val="20"/>
        </w:rPr>
      </w:pPr>
      <w:r w:rsidRPr="00FF2740">
        <w:rPr>
          <w:rFonts w:ascii="Arial" w:hAnsi="Arial" w:cs="Arial"/>
          <w:b/>
          <w:bCs/>
          <w:sz w:val="20"/>
          <w:szCs w:val="20"/>
        </w:rPr>
        <w:t xml:space="preserve">Depuis 1996, l’engagement environnemental, sociétal, social et économique au cœur de l’ADN de </w:t>
      </w:r>
      <w:proofErr w:type="spellStart"/>
      <w:r w:rsidRPr="00FF2740">
        <w:rPr>
          <w:rFonts w:ascii="Arial" w:hAnsi="Arial" w:cs="Arial"/>
          <w:b/>
          <w:bCs/>
          <w:sz w:val="20"/>
          <w:szCs w:val="20"/>
        </w:rPr>
        <w:t>Bioviva</w:t>
      </w:r>
      <w:proofErr w:type="spellEnd"/>
      <w:r w:rsidRPr="00FF2740">
        <w:rPr>
          <w:rFonts w:ascii="Arial" w:hAnsi="Arial" w:cs="Arial"/>
          <w:b/>
          <w:bCs/>
          <w:sz w:val="20"/>
          <w:szCs w:val="20"/>
        </w:rPr>
        <w:t>.</w:t>
      </w:r>
    </w:p>
    <w:p w:rsidR="00FF2740" w:rsidRPr="00FF2740" w:rsidRDefault="00FF2740" w:rsidP="00FF2740">
      <w:pPr>
        <w:pStyle w:val="PPiNormal"/>
        <w:widowControl w:val="0"/>
        <w:pBdr>
          <w:top w:val="single" w:sz="4" w:space="1" w:color="auto"/>
          <w:left w:val="single" w:sz="4" w:space="4" w:color="auto"/>
          <w:bottom w:val="single" w:sz="4" w:space="1" w:color="auto"/>
          <w:right w:val="single" w:sz="4" w:space="4" w:color="auto"/>
        </w:pBdr>
        <w:rPr>
          <w:rFonts w:ascii="Arial" w:hAnsi="Arial" w:cs="Arial"/>
          <w:sz w:val="20"/>
          <w:szCs w:val="20"/>
        </w:rPr>
      </w:pPr>
      <w:r w:rsidRPr="00FF2740">
        <w:rPr>
          <w:rFonts w:ascii="Arial" w:hAnsi="Arial" w:cs="Arial"/>
          <w:sz w:val="20"/>
          <w:szCs w:val="20"/>
        </w:rPr>
        <w:t>(…)</w:t>
      </w:r>
    </w:p>
    <w:p w:rsidR="00FF2740" w:rsidRPr="00FF2740" w:rsidRDefault="00FF2740" w:rsidP="00FF2740">
      <w:pPr>
        <w:pStyle w:val="Titre3"/>
        <w:widowControl w:val="0"/>
        <w:pBdr>
          <w:top w:val="single" w:sz="4" w:space="1" w:color="auto"/>
          <w:left w:val="single" w:sz="4" w:space="4" w:color="auto"/>
          <w:bottom w:val="single" w:sz="4" w:space="1" w:color="auto"/>
          <w:right w:val="single" w:sz="4" w:space="4" w:color="auto"/>
        </w:pBdr>
        <w:tabs>
          <w:tab w:val="left" w:pos="4111"/>
        </w:tabs>
        <w:rPr>
          <w:rFonts w:ascii="Arial" w:hAnsi="Arial" w:cs="Arial"/>
          <w:color w:val="C0504D" w:themeColor="accent2"/>
        </w:rPr>
      </w:pPr>
      <w:r w:rsidRPr="00FF2740">
        <w:rPr>
          <w:rFonts w:ascii="Arial" w:hAnsi="Arial" w:cs="Arial"/>
          <w:color w:val="C0504D" w:themeColor="accent2"/>
        </w:rPr>
        <w:t>La mission et les objectifs dans le cadre du nouveau statut : </w:t>
      </w:r>
    </w:p>
    <w:p w:rsidR="00FF2740" w:rsidRPr="00FF2740" w:rsidRDefault="00FF2740" w:rsidP="00FF2740">
      <w:pPr>
        <w:pStyle w:val="PPiNormal"/>
        <w:widowControl w:val="0"/>
        <w:pBdr>
          <w:top w:val="single" w:sz="4" w:space="1" w:color="auto"/>
          <w:left w:val="single" w:sz="4" w:space="4" w:color="auto"/>
          <w:bottom w:val="single" w:sz="4" w:space="1" w:color="auto"/>
          <w:right w:val="single" w:sz="4" w:space="4" w:color="auto"/>
        </w:pBdr>
        <w:rPr>
          <w:rFonts w:ascii="Arial" w:hAnsi="Arial" w:cs="Arial"/>
          <w:sz w:val="20"/>
          <w:szCs w:val="20"/>
        </w:rPr>
      </w:pPr>
      <w:r w:rsidRPr="00FF2740">
        <w:rPr>
          <w:rStyle w:val="lev"/>
          <w:rFonts w:ascii="Arial" w:hAnsi="Arial" w:cs="Arial"/>
          <w:color w:val="000000"/>
          <w:sz w:val="20"/>
          <w:szCs w:val="20"/>
        </w:rPr>
        <w:t>Notre mission :</w:t>
      </w:r>
      <w:r w:rsidRPr="00FF2740">
        <w:rPr>
          <w:rFonts w:ascii="Arial" w:hAnsi="Arial" w:cs="Arial"/>
          <w:sz w:val="20"/>
          <w:szCs w:val="20"/>
        </w:rPr>
        <w:t> Concevoir, pour le plus grand nombre, des produits et services éducatifs innovants, positifs et bienveillants, basés sur le plaisir d’apprendre, afin de favoriser l’éveil des consciences et l’amélioration des relations à Soi, aux Autres et au Monde.</w:t>
      </w:r>
    </w:p>
    <w:p w:rsidR="00FF2740" w:rsidRPr="00FF2740" w:rsidRDefault="00FF2740" w:rsidP="00FF2740">
      <w:pPr>
        <w:pStyle w:val="Titre3"/>
        <w:keepLines w:val="0"/>
        <w:widowControl w:val="0"/>
        <w:pBdr>
          <w:top w:val="single" w:sz="4" w:space="1" w:color="auto"/>
          <w:left w:val="single" w:sz="4" w:space="4" w:color="auto"/>
          <w:bottom w:val="single" w:sz="4" w:space="1" w:color="auto"/>
          <w:right w:val="single" w:sz="4" w:space="4" w:color="auto"/>
        </w:pBdr>
        <w:tabs>
          <w:tab w:val="left" w:pos="4111"/>
        </w:tabs>
        <w:rPr>
          <w:rFonts w:ascii="Arial" w:hAnsi="Arial" w:cs="Arial"/>
          <w:color w:val="C0504D" w:themeColor="accent2"/>
        </w:rPr>
      </w:pPr>
      <w:r w:rsidRPr="00FF2740">
        <w:rPr>
          <w:rStyle w:val="lev"/>
          <w:rFonts w:ascii="Arial" w:hAnsi="Arial" w:cs="Arial"/>
          <w:b/>
          <w:bCs/>
          <w:color w:val="C0504D" w:themeColor="accent2"/>
        </w:rPr>
        <w:t>Objectifs environnementaux : </w:t>
      </w:r>
    </w:p>
    <w:p w:rsidR="00FF2740" w:rsidRPr="00FF2740" w:rsidRDefault="00FF2740" w:rsidP="003D577E">
      <w:pPr>
        <w:pStyle w:val="PPiNormal"/>
        <w:widowControl w:val="0"/>
        <w:numPr>
          <w:ilvl w:val="0"/>
          <w:numId w:val="10"/>
        </w:numPr>
        <w:pBdr>
          <w:top w:val="single" w:sz="4" w:space="1" w:color="auto"/>
          <w:left w:val="single" w:sz="4" w:space="4" w:color="auto"/>
          <w:bottom w:val="single" w:sz="4" w:space="1" w:color="auto"/>
          <w:right w:val="single" w:sz="4" w:space="4" w:color="auto"/>
        </w:pBdr>
        <w:spacing w:before="0" w:after="20"/>
        <w:rPr>
          <w:rFonts w:ascii="Arial" w:hAnsi="Arial" w:cs="Arial"/>
          <w:sz w:val="20"/>
          <w:szCs w:val="20"/>
        </w:rPr>
      </w:pPr>
      <w:r w:rsidRPr="00FF2740">
        <w:rPr>
          <w:rFonts w:ascii="Arial" w:hAnsi="Arial" w:cs="Arial"/>
          <w:sz w:val="20"/>
          <w:szCs w:val="20"/>
        </w:rPr>
        <w:t>Appliquer systématiquement une démarche d’écoconception pour l’ensemble de nos collections (pour en savoir plus, rendez-vous ici).</w:t>
      </w:r>
    </w:p>
    <w:p w:rsidR="00FF2740" w:rsidRPr="00FF2740" w:rsidRDefault="00FF2740" w:rsidP="003D577E">
      <w:pPr>
        <w:pStyle w:val="PPiNormal"/>
        <w:widowControl w:val="0"/>
        <w:numPr>
          <w:ilvl w:val="0"/>
          <w:numId w:val="10"/>
        </w:numPr>
        <w:pBdr>
          <w:top w:val="single" w:sz="4" w:space="1" w:color="auto"/>
          <w:left w:val="single" w:sz="4" w:space="4" w:color="auto"/>
          <w:bottom w:val="single" w:sz="4" w:space="1" w:color="auto"/>
          <w:right w:val="single" w:sz="4" w:space="4" w:color="auto"/>
        </w:pBdr>
        <w:spacing w:before="0" w:after="20"/>
        <w:rPr>
          <w:rFonts w:ascii="Arial" w:hAnsi="Arial" w:cs="Arial"/>
          <w:sz w:val="20"/>
          <w:szCs w:val="20"/>
        </w:rPr>
      </w:pPr>
      <w:r w:rsidRPr="00FF2740">
        <w:rPr>
          <w:rFonts w:ascii="Arial" w:hAnsi="Arial" w:cs="Arial"/>
          <w:sz w:val="20"/>
          <w:szCs w:val="20"/>
        </w:rPr>
        <w:t>Privilégier les énergies renouvelables</w:t>
      </w:r>
    </w:p>
    <w:p w:rsidR="00FF2740" w:rsidRPr="00FF2740" w:rsidRDefault="00FF2740" w:rsidP="003D577E">
      <w:pPr>
        <w:pStyle w:val="PPiNormal"/>
        <w:widowControl w:val="0"/>
        <w:numPr>
          <w:ilvl w:val="0"/>
          <w:numId w:val="10"/>
        </w:numPr>
        <w:pBdr>
          <w:top w:val="single" w:sz="4" w:space="1" w:color="auto"/>
          <w:left w:val="single" w:sz="4" w:space="4" w:color="auto"/>
          <w:bottom w:val="single" w:sz="4" w:space="1" w:color="auto"/>
          <w:right w:val="single" w:sz="4" w:space="4" w:color="auto"/>
        </w:pBdr>
        <w:spacing w:before="0" w:after="20"/>
        <w:rPr>
          <w:rFonts w:ascii="Arial" w:hAnsi="Arial" w:cs="Arial"/>
          <w:sz w:val="20"/>
          <w:szCs w:val="20"/>
        </w:rPr>
      </w:pPr>
      <w:r w:rsidRPr="00FF2740">
        <w:rPr>
          <w:rFonts w:ascii="Arial" w:hAnsi="Arial" w:cs="Arial"/>
          <w:sz w:val="20"/>
          <w:szCs w:val="20"/>
        </w:rPr>
        <w:t>Réduire nos émissions de gaz à effet de serre</w:t>
      </w:r>
    </w:p>
    <w:p w:rsidR="00FF2740" w:rsidRPr="00FF2740" w:rsidRDefault="00FF2740" w:rsidP="003D577E">
      <w:pPr>
        <w:pStyle w:val="PPiNormal"/>
        <w:widowControl w:val="0"/>
        <w:numPr>
          <w:ilvl w:val="0"/>
          <w:numId w:val="10"/>
        </w:numPr>
        <w:pBdr>
          <w:top w:val="single" w:sz="4" w:space="1" w:color="auto"/>
          <w:left w:val="single" w:sz="4" w:space="4" w:color="auto"/>
          <w:bottom w:val="single" w:sz="4" w:space="1" w:color="auto"/>
          <w:right w:val="single" w:sz="4" w:space="4" w:color="auto"/>
        </w:pBdr>
        <w:spacing w:before="0" w:after="20"/>
        <w:rPr>
          <w:rFonts w:ascii="Arial" w:hAnsi="Arial" w:cs="Arial"/>
          <w:sz w:val="20"/>
          <w:szCs w:val="20"/>
        </w:rPr>
      </w:pPr>
      <w:r w:rsidRPr="00FF2740">
        <w:rPr>
          <w:rFonts w:ascii="Arial" w:hAnsi="Arial" w:cs="Arial"/>
          <w:sz w:val="20"/>
          <w:szCs w:val="20"/>
        </w:rPr>
        <w:t>Réduire au maximum l’utilisation du plastique</w:t>
      </w:r>
    </w:p>
    <w:p w:rsidR="00FF2740" w:rsidRPr="00FF2740" w:rsidRDefault="00FF2740" w:rsidP="003D577E">
      <w:pPr>
        <w:pStyle w:val="PPiNormal"/>
        <w:widowControl w:val="0"/>
        <w:numPr>
          <w:ilvl w:val="0"/>
          <w:numId w:val="10"/>
        </w:numPr>
        <w:pBdr>
          <w:top w:val="single" w:sz="4" w:space="1" w:color="auto"/>
          <w:left w:val="single" w:sz="4" w:space="4" w:color="auto"/>
          <w:bottom w:val="single" w:sz="4" w:space="1" w:color="auto"/>
          <w:right w:val="single" w:sz="4" w:space="4" w:color="auto"/>
        </w:pBdr>
        <w:spacing w:before="0" w:after="20"/>
        <w:rPr>
          <w:rFonts w:ascii="Arial" w:hAnsi="Arial" w:cs="Arial"/>
          <w:sz w:val="20"/>
          <w:szCs w:val="20"/>
        </w:rPr>
      </w:pPr>
      <w:r w:rsidRPr="00FF2740">
        <w:rPr>
          <w:rFonts w:ascii="Arial" w:hAnsi="Arial" w:cs="Arial"/>
          <w:sz w:val="20"/>
          <w:szCs w:val="20"/>
        </w:rPr>
        <w:t>Imprimer à partir d’encres à base végétale.</w:t>
      </w:r>
    </w:p>
    <w:p w:rsidR="00FF2740" w:rsidRPr="00FF2740" w:rsidRDefault="00FF2740" w:rsidP="003D577E">
      <w:pPr>
        <w:pStyle w:val="PPiNormal"/>
        <w:widowControl w:val="0"/>
        <w:numPr>
          <w:ilvl w:val="0"/>
          <w:numId w:val="10"/>
        </w:numPr>
        <w:pBdr>
          <w:top w:val="single" w:sz="4" w:space="1" w:color="auto"/>
          <w:left w:val="single" w:sz="4" w:space="4" w:color="auto"/>
          <w:bottom w:val="single" w:sz="4" w:space="1" w:color="auto"/>
          <w:right w:val="single" w:sz="4" w:space="4" w:color="auto"/>
        </w:pBdr>
        <w:spacing w:before="0" w:after="20"/>
        <w:rPr>
          <w:rFonts w:ascii="Arial" w:hAnsi="Arial" w:cs="Arial"/>
          <w:sz w:val="20"/>
          <w:szCs w:val="20"/>
        </w:rPr>
      </w:pPr>
      <w:r w:rsidRPr="00FF2740">
        <w:rPr>
          <w:rFonts w:ascii="Arial" w:hAnsi="Arial" w:cs="Arial"/>
          <w:sz w:val="20"/>
          <w:szCs w:val="20"/>
        </w:rPr>
        <w:t xml:space="preserve">Privilégier l’approvisionnement en papiers et cartons labellisés </w:t>
      </w:r>
      <w:proofErr w:type="spellStart"/>
      <w:r w:rsidRPr="00FF2740">
        <w:rPr>
          <w:rFonts w:ascii="Arial" w:hAnsi="Arial" w:cs="Arial"/>
          <w:sz w:val="20"/>
          <w:szCs w:val="20"/>
        </w:rPr>
        <w:t>FSC</w:t>
      </w:r>
      <w:proofErr w:type="spellEnd"/>
      <w:r w:rsidRPr="00FF2740">
        <w:rPr>
          <w:rFonts w:ascii="Arial" w:hAnsi="Arial" w:cs="Arial"/>
          <w:sz w:val="20"/>
          <w:szCs w:val="20"/>
        </w:rPr>
        <w:t xml:space="preserve"> ou </w:t>
      </w:r>
      <w:proofErr w:type="spellStart"/>
      <w:r w:rsidRPr="00FF2740">
        <w:rPr>
          <w:rFonts w:ascii="Arial" w:hAnsi="Arial" w:cs="Arial"/>
          <w:sz w:val="20"/>
          <w:szCs w:val="20"/>
        </w:rPr>
        <w:t>PEFC</w:t>
      </w:r>
      <w:proofErr w:type="spellEnd"/>
    </w:p>
    <w:p w:rsidR="00FF2740" w:rsidRPr="00FF2740" w:rsidRDefault="00FF2740" w:rsidP="003D577E">
      <w:pPr>
        <w:pStyle w:val="PPiNormal"/>
        <w:widowControl w:val="0"/>
        <w:numPr>
          <w:ilvl w:val="0"/>
          <w:numId w:val="10"/>
        </w:numPr>
        <w:pBdr>
          <w:top w:val="single" w:sz="4" w:space="1" w:color="auto"/>
          <w:left w:val="single" w:sz="4" w:space="4" w:color="auto"/>
          <w:bottom w:val="single" w:sz="4" w:space="1" w:color="auto"/>
          <w:right w:val="single" w:sz="4" w:space="4" w:color="auto"/>
        </w:pBdr>
        <w:spacing w:before="0" w:after="20"/>
        <w:rPr>
          <w:rFonts w:ascii="Arial" w:hAnsi="Arial" w:cs="Arial"/>
          <w:sz w:val="20"/>
          <w:szCs w:val="20"/>
        </w:rPr>
      </w:pPr>
      <w:r w:rsidRPr="00FF2740">
        <w:rPr>
          <w:rFonts w:ascii="Arial" w:hAnsi="Arial" w:cs="Arial"/>
          <w:sz w:val="20"/>
          <w:szCs w:val="20"/>
        </w:rPr>
        <w:t>Éviter les suremballages dans les boîtes de jeu</w:t>
      </w:r>
    </w:p>
    <w:p w:rsidR="00FF2740" w:rsidRPr="00FF2740" w:rsidRDefault="00FF2740" w:rsidP="003D577E">
      <w:pPr>
        <w:pStyle w:val="PPiNormal"/>
        <w:widowControl w:val="0"/>
        <w:numPr>
          <w:ilvl w:val="0"/>
          <w:numId w:val="10"/>
        </w:numPr>
        <w:pBdr>
          <w:top w:val="single" w:sz="4" w:space="1" w:color="auto"/>
          <w:left w:val="single" w:sz="4" w:space="4" w:color="auto"/>
          <w:bottom w:val="single" w:sz="4" w:space="1" w:color="auto"/>
          <w:right w:val="single" w:sz="4" w:space="4" w:color="auto"/>
        </w:pBdr>
        <w:spacing w:before="0" w:after="20"/>
        <w:rPr>
          <w:rFonts w:ascii="Arial" w:hAnsi="Arial" w:cs="Arial"/>
          <w:sz w:val="20"/>
          <w:szCs w:val="20"/>
        </w:rPr>
      </w:pPr>
      <w:r w:rsidRPr="00FF2740">
        <w:rPr>
          <w:rFonts w:ascii="Arial" w:hAnsi="Arial" w:cs="Arial"/>
          <w:sz w:val="20"/>
          <w:szCs w:val="20"/>
        </w:rPr>
        <w:t>Optimiser le colisage et la logistique de nos produits</w:t>
      </w:r>
    </w:p>
    <w:p w:rsidR="00FF2740" w:rsidRPr="00FF2740" w:rsidRDefault="00FF2740" w:rsidP="003D577E">
      <w:pPr>
        <w:pStyle w:val="PPiNormal"/>
        <w:widowControl w:val="0"/>
        <w:numPr>
          <w:ilvl w:val="0"/>
          <w:numId w:val="10"/>
        </w:numPr>
        <w:pBdr>
          <w:top w:val="single" w:sz="4" w:space="1" w:color="auto"/>
          <w:left w:val="single" w:sz="4" w:space="4" w:color="auto"/>
          <w:bottom w:val="single" w:sz="4" w:space="1" w:color="auto"/>
          <w:right w:val="single" w:sz="4" w:space="4" w:color="auto"/>
        </w:pBdr>
        <w:spacing w:before="0" w:after="20"/>
        <w:rPr>
          <w:rFonts w:ascii="Arial" w:hAnsi="Arial" w:cs="Arial"/>
          <w:sz w:val="20"/>
          <w:szCs w:val="20"/>
        </w:rPr>
      </w:pPr>
      <w:r w:rsidRPr="00FF2740">
        <w:rPr>
          <w:rFonts w:ascii="Arial" w:hAnsi="Arial" w:cs="Arial"/>
          <w:sz w:val="20"/>
          <w:szCs w:val="20"/>
        </w:rPr>
        <w:t>Réduire de manière continue nos déchets de production</w:t>
      </w:r>
    </w:p>
    <w:p w:rsidR="00FF2740" w:rsidRPr="00FF2740" w:rsidRDefault="00FF2740" w:rsidP="003D577E">
      <w:pPr>
        <w:pStyle w:val="PPiNormal"/>
        <w:widowControl w:val="0"/>
        <w:numPr>
          <w:ilvl w:val="0"/>
          <w:numId w:val="10"/>
        </w:numPr>
        <w:pBdr>
          <w:top w:val="single" w:sz="4" w:space="1" w:color="auto"/>
          <w:left w:val="single" w:sz="4" w:space="4" w:color="auto"/>
          <w:bottom w:val="single" w:sz="4" w:space="1" w:color="auto"/>
          <w:right w:val="single" w:sz="4" w:space="4" w:color="auto"/>
        </w:pBdr>
        <w:spacing w:before="0" w:after="20"/>
        <w:rPr>
          <w:rFonts w:ascii="Arial" w:hAnsi="Arial" w:cs="Arial"/>
          <w:sz w:val="20"/>
          <w:szCs w:val="20"/>
        </w:rPr>
      </w:pPr>
      <w:r w:rsidRPr="00FF2740">
        <w:rPr>
          <w:rFonts w:ascii="Arial" w:hAnsi="Arial" w:cs="Arial"/>
          <w:sz w:val="20"/>
          <w:szCs w:val="20"/>
        </w:rPr>
        <w:t>Favoriser les achats durables</w:t>
      </w:r>
    </w:p>
    <w:p w:rsidR="00FF2740" w:rsidRPr="00FF2740" w:rsidRDefault="00FF2740" w:rsidP="00FF2740">
      <w:pPr>
        <w:pStyle w:val="Titre3"/>
        <w:widowControl w:val="0"/>
        <w:pBdr>
          <w:top w:val="single" w:sz="4" w:space="1" w:color="auto"/>
          <w:left w:val="single" w:sz="4" w:space="4" w:color="auto"/>
          <w:bottom w:val="single" w:sz="4" w:space="1" w:color="auto"/>
          <w:right w:val="single" w:sz="4" w:space="4" w:color="auto"/>
        </w:pBdr>
        <w:tabs>
          <w:tab w:val="left" w:pos="4111"/>
        </w:tabs>
        <w:rPr>
          <w:rFonts w:ascii="Arial" w:hAnsi="Arial" w:cs="Arial"/>
          <w:color w:val="C0504D" w:themeColor="accent2"/>
        </w:rPr>
      </w:pPr>
      <w:r w:rsidRPr="00FF2740">
        <w:rPr>
          <w:rStyle w:val="lev"/>
          <w:rFonts w:ascii="Arial" w:hAnsi="Arial" w:cs="Arial"/>
          <w:b/>
          <w:bCs/>
          <w:color w:val="C0504D" w:themeColor="accent2"/>
        </w:rPr>
        <w:t>Objectifs sociétaux :</w:t>
      </w:r>
    </w:p>
    <w:p w:rsidR="00FF2740" w:rsidRPr="00FF2740" w:rsidRDefault="00FF2740" w:rsidP="003D577E">
      <w:pPr>
        <w:pStyle w:val="PPiNormal"/>
        <w:widowControl w:val="0"/>
        <w:numPr>
          <w:ilvl w:val="0"/>
          <w:numId w:val="11"/>
        </w:numPr>
        <w:pBdr>
          <w:top w:val="single" w:sz="4" w:space="1" w:color="auto"/>
          <w:left w:val="single" w:sz="4" w:space="4" w:color="auto"/>
          <w:bottom w:val="single" w:sz="4" w:space="1" w:color="auto"/>
          <w:right w:val="single" w:sz="4" w:space="4" w:color="auto"/>
        </w:pBdr>
        <w:spacing w:before="0" w:after="20"/>
        <w:rPr>
          <w:rFonts w:ascii="Arial" w:hAnsi="Arial" w:cs="Arial"/>
          <w:sz w:val="20"/>
          <w:szCs w:val="20"/>
        </w:rPr>
      </w:pPr>
      <w:r w:rsidRPr="00FF2740">
        <w:rPr>
          <w:rFonts w:ascii="Arial" w:hAnsi="Arial" w:cs="Arial"/>
          <w:sz w:val="20"/>
          <w:szCs w:val="20"/>
        </w:rPr>
        <w:t>Proposer une éducation positive et bienveillante au plus grand nombre, en France comme à l’étranger, afin d’améliorer la relation à Soi, aux Autres et au Monde</w:t>
      </w:r>
    </w:p>
    <w:p w:rsidR="00FF2740" w:rsidRPr="00FF2740" w:rsidRDefault="00FF2740" w:rsidP="003D577E">
      <w:pPr>
        <w:pStyle w:val="PPiNormal"/>
        <w:widowControl w:val="0"/>
        <w:numPr>
          <w:ilvl w:val="0"/>
          <w:numId w:val="11"/>
        </w:numPr>
        <w:pBdr>
          <w:top w:val="single" w:sz="4" w:space="1" w:color="auto"/>
          <w:left w:val="single" w:sz="4" w:space="4" w:color="auto"/>
          <w:bottom w:val="single" w:sz="4" w:space="1" w:color="auto"/>
          <w:right w:val="single" w:sz="4" w:space="4" w:color="auto"/>
        </w:pBdr>
        <w:spacing w:before="0" w:after="20"/>
        <w:rPr>
          <w:rFonts w:ascii="Arial" w:hAnsi="Arial" w:cs="Arial"/>
          <w:sz w:val="20"/>
          <w:szCs w:val="20"/>
        </w:rPr>
      </w:pPr>
      <w:r w:rsidRPr="00FF2740">
        <w:rPr>
          <w:rFonts w:ascii="Arial" w:hAnsi="Arial" w:cs="Arial"/>
          <w:sz w:val="20"/>
          <w:szCs w:val="20"/>
        </w:rPr>
        <w:t>Participer à des programmes de préservation de la Biodiversité</w:t>
      </w:r>
    </w:p>
    <w:p w:rsidR="00FF2740" w:rsidRPr="00FF2740" w:rsidRDefault="00FF2740" w:rsidP="003D577E">
      <w:pPr>
        <w:pStyle w:val="PPiNormal"/>
        <w:widowControl w:val="0"/>
        <w:numPr>
          <w:ilvl w:val="0"/>
          <w:numId w:val="11"/>
        </w:numPr>
        <w:pBdr>
          <w:top w:val="single" w:sz="4" w:space="1" w:color="auto"/>
          <w:left w:val="single" w:sz="4" w:space="4" w:color="auto"/>
          <w:bottom w:val="single" w:sz="4" w:space="1" w:color="auto"/>
          <w:right w:val="single" w:sz="4" w:space="4" w:color="auto"/>
        </w:pBdr>
        <w:spacing w:before="0" w:after="20"/>
        <w:rPr>
          <w:rFonts w:ascii="Arial" w:hAnsi="Arial" w:cs="Arial"/>
          <w:sz w:val="20"/>
          <w:szCs w:val="20"/>
        </w:rPr>
      </w:pPr>
      <w:r w:rsidRPr="00FF2740">
        <w:rPr>
          <w:rFonts w:ascii="Arial" w:hAnsi="Arial" w:cs="Arial"/>
          <w:sz w:val="20"/>
          <w:szCs w:val="20"/>
        </w:rPr>
        <w:t>Participer à des projets d’inclusion sociale</w:t>
      </w:r>
    </w:p>
    <w:p w:rsidR="00FF2740" w:rsidRPr="00FF2740" w:rsidRDefault="00FF2740" w:rsidP="00FF2740">
      <w:pPr>
        <w:pStyle w:val="Titre3"/>
        <w:widowControl w:val="0"/>
        <w:pBdr>
          <w:top w:val="single" w:sz="4" w:space="1" w:color="auto"/>
          <w:left w:val="single" w:sz="4" w:space="4" w:color="auto"/>
          <w:bottom w:val="single" w:sz="4" w:space="1" w:color="auto"/>
          <w:right w:val="single" w:sz="4" w:space="4" w:color="auto"/>
        </w:pBdr>
        <w:rPr>
          <w:rFonts w:ascii="Arial" w:hAnsi="Arial" w:cs="Arial"/>
          <w:color w:val="C0504D" w:themeColor="accent2"/>
        </w:rPr>
      </w:pPr>
      <w:r w:rsidRPr="00FF2740">
        <w:rPr>
          <w:rStyle w:val="lev"/>
          <w:rFonts w:ascii="Arial" w:hAnsi="Arial" w:cs="Arial"/>
          <w:b/>
          <w:bCs/>
          <w:color w:val="C0504D" w:themeColor="accent2"/>
        </w:rPr>
        <w:t>Objectifs sociaux : </w:t>
      </w:r>
    </w:p>
    <w:p w:rsidR="00FF2740" w:rsidRPr="00FF2740" w:rsidRDefault="00FF2740" w:rsidP="003D577E">
      <w:pPr>
        <w:pStyle w:val="PPiNormal"/>
        <w:widowControl w:val="0"/>
        <w:numPr>
          <w:ilvl w:val="0"/>
          <w:numId w:val="12"/>
        </w:numPr>
        <w:pBdr>
          <w:top w:val="single" w:sz="4" w:space="1" w:color="auto"/>
          <w:left w:val="single" w:sz="4" w:space="4" w:color="auto"/>
          <w:bottom w:val="single" w:sz="4" w:space="1" w:color="auto"/>
          <w:right w:val="single" w:sz="4" w:space="4" w:color="auto"/>
        </w:pBdr>
        <w:spacing w:before="0" w:after="20"/>
        <w:rPr>
          <w:rFonts w:ascii="Arial" w:hAnsi="Arial" w:cs="Arial"/>
          <w:sz w:val="20"/>
          <w:szCs w:val="20"/>
        </w:rPr>
      </w:pPr>
      <w:r w:rsidRPr="00FF2740">
        <w:rPr>
          <w:rFonts w:ascii="Arial" w:hAnsi="Arial" w:cs="Arial"/>
          <w:sz w:val="20"/>
          <w:szCs w:val="20"/>
        </w:rPr>
        <w:t>Respecter l’équilibre temps professionnel / temps personnel pour l’ensemble des collaborateurs</w:t>
      </w:r>
    </w:p>
    <w:p w:rsidR="00FF2740" w:rsidRPr="00FF2740" w:rsidRDefault="00FF2740" w:rsidP="003D577E">
      <w:pPr>
        <w:pStyle w:val="PPiNormal"/>
        <w:widowControl w:val="0"/>
        <w:numPr>
          <w:ilvl w:val="0"/>
          <w:numId w:val="12"/>
        </w:numPr>
        <w:pBdr>
          <w:top w:val="single" w:sz="4" w:space="1" w:color="auto"/>
          <w:left w:val="single" w:sz="4" w:space="4" w:color="auto"/>
          <w:bottom w:val="single" w:sz="4" w:space="1" w:color="auto"/>
          <w:right w:val="single" w:sz="4" w:space="4" w:color="auto"/>
        </w:pBdr>
        <w:spacing w:before="0" w:after="20"/>
        <w:rPr>
          <w:rFonts w:ascii="Arial" w:hAnsi="Arial" w:cs="Arial"/>
          <w:sz w:val="20"/>
          <w:szCs w:val="20"/>
        </w:rPr>
      </w:pPr>
      <w:r w:rsidRPr="00FF2740">
        <w:rPr>
          <w:rFonts w:ascii="Arial" w:hAnsi="Arial" w:cs="Arial"/>
          <w:sz w:val="20"/>
          <w:szCs w:val="20"/>
        </w:rPr>
        <w:t>Proposer une politique de rémunération claire et précise</w:t>
      </w:r>
    </w:p>
    <w:p w:rsidR="00FF2740" w:rsidRPr="00FF2740" w:rsidRDefault="00FF2740" w:rsidP="003D577E">
      <w:pPr>
        <w:pStyle w:val="PPiNormal"/>
        <w:widowControl w:val="0"/>
        <w:numPr>
          <w:ilvl w:val="0"/>
          <w:numId w:val="12"/>
        </w:numPr>
        <w:pBdr>
          <w:top w:val="single" w:sz="4" w:space="1" w:color="auto"/>
          <w:left w:val="single" w:sz="4" w:space="4" w:color="auto"/>
          <w:bottom w:val="single" w:sz="4" w:space="1" w:color="auto"/>
          <w:right w:val="single" w:sz="4" w:space="4" w:color="auto"/>
        </w:pBdr>
        <w:spacing w:before="0" w:after="20"/>
        <w:rPr>
          <w:rFonts w:ascii="Arial" w:hAnsi="Arial" w:cs="Arial"/>
          <w:sz w:val="20"/>
          <w:szCs w:val="20"/>
        </w:rPr>
      </w:pPr>
      <w:r w:rsidRPr="00FF2740">
        <w:rPr>
          <w:rFonts w:ascii="Arial" w:hAnsi="Arial" w:cs="Arial"/>
          <w:sz w:val="20"/>
          <w:szCs w:val="20"/>
        </w:rPr>
        <w:t>Favoriser le télétravail</w:t>
      </w:r>
    </w:p>
    <w:p w:rsidR="00FF2740" w:rsidRPr="00FF2740" w:rsidRDefault="00FF2740" w:rsidP="003D577E">
      <w:pPr>
        <w:pStyle w:val="PPiNormal"/>
        <w:widowControl w:val="0"/>
        <w:numPr>
          <w:ilvl w:val="0"/>
          <w:numId w:val="12"/>
        </w:numPr>
        <w:pBdr>
          <w:top w:val="single" w:sz="4" w:space="1" w:color="auto"/>
          <w:left w:val="single" w:sz="4" w:space="4" w:color="auto"/>
          <w:bottom w:val="single" w:sz="4" w:space="1" w:color="auto"/>
          <w:right w:val="single" w:sz="4" w:space="4" w:color="auto"/>
        </w:pBdr>
        <w:spacing w:before="0" w:after="20"/>
        <w:rPr>
          <w:rFonts w:ascii="Arial" w:hAnsi="Arial" w:cs="Arial"/>
          <w:sz w:val="20"/>
          <w:szCs w:val="20"/>
        </w:rPr>
      </w:pPr>
      <w:r w:rsidRPr="00FF2740">
        <w:rPr>
          <w:rFonts w:ascii="Arial" w:hAnsi="Arial" w:cs="Arial"/>
          <w:sz w:val="20"/>
          <w:szCs w:val="20"/>
        </w:rPr>
        <w:t>Privilégier l’écoute et le dialogue social</w:t>
      </w:r>
    </w:p>
    <w:p w:rsidR="00FF2740" w:rsidRPr="00FF2740" w:rsidRDefault="00FF2740" w:rsidP="003D577E">
      <w:pPr>
        <w:pStyle w:val="PPiNormal"/>
        <w:widowControl w:val="0"/>
        <w:numPr>
          <w:ilvl w:val="0"/>
          <w:numId w:val="12"/>
        </w:numPr>
        <w:pBdr>
          <w:top w:val="single" w:sz="4" w:space="1" w:color="auto"/>
          <w:left w:val="single" w:sz="4" w:space="4" w:color="auto"/>
          <w:bottom w:val="single" w:sz="4" w:space="1" w:color="auto"/>
          <w:right w:val="single" w:sz="4" w:space="4" w:color="auto"/>
        </w:pBdr>
        <w:spacing w:before="0" w:after="20"/>
        <w:rPr>
          <w:rFonts w:ascii="Arial" w:hAnsi="Arial" w:cs="Arial"/>
          <w:sz w:val="20"/>
          <w:szCs w:val="20"/>
        </w:rPr>
      </w:pPr>
      <w:r w:rsidRPr="00FF2740">
        <w:rPr>
          <w:rFonts w:ascii="Arial" w:hAnsi="Arial" w:cs="Arial"/>
          <w:sz w:val="20"/>
          <w:szCs w:val="20"/>
        </w:rPr>
        <w:t>Proposer une réelle qualité de vie au travail</w:t>
      </w:r>
    </w:p>
    <w:p w:rsidR="00FF2740" w:rsidRPr="00FF2740" w:rsidRDefault="00FF2740" w:rsidP="003D577E">
      <w:pPr>
        <w:pStyle w:val="PPiNormal"/>
        <w:widowControl w:val="0"/>
        <w:numPr>
          <w:ilvl w:val="0"/>
          <w:numId w:val="12"/>
        </w:numPr>
        <w:pBdr>
          <w:top w:val="single" w:sz="4" w:space="1" w:color="auto"/>
          <w:left w:val="single" w:sz="4" w:space="4" w:color="auto"/>
          <w:bottom w:val="single" w:sz="4" w:space="1" w:color="auto"/>
          <w:right w:val="single" w:sz="4" w:space="4" w:color="auto"/>
        </w:pBdr>
        <w:spacing w:before="0" w:after="20"/>
        <w:rPr>
          <w:rFonts w:ascii="Arial" w:hAnsi="Arial" w:cs="Arial"/>
          <w:sz w:val="20"/>
          <w:szCs w:val="20"/>
        </w:rPr>
      </w:pPr>
      <w:r w:rsidRPr="00FF2740">
        <w:rPr>
          <w:rFonts w:ascii="Arial" w:hAnsi="Arial" w:cs="Arial"/>
          <w:sz w:val="20"/>
          <w:szCs w:val="20"/>
        </w:rPr>
        <w:t>Favoriser la production française et locale</w:t>
      </w:r>
    </w:p>
    <w:p w:rsidR="00FF2740" w:rsidRPr="00FF2740" w:rsidRDefault="00FF2740" w:rsidP="003D577E">
      <w:pPr>
        <w:pStyle w:val="PPiNormal"/>
        <w:widowControl w:val="0"/>
        <w:numPr>
          <w:ilvl w:val="0"/>
          <w:numId w:val="12"/>
        </w:numPr>
        <w:pBdr>
          <w:top w:val="single" w:sz="4" w:space="1" w:color="auto"/>
          <w:left w:val="single" w:sz="4" w:space="4" w:color="auto"/>
          <w:bottom w:val="single" w:sz="4" w:space="1" w:color="auto"/>
          <w:right w:val="single" w:sz="4" w:space="4" w:color="auto"/>
        </w:pBdr>
        <w:spacing w:before="0" w:after="20"/>
        <w:rPr>
          <w:rFonts w:ascii="Arial" w:hAnsi="Arial" w:cs="Arial"/>
          <w:sz w:val="20"/>
          <w:szCs w:val="20"/>
        </w:rPr>
      </w:pPr>
      <w:r w:rsidRPr="00FF2740">
        <w:rPr>
          <w:rFonts w:ascii="Arial" w:hAnsi="Arial" w:cs="Arial"/>
          <w:sz w:val="20"/>
          <w:szCs w:val="20"/>
        </w:rPr>
        <w:t xml:space="preserve">Mettre en place des partenariats avec des </w:t>
      </w:r>
      <w:proofErr w:type="spellStart"/>
      <w:r w:rsidRPr="00FF2740">
        <w:rPr>
          <w:rFonts w:ascii="Arial" w:hAnsi="Arial" w:cs="Arial"/>
          <w:sz w:val="20"/>
          <w:szCs w:val="20"/>
        </w:rPr>
        <w:t>ONGs</w:t>
      </w:r>
      <w:proofErr w:type="spellEnd"/>
      <w:r w:rsidRPr="00FF2740">
        <w:rPr>
          <w:rFonts w:ascii="Arial" w:hAnsi="Arial" w:cs="Arial"/>
          <w:sz w:val="20"/>
          <w:szCs w:val="20"/>
        </w:rPr>
        <w:t xml:space="preserve"> locales et internationales</w:t>
      </w:r>
    </w:p>
    <w:p w:rsidR="00FF2740" w:rsidRPr="00FF2740" w:rsidRDefault="00FF2740" w:rsidP="00FF2740">
      <w:pPr>
        <w:pStyle w:val="Titre3"/>
        <w:widowControl w:val="0"/>
        <w:pBdr>
          <w:top w:val="single" w:sz="4" w:space="1" w:color="auto"/>
          <w:left w:val="single" w:sz="4" w:space="4" w:color="auto"/>
          <w:bottom w:val="single" w:sz="4" w:space="1" w:color="auto"/>
          <w:right w:val="single" w:sz="4" w:space="4" w:color="auto"/>
        </w:pBdr>
        <w:rPr>
          <w:rFonts w:ascii="Arial" w:hAnsi="Arial" w:cs="Arial"/>
          <w:color w:val="C0504D" w:themeColor="accent2"/>
        </w:rPr>
      </w:pPr>
      <w:r w:rsidRPr="00FF2740">
        <w:rPr>
          <w:rStyle w:val="lev"/>
          <w:rFonts w:ascii="Arial" w:hAnsi="Arial" w:cs="Arial"/>
          <w:b/>
          <w:bCs/>
          <w:color w:val="C0504D" w:themeColor="accent2"/>
        </w:rPr>
        <w:t>Objectifs économiques :</w:t>
      </w:r>
    </w:p>
    <w:p w:rsidR="00FF2740" w:rsidRPr="00FF2740" w:rsidRDefault="00FF2740" w:rsidP="00FF2740">
      <w:pPr>
        <w:pStyle w:val="PPiNormal"/>
        <w:widowControl w:val="0"/>
        <w:numPr>
          <w:ilvl w:val="0"/>
          <w:numId w:val="13"/>
        </w:numPr>
        <w:pBdr>
          <w:top w:val="single" w:sz="4" w:space="1" w:color="auto"/>
          <w:left w:val="single" w:sz="4" w:space="4" w:color="auto"/>
          <w:bottom w:val="single" w:sz="4" w:space="1" w:color="auto"/>
          <w:right w:val="single" w:sz="4" w:space="4" w:color="auto"/>
        </w:pBdr>
        <w:spacing w:before="0"/>
        <w:rPr>
          <w:rFonts w:ascii="Arial" w:hAnsi="Arial" w:cs="Arial"/>
          <w:sz w:val="20"/>
          <w:szCs w:val="20"/>
        </w:rPr>
      </w:pPr>
      <w:r w:rsidRPr="00FF2740">
        <w:rPr>
          <w:rFonts w:ascii="Arial" w:hAnsi="Arial" w:cs="Arial"/>
          <w:sz w:val="20"/>
          <w:szCs w:val="20"/>
        </w:rPr>
        <w:t>Offrir pour ses produits le meilleur rapport qualité-prix-éthique possible</w:t>
      </w:r>
    </w:p>
    <w:p w:rsidR="00FF2740" w:rsidRPr="00FF2740" w:rsidRDefault="00FF2740" w:rsidP="00FF2740">
      <w:pPr>
        <w:pStyle w:val="PPiNormal"/>
        <w:widowControl w:val="0"/>
        <w:numPr>
          <w:ilvl w:val="0"/>
          <w:numId w:val="13"/>
        </w:numPr>
        <w:pBdr>
          <w:top w:val="single" w:sz="4" w:space="1" w:color="auto"/>
          <w:left w:val="single" w:sz="4" w:space="4" w:color="auto"/>
          <w:bottom w:val="single" w:sz="4" w:space="1" w:color="auto"/>
          <w:right w:val="single" w:sz="4" w:space="4" w:color="auto"/>
        </w:pBdr>
        <w:spacing w:before="0"/>
        <w:rPr>
          <w:rFonts w:ascii="Arial" w:hAnsi="Arial" w:cs="Arial"/>
          <w:sz w:val="20"/>
          <w:szCs w:val="20"/>
        </w:rPr>
      </w:pPr>
      <w:r w:rsidRPr="00FF2740">
        <w:rPr>
          <w:rFonts w:ascii="Arial" w:hAnsi="Arial" w:cs="Arial"/>
          <w:sz w:val="20"/>
          <w:szCs w:val="20"/>
        </w:rPr>
        <w:t>Contribuer à la mise en place d’une économie circulaire</w:t>
      </w:r>
    </w:p>
    <w:p w:rsidR="00FF2740" w:rsidRPr="00FF2740" w:rsidRDefault="0048069C" w:rsidP="003D577E">
      <w:pPr>
        <w:pBdr>
          <w:top w:val="single" w:sz="4" w:space="1" w:color="auto"/>
          <w:left w:val="single" w:sz="4" w:space="4" w:color="auto"/>
          <w:bottom w:val="single" w:sz="4" w:space="1" w:color="auto"/>
          <w:right w:val="single" w:sz="4" w:space="4" w:color="auto"/>
        </w:pBdr>
        <w:jc w:val="right"/>
        <w:rPr>
          <w:rFonts w:eastAsiaTheme="majorEastAsia"/>
          <w:color w:val="000000"/>
          <w:u w:val="single"/>
        </w:rPr>
      </w:pPr>
      <w:hyperlink r:id="rId15">
        <w:r w:rsidR="00FF2740" w:rsidRPr="00FF2740">
          <w:rPr>
            <w:rStyle w:val="LienInternet"/>
          </w:rPr>
          <w:t>www.bioviva.com</w:t>
        </w:r>
      </w:hyperlink>
      <w:r w:rsidR="00FF2740" w:rsidRPr="00FF2740">
        <w:t xml:space="preserve"> </w:t>
      </w:r>
    </w:p>
    <w:p w:rsidR="00FF2740" w:rsidRDefault="00FF2740" w:rsidP="00FF2740">
      <w:pPr>
        <w:rPr>
          <w:rFonts w:eastAsiaTheme="majorEastAsia"/>
          <w:color w:val="000000"/>
          <w:u w:val="single"/>
        </w:rPr>
      </w:pPr>
    </w:p>
    <w:p w:rsidR="00E44894" w:rsidRPr="003D577E" w:rsidRDefault="00E44894" w:rsidP="00E44894">
      <w:pPr>
        <w:rPr>
          <w:b/>
        </w:rPr>
      </w:pPr>
      <w:r w:rsidRPr="003D577E">
        <w:rPr>
          <w:rFonts w:ascii="Wingdings 2" w:eastAsia="Wingdings 2" w:hAnsi="Wingdings 2" w:cs="Wingdings 2"/>
          <w:b/>
        </w:rPr>
        <w:lastRenderedPageBreak/>
        <w:t></w:t>
      </w:r>
      <w:r w:rsidRPr="003D577E">
        <w:rPr>
          <w:b/>
        </w:rPr>
        <w:t xml:space="preserve"> Quelques sites internet : </w:t>
      </w:r>
    </w:p>
    <w:p w:rsidR="00E44894" w:rsidRDefault="0048069C" w:rsidP="00E44894">
      <w:hyperlink r:id="rId16">
        <w:r w:rsidR="00E44894">
          <w:rPr>
            <w:rStyle w:val="LienInternet"/>
          </w:rPr>
          <w:t>Fédération française des industries Jouet Puériculture -</w:t>
        </w:r>
        <w:proofErr w:type="spellStart"/>
        <w:r w:rsidR="00E44894">
          <w:rPr>
            <w:rStyle w:val="LienInternet"/>
          </w:rPr>
          <w:t>FJP</w:t>
        </w:r>
        <w:proofErr w:type="spellEnd"/>
      </w:hyperlink>
    </w:p>
    <w:p w:rsidR="00E44894" w:rsidRDefault="0048069C" w:rsidP="00E44894">
      <w:hyperlink r:id="rId17">
        <w:r w:rsidR="00E44894">
          <w:rPr>
            <w:rStyle w:val="LienInternet"/>
          </w:rPr>
          <w:t xml:space="preserve">Association des Créateurs-Fabricants de Jouets </w:t>
        </w:r>
        <w:proofErr w:type="spellStart"/>
        <w:r w:rsidR="00E44894">
          <w:rPr>
            <w:rStyle w:val="LienInternet"/>
          </w:rPr>
          <w:t>Francais</w:t>
        </w:r>
        <w:proofErr w:type="spellEnd"/>
        <w:r w:rsidR="00E44894">
          <w:rPr>
            <w:rStyle w:val="LienInternet"/>
          </w:rPr>
          <w:t xml:space="preserve"> (acfjf.fr)</w:t>
        </w:r>
      </w:hyperlink>
    </w:p>
    <w:p w:rsidR="00E44894" w:rsidRDefault="0048069C" w:rsidP="00E44894">
      <w:hyperlink r:id="rId18">
        <w:r w:rsidR="00E44894">
          <w:rPr>
            <w:rStyle w:val="LienInternet"/>
          </w:rPr>
          <w:t>www.npdgroup.fr</w:t>
        </w:r>
      </w:hyperlink>
      <w:r w:rsidR="00E44894">
        <w:t xml:space="preserve"> </w:t>
      </w:r>
    </w:p>
    <w:p w:rsidR="00E44894" w:rsidRDefault="0048069C" w:rsidP="00E44894">
      <w:pPr>
        <w:spacing w:before="0" w:after="0"/>
        <w:rPr>
          <w:rFonts w:eastAsia="Times New Roman"/>
          <w:color w:val="0000FF"/>
          <w:u w:val="single"/>
          <w:lang w:eastAsia="fr-FR"/>
        </w:rPr>
      </w:pPr>
      <w:hyperlink r:id="rId19">
        <w:r w:rsidR="00E44894">
          <w:rPr>
            <w:rFonts w:eastAsia="Times New Roman"/>
            <w:color w:val="0000FF"/>
            <w:u w:val="single"/>
            <w:lang w:eastAsia="fr-FR"/>
          </w:rPr>
          <w:t>Délais de paiement entre professionnels et pénalités de retard - professionnels | service-public.fr (service-public.fr)</w:t>
        </w:r>
      </w:hyperlink>
    </w:p>
    <w:p w:rsidR="00FF2740" w:rsidRDefault="00FF2740" w:rsidP="00FF2740">
      <w:pPr>
        <w:rPr>
          <w:rFonts w:eastAsiaTheme="majorEastAsia"/>
          <w:color w:val="000000"/>
          <w:u w:val="single"/>
        </w:rPr>
      </w:pPr>
    </w:p>
    <w:p w:rsidR="00E44894" w:rsidRPr="002C3BD3" w:rsidRDefault="00E44894" w:rsidP="002C3BD3">
      <w:pPr>
        <w:pStyle w:val="Titre2"/>
        <w:keepLines w:val="0"/>
        <w:widowControl w:val="0"/>
        <w:numPr>
          <w:ilvl w:val="0"/>
          <w:numId w:val="9"/>
        </w:numPr>
        <w:pBdr>
          <w:top w:val="single" w:sz="4" w:space="1" w:color="auto"/>
          <w:left w:val="single" w:sz="4" w:space="4" w:color="auto"/>
          <w:bottom w:val="single" w:sz="4" w:space="1" w:color="auto"/>
          <w:right w:val="single" w:sz="4" w:space="4" w:color="auto"/>
        </w:pBdr>
        <w:tabs>
          <w:tab w:val="num" w:pos="0"/>
        </w:tabs>
        <w:spacing w:before="0"/>
        <w:ind w:left="0" w:firstLine="0"/>
        <w:rPr>
          <w:rFonts w:ascii="Arial" w:hAnsi="Arial" w:cs="Arial"/>
          <w:color w:val="000000" w:themeColor="text1"/>
          <w:sz w:val="20"/>
          <w:szCs w:val="20"/>
        </w:rPr>
      </w:pPr>
      <w:r w:rsidRPr="002C3BD3">
        <w:rPr>
          <w:rFonts w:ascii="Arial" w:hAnsi="Arial" w:cs="Arial"/>
          <w:color w:val="000000" w:themeColor="text1"/>
          <w:sz w:val="20"/>
          <w:szCs w:val="20"/>
        </w:rPr>
        <w:t xml:space="preserve">Carte de France des Créateurs-Fabricants de Jouets Français - </w:t>
      </w:r>
      <w:proofErr w:type="spellStart"/>
      <w:r w:rsidRPr="002C3BD3">
        <w:rPr>
          <w:rFonts w:ascii="Arial" w:hAnsi="Arial" w:cs="Arial"/>
          <w:color w:val="000000" w:themeColor="text1"/>
          <w:sz w:val="20"/>
          <w:szCs w:val="20"/>
        </w:rPr>
        <w:t>ACFJF</w:t>
      </w:r>
      <w:proofErr w:type="spellEnd"/>
    </w:p>
    <w:p w:rsidR="00E44894" w:rsidRDefault="00E44894" w:rsidP="002C3BD3">
      <w:pPr>
        <w:pStyle w:val="PPiTableau"/>
        <w:widowControl w:val="0"/>
        <w:pBdr>
          <w:top w:val="single" w:sz="4" w:space="1" w:color="auto"/>
          <w:left w:val="single" w:sz="4" w:space="4" w:color="auto"/>
          <w:bottom w:val="single" w:sz="4" w:space="1" w:color="auto"/>
          <w:right w:val="single" w:sz="4" w:space="4" w:color="auto"/>
        </w:pBdr>
      </w:pPr>
      <w:r>
        <w:rPr>
          <w:noProof/>
          <w:lang w:eastAsia="fr-FR"/>
        </w:rPr>
        <w:drawing>
          <wp:inline distT="0" distB="0" distL="0" distR="0" wp14:anchorId="2D03AD0A" wp14:editId="01122E21">
            <wp:extent cx="6551930" cy="6109335"/>
            <wp:effectExtent l="0" t="0" r="0" b="0"/>
            <wp:docPr id="7"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2"/>
                    <pic:cNvPicPr>
                      <a:picLocks noChangeAspect="1" noChangeArrowheads="1"/>
                    </pic:cNvPicPr>
                  </pic:nvPicPr>
                  <pic:blipFill>
                    <a:blip r:embed="rId20"/>
                    <a:stretch>
                      <a:fillRect/>
                    </a:stretch>
                  </pic:blipFill>
                  <pic:spPr bwMode="auto">
                    <a:xfrm>
                      <a:off x="0" y="0"/>
                      <a:ext cx="6551930" cy="6109335"/>
                    </a:xfrm>
                    <a:prstGeom prst="rect">
                      <a:avLst/>
                    </a:prstGeom>
                  </pic:spPr>
                </pic:pic>
              </a:graphicData>
            </a:graphic>
          </wp:inline>
        </w:drawing>
      </w:r>
    </w:p>
    <w:p w:rsidR="00E44894" w:rsidRDefault="00E44894" w:rsidP="003D577E">
      <w:pPr>
        <w:pBdr>
          <w:top w:val="single" w:sz="4" w:space="1" w:color="auto"/>
          <w:left w:val="single" w:sz="4" w:space="4" w:color="auto"/>
          <w:bottom w:val="single" w:sz="4" w:space="1" w:color="auto"/>
          <w:right w:val="single" w:sz="4" w:space="4" w:color="auto"/>
        </w:pBdr>
        <w:jc w:val="right"/>
      </w:pPr>
      <w:r>
        <w:t xml:space="preserve">Association des Créateurs-Fabricants de Jouets Français - </w:t>
      </w:r>
      <w:hyperlink r:id="rId21">
        <w:r>
          <w:rPr>
            <w:rStyle w:val="LienInternet"/>
          </w:rPr>
          <w:t>www.acfjf.fr</w:t>
        </w:r>
      </w:hyperlink>
      <w:r>
        <w:t xml:space="preserve"> </w:t>
      </w:r>
    </w:p>
    <w:p w:rsidR="002C3BD3" w:rsidRDefault="002C3BD3" w:rsidP="00E44894"/>
    <w:p w:rsidR="002C3BD3" w:rsidRDefault="002C3BD3" w:rsidP="00E44894"/>
    <w:p w:rsidR="002C3BD3" w:rsidRDefault="002C3BD3" w:rsidP="00E44894"/>
    <w:p w:rsidR="00481153" w:rsidRDefault="00481153" w:rsidP="00E44894"/>
    <w:p w:rsidR="00481153" w:rsidRDefault="00481153" w:rsidP="00E44894"/>
    <w:p w:rsidR="00481153" w:rsidRDefault="00481153" w:rsidP="00E44894"/>
    <w:p w:rsidR="00481153" w:rsidRDefault="00481153" w:rsidP="00E44894"/>
    <w:p w:rsidR="00481153" w:rsidRDefault="00481153" w:rsidP="00E44894"/>
    <w:p w:rsidR="00481153" w:rsidRDefault="00481153" w:rsidP="00E44894"/>
    <w:p w:rsidR="00481153" w:rsidRDefault="00481153" w:rsidP="00E44894"/>
    <w:p w:rsidR="00481153" w:rsidRDefault="00481153" w:rsidP="00E44894"/>
    <w:p w:rsidR="00481153" w:rsidRDefault="00481153" w:rsidP="00E44894"/>
    <w:p w:rsidR="00481153" w:rsidRDefault="00481153" w:rsidP="00E44894"/>
    <w:tbl>
      <w:tblPr>
        <w:tblStyle w:val="Grilledutableau"/>
        <w:tblW w:w="10308" w:type="dxa"/>
        <w:jc w:val="center"/>
        <w:tblCellMar>
          <w:top w:w="57" w:type="dxa"/>
          <w:left w:w="57" w:type="dxa"/>
          <w:bottom w:w="57" w:type="dxa"/>
          <w:right w:w="57" w:type="dxa"/>
        </w:tblCellMar>
        <w:tblLook w:val="04A0" w:firstRow="1" w:lastRow="0" w:firstColumn="1" w:lastColumn="0" w:noHBand="0" w:noVBand="1"/>
      </w:tblPr>
      <w:tblGrid>
        <w:gridCol w:w="10308"/>
      </w:tblGrid>
      <w:tr w:rsidR="00481153" w:rsidTr="00FC5C8B">
        <w:trPr>
          <w:jc w:val="center"/>
        </w:trPr>
        <w:tc>
          <w:tcPr>
            <w:tcW w:w="10308" w:type="dxa"/>
            <w:vAlign w:val="center"/>
          </w:tcPr>
          <w:p w:rsidR="00481153" w:rsidRPr="00481153" w:rsidRDefault="00481153" w:rsidP="00481153">
            <w:pPr>
              <w:pStyle w:val="Titre2"/>
              <w:keepLines w:val="0"/>
              <w:widowControl w:val="0"/>
              <w:numPr>
                <w:ilvl w:val="0"/>
                <w:numId w:val="9"/>
              </w:numPr>
              <w:tabs>
                <w:tab w:val="num" w:pos="0"/>
              </w:tabs>
              <w:spacing w:before="0"/>
              <w:ind w:left="0" w:firstLine="0"/>
              <w:outlineLvl w:val="1"/>
              <w:rPr>
                <w:rFonts w:ascii="Arial" w:hAnsi="Arial" w:cs="Arial"/>
                <w:color w:val="000000" w:themeColor="text1"/>
                <w:sz w:val="20"/>
                <w:szCs w:val="20"/>
              </w:rPr>
            </w:pPr>
            <w:r w:rsidRPr="00481153">
              <w:rPr>
                <w:rFonts w:ascii="Arial" w:hAnsi="Arial" w:cs="Arial"/>
                <w:color w:val="000000" w:themeColor="text1"/>
                <w:sz w:val="20"/>
                <w:szCs w:val="20"/>
              </w:rPr>
              <w:t xml:space="preserve">Quelques chiffres sur le secteur des jouets en France : </w:t>
            </w:r>
          </w:p>
          <w:tbl>
            <w:tblPr>
              <w:tblW w:w="10082" w:type="dxa"/>
              <w:tblCellMar>
                <w:left w:w="70" w:type="dxa"/>
                <w:right w:w="70" w:type="dxa"/>
              </w:tblCellMar>
              <w:tblLook w:val="04A0" w:firstRow="1" w:lastRow="0" w:firstColumn="1" w:lastColumn="0" w:noHBand="0" w:noVBand="1"/>
            </w:tblPr>
            <w:tblGrid>
              <w:gridCol w:w="3137"/>
              <w:gridCol w:w="1388"/>
              <w:gridCol w:w="1390"/>
              <w:gridCol w:w="1389"/>
              <w:gridCol w:w="1388"/>
              <w:gridCol w:w="1390"/>
            </w:tblGrid>
            <w:tr w:rsidR="00481153" w:rsidTr="00FC5C8B">
              <w:trPr>
                <w:trHeight w:val="255"/>
              </w:trPr>
              <w:tc>
                <w:tcPr>
                  <w:tcW w:w="3136" w:type="dxa"/>
                  <w:tcBorders>
                    <w:top w:val="dotted" w:sz="4" w:space="0" w:color="FF0000"/>
                    <w:left w:val="dotted" w:sz="4" w:space="0" w:color="FF0000"/>
                    <w:bottom w:val="dotted" w:sz="4" w:space="0" w:color="FF0000"/>
                    <w:right w:val="dotted" w:sz="4" w:space="0" w:color="FF0000"/>
                  </w:tcBorders>
                  <w:shd w:val="clear" w:color="auto" w:fill="auto"/>
                  <w:vAlign w:val="center"/>
                </w:tcPr>
                <w:p w:rsidR="00481153" w:rsidRDefault="00481153" w:rsidP="00FC5C8B">
                  <w:pPr>
                    <w:widowControl w:val="0"/>
                    <w:spacing w:before="0" w:after="0"/>
                    <w:jc w:val="left"/>
                    <w:rPr>
                      <w:rFonts w:eastAsia="Times New Roman"/>
                      <w:color w:val="000000"/>
                      <w:lang w:eastAsia="fr-FR"/>
                    </w:rPr>
                  </w:pPr>
                  <w:r>
                    <w:rPr>
                      <w:rFonts w:eastAsia="Times New Roman"/>
                      <w:color w:val="000000"/>
                      <w:lang w:eastAsia="fr-FR"/>
                    </w:rPr>
                    <w:t>En M€</w:t>
                  </w:r>
                </w:p>
              </w:tc>
              <w:tc>
                <w:tcPr>
                  <w:tcW w:w="1388" w:type="dxa"/>
                  <w:tcBorders>
                    <w:top w:val="dotted" w:sz="4" w:space="0" w:color="FF0000"/>
                    <w:left w:val="dotted" w:sz="4" w:space="0" w:color="FF0000"/>
                    <w:bottom w:val="dotted" w:sz="4" w:space="0" w:color="FF0000"/>
                    <w:right w:val="dotted" w:sz="4" w:space="0" w:color="FF0000"/>
                  </w:tcBorders>
                  <w:shd w:val="clear" w:color="auto" w:fill="auto"/>
                  <w:vAlign w:val="center"/>
                </w:tcPr>
                <w:p w:rsidR="00481153" w:rsidRDefault="00481153" w:rsidP="00FC5C8B">
                  <w:pPr>
                    <w:widowControl w:val="0"/>
                    <w:spacing w:before="0" w:after="0"/>
                    <w:jc w:val="center"/>
                    <w:rPr>
                      <w:rFonts w:eastAsia="Times New Roman"/>
                      <w:color w:val="000000"/>
                      <w:lang w:eastAsia="fr-FR"/>
                    </w:rPr>
                  </w:pPr>
                  <w:r>
                    <w:rPr>
                      <w:rFonts w:eastAsia="Times New Roman"/>
                      <w:color w:val="000000"/>
                      <w:lang w:eastAsia="fr-FR"/>
                    </w:rPr>
                    <w:t>2016</w:t>
                  </w:r>
                </w:p>
              </w:tc>
              <w:tc>
                <w:tcPr>
                  <w:tcW w:w="1390" w:type="dxa"/>
                  <w:tcBorders>
                    <w:top w:val="dotted" w:sz="4" w:space="0" w:color="FF0000"/>
                    <w:left w:val="dotted" w:sz="4" w:space="0" w:color="FF0000"/>
                    <w:bottom w:val="dotted" w:sz="4" w:space="0" w:color="FF0000"/>
                    <w:right w:val="dotted" w:sz="4" w:space="0" w:color="FF0000"/>
                  </w:tcBorders>
                  <w:shd w:val="clear" w:color="auto" w:fill="auto"/>
                  <w:vAlign w:val="center"/>
                </w:tcPr>
                <w:p w:rsidR="00481153" w:rsidRDefault="00481153" w:rsidP="00FC5C8B">
                  <w:pPr>
                    <w:widowControl w:val="0"/>
                    <w:spacing w:before="0" w:after="0"/>
                    <w:jc w:val="center"/>
                    <w:rPr>
                      <w:rFonts w:eastAsia="Times New Roman"/>
                      <w:color w:val="000000"/>
                      <w:lang w:eastAsia="fr-FR"/>
                    </w:rPr>
                  </w:pPr>
                  <w:r>
                    <w:rPr>
                      <w:rFonts w:eastAsia="Times New Roman"/>
                      <w:color w:val="000000"/>
                      <w:lang w:eastAsia="fr-FR"/>
                    </w:rPr>
                    <w:t>2017</w:t>
                  </w:r>
                </w:p>
              </w:tc>
              <w:tc>
                <w:tcPr>
                  <w:tcW w:w="1389" w:type="dxa"/>
                  <w:tcBorders>
                    <w:top w:val="dotted" w:sz="4" w:space="0" w:color="FF0000"/>
                    <w:left w:val="dotted" w:sz="4" w:space="0" w:color="FF0000"/>
                    <w:bottom w:val="dotted" w:sz="4" w:space="0" w:color="FF0000"/>
                    <w:right w:val="dotted" w:sz="4" w:space="0" w:color="FF0000"/>
                  </w:tcBorders>
                  <w:shd w:val="clear" w:color="auto" w:fill="auto"/>
                  <w:vAlign w:val="center"/>
                </w:tcPr>
                <w:p w:rsidR="00481153" w:rsidRDefault="00481153" w:rsidP="00FC5C8B">
                  <w:pPr>
                    <w:widowControl w:val="0"/>
                    <w:spacing w:before="0" w:after="0"/>
                    <w:jc w:val="center"/>
                    <w:rPr>
                      <w:rFonts w:eastAsia="Times New Roman"/>
                      <w:color w:val="000000"/>
                      <w:lang w:eastAsia="fr-FR"/>
                    </w:rPr>
                  </w:pPr>
                  <w:r>
                    <w:rPr>
                      <w:rFonts w:eastAsia="Times New Roman"/>
                      <w:color w:val="000000"/>
                      <w:lang w:eastAsia="fr-FR"/>
                    </w:rPr>
                    <w:t>2018</w:t>
                  </w:r>
                </w:p>
              </w:tc>
              <w:tc>
                <w:tcPr>
                  <w:tcW w:w="1388" w:type="dxa"/>
                  <w:tcBorders>
                    <w:top w:val="dotted" w:sz="4" w:space="0" w:color="FF0000"/>
                    <w:left w:val="dotted" w:sz="4" w:space="0" w:color="FF0000"/>
                    <w:bottom w:val="dotted" w:sz="4" w:space="0" w:color="FF0000"/>
                    <w:right w:val="dotted" w:sz="4" w:space="0" w:color="FF0000"/>
                  </w:tcBorders>
                  <w:shd w:val="clear" w:color="auto" w:fill="auto"/>
                  <w:vAlign w:val="center"/>
                </w:tcPr>
                <w:p w:rsidR="00481153" w:rsidRDefault="00481153" w:rsidP="00FC5C8B">
                  <w:pPr>
                    <w:widowControl w:val="0"/>
                    <w:spacing w:before="0" w:after="0"/>
                    <w:jc w:val="center"/>
                    <w:rPr>
                      <w:rFonts w:eastAsia="Times New Roman"/>
                      <w:color w:val="000000"/>
                      <w:lang w:eastAsia="fr-FR"/>
                    </w:rPr>
                  </w:pPr>
                  <w:r>
                    <w:rPr>
                      <w:rFonts w:eastAsia="Times New Roman"/>
                      <w:color w:val="000000"/>
                      <w:lang w:eastAsia="fr-FR"/>
                    </w:rPr>
                    <w:t>2019</w:t>
                  </w:r>
                </w:p>
              </w:tc>
              <w:tc>
                <w:tcPr>
                  <w:tcW w:w="1390" w:type="dxa"/>
                  <w:tcBorders>
                    <w:top w:val="dotted" w:sz="4" w:space="0" w:color="FF0000"/>
                    <w:left w:val="dotted" w:sz="4" w:space="0" w:color="FF0000"/>
                    <w:bottom w:val="dotted" w:sz="4" w:space="0" w:color="FF0000"/>
                    <w:right w:val="dotted" w:sz="4" w:space="0" w:color="FF0000"/>
                  </w:tcBorders>
                  <w:shd w:val="clear" w:color="auto" w:fill="auto"/>
                  <w:vAlign w:val="center"/>
                </w:tcPr>
                <w:p w:rsidR="00481153" w:rsidRDefault="00481153" w:rsidP="00FC5C8B">
                  <w:pPr>
                    <w:widowControl w:val="0"/>
                    <w:spacing w:before="0" w:after="0"/>
                    <w:jc w:val="center"/>
                    <w:rPr>
                      <w:rFonts w:eastAsia="Times New Roman"/>
                      <w:color w:val="000000"/>
                      <w:lang w:eastAsia="fr-FR"/>
                    </w:rPr>
                  </w:pPr>
                  <w:r>
                    <w:rPr>
                      <w:rFonts w:eastAsia="Times New Roman"/>
                      <w:color w:val="000000"/>
                      <w:lang w:eastAsia="fr-FR"/>
                    </w:rPr>
                    <w:t>Projection 2020</w:t>
                  </w:r>
                </w:p>
              </w:tc>
            </w:tr>
            <w:tr w:rsidR="00481153" w:rsidTr="00FC5C8B">
              <w:trPr>
                <w:trHeight w:val="460"/>
              </w:trPr>
              <w:tc>
                <w:tcPr>
                  <w:tcW w:w="3136" w:type="dxa"/>
                  <w:tcBorders>
                    <w:top w:val="dotted" w:sz="4" w:space="0" w:color="FF0000"/>
                    <w:left w:val="dotted" w:sz="4" w:space="0" w:color="FF0000"/>
                    <w:bottom w:val="dotted" w:sz="4" w:space="0" w:color="FF0000"/>
                    <w:right w:val="dotted" w:sz="4" w:space="0" w:color="FF0000"/>
                  </w:tcBorders>
                  <w:shd w:val="clear" w:color="000000" w:fill="FFFF00"/>
                  <w:vAlign w:val="center"/>
                </w:tcPr>
                <w:p w:rsidR="00481153" w:rsidRDefault="00481153" w:rsidP="00FC5C8B">
                  <w:pPr>
                    <w:widowControl w:val="0"/>
                    <w:spacing w:before="0" w:after="0"/>
                    <w:jc w:val="left"/>
                    <w:rPr>
                      <w:rFonts w:eastAsia="Times New Roman"/>
                      <w:color w:val="000000"/>
                      <w:lang w:eastAsia="fr-FR"/>
                    </w:rPr>
                  </w:pPr>
                  <w:r>
                    <w:rPr>
                      <w:rFonts w:eastAsia="Times New Roman"/>
                      <w:color w:val="000000"/>
                      <w:lang w:eastAsia="fr-FR"/>
                    </w:rPr>
                    <w:t>CA marché du jouet en France</w:t>
                  </w:r>
                </w:p>
              </w:tc>
              <w:tc>
                <w:tcPr>
                  <w:tcW w:w="1388" w:type="dxa"/>
                  <w:tcBorders>
                    <w:top w:val="dotted" w:sz="4" w:space="0" w:color="FF0000"/>
                    <w:left w:val="dotted" w:sz="4" w:space="0" w:color="FF0000"/>
                    <w:bottom w:val="dotted" w:sz="4" w:space="0" w:color="FF0000"/>
                    <w:right w:val="dotted" w:sz="4" w:space="0" w:color="FF0000"/>
                  </w:tcBorders>
                  <w:shd w:val="clear" w:color="000000" w:fill="FFFF00"/>
                  <w:vAlign w:val="center"/>
                </w:tcPr>
                <w:p w:rsidR="00481153" w:rsidRDefault="00481153" w:rsidP="00FC5C8B">
                  <w:pPr>
                    <w:widowControl w:val="0"/>
                    <w:spacing w:before="0" w:after="0"/>
                    <w:jc w:val="center"/>
                    <w:rPr>
                      <w:rFonts w:eastAsia="Times New Roman"/>
                      <w:color w:val="000000"/>
                      <w:lang w:eastAsia="fr-FR"/>
                    </w:rPr>
                  </w:pPr>
                  <w:r>
                    <w:rPr>
                      <w:rFonts w:eastAsia="Times New Roman"/>
                      <w:color w:val="000000"/>
                      <w:lang w:eastAsia="fr-FR"/>
                    </w:rPr>
                    <w:t>3 550</w:t>
                  </w:r>
                </w:p>
              </w:tc>
              <w:tc>
                <w:tcPr>
                  <w:tcW w:w="1390" w:type="dxa"/>
                  <w:tcBorders>
                    <w:top w:val="dotted" w:sz="4" w:space="0" w:color="FF0000"/>
                    <w:left w:val="dotted" w:sz="4" w:space="0" w:color="FF0000"/>
                    <w:bottom w:val="dotted" w:sz="4" w:space="0" w:color="FF0000"/>
                    <w:right w:val="dotted" w:sz="4" w:space="0" w:color="FF0000"/>
                  </w:tcBorders>
                  <w:shd w:val="clear" w:color="000000" w:fill="FFFF00"/>
                  <w:vAlign w:val="center"/>
                </w:tcPr>
                <w:p w:rsidR="00481153" w:rsidRDefault="00481153" w:rsidP="00FC5C8B">
                  <w:pPr>
                    <w:widowControl w:val="0"/>
                    <w:spacing w:before="0" w:after="0"/>
                    <w:jc w:val="center"/>
                    <w:rPr>
                      <w:rFonts w:eastAsia="Times New Roman"/>
                      <w:color w:val="000000"/>
                      <w:lang w:eastAsia="fr-FR"/>
                    </w:rPr>
                  </w:pPr>
                  <w:r>
                    <w:rPr>
                      <w:rFonts w:eastAsia="Times New Roman"/>
                      <w:color w:val="000000"/>
                      <w:lang w:eastAsia="fr-FR"/>
                    </w:rPr>
                    <w:t>3 600</w:t>
                  </w:r>
                </w:p>
              </w:tc>
              <w:tc>
                <w:tcPr>
                  <w:tcW w:w="1389" w:type="dxa"/>
                  <w:tcBorders>
                    <w:top w:val="dotted" w:sz="4" w:space="0" w:color="FF0000"/>
                    <w:left w:val="dotted" w:sz="4" w:space="0" w:color="FF0000"/>
                    <w:bottom w:val="dotted" w:sz="4" w:space="0" w:color="FF0000"/>
                    <w:right w:val="dotted" w:sz="4" w:space="0" w:color="FF0000"/>
                  </w:tcBorders>
                  <w:shd w:val="clear" w:color="000000" w:fill="FFFF00"/>
                  <w:vAlign w:val="center"/>
                </w:tcPr>
                <w:p w:rsidR="00481153" w:rsidRDefault="00481153" w:rsidP="00FC5C8B">
                  <w:pPr>
                    <w:widowControl w:val="0"/>
                    <w:spacing w:before="0" w:after="0"/>
                    <w:jc w:val="center"/>
                    <w:rPr>
                      <w:rFonts w:eastAsia="Times New Roman"/>
                      <w:color w:val="000000"/>
                      <w:lang w:eastAsia="fr-FR"/>
                    </w:rPr>
                  </w:pPr>
                  <w:r>
                    <w:rPr>
                      <w:rFonts w:eastAsia="Times New Roman"/>
                      <w:color w:val="000000"/>
                      <w:lang w:eastAsia="fr-FR"/>
                    </w:rPr>
                    <w:t>3 450</w:t>
                  </w:r>
                </w:p>
              </w:tc>
              <w:tc>
                <w:tcPr>
                  <w:tcW w:w="1388" w:type="dxa"/>
                  <w:tcBorders>
                    <w:top w:val="dotted" w:sz="4" w:space="0" w:color="FF0000"/>
                    <w:left w:val="dotted" w:sz="4" w:space="0" w:color="FF0000"/>
                    <w:bottom w:val="dotted" w:sz="4" w:space="0" w:color="FF0000"/>
                    <w:right w:val="dotted" w:sz="4" w:space="0" w:color="FF0000"/>
                  </w:tcBorders>
                  <w:shd w:val="clear" w:color="000000" w:fill="FFFF00"/>
                  <w:vAlign w:val="center"/>
                </w:tcPr>
                <w:p w:rsidR="00481153" w:rsidRDefault="00481153" w:rsidP="00FC5C8B">
                  <w:pPr>
                    <w:widowControl w:val="0"/>
                    <w:spacing w:before="0" w:after="0"/>
                    <w:jc w:val="center"/>
                    <w:rPr>
                      <w:rFonts w:eastAsia="Times New Roman"/>
                      <w:color w:val="000000"/>
                      <w:lang w:eastAsia="fr-FR"/>
                    </w:rPr>
                  </w:pPr>
                  <w:r>
                    <w:rPr>
                      <w:rFonts w:eastAsia="Times New Roman"/>
                      <w:color w:val="000000"/>
                      <w:lang w:eastAsia="fr-FR"/>
                    </w:rPr>
                    <w:t>3 510</w:t>
                  </w:r>
                </w:p>
              </w:tc>
              <w:tc>
                <w:tcPr>
                  <w:tcW w:w="1390" w:type="dxa"/>
                  <w:tcBorders>
                    <w:top w:val="dotted" w:sz="4" w:space="0" w:color="FF0000"/>
                    <w:left w:val="dotted" w:sz="4" w:space="0" w:color="FF0000"/>
                    <w:bottom w:val="dotted" w:sz="4" w:space="0" w:color="FF0000"/>
                    <w:right w:val="dotted" w:sz="4" w:space="0" w:color="FF0000"/>
                  </w:tcBorders>
                  <w:shd w:val="clear" w:color="000000" w:fill="FFFF00"/>
                  <w:vAlign w:val="center"/>
                </w:tcPr>
                <w:p w:rsidR="00481153" w:rsidRDefault="00481153" w:rsidP="00FC5C8B">
                  <w:pPr>
                    <w:widowControl w:val="0"/>
                    <w:spacing w:before="0" w:after="0"/>
                    <w:jc w:val="center"/>
                    <w:rPr>
                      <w:rFonts w:eastAsia="Times New Roman"/>
                      <w:color w:val="000000"/>
                      <w:lang w:eastAsia="fr-FR"/>
                    </w:rPr>
                  </w:pPr>
                  <w:proofErr w:type="spellStart"/>
                  <w:r>
                    <w:rPr>
                      <w:rFonts w:eastAsia="Times New Roman"/>
                      <w:color w:val="000000"/>
                      <w:lang w:eastAsia="fr-FR"/>
                    </w:rPr>
                    <w:t>nc</w:t>
                  </w:r>
                  <w:proofErr w:type="spellEnd"/>
                </w:p>
              </w:tc>
            </w:tr>
            <w:tr w:rsidR="00481153" w:rsidTr="00FC5C8B">
              <w:trPr>
                <w:trHeight w:val="460"/>
              </w:trPr>
              <w:tc>
                <w:tcPr>
                  <w:tcW w:w="3136" w:type="dxa"/>
                  <w:tcBorders>
                    <w:top w:val="dotted" w:sz="4" w:space="0" w:color="FF0000"/>
                    <w:left w:val="dotted" w:sz="4" w:space="0" w:color="FF0000"/>
                    <w:bottom w:val="dotted" w:sz="4" w:space="0" w:color="FF0000"/>
                    <w:right w:val="dotted" w:sz="4" w:space="0" w:color="FF0000"/>
                  </w:tcBorders>
                  <w:shd w:val="clear" w:color="auto" w:fill="auto"/>
                  <w:vAlign w:val="center"/>
                </w:tcPr>
                <w:p w:rsidR="00481153" w:rsidRDefault="00481153" w:rsidP="00FC5C8B">
                  <w:pPr>
                    <w:widowControl w:val="0"/>
                    <w:spacing w:before="0" w:after="0"/>
                    <w:jc w:val="left"/>
                    <w:rPr>
                      <w:rFonts w:eastAsia="Times New Roman"/>
                      <w:color w:val="000000"/>
                      <w:lang w:eastAsia="fr-FR"/>
                    </w:rPr>
                  </w:pPr>
                  <w:r>
                    <w:rPr>
                      <w:rFonts w:eastAsia="Times New Roman"/>
                      <w:color w:val="000000"/>
                      <w:lang w:eastAsia="fr-FR"/>
                    </w:rPr>
                    <w:t>dont jeux de société (hors cartes)</w:t>
                  </w:r>
                </w:p>
              </w:tc>
              <w:tc>
                <w:tcPr>
                  <w:tcW w:w="1388" w:type="dxa"/>
                  <w:tcBorders>
                    <w:top w:val="dotted" w:sz="4" w:space="0" w:color="FF0000"/>
                    <w:left w:val="dotted" w:sz="4" w:space="0" w:color="FF0000"/>
                    <w:bottom w:val="dotted" w:sz="4" w:space="0" w:color="FF0000"/>
                    <w:right w:val="dotted" w:sz="4" w:space="0" w:color="FF0000"/>
                  </w:tcBorders>
                  <w:shd w:val="clear" w:color="auto" w:fill="auto"/>
                  <w:vAlign w:val="center"/>
                </w:tcPr>
                <w:p w:rsidR="00481153" w:rsidRDefault="00481153" w:rsidP="00FC5C8B">
                  <w:pPr>
                    <w:widowControl w:val="0"/>
                    <w:spacing w:before="0" w:after="0"/>
                    <w:jc w:val="center"/>
                    <w:rPr>
                      <w:rFonts w:eastAsia="Times New Roman"/>
                      <w:color w:val="000000"/>
                      <w:lang w:eastAsia="fr-FR"/>
                    </w:rPr>
                  </w:pPr>
                  <w:r>
                    <w:rPr>
                      <w:rFonts w:eastAsia="Times New Roman"/>
                      <w:color w:val="000000"/>
                      <w:lang w:eastAsia="fr-FR"/>
                    </w:rPr>
                    <w:t>317</w:t>
                  </w:r>
                </w:p>
              </w:tc>
              <w:tc>
                <w:tcPr>
                  <w:tcW w:w="1390" w:type="dxa"/>
                  <w:tcBorders>
                    <w:top w:val="dotted" w:sz="4" w:space="0" w:color="FF0000"/>
                    <w:left w:val="dotted" w:sz="4" w:space="0" w:color="FF0000"/>
                    <w:bottom w:val="dotted" w:sz="4" w:space="0" w:color="FF0000"/>
                    <w:right w:val="dotted" w:sz="4" w:space="0" w:color="FF0000"/>
                  </w:tcBorders>
                  <w:shd w:val="clear" w:color="auto" w:fill="auto"/>
                  <w:vAlign w:val="center"/>
                </w:tcPr>
                <w:p w:rsidR="00481153" w:rsidRDefault="00481153" w:rsidP="00FC5C8B">
                  <w:pPr>
                    <w:widowControl w:val="0"/>
                    <w:spacing w:before="0" w:after="0"/>
                    <w:jc w:val="center"/>
                    <w:rPr>
                      <w:rFonts w:eastAsia="Times New Roman"/>
                      <w:color w:val="000000"/>
                      <w:lang w:eastAsia="fr-FR"/>
                    </w:rPr>
                  </w:pPr>
                  <w:r>
                    <w:rPr>
                      <w:rFonts w:eastAsia="Times New Roman"/>
                      <w:color w:val="000000"/>
                      <w:lang w:eastAsia="fr-FR"/>
                    </w:rPr>
                    <w:t>334</w:t>
                  </w:r>
                </w:p>
              </w:tc>
              <w:tc>
                <w:tcPr>
                  <w:tcW w:w="1389" w:type="dxa"/>
                  <w:tcBorders>
                    <w:top w:val="dotted" w:sz="4" w:space="0" w:color="FF0000"/>
                    <w:left w:val="dotted" w:sz="4" w:space="0" w:color="FF0000"/>
                    <w:bottom w:val="dotted" w:sz="4" w:space="0" w:color="FF0000"/>
                    <w:right w:val="dotted" w:sz="4" w:space="0" w:color="FF0000"/>
                  </w:tcBorders>
                  <w:shd w:val="clear" w:color="auto" w:fill="auto"/>
                  <w:vAlign w:val="center"/>
                </w:tcPr>
                <w:p w:rsidR="00481153" w:rsidRDefault="00481153" w:rsidP="00FC5C8B">
                  <w:pPr>
                    <w:widowControl w:val="0"/>
                    <w:spacing w:before="0" w:after="0"/>
                    <w:jc w:val="center"/>
                    <w:rPr>
                      <w:rFonts w:eastAsia="Times New Roman"/>
                      <w:color w:val="000000"/>
                      <w:lang w:eastAsia="fr-FR"/>
                    </w:rPr>
                  </w:pPr>
                  <w:r>
                    <w:rPr>
                      <w:rFonts w:eastAsia="Times New Roman"/>
                      <w:color w:val="000000"/>
                      <w:lang w:eastAsia="fr-FR"/>
                    </w:rPr>
                    <w:t>342</w:t>
                  </w:r>
                </w:p>
              </w:tc>
              <w:tc>
                <w:tcPr>
                  <w:tcW w:w="1388" w:type="dxa"/>
                  <w:tcBorders>
                    <w:top w:val="dotted" w:sz="4" w:space="0" w:color="FF0000"/>
                    <w:left w:val="dotted" w:sz="4" w:space="0" w:color="FF0000"/>
                    <w:bottom w:val="dotted" w:sz="4" w:space="0" w:color="FF0000"/>
                    <w:right w:val="dotted" w:sz="4" w:space="0" w:color="FF0000"/>
                  </w:tcBorders>
                  <w:shd w:val="clear" w:color="auto" w:fill="auto"/>
                  <w:vAlign w:val="center"/>
                </w:tcPr>
                <w:p w:rsidR="00481153" w:rsidRDefault="00481153" w:rsidP="00FC5C8B">
                  <w:pPr>
                    <w:widowControl w:val="0"/>
                    <w:spacing w:before="0" w:after="0"/>
                    <w:jc w:val="center"/>
                    <w:rPr>
                      <w:rFonts w:eastAsia="Times New Roman"/>
                      <w:color w:val="000000"/>
                      <w:lang w:eastAsia="fr-FR"/>
                    </w:rPr>
                  </w:pPr>
                  <w:r>
                    <w:rPr>
                      <w:rFonts w:eastAsia="Times New Roman"/>
                      <w:color w:val="000000"/>
                      <w:lang w:eastAsia="fr-FR"/>
                    </w:rPr>
                    <w:t>328</w:t>
                  </w:r>
                </w:p>
              </w:tc>
              <w:tc>
                <w:tcPr>
                  <w:tcW w:w="1390" w:type="dxa"/>
                  <w:tcBorders>
                    <w:top w:val="dotted" w:sz="4" w:space="0" w:color="FF0000"/>
                    <w:left w:val="dotted" w:sz="4" w:space="0" w:color="FF0000"/>
                    <w:bottom w:val="dotted" w:sz="4" w:space="0" w:color="FF0000"/>
                    <w:right w:val="dotted" w:sz="4" w:space="0" w:color="FF0000"/>
                  </w:tcBorders>
                  <w:shd w:val="clear" w:color="auto" w:fill="auto"/>
                  <w:vAlign w:val="center"/>
                </w:tcPr>
                <w:p w:rsidR="00481153" w:rsidRDefault="00481153" w:rsidP="00FC5C8B">
                  <w:pPr>
                    <w:widowControl w:val="0"/>
                    <w:spacing w:before="0" w:after="0"/>
                    <w:jc w:val="center"/>
                    <w:rPr>
                      <w:rFonts w:eastAsia="Times New Roman"/>
                      <w:i/>
                      <w:iCs/>
                      <w:color w:val="C65911"/>
                      <w:lang w:eastAsia="fr-FR"/>
                    </w:rPr>
                  </w:pPr>
                  <w:r>
                    <w:rPr>
                      <w:rFonts w:eastAsia="Times New Roman"/>
                      <w:i/>
                      <w:iCs/>
                      <w:color w:val="C65911"/>
                      <w:lang w:eastAsia="fr-FR"/>
                    </w:rPr>
                    <w:t>360</w:t>
                  </w:r>
                </w:p>
              </w:tc>
            </w:tr>
            <w:tr w:rsidR="00481153" w:rsidTr="00FC5C8B">
              <w:trPr>
                <w:trHeight w:val="460"/>
              </w:trPr>
              <w:tc>
                <w:tcPr>
                  <w:tcW w:w="3136" w:type="dxa"/>
                  <w:tcBorders>
                    <w:top w:val="dotted" w:sz="4" w:space="0" w:color="FF0000"/>
                    <w:left w:val="dotted" w:sz="4" w:space="0" w:color="FF0000"/>
                    <w:bottom w:val="dotted" w:sz="4" w:space="0" w:color="FF0000"/>
                    <w:right w:val="dotted" w:sz="4" w:space="0" w:color="FF0000"/>
                  </w:tcBorders>
                  <w:shd w:val="clear" w:color="auto" w:fill="auto"/>
                  <w:vAlign w:val="center"/>
                </w:tcPr>
                <w:p w:rsidR="00481153" w:rsidRDefault="00481153" w:rsidP="00FC5C8B">
                  <w:pPr>
                    <w:widowControl w:val="0"/>
                    <w:spacing w:before="0" w:after="0"/>
                    <w:jc w:val="left"/>
                    <w:rPr>
                      <w:rFonts w:eastAsia="Times New Roman"/>
                      <w:color w:val="000000"/>
                      <w:lang w:eastAsia="fr-FR"/>
                    </w:rPr>
                  </w:pPr>
                  <w:r>
                    <w:rPr>
                      <w:rFonts w:eastAsia="Times New Roman"/>
                      <w:color w:val="000000"/>
                      <w:lang w:eastAsia="fr-FR"/>
                    </w:rPr>
                    <w:t>dont marché du jouet français</w:t>
                  </w:r>
                </w:p>
              </w:tc>
              <w:tc>
                <w:tcPr>
                  <w:tcW w:w="1388" w:type="dxa"/>
                  <w:tcBorders>
                    <w:top w:val="dotted" w:sz="4" w:space="0" w:color="FF0000"/>
                    <w:left w:val="dotted" w:sz="4" w:space="0" w:color="FF0000"/>
                    <w:bottom w:val="dotted" w:sz="4" w:space="0" w:color="FF0000"/>
                    <w:right w:val="dotted" w:sz="4" w:space="0" w:color="FF0000"/>
                  </w:tcBorders>
                  <w:shd w:val="clear" w:color="auto" w:fill="auto"/>
                  <w:vAlign w:val="center"/>
                </w:tcPr>
                <w:p w:rsidR="00481153" w:rsidRDefault="00481153" w:rsidP="00FC5C8B">
                  <w:pPr>
                    <w:widowControl w:val="0"/>
                    <w:spacing w:before="0" w:after="0"/>
                    <w:jc w:val="center"/>
                    <w:rPr>
                      <w:rFonts w:eastAsia="Times New Roman"/>
                      <w:color w:val="000000"/>
                      <w:lang w:eastAsia="fr-FR"/>
                    </w:rPr>
                  </w:pPr>
                  <w:r>
                    <w:rPr>
                      <w:rFonts w:eastAsia="Times New Roman"/>
                      <w:color w:val="000000"/>
                      <w:lang w:eastAsia="fr-FR"/>
                    </w:rPr>
                    <w:t>248</w:t>
                  </w:r>
                </w:p>
              </w:tc>
              <w:tc>
                <w:tcPr>
                  <w:tcW w:w="1390" w:type="dxa"/>
                  <w:tcBorders>
                    <w:top w:val="dotted" w:sz="4" w:space="0" w:color="FF0000"/>
                    <w:left w:val="dotted" w:sz="4" w:space="0" w:color="FF0000"/>
                    <w:bottom w:val="dotted" w:sz="4" w:space="0" w:color="FF0000"/>
                    <w:right w:val="dotted" w:sz="4" w:space="0" w:color="FF0000"/>
                  </w:tcBorders>
                  <w:shd w:val="clear" w:color="auto" w:fill="auto"/>
                  <w:vAlign w:val="center"/>
                </w:tcPr>
                <w:p w:rsidR="00481153" w:rsidRDefault="00481153" w:rsidP="00FC5C8B">
                  <w:pPr>
                    <w:widowControl w:val="0"/>
                    <w:spacing w:before="0" w:after="0"/>
                    <w:jc w:val="center"/>
                    <w:rPr>
                      <w:rFonts w:eastAsia="Times New Roman"/>
                      <w:color w:val="000000"/>
                      <w:lang w:eastAsia="fr-FR"/>
                    </w:rPr>
                  </w:pPr>
                  <w:r>
                    <w:rPr>
                      <w:rFonts w:eastAsia="Times New Roman"/>
                      <w:color w:val="000000"/>
                      <w:lang w:eastAsia="fr-FR"/>
                    </w:rPr>
                    <w:t>288</w:t>
                  </w:r>
                </w:p>
              </w:tc>
              <w:tc>
                <w:tcPr>
                  <w:tcW w:w="1389" w:type="dxa"/>
                  <w:tcBorders>
                    <w:top w:val="dotted" w:sz="4" w:space="0" w:color="FF0000"/>
                    <w:left w:val="dotted" w:sz="4" w:space="0" w:color="FF0000"/>
                    <w:bottom w:val="dotted" w:sz="4" w:space="0" w:color="FF0000"/>
                    <w:right w:val="dotted" w:sz="4" w:space="0" w:color="FF0000"/>
                  </w:tcBorders>
                  <w:shd w:val="clear" w:color="auto" w:fill="auto"/>
                  <w:vAlign w:val="center"/>
                </w:tcPr>
                <w:p w:rsidR="00481153" w:rsidRDefault="00481153" w:rsidP="00FC5C8B">
                  <w:pPr>
                    <w:widowControl w:val="0"/>
                    <w:spacing w:before="0" w:after="0"/>
                    <w:jc w:val="center"/>
                    <w:rPr>
                      <w:rFonts w:eastAsia="Times New Roman"/>
                      <w:color w:val="000000"/>
                      <w:lang w:eastAsia="fr-FR"/>
                    </w:rPr>
                  </w:pPr>
                  <w:r>
                    <w:rPr>
                      <w:rFonts w:eastAsia="Times New Roman"/>
                      <w:color w:val="000000"/>
                      <w:lang w:eastAsia="fr-FR"/>
                    </w:rPr>
                    <w:t>290</w:t>
                  </w:r>
                </w:p>
              </w:tc>
              <w:tc>
                <w:tcPr>
                  <w:tcW w:w="1388" w:type="dxa"/>
                  <w:tcBorders>
                    <w:top w:val="dotted" w:sz="4" w:space="0" w:color="FF0000"/>
                    <w:left w:val="dotted" w:sz="4" w:space="0" w:color="FF0000"/>
                    <w:bottom w:val="dotted" w:sz="4" w:space="0" w:color="FF0000"/>
                    <w:right w:val="dotted" w:sz="4" w:space="0" w:color="FF0000"/>
                  </w:tcBorders>
                  <w:shd w:val="clear" w:color="auto" w:fill="auto"/>
                  <w:vAlign w:val="center"/>
                </w:tcPr>
                <w:p w:rsidR="00481153" w:rsidRDefault="00481153" w:rsidP="00FC5C8B">
                  <w:pPr>
                    <w:widowControl w:val="0"/>
                    <w:spacing w:before="0" w:after="0"/>
                    <w:jc w:val="center"/>
                    <w:rPr>
                      <w:rFonts w:eastAsia="Times New Roman"/>
                      <w:color w:val="000000"/>
                      <w:lang w:eastAsia="fr-FR"/>
                    </w:rPr>
                  </w:pPr>
                  <w:r>
                    <w:rPr>
                      <w:rFonts w:eastAsia="Times New Roman"/>
                      <w:color w:val="000000"/>
                      <w:lang w:eastAsia="fr-FR"/>
                    </w:rPr>
                    <w:t>520</w:t>
                  </w:r>
                </w:p>
              </w:tc>
              <w:tc>
                <w:tcPr>
                  <w:tcW w:w="1390" w:type="dxa"/>
                  <w:tcBorders>
                    <w:top w:val="dotted" w:sz="4" w:space="0" w:color="FF0000"/>
                    <w:left w:val="dotted" w:sz="4" w:space="0" w:color="FF0000"/>
                    <w:bottom w:val="dotted" w:sz="4" w:space="0" w:color="FF0000"/>
                    <w:right w:val="dotted" w:sz="4" w:space="0" w:color="FF0000"/>
                  </w:tcBorders>
                  <w:shd w:val="clear" w:color="auto" w:fill="auto"/>
                  <w:vAlign w:val="center"/>
                </w:tcPr>
                <w:p w:rsidR="00481153" w:rsidRDefault="00481153" w:rsidP="00FC5C8B">
                  <w:pPr>
                    <w:widowControl w:val="0"/>
                    <w:spacing w:before="0" w:after="0"/>
                    <w:jc w:val="center"/>
                    <w:rPr>
                      <w:rFonts w:eastAsia="Times New Roman"/>
                      <w:color w:val="000000"/>
                      <w:lang w:eastAsia="fr-FR"/>
                    </w:rPr>
                  </w:pPr>
                  <w:proofErr w:type="spellStart"/>
                  <w:r>
                    <w:rPr>
                      <w:rFonts w:eastAsia="Times New Roman"/>
                      <w:color w:val="000000"/>
                      <w:lang w:eastAsia="fr-FR"/>
                    </w:rPr>
                    <w:t>nc</w:t>
                  </w:r>
                  <w:proofErr w:type="spellEnd"/>
                </w:p>
              </w:tc>
            </w:tr>
            <w:tr w:rsidR="00481153" w:rsidTr="00FC5C8B">
              <w:trPr>
                <w:trHeight w:val="460"/>
              </w:trPr>
              <w:tc>
                <w:tcPr>
                  <w:tcW w:w="3136" w:type="dxa"/>
                  <w:tcBorders>
                    <w:top w:val="dotted" w:sz="4" w:space="0" w:color="FF0000"/>
                    <w:left w:val="dotted" w:sz="4" w:space="0" w:color="FF0000"/>
                    <w:bottom w:val="dotted" w:sz="4" w:space="0" w:color="FF0000"/>
                    <w:right w:val="dotted" w:sz="4" w:space="0" w:color="FF0000"/>
                  </w:tcBorders>
                  <w:shd w:val="clear" w:color="auto" w:fill="auto"/>
                  <w:vAlign w:val="center"/>
                </w:tcPr>
                <w:p w:rsidR="00481153" w:rsidRDefault="00481153" w:rsidP="00FC5C8B">
                  <w:pPr>
                    <w:widowControl w:val="0"/>
                    <w:spacing w:before="0" w:after="0"/>
                    <w:jc w:val="left"/>
                    <w:rPr>
                      <w:rFonts w:eastAsia="Times New Roman"/>
                      <w:color w:val="000000"/>
                      <w:lang w:eastAsia="fr-FR"/>
                    </w:rPr>
                  </w:pPr>
                  <w:r>
                    <w:rPr>
                      <w:rFonts w:eastAsia="Times New Roman"/>
                      <w:color w:val="000000"/>
                      <w:lang w:eastAsia="fr-FR"/>
                    </w:rPr>
                    <w:t>Croissance du marché du jouet</w:t>
                  </w:r>
                </w:p>
              </w:tc>
              <w:tc>
                <w:tcPr>
                  <w:tcW w:w="1388" w:type="dxa"/>
                  <w:tcBorders>
                    <w:top w:val="dotted" w:sz="4" w:space="0" w:color="FF0000"/>
                    <w:left w:val="dotted" w:sz="4" w:space="0" w:color="FF0000"/>
                    <w:bottom w:val="dotted" w:sz="4" w:space="0" w:color="FF0000"/>
                    <w:right w:val="dotted" w:sz="4" w:space="0" w:color="FF0000"/>
                  </w:tcBorders>
                  <w:shd w:val="clear" w:color="auto" w:fill="auto"/>
                  <w:vAlign w:val="center"/>
                </w:tcPr>
                <w:p w:rsidR="00481153" w:rsidRDefault="00481153" w:rsidP="00FC5C8B">
                  <w:pPr>
                    <w:widowControl w:val="0"/>
                    <w:spacing w:before="0" w:after="0"/>
                    <w:jc w:val="center"/>
                    <w:rPr>
                      <w:rFonts w:eastAsia="Times New Roman"/>
                      <w:color w:val="000000"/>
                      <w:lang w:eastAsia="fr-FR"/>
                    </w:rPr>
                  </w:pPr>
                  <w:r>
                    <w:rPr>
                      <w:rFonts w:eastAsia="Times New Roman"/>
                      <w:color w:val="000000"/>
                      <w:lang w:eastAsia="fr-FR"/>
                    </w:rPr>
                    <w:t>2%</w:t>
                  </w:r>
                </w:p>
              </w:tc>
              <w:tc>
                <w:tcPr>
                  <w:tcW w:w="1390" w:type="dxa"/>
                  <w:tcBorders>
                    <w:top w:val="dotted" w:sz="4" w:space="0" w:color="FF0000"/>
                    <w:left w:val="dotted" w:sz="4" w:space="0" w:color="FF0000"/>
                    <w:bottom w:val="dotted" w:sz="4" w:space="0" w:color="FF0000"/>
                    <w:right w:val="dotted" w:sz="4" w:space="0" w:color="FF0000"/>
                  </w:tcBorders>
                  <w:shd w:val="clear" w:color="auto" w:fill="auto"/>
                  <w:vAlign w:val="center"/>
                </w:tcPr>
                <w:p w:rsidR="00481153" w:rsidRDefault="00481153" w:rsidP="00FC5C8B">
                  <w:pPr>
                    <w:widowControl w:val="0"/>
                    <w:spacing w:before="0" w:after="0"/>
                    <w:jc w:val="center"/>
                    <w:rPr>
                      <w:rFonts w:eastAsia="Times New Roman"/>
                      <w:color w:val="000000"/>
                      <w:lang w:eastAsia="fr-FR"/>
                    </w:rPr>
                  </w:pPr>
                  <w:r>
                    <w:rPr>
                      <w:rFonts w:eastAsia="Times New Roman"/>
                      <w:color w:val="000000"/>
                      <w:lang w:eastAsia="fr-FR"/>
                    </w:rPr>
                    <w:t>1%</w:t>
                  </w:r>
                </w:p>
              </w:tc>
              <w:tc>
                <w:tcPr>
                  <w:tcW w:w="1389" w:type="dxa"/>
                  <w:tcBorders>
                    <w:top w:val="dotted" w:sz="4" w:space="0" w:color="FF0000"/>
                    <w:left w:val="dotted" w:sz="4" w:space="0" w:color="FF0000"/>
                    <w:bottom w:val="dotted" w:sz="4" w:space="0" w:color="FF0000"/>
                    <w:right w:val="dotted" w:sz="4" w:space="0" w:color="FF0000"/>
                  </w:tcBorders>
                  <w:shd w:val="clear" w:color="auto" w:fill="auto"/>
                  <w:vAlign w:val="center"/>
                </w:tcPr>
                <w:p w:rsidR="00481153" w:rsidRDefault="00481153" w:rsidP="00FC5C8B">
                  <w:pPr>
                    <w:widowControl w:val="0"/>
                    <w:spacing w:before="0" w:after="0"/>
                    <w:jc w:val="center"/>
                    <w:rPr>
                      <w:rFonts w:eastAsia="Times New Roman"/>
                      <w:color w:val="000000"/>
                      <w:lang w:eastAsia="fr-FR"/>
                    </w:rPr>
                  </w:pPr>
                  <w:r>
                    <w:rPr>
                      <w:rFonts w:eastAsia="Times New Roman"/>
                      <w:color w:val="000000"/>
                      <w:lang w:eastAsia="fr-FR"/>
                    </w:rPr>
                    <w:t>-4%</w:t>
                  </w:r>
                </w:p>
              </w:tc>
              <w:tc>
                <w:tcPr>
                  <w:tcW w:w="1388" w:type="dxa"/>
                  <w:tcBorders>
                    <w:top w:val="dotted" w:sz="4" w:space="0" w:color="FF0000"/>
                    <w:left w:val="dotted" w:sz="4" w:space="0" w:color="FF0000"/>
                    <w:bottom w:val="dotted" w:sz="4" w:space="0" w:color="FF0000"/>
                    <w:right w:val="dotted" w:sz="4" w:space="0" w:color="FF0000"/>
                  </w:tcBorders>
                  <w:shd w:val="clear" w:color="auto" w:fill="auto"/>
                  <w:vAlign w:val="center"/>
                </w:tcPr>
                <w:p w:rsidR="00481153" w:rsidRDefault="00481153" w:rsidP="00FC5C8B">
                  <w:pPr>
                    <w:widowControl w:val="0"/>
                    <w:spacing w:before="0" w:after="0"/>
                    <w:jc w:val="center"/>
                    <w:rPr>
                      <w:rFonts w:eastAsia="Times New Roman"/>
                      <w:color w:val="000000"/>
                      <w:lang w:eastAsia="fr-FR"/>
                    </w:rPr>
                  </w:pPr>
                  <w:r>
                    <w:rPr>
                      <w:rFonts w:eastAsia="Times New Roman"/>
                      <w:color w:val="000000"/>
                      <w:lang w:eastAsia="fr-FR"/>
                    </w:rPr>
                    <w:t>2%</w:t>
                  </w:r>
                </w:p>
              </w:tc>
              <w:tc>
                <w:tcPr>
                  <w:tcW w:w="1390" w:type="dxa"/>
                  <w:tcBorders>
                    <w:top w:val="dotted" w:sz="4" w:space="0" w:color="FF0000"/>
                    <w:left w:val="dotted" w:sz="4" w:space="0" w:color="FF0000"/>
                    <w:bottom w:val="dotted" w:sz="4" w:space="0" w:color="FF0000"/>
                    <w:right w:val="dotted" w:sz="4" w:space="0" w:color="FF0000"/>
                  </w:tcBorders>
                  <w:shd w:val="clear" w:color="auto" w:fill="auto"/>
                  <w:vAlign w:val="center"/>
                </w:tcPr>
                <w:p w:rsidR="00481153" w:rsidRDefault="00481153" w:rsidP="00FC5C8B">
                  <w:pPr>
                    <w:widowControl w:val="0"/>
                    <w:spacing w:before="0" w:after="0"/>
                    <w:jc w:val="center"/>
                    <w:rPr>
                      <w:rFonts w:eastAsia="Times New Roman"/>
                      <w:color w:val="000000"/>
                      <w:lang w:eastAsia="fr-FR"/>
                    </w:rPr>
                  </w:pPr>
                  <w:proofErr w:type="spellStart"/>
                  <w:r>
                    <w:rPr>
                      <w:rFonts w:eastAsia="Times New Roman"/>
                      <w:color w:val="000000"/>
                      <w:lang w:eastAsia="fr-FR"/>
                    </w:rPr>
                    <w:t>nc</w:t>
                  </w:r>
                  <w:proofErr w:type="spellEnd"/>
                </w:p>
              </w:tc>
            </w:tr>
            <w:tr w:rsidR="00481153" w:rsidTr="00FC5C8B">
              <w:trPr>
                <w:trHeight w:val="460"/>
              </w:trPr>
              <w:tc>
                <w:tcPr>
                  <w:tcW w:w="3136" w:type="dxa"/>
                  <w:tcBorders>
                    <w:top w:val="dotted" w:sz="4" w:space="0" w:color="FF0000"/>
                    <w:left w:val="dotted" w:sz="4" w:space="0" w:color="FF0000"/>
                    <w:bottom w:val="dotted" w:sz="4" w:space="0" w:color="FF0000"/>
                    <w:right w:val="dotted" w:sz="4" w:space="0" w:color="FF0000"/>
                  </w:tcBorders>
                  <w:shd w:val="clear" w:color="auto" w:fill="auto"/>
                  <w:vAlign w:val="center"/>
                </w:tcPr>
                <w:p w:rsidR="00481153" w:rsidRDefault="00481153" w:rsidP="00FC5C8B">
                  <w:pPr>
                    <w:widowControl w:val="0"/>
                    <w:spacing w:before="0" w:after="0"/>
                    <w:jc w:val="left"/>
                    <w:rPr>
                      <w:rFonts w:eastAsia="Times New Roman"/>
                      <w:color w:val="000000"/>
                      <w:lang w:eastAsia="fr-FR"/>
                    </w:rPr>
                  </w:pPr>
                  <w:proofErr w:type="spellStart"/>
                  <w:r>
                    <w:rPr>
                      <w:rFonts w:eastAsia="Times New Roman"/>
                      <w:color w:val="000000"/>
                      <w:lang w:eastAsia="fr-FR"/>
                    </w:rPr>
                    <w:t>Pdm</w:t>
                  </w:r>
                  <w:proofErr w:type="spellEnd"/>
                  <w:r>
                    <w:rPr>
                      <w:rFonts w:eastAsia="Times New Roman"/>
                      <w:color w:val="000000"/>
                      <w:lang w:eastAsia="fr-FR"/>
                    </w:rPr>
                    <w:t xml:space="preserve"> marché français / marché globale</w:t>
                  </w:r>
                </w:p>
              </w:tc>
              <w:tc>
                <w:tcPr>
                  <w:tcW w:w="1388" w:type="dxa"/>
                  <w:tcBorders>
                    <w:top w:val="dotted" w:sz="4" w:space="0" w:color="FF0000"/>
                    <w:left w:val="dotted" w:sz="4" w:space="0" w:color="FF0000"/>
                    <w:bottom w:val="dotted" w:sz="4" w:space="0" w:color="FF0000"/>
                    <w:right w:val="dotted" w:sz="4" w:space="0" w:color="FF0000"/>
                  </w:tcBorders>
                  <w:shd w:val="clear" w:color="auto" w:fill="auto"/>
                  <w:vAlign w:val="center"/>
                </w:tcPr>
                <w:p w:rsidR="00481153" w:rsidRDefault="00481153" w:rsidP="00FC5C8B">
                  <w:pPr>
                    <w:widowControl w:val="0"/>
                    <w:spacing w:before="0" w:after="0"/>
                    <w:jc w:val="center"/>
                    <w:rPr>
                      <w:rFonts w:eastAsia="Times New Roman"/>
                      <w:color w:val="000000"/>
                      <w:lang w:eastAsia="fr-FR"/>
                    </w:rPr>
                  </w:pPr>
                  <w:r>
                    <w:rPr>
                      <w:rFonts w:eastAsia="Times New Roman"/>
                      <w:color w:val="000000"/>
                      <w:lang w:eastAsia="fr-FR"/>
                    </w:rPr>
                    <w:t>7,0%</w:t>
                  </w:r>
                </w:p>
              </w:tc>
              <w:tc>
                <w:tcPr>
                  <w:tcW w:w="1390" w:type="dxa"/>
                  <w:tcBorders>
                    <w:top w:val="dotted" w:sz="4" w:space="0" w:color="FF0000"/>
                    <w:left w:val="dotted" w:sz="4" w:space="0" w:color="FF0000"/>
                    <w:bottom w:val="dotted" w:sz="4" w:space="0" w:color="FF0000"/>
                    <w:right w:val="dotted" w:sz="4" w:space="0" w:color="FF0000"/>
                  </w:tcBorders>
                  <w:shd w:val="clear" w:color="auto" w:fill="auto"/>
                  <w:vAlign w:val="center"/>
                </w:tcPr>
                <w:p w:rsidR="00481153" w:rsidRDefault="00481153" w:rsidP="00FC5C8B">
                  <w:pPr>
                    <w:widowControl w:val="0"/>
                    <w:spacing w:before="0" w:after="0"/>
                    <w:jc w:val="center"/>
                    <w:rPr>
                      <w:rFonts w:eastAsia="Times New Roman"/>
                      <w:color w:val="000000"/>
                      <w:lang w:eastAsia="fr-FR"/>
                    </w:rPr>
                  </w:pPr>
                  <w:r>
                    <w:rPr>
                      <w:rFonts w:eastAsia="Times New Roman"/>
                      <w:color w:val="000000"/>
                      <w:lang w:eastAsia="fr-FR"/>
                    </w:rPr>
                    <w:t>8,0%</w:t>
                  </w:r>
                </w:p>
              </w:tc>
              <w:tc>
                <w:tcPr>
                  <w:tcW w:w="1389" w:type="dxa"/>
                  <w:tcBorders>
                    <w:top w:val="dotted" w:sz="4" w:space="0" w:color="FF0000"/>
                    <w:left w:val="dotted" w:sz="4" w:space="0" w:color="FF0000"/>
                    <w:bottom w:val="dotted" w:sz="4" w:space="0" w:color="FF0000"/>
                    <w:right w:val="dotted" w:sz="4" w:space="0" w:color="FF0000"/>
                  </w:tcBorders>
                  <w:shd w:val="clear" w:color="auto" w:fill="auto"/>
                  <w:vAlign w:val="center"/>
                </w:tcPr>
                <w:p w:rsidR="00481153" w:rsidRDefault="00481153" w:rsidP="00FC5C8B">
                  <w:pPr>
                    <w:widowControl w:val="0"/>
                    <w:spacing w:before="0" w:after="0"/>
                    <w:jc w:val="center"/>
                    <w:rPr>
                      <w:rFonts w:eastAsia="Times New Roman"/>
                      <w:color w:val="000000"/>
                      <w:lang w:eastAsia="fr-FR"/>
                    </w:rPr>
                  </w:pPr>
                  <w:r>
                    <w:rPr>
                      <w:rFonts w:eastAsia="Times New Roman"/>
                      <w:color w:val="000000"/>
                      <w:lang w:eastAsia="fr-FR"/>
                    </w:rPr>
                    <w:t>8,5%</w:t>
                  </w:r>
                </w:p>
              </w:tc>
              <w:tc>
                <w:tcPr>
                  <w:tcW w:w="1388" w:type="dxa"/>
                  <w:tcBorders>
                    <w:top w:val="dotted" w:sz="4" w:space="0" w:color="FF0000"/>
                    <w:left w:val="dotted" w:sz="4" w:space="0" w:color="FF0000"/>
                    <w:bottom w:val="dotted" w:sz="4" w:space="0" w:color="FF0000"/>
                    <w:right w:val="dotted" w:sz="4" w:space="0" w:color="FF0000"/>
                  </w:tcBorders>
                  <w:shd w:val="clear" w:color="auto" w:fill="auto"/>
                  <w:vAlign w:val="center"/>
                </w:tcPr>
                <w:p w:rsidR="00481153" w:rsidRDefault="00481153" w:rsidP="00FC5C8B">
                  <w:pPr>
                    <w:widowControl w:val="0"/>
                    <w:spacing w:before="0" w:after="0"/>
                    <w:jc w:val="center"/>
                    <w:rPr>
                      <w:rFonts w:eastAsia="Times New Roman"/>
                      <w:color w:val="000000"/>
                      <w:lang w:eastAsia="fr-FR"/>
                    </w:rPr>
                  </w:pPr>
                  <w:r>
                    <w:rPr>
                      <w:rFonts w:eastAsia="Times New Roman"/>
                      <w:color w:val="000000"/>
                      <w:lang w:eastAsia="fr-FR"/>
                    </w:rPr>
                    <w:t>14,8%</w:t>
                  </w:r>
                </w:p>
              </w:tc>
              <w:tc>
                <w:tcPr>
                  <w:tcW w:w="1390" w:type="dxa"/>
                  <w:tcBorders>
                    <w:top w:val="dotted" w:sz="4" w:space="0" w:color="FF0000"/>
                    <w:left w:val="dotted" w:sz="4" w:space="0" w:color="FF0000"/>
                    <w:bottom w:val="dotted" w:sz="4" w:space="0" w:color="FF0000"/>
                    <w:right w:val="dotted" w:sz="4" w:space="0" w:color="FF0000"/>
                  </w:tcBorders>
                  <w:shd w:val="clear" w:color="auto" w:fill="auto"/>
                  <w:vAlign w:val="center"/>
                </w:tcPr>
                <w:p w:rsidR="00481153" w:rsidRDefault="00481153" w:rsidP="00FC5C8B">
                  <w:pPr>
                    <w:widowControl w:val="0"/>
                    <w:spacing w:before="0" w:after="0"/>
                    <w:jc w:val="center"/>
                    <w:rPr>
                      <w:rFonts w:eastAsia="Times New Roman"/>
                      <w:i/>
                      <w:iCs/>
                      <w:color w:val="C65911"/>
                      <w:lang w:eastAsia="fr-FR"/>
                    </w:rPr>
                  </w:pPr>
                  <w:r>
                    <w:rPr>
                      <w:rFonts w:eastAsia="Times New Roman"/>
                      <w:i/>
                      <w:iCs/>
                      <w:color w:val="C65911"/>
                      <w:lang w:eastAsia="fr-FR"/>
                    </w:rPr>
                    <w:t>14%</w:t>
                  </w:r>
                </w:p>
              </w:tc>
            </w:tr>
          </w:tbl>
          <w:p w:rsidR="00481153" w:rsidRDefault="00481153" w:rsidP="00FC5C8B">
            <w:pPr>
              <w:widowControl w:val="0"/>
              <w:spacing w:before="120"/>
            </w:pPr>
            <w:r>
              <w:t xml:space="preserve">Le nombre de Monopoly vendu chaque année est en moyenne d’environ 500 000 boites (prix moyen de 20 € TTC), 15% des ventes de Monopoly ont lieu en novembre. </w:t>
            </w:r>
          </w:p>
          <w:p w:rsidR="00481153" w:rsidRDefault="00481153" w:rsidP="00FC5C8B">
            <w:pPr>
              <w:widowControl w:val="0"/>
              <w:spacing w:before="120"/>
            </w:pPr>
            <w:r>
              <w:t>Évolution des ventes de Monopoly en France (en moyenne)</w:t>
            </w:r>
          </w:p>
          <w:tbl>
            <w:tblPr>
              <w:tblW w:w="5000" w:type="pct"/>
              <w:tblCellMar>
                <w:left w:w="70" w:type="dxa"/>
                <w:right w:w="70" w:type="dxa"/>
              </w:tblCellMar>
              <w:tblLook w:val="04A0" w:firstRow="1" w:lastRow="0" w:firstColumn="1" w:lastColumn="0" w:noHBand="0" w:noVBand="1"/>
            </w:tblPr>
            <w:tblGrid>
              <w:gridCol w:w="1028"/>
              <w:gridCol w:w="689"/>
              <w:gridCol w:w="688"/>
              <w:gridCol w:w="689"/>
              <w:gridCol w:w="689"/>
              <w:gridCol w:w="688"/>
              <w:gridCol w:w="688"/>
              <w:gridCol w:w="688"/>
              <w:gridCol w:w="688"/>
              <w:gridCol w:w="689"/>
              <w:gridCol w:w="690"/>
              <w:gridCol w:w="690"/>
              <w:gridCol w:w="790"/>
              <w:gridCol w:w="790"/>
            </w:tblGrid>
            <w:tr w:rsidR="00481153" w:rsidTr="00FC5C8B">
              <w:trPr>
                <w:trHeight w:val="300"/>
              </w:trPr>
              <w:tc>
                <w:tcPr>
                  <w:tcW w:w="1027" w:type="dxa"/>
                  <w:vMerge w:val="restart"/>
                  <w:tcBorders>
                    <w:top w:val="single" w:sz="4" w:space="0" w:color="000000"/>
                    <w:left w:val="single" w:sz="4" w:space="0" w:color="000000"/>
                    <w:bottom w:val="single" w:sz="4" w:space="0" w:color="000000"/>
                    <w:right w:val="single" w:sz="4" w:space="0" w:color="000000"/>
                  </w:tcBorders>
                  <w:shd w:val="clear" w:color="000000" w:fill="FFC000"/>
                  <w:vAlign w:val="center"/>
                </w:tcPr>
                <w:p w:rsidR="00481153" w:rsidRDefault="00481153" w:rsidP="00FC5C8B">
                  <w:pPr>
                    <w:widowControl w:val="0"/>
                    <w:spacing w:before="0" w:after="0"/>
                    <w:jc w:val="center"/>
                    <w:rPr>
                      <w:rFonts w:eastAsia="Times New Roman"/>
                      <w:color w:val="000000"/>
                      <w:sz w:val="18"/>
                      <w:szCs w:val="18"/>
                      <w:lang w:eastAsia="fr-FR"/>
                    </w:rPr>
                  </w:pPr>
                  <w:r>
                    <w:rPr>
                      <w:rFonts w:eastAsia="Times New Roman"/>
                      <w:color w:val="000000"/>
                      <w:sz w:val="18"/>
                      <w:szCs w:val="18"/>
                      <w:lang w:eastAsia="fr-FR"/>
                    </w:rPr>
                    <w:t>Monopoly</w:t>
                  </w:r>
                </w:p>
              </w:tc>
              <w:tc>
                <w:tcPr>
                  <w:tcW w:w="689" w:type="dxa"/>
                  <w:tcBorders>
                    <w:top w:val="single" w:sz="4" w:space="0" w:color="000000"/>
                    <w:bottom w:val="single" w:sz="4" w:space="0" w:color="000000"/>
                    <w:right w:val="single" w:sz="4" w:space="0" w:color="000000"/>
                  </w:tcBorders>
                  <w:shd w:val="clear" w:color="auto" w:fill="auto"/>
                  <w:vAlign w:val="center"/>
                </w:tcPr>
                <w:p w:rsidR="00481153" w:rsidRDefault="00481153" w:rsidP="00FC5C8B">
                  <w:pPr>
                    <w:widowControl w:val="0"/>
                    <w:spacing w:before="0" w:after="0"/>
                    <w:jc w:val="center"/>
                    <w:rPr>
                      <w:rFonts w:eastAsia="Times New Roman"/>
                      <w:b/>
                      <w:bCs/>
                      <w:color w:val="000000"/>
                      <w:sz w:val="18"/>
                      <w:szCs w:val="18"/>
                      <w:lang w:eastAsia="fr-FR"/>
                    </w:rPr>
                  </w:pPr>
                  <w:r>
                    <w:rPr>
                      <w:rFonts w:eastAsia="Times New Roman"/>
                      <w:b/>
                      <w:bCs/>
                      <w:color w:val="000000"/>
                      <w:sz w:val="18"/>
                      <w:szCs w:val="18"/>
                      <w:lang w:eastAsia="fr-FR"/>
                    </w:rPr>
                    <w:t>1</w:t>
                  </w:r>
                </w:p>
              </w:tc>
              <w:tc>
                <w:tcPr>
                  <w:tcW w:w="689" w:type="dxa"/>
                  <w:tcBorders>
                    <w:top w:val="single" w:sz="4" w:space="0" w:color="000000"/>
                    <w:bottom w:val="single" w:sz="4" w:space="0" w:color="000000"/>
                    <w:right w:val="single" w:sz="4" w:space="0" w:color="000000"/>
                  </w:tcBorders>
                  <w:shd w:val="clear" w:color="auto" w:fill="auto"/>
                  <w:vAlign w:val="center"/>
                </w:tcPr>
                <w:p w:rsidR="00481153" w:rsidRDefault="00481153" w:rsidP="00FC5C8B">
                  <w:pPr>
                    <w:widowControl w:val="0"/>
                    <w:spacing w:before="0" w:after="0"/>
                    <w:jc w:val="center"/>
                    <w:rPr>
                      <w:rFonts w:eastAsia="Times New Roman"/>
                      <w:b/>
                      <w:bCs/>
                      <w:color w:val="000000"/>
                      <w:sz w:val="18"/>
                      <w:szCs w:val="18"/>
                      <w:lang w:eastAsia="fr-FR"/>
                    </w:rPr>
                  </w:pPr>
                  <w:r>
                    <w:rPr>
                      <w:rFonts w:eastAsia="Times New Roman"/>
                      <w:b/>
                      <w:bCs/>
                      <w:color w:val="000000"/>
                      <w:sz w:val="18"/>
                      <w:szCs w:val="18"/>
                      <w:lang w:eastAsia="fr-FR"/>
                    </w:rPr>
                    <w:t>2</w:t>
                  </w:r>
                </w:p>
              </w:tc>
              <w:tc>
                <w:tcPr>
                  <w:tcW w:w="690" w:type="dxa"/>
                  <w:tcBorders>
                    <w:top w:val="single" w:sz="4" w:space="0" w:color="000000"/>
                    <w:bottom w:val="single" w:sz="4" w:space="0" w:color="000000"/>
                    <w:right w:val="single" w:sz="4" w:space="0" w:color="000000"/>
                  </w:tcBorders>
                  <w:shd w:val="clear" w:color="auto" w:fill="auto"/>
                  <w:vAlign w:val="center"/>
                </w:tcPr>
                <w:p w:rsidR="00481153" w:rsidRDefault="00481153" w:rsidP="00FC5C8B">
                  <w:pPr>
                    <w:widowControl w:val="0"/>
                    <w:spacing w:before="0" w:after="0"/>
                    <w:jc w:val="center"/>
                    <w:rPr>
                      <w:rFonts w:eastAsia="Times New Roman"/>
                      <w:b/>
                      <w:bCs/>
                      <w:color w:val="000000"/>
                      <w:sz w:val="18"/>
                      <w:szCs w:val="18"/>
                      <w:lang w:eastAsia="fr-FR"/>
                    </w:rPr>
                  </w:pPr>
                  <w:r>
                    <w:rPr>
                      <w:rFonts w:eastAsia="Times New Roman"/>
                      <w:b/>
                      <w:bCs/>
                      <w:color w:val="000000"/>
                      <w:sz w:val="18"/>
                      <w:szCs w:val="18"/>
                      <w:lang w:eastAsia="fr-FR"/>
                    </w:rPr>
                    <w:t>3</w:t>
                  </w:r>
                </w:p>
              </w:tc>
              <w:tc>
                <w:tcPr>
                  <w:tcW w:w="690" w:type="dxa"/>
                  <w:tcBorders>
                    <w:top w:val="single" w:sz="4" w:space="0" w:color="000000"/>
                    <w:bottom w:val="single" w:sz="4" w:space="0" w:color="000000"/>
                    <w:right w:val="single" w:sz="4" w:space="0" w:color="000000"/>
                  </w:tcBorders>
                  <w:shd w:val="clear" w:color="auto" w:fill="auto"/>
                  <w:vAlign w:val="center"/>
                </w:tcPr>
                <w:p w:rsidR="00481153" w:rsidRDefault="00481153" w:rsidP="00FC5C8B">
                  <w:pPr>
                    <w:widowControl w:val="0"/>
                    <w:spacing w:before="0" w:after="0"/>
                    <w:jc w:val="center"/>
                    <w:rPr>
                      <w:rFonts w:eastAsia="Times New Roman"/>
                      <w:b/>
                      <w:bCs/>
                      <w:color w:val="000000"/>
                      <w:sz w:val="18"/>
                      <w:szCs w:val="18"/>
                      <w:lang w:eastAsia="fr-FR"/>
                    </w:rPr>
                  </w:pPr>
                  <w:r>
                    <w:rPr>
                      <w:rFonts w:eastAsia="Times New Roman"/>
                      <w:b/>
                      <w:bCs/>
                      <w:color w:val="000000"/>
                      <w:sz w:val="18"/>
                      <w:szCs w:val="18"/>
                      <w:lang w:eastAsia="fr-FR"/>
                    </w:rPr>
                    <w:t>4</w:t>
                  </w:r>
                </w:p>
              </w:tc>
              <w:tc>
                <w:tcPr>
                  <w:tcW w:w="689" w:type="dxa"/>
                  <w:tcBorders>
                    <w:top w:val="single" w:sz="4" w:space="0" w:color="000000"/>
                    <w:bottom w:val="single" w:sz="4" w:space="0" w:color="000000"/>
                    <w:right w:val="single" w:sz="4" w:space="0" w:color="000000"/>
                  </w:tcBorders>
                  <w:shd w:val="clear" w:color="auto" w:fill="auto"/>
                  <w:vAlign w:val="center"/>
                </w:tcPr>
                <w:p w:rsidR="00481153" w:rsidRDefault="00481153" w:rsidP="00FC5C8B">
                  <w:pPr>
                    <w:widowControl w:val="0"/>
                    <w:spacing w:before="0" w:after="0"/>
                    <w:jc w:val="center"/>
                    <w:rPr>
                      <w:rFonts w:eastAsia="Times New Roman"/>
                      <w:b/>
                      <w:bCs/>
                      <w:color w:val="000000"/>
                      <w:sz w:val="18"/>
                      <w:szCs w:val="18"/>
                      <w:lang w:eastAsia="fr-FR"/>
                    </w:rPr>
                  </w:pPr>
                  <w:r>
                    <w:rPr>
                      <w:rFonts w:eastAsia="Times New Roman"/>
                      <w:b/>
                      <w:bCs/>
                      <w:color w:val="000000"/>
                      <w:sz w:val="18"/>
                      <w:szCs w:val="18"/>
                      <w:lang w:eastAsia="fr-FR"/>
                    </w:rPr>
                    <w:t>5</w:t>
                  </w:r>
                </w:p>
              </w:tc>
              <w:tc>
                <w:tcPr>
                  <w:tcW w:w="689" w:type="dxa"/>
                  <w:tcBorders>
                    <w:top w:val="single" w:sz="4" w:space="0" w:color="000000"/>
                    <w:bottom w:val="single" w:sz="4" w:space="0" w:color="000000"/>
                    <w:right w:val="single" w:sz="4" w:space="0" w:color="000000"/>
                  </w:tcBorders>
                  <w:shd w:val="clear" w:color="auto" w:fill="auto"/>
                  <w:vAlign w:val="center"/>
                </w:tcPr>
                <w:p w:rsidR="00481153" w:rsidRDefault="00481153" w:rsidP="00FC5C8B">
                  <w:pPr>
                    <w:widowControl w:val="0"/>
                    <w:spacing w:before="0" w:after="0"/>
                    <w:jc w:val="center"/>
                    <w:rPr>
                      <w:rFonts w:eastAsia="Times New Roman"/>
                      <w:b/>
                      <w:bCs/>
                      <w:color w:val="000000"/>
                      <w:sz w:val="18"/>
                      <w:szCs w:val="18"/>
                      <w:lang w:eastAsia="fr-FR"/>
                    </w:rPr>
                  </w:pPr>
                  <w:r>
                    <w:rPr>
                      <w:rFonts w:eastAsia="Times New Roman"/>
                      <w:b/>
                      <w:bCs/>
                      <w:color w:val="000000"/>
                      <w:sz w:val="18"/>
                      <w:szCs w:val="18"/>
                      <w:lang w:eastAsia="fr-FR"/>
                    </w:rPr>
                    <w:t>6</w:t>
                  </w:r>
                </w:p>
              </w:tc>
              <w:tc>
                <w:tcPr>
                  <w:tcW w:w="689" w:type="dxa"/>
                  <w:tcBorders>
                    <w:top w:val="single" w:sz="4" w:space="0" w:color="000000"/>
                    <w:bottom w:val="single" w:sz="4" w:space="0" w:color="000000"/>
                    <w:right w:val="single" w:sz="4" w:space="0" w:color="000000"/>
                  </w:tcBorders>
                  <w:shd w:val="clear" w:color="auto" w:fill="auto"/>
                  <w:vAlign w:val="center"/>
                </w:tcPr>
                <w:p w:rsidR="00481153" w:rsidRDefault="00481153" w:rsidP="00FC5C8B">
                  <w:pPr>
                    <w:widowControl w:val="0"/>
                    <w:spacing w:before="0" w:after="0"/>
                    <w:jc w:val="center"/>
                    <w:rPr>
                      <w:rFonts w:eastAsia="Times New Roman"/>
                      <w:b/>
                      <w:bCs/>
                      <w:color w:val="000000"/>
                      <w:sz w:val="18"/>
                      <w:szCs w:val="18"/>
                      <w:lang w:eastAsia="fr-FR"/>
                    </w:rPr>
                  </w:pPr>
                  <w:r>
                    <w:rPr>
                      <w:rFonts w:eastAsia="Times New Roman"/>
                      <w:b/>
                      <w:bCs/>
                      <w:color w:val="000000"/>
                      <w:sz w:val="18"/>
                      <w:szCs w:val="18"/>
                      <w:lang w:eastAsia="fr-FR"/>
                    </w:rPr>
                    <w:t>7</w:t>
                  </w:r>
                </w:p>
              </w:tc>
              <w:tc>
                <w:tcPr>
                  <w:tcW w:w="689" w:type="dxa"/>
                  <w:tcBorders>
                    <w:top w:val="single" w:sz="4" w:space="0" w:color="000000"/>
                    <w:bottom w:val="single" w:sz="4" w:space="0" w:color="000000"/>
                    <w:right w:val="single" w:sz="4" w:space="0" w:color="000000"/>
                  </w:tcBorders>
                  <w:shd w:val="clear" w:color="auto" w:fill="auto"/>
                  <w:vAlign w:val="center"/>
                </w:tcPr>
                <w:p w:rsidR="00481153" w:rsidRDefault="00481153" w:rsidP="00FC5C8B">
                  <w:pPr>
                    <w:widowControl w:val="0"/>
                    <w:spacing w:before="0" w:after="0"/>
                    <w:jc w:val="center"/>
                    <w:rPr>
                      <w:rFonts w:eastAsia="Times New Roman"/>
                      <w:b/>
                      <w:bCs/>
                      <w:color w:val="000000"/>
                      <w:sz w:val="18"/>
                      <w:szCs w:val="18"/>
                      <w:lang w:eastAsia="fr-FR"/>
                    </w:rPr>
                  </w:pPr>
                  <w:r>
                    <w:rPr>
                      <w:rFonts w:eastAsia="Times New Roman"/>
                      <w:b/>
                      <w:bCs/>
                      <w:color w:val="000000"/>
                      <w:sz w:val="18"/>
                      <w:szCs w:val="18"/>
                      <w:lang w:eastAsia="fr-FR"/>
                    </w:rPr>
                    <w:t>8</w:t>
                  </w:r>
                </w:p>
              </w:tc>
              <w:tc>
                <w:tcPr>
                  <w:tcW w:w="690" w:type="dxa"/>
                  <w:tcBorders>
                    <w:top w:val="single" w:sz="4" w:space="0" w:color="000000"/>
                    <w:bottom w:val="single" w:sz="4" w:space="0" w:color="000000"/>
                    <w:right w:val="single" w:sz="4" w:space="0" w:color="000000"/>
                  </w:tcBorders>
                  <w:shd w:val="clear" w:color="auto" w:fill="auto"/>
                  <w:vAlign w:val="center"/>
                </w:tcPr>
                <w:p w:rsidR="00481153" w:rsidRDefault="00481153" w:rsidP="00FC5C8B">
                  <w:pPr>
                    <w:widowControl w:val="0"/>
                    <w:spacing w:before="0" w:after="0"/>
                    <w:jc w:val="center"/>
                    <w:rPr>
                      <w:rFonts w:eastAsia="Times New Roman"/>
                      <w:b/>
                      <w:bCs/>
                      <w:color w:val="000000"/>
                      <w:sz w:val="18"/>
                      <w:szCs w:val="18"/>
                      <w:lang w:eastAsia="fr-FR"/>
                    </w:rPr>
                  </w:pPr>
                  <w:r>
                    <w:rPr>
                      <w:rFonts w:eastAsia="Times New Roman"/>
                      <w:b/>
                      <w:bCs/>
                      <w:color w:val="000000"/>
                      <w:sz w:val="18"/>
                      <w:szCs w:val="18"/>
                      <w:lang w:eastAsia="fr-FR"/>
                    </w:rPr>
                    <w:t>9</w:t>
                  </w:r>
                </w:p>
              </w:tc>
              <w:tc>
                <w:tcPr>
                  <w:tcW w:w="691" w:type="dxa"/>
                  <w:tcBorders>
                    <w:top w:val="single" w:sz="4" w:space="0" w:color="000000"/>
                    <w:bottom w:val="single" w:sz="4" w:space="0" w:color="000000"/>
                    <w:right w:val="single" w:sz="4" w:space="0" w:color="000000"/>
                  </w:tcBorders>
                  <w:shd w:val="clear" w:color="auto" w:fill="auto"/>
                  <w:vAlign w:val="center"/>
                </w:tcPr>
                <w:p w:rsidR="00481153" w:rsidRDefault="00481153" w:rsidP="00FC5C8B">
                  <w:pPr>
                    <w:widowControl w:val="0"/>
                    <w:spacing w:before="0" w:after="0"/>
                    <w:jc w:val="center"/>
                    <w:rPr>
                      <w:rFonts w:eastAsia="Times New Roman"/>
                      <w:b/>
                      <w:bCs/>
                      <w:color w:val="000000"/>
                      <w:sz w:val="18"/>
                      <w:szCs w:val="18"/>
                      <w:lang w:eastAsia="fr-FR"/>
                    </w:rPr>
                  </w:pPr>
                  <w:r>
                    <w:rPr>
                      <w:rFonts w:eastAsia="Times New Roman"/>
                      <w:b/>
                      <w:bCs/>
                      <w:color w:val="000000"/>
                      <w:sz w:val="18"/>
                      <w:szCs w:val="18"/>
                      <w:lang w:eastAsia="fr-FR"/>
                    </w:rPr>
                    <w:t>10</w:t>
                  </w:r>
                </w:p>
              </w:tc>
              <w:tc>
                <w:tcPr>
                  <w:tcW w:w="690" w:type="dxa"/>
                  <w:tcBorders>
                    <w:top w:val="single" w:sz="4" w:space="0" w:color="000000"/>
                    <w:bottom w:val="single" w:sz="4" w:space="0" w:color="000000"/>
                    <w:right w:val="single" w:sz="4" w:space="0" w:color="000000"/>
                  </w:tcBorders>
                  <w:shd w:val="clear" w:color="auto" w:fill="auto"/>
                  <w:vAlign w:val="center"/>
                </w:tcPr>
                <w:p w:rsidR="00481153" w:rsidRDefault="00481153" w:rsidP="00FC5C8B">
                  <w:pPr>
                    <w:widowControl w:val="0"/>
                    <w:spacing w:before="0" w:after="0"/>
                    <w:jc w:val="center"/>
                    <w:rPr>
                      <w:rFonts w:eastAsia="Times New Roman"/>
                      <w:b/>
                      <w:bCs/>
                      <w:color w:val="000000"/>
                      <w:sz w:val="18"/>
                      <w:szCs w:val="18"/>
                      <w:lang w:eastAsia="fr-FR"/>
                    </w:rPr>
                  </w:pPr>
                  <w:r>
                    <w:rPr>
                      <w:rFonts w:eastAsia="Times New Roman"/>
                      <w:b/>
                      <w:bCs/>
                      <w:color w:val="000000"/>
                      <w:sz w:val="18"/>
                      <w:szCs w:val="18"/>
                      <w:lang w:eastAsia="fr-FR"/>
                    </w:rPr>
                    <w:t>11</w:t>
                  </w:r>
                </w:p>
              </w:tc>
              <w:tc>
                <w:tcPr>
                  <w:tcW w:w="791" w:type="dxa"/>
                  <w:tcBorders>
                    <w:top w:val="single" w:sz="4" w:space="0" w:color="000000"/>
                    <w:bottom w:val="single" w:sz="4" w:space="0" w:color="000000"/>
                    <w:right w:val="single" w:sz="4" w:space="0" w:color="000000"/>
                  </w:tcBorders>
                  <w:shd w:val="clear" w:color="auto" w:fill="auto"/>
                  <w:vAlign w:val="center"/>
                </w:tcPr>
                <w:p w:rsidR="00481153" w:rsidRDefault="00481153" w:rsidP="00FC5C8B">
                  <w:pPr>
                    <w:widowControl w:val="0"/>
                    <w:spacing w:before="0" w:after="0"/>
                    <w:jc w:val="center"/>
                    <w:rPr>
                      <w:rFonts w:eastAsia="Times New Roman"/>
                      <w:b/>
                      <w:bCs/>
                      <w:color w:val="000000"/>
                      <w:sz w:val="18"/>
                      <w:szCs w:val="18"/>
                      <w:lang w:eastAsia="fr-FR"/>
                    </w:rPr>
                  </w:pPr>
                  <w:r>
                    <w:rPr>
                      <w:rFonts w:eastAsia="Times New Roman"/>
                      <w:b/>
                      <w:bCs/>
                      <w:color w:val="000000"/>
                      <w:sz w:val="18"/>
                      <w:szCs w:val="18"/>
                      <w:lang w:eastAsia="fr-FR"/>
                    </w:rPr>
                    <w:t>12</w:t>
                  </w:r>
                </w:p>
              </w:tc>
              <w:tc>
                <w:tcPr>
                  <w:tcW w:w="790" w:type="dxa"/>
                  <w:tcBorders>
                    <w:top w:val="single" w:sz="4" w:space="0" w:color="000000"/>
                    <w:bottom w:val="single" w:sz="4" w:space="0" w:color="000000"/>
                    <w:right w:val="single" w:sz="4" w:space="0" w:color="000000"/>
                  </w:tcBorders>
                  <w:shd w:val="clear" w:color="auto" w:fill="auto"/>
                  <w:vAlign w:val="center"/>
                </w:tcPr>
                <w:p w:rsidR="00481153" w:rsidRDefault="00481153" w:rsidP="00FC5C8B">
                  <w:pPr>
                    <w:widowControl w:val="0"/>
                    <w:spacing w:before="0" w:after="0"/>
                    <w:jc w:val="center"/>
                    <w:rPr>
                      <w:rFonts w:eastAsia="Times New Roman"/>
                      <w:b/>
                      <w:bCs/>
                      <w:color w:val="000000"/>
                      <w:sz w:val="18"/>
                      <w:szCs w:val="18"/>
                      <w:lang w:eastAsia="fr-FR"/>
                    </w:rPr>
                  </w:pPr>
                  <w:r>
                    <w:rPr>
                      <w:rFonts w:eastAsia="Times New Roman"/>
                      <w:b/>
                      <w:bCs/>
                      <w:color w:val="000000"/>
                      <w:sz w:val="18"/>
                      <w:szCs w:val="18"/>
                      <w:lang w:eastAsia="fr-FR"/>
                    </w:rPr>
                    <w:t>Total</w:t>
                  </w:r>
                </w:p>
              </w:tc>
            </w:tr>
            <w:tr w:rsidR="00481153" w:rsidTr="00FC5C8B">
              <w:trPr>
                <w:trHeight w:val="300"/>
              </w:trPr>
              <w:tc>
                <w:tcPr>
                  <w:tcW w:w="1027" w:type="dxa"/>
                  <w:vMerge/>
                  <w:tcBorders>
                    <w:top w:val="single" w:sz="4" w:space="0" w:color="000000"/>
                    <w:left w:val="single" w:sz="4" w:space="0" w:color="000000"/>
                    <w:bottom w:val="single" w:sz="4" w:space="0" w:color="000000"/>
                    <w:right w:val="single" w:sz="4" w:space="0" w:color="000000"/>
                  </w:tcBorders>
                  <w:vAlign w:val="center"/>
                </w:tcPr>
                <w:p w:rsidR="00481153" w:rsidRDefault="00481153" w:rsidP="00FC5C8B">
                  <w:pPr>
                    <w:widowControl w:val="0"/>
                    <w:spacing w:before="0" w:after="0"/>
                    <w:jc w:val="left"/>
                    <w:rPr>
                      <w:rFonts w:eastAsia="Times New Roman"/>
                      <w:color w:val="000000"/>
                      <w:sz w:val="18"/>
                      <w:szCs w:val="18"/>
                      <w:lang w:eastAsia="fr-FR"/>
                    </w:rPr>
                  </w:pPr>
                </w:p>
              </w:tc>
              <w:tc>
                <w:tcPr>
                  <w:tcW w:w="689" w:type="dxa"/>
                  <w:tcBorders>
                    <w:bottom w:val="single" w:sz="4" w:space="0" w:color="000000"/>
                    <w:right w:val="single" w:sz="4" w:space="0" w:color="000000"/>
                  </w:tcBorders>
                  <w:shd w:val="clear" w:color="auto" w:fill="auto"/>
                  <w:vAlign w:val="center"/>
                </w:tcPr>
                <w:p w:rsidR="00481153" w:rsidRDefault="00481153" w:rsidP="00FC5C8B">
                  <w:pPr>
                    <w:widowControl w:val="0"/>
                    <w:spacing w:before="0" w:after="0"/>
                    <w:jc w:val="center"/>
                    <w:rPr>
                      <w:rFonts w:eastAsia="Times New Roman"/>
                      <w:color w:val="000000"/>
                      <w:sz w:val="18"/>
                      <w:szCs w:val="18"/>
                      <w:lang w:eastAsia="fr-FR"/>
                    </w:rPr>
                  </w:pPr>
                  <w:r>
                    <w:rPr>
                      <w:rFonts w:eastAsia="Times New Roman"/>
                      <w:color w:val="000000"/>
                      <w:sz w:val="18"/>
                      <w:szCs w:val="18"/>
                      <w:lang w:eastAsia="fr-FR"/>
                    </w:rPr>
                    <w:t>8%</w:t>
                  </w:r>
                </w:p>
              </w:tc>
              <w:tc>
                <w:tcPr>
                  <w:tcW w:w="689" w:type="dxa"/>
                  <w:tcBorders>
                    <w:bottom w:val="single" w:sz="4" w:space="0" w:color="000000"/>
                    <w:right w:val="single" w:sz="4" w:space="0" w:color="000000"/>
                  </w:tcBorders>
                  <w:shd w:val="clear" w:color="auto" w:fill="auto"/>
                  <w:vAlign w:val="center"/>
                </w:tcPr>
                <w:p w:rsidR="00481153" w:rsidRDefault="00481153" w:rsidP="00FC5C8B">
                  <w:pPr>
                    <w:widowControl w:val="0"/>
                    <w:spacing w:before="0" w:after="0"/>
                    <w:jc w:val="center"/>
                    <w:rPr>
                      <w:rFonts w:eastAsia="Times New Roman"/>
                      <w:color w:val="000000"/>
                      <w:sz w:val="18"/>
                      <w:szCs w:val="18"/>
                      <w:lang w:eastAsia="fr-FR"/>
                    </w:rPr>
                  </w:pPr>
                  <w:r>
                    <w:rPr>
                      <w:rFonts w:eastAsia="Times New Roman"/>
                      <w:color w:val="000000"/>
                      <w:sz w:val="18"/>
                      <w:szCs w:val="18"/>
                      <w:lang w:eastAsia="fr-FR"/>
                    </w:rPr>
                    <w:t>5%</w:t>
                  </w:r>
                </w:p>
              </w:tc>
              <w:tc>
                <w:tcPr>
                  <w:tcW w:w="690" w:type="dxa"/>
                  <w:tcBorders>
                    <w:bottom w:val="single" w:sz="4" w:space="0" w:color="000000"/>
                    <w:right w:val="single" w:sz="4" w:space="0" w:color="000000"/>
                  </w:tcBorders>
                  <w:shd w:val="clear" w:color="auto" w:fill="auto"/>
                  <w:vAlign w:val="center"/>
                </w:tcPr>
                <w:p w:rsidR="00481153" w:rsidRDefault="00481153" w:rsidP="00FC5C8B">
                  <w:pPr>
                    <w:widowControl w:val="0"/>
                    <w:spacing w:before="0" w:after="0"/>
                    <w:jc w:val="center"/>
                    <w:rPr>
                      <w:rFonts w:eastAsia="Times New Roman"/>
                      <w:color w:val="000000"/>
                      <w:sz w:val="18"/>
                      <w:szCs w:val="18"/>
                      <w:lang w:eastAsia="fr-FR"/>
                    </w:rPr>
                  </w:pPr>
                  <w:r>
                    <w:rPr>
                      <w:rFonts w:eastAsia="Times New Roman"/>
                      <w:color w:val="000000"/>
                      <w:sz w:val="18"/>
                      <w:szCs w:val="18"/>
                      <w:lang w:eastAsia="fr-FR"/>
                    </w:rPr>
                    <w:t>6%</w:t>
                  </w:r>
                </w:p>
              </w:tc>
              <w:tc>
                <w:tcPr>
                  <w:tcW w:w="690" w:type="dxa"/>
                  <w:tcBorders>
                    <w:bottom w:val="single" w:sz="4" w:space="0" w:color="000000"/>
                    <w:right w:val="single" w:sz="4" w:space="0" w:color="000000"/>
                  </w:tcBorders>
                  <w:shd w:val="clear" w:color="auto" w:fill="auto"/>
                  <w:vAlign w:val="center"/>
                </w:tcPr>
                <w:p w:rsidR="00481153" w:rsidRDefault="00481153" w:rsidP="00FC5C8B">
                  <w:pPr>
                    <w:widowControl w:val="0"/>
                    <w:spacing w:before="0" w:after="0"/>
                    <w:jc w:val="center"/>
                    <w:rPr>
                      <w:rFonts w:eastAsia="Times New Roman"/>
                      <w:color w:val="000000"/>
                      <w:sz w:val="18"/>
                      <w:szCs w:val="18"/>
                      <w:lang w:eastAsia="fr-FR"/>
                    </w:rPr>
                  </w:pPr>
                  <w:r>
                    <w:rPr>
                      <w:rFonts w:eastAsia="Times New Roman"/>
                      <w:color w:val="000000"/>
                      <w:sz w:val="18"/>
                      <w:szCs w:val="18"/>
                      <w:lang w:eastAsia="fr-FR"/>
                    </w:rPr>
                    <w:t>4%</w:t>
                  </w:r>
                </w:p>
              </w:tc>
              <w:tc>
                <w:tcPr>
                  <w:tcW w:w="689" w:type="dxa"/>
                  <w:tcBorders>
                    <w:bottom w:val="single" w:sz="4" w:space="0" w:color="000000"/>
                    <w:right w:val="single" w:sz="4" w:space="0" w:color="000000"/>
                  </w:tcBorders>
                  <w:shd w:val="clear" w:color="auto" w:fill="auto"/>
                  <w:vAlign w:val="center"/>
                </w:tcPr>
                <w:p w:rsidR="00481153" w:rsidRDefault="00481153" w:rsidP="00FC5C8B">
                  <w:pPr>
                    <w:widowControl w:val="0"/>
                    <w:spacing w:before="0" w:after="0"/>
                    <w:jc w:val="center"/>
                    <w:rPr>
                      <w:rFonts w:eastAsia="Times New Roman"/>
                      <w:color w:val="000000"/>
                      <w:sz w:val="18"/>
                      <w:szCs w:val="18"/>
                      <w:lang w:eastAsia="fr-FR"/>
                    </w:rPr>
                  </w:pPr>
                  <w:r>
                    <w:rPr>
                      <w:rFonts w:eastAsia="Times New Roman"/>
                      <w:color w:val="000000"/>
                      <w:sz w:val="18"/>
                      <w:szCs w:val="18"/>
                      <w:lang w:eastAsia="fr-FR"/>
                    </w:rPr>
                    <w:t>4%</w:t>
                  </w:r>
                </w:p>
              </w:tc>
              <w:tc>
                <w:tcPr>
                  <w:tcW w:w="689" w:type="dxa"/>
                  <w:tcBorders>
                    <w:bottom w:val="single" w:sz="4" w:space="0" w:color="000000"/>
                    <w:right w:val="single" w:sz="4" w:space="0" w:color="000000"/>
                  </w:tcBorders>
                  <w:shd w:val="clear" w:color="auto" w:fill="auto"/>
                  <w:vAlign w:val="center"/>
                </w:tcPr>
                <w:p w:rsidR="00481153" w:rsidRDefault="00481153" w:rsidP="00FC5C8B">
                  <w:pPr>
                    <w:widowControl w:val="0"/>
                    <w:spacing w:before="0" w:after="0"/>
                    <w:jc w:val="center"/>
                    <w:rPr>
                      <w:rFonts w:eastAsia="Times New Roman"/>
                      <w:color w:val="000000"/>
                      <w:sz w:val="18"/>
                      <w:szCs w:val="18"/>
                      <w:lang w:eastAsia="fr-FR"/>
                    </w:rPr>
                  </w:pPr>
                  <w:r>
                    <w:rPr>
                      <w:rFonts w:eastAsia="Times New Roman"/>
                      <w:color w:val="000000"/>
                      <w:sz w:val="18"/>
                      <w:szCs w:val="18"/>
                      <w:lang w:eastAsia="fr-FR"/>
                    </w:rPr>
                    <w:t>4%</w:t>
                  </w:r>
                </w:p>
              </w:tc>
              <w:tc>
                <w:tcPr>
                  <w:tcW w:w="689" w:type="dxa"/>
                  <w:tcBorders>
                    <w:bottom w:val="single" w:sz="4" w:space="0" w:color="000000"/>
                    <w:right w:val="single" w:sz="4" w:space="0" w:color="000000"/>
                  </w:tcBorders>
                  <w:shd w:val="clear" w:color="auto" w:fill="auto"/>
                  <w:vAlign w:val="center"/>
                </w:tcPr>
                <w:p w:rsidR="00481153" w:rsidRDefault="00481153" w:rsidP="00FC5C8B">
                  <w:pPr>
                    <w:widowControl w:val="0"/>
                    <w:spacing w:before="0" w:after="0"/>
                    <w:jc w:val="center"/>
                    <w:rPr>
                      <w:rFonts w:eastAsia="Times New Roman"/>
                      <w:color w:val="000000"/>
                      <w:sz w:val="18"/>
                      <w:szCs w:val="18"/>
                      <w:lang w:eastAsia="fr-FR"/>
                    </w:rPr>
                  </w:pPr>
                  <w:r>
                    <w:rPr>
                      <w:rFonts w:eastAsia="Times New Roman"/>
                      <w:color w:val="000000"/>
                      <w:sz w:val="18"/>
                      <w:szCs w:val="18"/>
                      <w:lang w:eastAsia="fr-FR"/>
                    </w:rPr>
                    <w:t>4%</w:t>
                  </w:r>
                </w:p>
              </w:tc>
              <w:tc>
                <w:tcPr>
                  <w:tcW w:w="689" w:type="dxa"/>
                  <w:tcBorders>
                    <w:bottom w:val="single" w:sz="4" w:space="0" w:color="000000"/>
                    <w:right w:val="single" w:sz="4" w:space="0" w:color="000000"/>
                  </w:tcBorders>
                  <w:shd w:val="clear" w:color="auto" w:fill="auto"/>
                  <w:vAlign w:val="center"/>
                </w:tcPr>
                <w:p w:rsidR="00481153" w:rsidRDefault="00481153" w:rsidP="00FC5C8B">
                  <w:pPr>
                    <w:widowControl w:val="0"/>
                    <w:spacing w:before="0" w:after="0"/>
                    <w:jc w:val="center"/>
                    <w:rPr>
                      <w:rFonts w:eastAsia="Times New Roman"/>
                      <w:color w:val="000000"/>
                      <w:sz w:val="18"/>
                      <w:szCs w:val="18"/>
                      <w:lang w:eastAsia="fr-FR"/>
                    </w:rPr>
                  </w:pPr>
                  <w:r>
                    <w:rPr>
                      <w:rFonts w:eastAsia="Times New Roman"/>
                      <w:color w:val="000000"/>
                      <w:sz w:val="18"/>
                      <w:szCs w:val="18"/>
                      <w:lang w:eastAsia="fr-FR"/>
                    </w:rPr>
                    <w:t>3%</w:t>
                  </w:r>
                </w:p>
              </w:tc>
              <w:tc>
                <w:tcPr>
                  <w:tcW w:w="690" w:type="dxa"/>
                  <w:tcBorders>
                    <w:bottom w:val="single" w:sz="4" w:space="0" w:color="000000"/>
                    <w:right w:val="single" w:sz="4" w:space="0" w:color="000000"/>
                  </w:tcBorders>
                  <w:shd w:val="clear" w:color="auto" w:fill="auto"/>
                  <w:vAlign w:val="center"/>
                </w:tcPr>
                <w:p w:rsidR="00481153" w:rsidRDefault="00481153" w:rsidP="00FC5C8B">
                  <w:pPr>
                    <w:widowControl w:val="0"/>
                    <w:spacing w:before="0" w:after="0"/>
                    <w:jc w:val="center"/>
                    <w:rPr>
                      <w:rFonts w:eastAsia="Times New Roman"/>
                      <w:color w:val="000000"/>
                      <w:sz w:val="18"/>
                      <w:szCs w:val="18"/>
                      <w:lang w:eastAsia="fr-FR"/>
                    </w:rPr>
                  </w:pPr>
                  <w:r>
                    <w:rPr>
                      <w:rFonts w:eastAsia="Times New Roman"/>
                      <w:color w:val="000000"/>
                      <w:sz w:val="18"/>
                      <w:szCs w:val="18"/>
                      <w:lang w:eastAsia="fr-FR"/>
                    </w:rPr>
                    <w:t>2%</w:t>
                  </w:r>
                </w:p>
              </w:tc>
              <w:tc>
                <w:tcPr>
                  <w:tcW w:w="691" w:type="dxa"/>
                  <w:tcBorders>
                    <w:bottom w:val="single" w:sz="4" w:space="0" w:color="000000"/>
                    <w:right w:val="single" w:sz="4" w:space="0" w:color="000000"/>
                  </w:tcBorders>
                  <w:shd w:val="clear" w:color="auto" w:fill="auto"/>
                  <w:vAlign w:val="center"/>
                </w:tcPr>
                <w:p w:rsidR="00481153" w:rsidRDefault="00481153" w:rsidP="00FC5C8B">
                  <w:pPr>
                    <w:widowControl w:val="0"/>
                    <w:spacing w:before="0" w:after="0"/>
                    <w:jc w:val="center"/>
                    <w:rPr>
                      <w:rFonts w:eastAsia="Times New Roman"/>
                      <w:color w:val="000000"/>
                      <w:sz w:val="18"/>
                      <w:szCs w:val="18"/>
                      <w:lang w:eastAsia="fr-FR"/>
                    </w:rPr>
                  </w:pPr>
                  <w:r>
                    <w:rPr>
                      <w:rFonts w:eastAsia="Times New Roman"/>
                      <w:color w:val="000000"/>
                      <w:sz w:val="18"/>
                      <w:szCs w:val="18"/>
                      <w:lang w:eastAsia="fr-FR"/>
                    </w:rPr>
                    <w:t>8%</w:t>
                  </w:r>
                </w:p>
              </w:tc>
              <w:tc>
                <w:tcPr>
                  <w:tcW w:w="690" w:type="dxa"/>
                  <w:tcBorders>
                    <w:bottom w:val="single" w:sz="4" w:space="0" w:color="000000"/>
                    <w:right w:val="single" w:sz="4" w:space="0" w:color="000000"/>
                  </w:tcBorders>
                  <w:shd w:val="clear" w:color="auto" w:fill="auto"/>
                  <w:vAlign w:val="center"/>
                </w:tcPr>
                <w:p w:rsidR="00481153" w:rsidRDefault="00481153" w:rsidP="00FC5C8B">
                  <w:pPr>
                    <w:widowControl w:val="0"/>
                    <w:spacing w:before="0" w:after="0"/>
                    <w:jc w:val="center"/>
                    <w:rPr>
                      <w:rFonts w:eastAsia="Times New Roman"/>
                      <w:color w:val="000000"/>
                      <w:sz w:val="18"/>
                      <w:szCs w:val="18"/>
                      <w:lang w:eastAsia="fr-FR"/>
                    </w:rPr>
                  </w:pPr>
                  <w:r>
                    <w:rPr>
                      <w:rFonts w:eastAsia="Times New Roman"/>
                      <w:color w:val="000000"/>
                      <w:sz w:val="18"/>
                      <w:szCs w:val="18"/>
                      <w:lang w:eastAsia="fr-FR"/>
                    </w:rPr>
                    <w:t>15%</w:t>
                  </w:r>
                </w:p>
              </w:tc>
              <w:tc>
                <w:tcPr>
                  <w:tcW w:w="791" w:type="dxa"/>
                  <w:tcBorders>
                    <w:bottom w:val="single" w:sz="4" w:space="0" w:color="000000"/>
                    <w:right w:val="single" w:sz="4" w:space="0" w:color="000000"/>
                  </w:tcBorders>
                  <w:shd w:val="clear" w:color="auto" w:fill="auto"/>
                  <w:vAlign w:val="center"/>
                </w:tcPr>
                <w:p w:rsidR="00481153" w:rsidRDefault="00481153" w:rsidP="00FC5C8B">
                  <w:pPr>
                    <w:widowControl w:val="0"/>
                    <w:spacing w:before="0" w:after="0"/>
                    <w:jc w:val="center"/>
                    <w:rPr>
                      <w:rFonts w:eastAsia="Times New Roman"/>
                      <w:color w:val="000000"/>
                      <w:sz w:val="18"/>
                      <w:szCs w:val="18"/>
                      <w:lang w:eastAsia="fr-FR"/>
                    </w:rPr>
                  </w:pPr>
                  <w:r>
                    <w:rPr>
                      <w:rFonts w:eastAsia="Times New Roman"/>
                      <w:color w:val="000000"/>
                      <w:sz w:val="18"/>
                      <w:szCs w:val="18"/>
                      <w:lang w:eastAsia="fr-FR"/>
                    </w:rPr>
                    <w:t>37%</w:t>
                  </w:r>
                </w:p>
              </w:tc>
              <w:tc>
                <w:tcPr>
                  <w:tcW w:w="790" w:type="dxa"/>
                  <w:tcBorders>
                    <w:bottom w:val="single" w:sz="4" w:space="0" w:color="000000"/>
                    <w:right w:val="single" w:sz="4" w:space="0" w:color="000000"/>
                  </w:tcBorders>
                  <w:shd w:val="clear" w:color="auto" w:fill="auto"/>
                  <w:vAlign w:val="center"/>
                </w:tcPr>
                <w:p w:rsidR="00481153" w:rsidRDefault="00481153" w:rsidP="00FC5C8B">
                  <w:pPr>
                    <w:widowControl w:val="0"/>
                    <w:spacing w:before="0" w:after="0"/>
                    <w:jc w:val="center"/>
                    <w:rPr>
                      <w:rFonts w:eastAsia="Times New Roman"/>
                      <w:b/>
                      <w:bCs/>
                      <w:color w:val="000000"/>
                      <w:sz w:val="18"/>
                      <w:szCs w:val="18"/>
                      <w:lang w:eastAsia="fr-FR"/>
                    </w:rPr>
                  </w:pPr>
                  <w:r>
                    <w:rPr>
                      <w:rFonts w:eastAsia="Times New Roman"/>
                      <w:b/>
                      <w:bCs/>
                      <w:color w:val="000000"/>
                      <w:sz w:val="18"/>
                      <w:szCs w:val="18"/>
                      <w:lang w:eastAsia="fr-FR"/>
                    </w:rPr>
                    <w:t>100%</w:t>
                  </w:r>
                </w:p>
              </w:tc>
            </w:tr>
          </w:tbl>
          <w:p w:rsidR="00481153" w:rsidRDefault="00481153" w:rsidP="00FC5C8B">
            <w:pPr>
              <w:widowControl w:val="0"/>
              <w:spacing w:before="120"/>
            </w:pPr>
          </w:p>
        </w:tc>
      </w:tr>
    </w:tbl>
    <w:p w:rsidR="00481153" w:rsidRDefault="00481153" w:rsidP="00E44894"/>
    <w:p w:rsidR="002C3BD3" w:rsidRDefault="002C3BD3" w:rsidP="00E44894"/>
    <w:p w:rsidR="00502DBC" w:rsidRPr="00502DBC" w:rsidRDefault="00502DBC" w:rsidP="00502DBC">
      <w:pPr>
        <w:pStyle w:val="Titre2"/>
        <w:keepLines w:val="0"/>
        <w:widowControl w:val="0"/>
        <w:numPr>
          <w:ilvl w:val="0"/>
          <w:numId w:val="9"/>
        </w:numPr>
        <w:pBdr>
          <w:top w:val="single" w:sz="4" w:space="1" w:color="auto"/>
          <w:left w:val="single" w:sz="4" w:space="4" w:color="auto"/>
          <w:bottom w:val="single" w:sz="4" w:space="1" w:color="auto"/>
          <w:right w:val="single" w:sz="4" w:space="4" w:color="auto"/>
        </w:pBdr>
        <w:tabs>
          <w:tab w:val="num" w:pos="0"/>
        </w:tabs>
        <w:spacing w:before="0"/>
        <w:ind w:left="0" w:firstLine="0"/>
        <w:rPr>
          <w:rFonts w:ascii="Arial" w:hAnsi="Arial" w:cs="Arial"/>
          <w:color w:val="000000" w:themeColor="text1"/>
          <w:sz w:val="20"/>
          <w:szCs w:val="20"/>
        </w:rPr>
      </w:pPr>
      <w:r w:rsidRPr="00502DBC">
        <w:rPr>
          <w:rFonts w:ascii="Arial" w:hAnsi="Arial" w:cs="Arial"/>
          <w:color w:val="000000" w:themeColor="text1"/>
          <w:sz w:val="20"/>
          <w:szCs w:val="20"/>
        </w:rPr>
        <w:t>Jouets : le « Made in France » met le paquet-cadeau</w:t>
      </w:r>
    </w:p>
    <w:p w:rsidR="00502DBC" w:rsidRPr="00502DBC" w:rsidRDefault="00502DBC" w:rsidP="00502DBC">
      <w:pPr>
        <w:pStyle w:val="PPiTableau"/>
        <w:widowControl w:val="0"/>
        <w:pBdr>
          <w:top w:val="single" w:sz="4" w:space="1" w:color="auto"/>
          <w:left w:val="single" w:sz="4" w:space="4" w:color="auto"/>
          <w:bottom w:val="single" w:sz="4" w:space="1" w:color="auto"/>
          <w:right w:val="single" w:sz="4" w:space="4" w:color="auto"/>
        </w:pBdr>
        <w:rPr>
          <w:rFonts w:ascii="Arial" w:hAnsi="Arial" w:cs="Arial"/>
          <w:sz w:val="20"/>
          <w:szCs w:val="20"/>
        </w:rPr>
      </w:pPr>
      <w:r w:rsidRPr="00502DBC">
        <w:rPr>
          <w:rFonts w:ascii="Arial" w:hAnsi="Arial" w:cs="Arial"/>
          <w:sz w:val="20"/>
          <w:szCs w:val="20"/>
        </w:rPr>
        <w:t>Face à la concurrence venue d’Asie, plusieurs fabricants de jeux français s’allient pour défendre leur savoir-faire et leur modèle social. (…)</w:t>
      </w:r>
    </w:p>
    <w:p w:rsidR="00502DBC" w:rsidRPr="00502DBC" w:rsidRDefault="00502DBC" w:rsidP="00502DBC">
      <w:pPr>
        <w:pStyle w:val="PPiTableau"/>
        <w:widowControl w:val="0"/>
        <w:pBdr>
          <w:top w:val="single" w:sz="4" w:space="1" w:color="auto"/>
          <w:left w:val="single" w:sz="4" w:space="4" w:color="auto"/>
          <w:bottom w:val="single" w:sz="4" w:space="1" w:color="auto"/>
          <w:right w:val="single" w:sz="4" w:space="4" w:color="auto"/>
        </w:pBdr>
        <w:rPr>
          <w:rFonts w:ascii="Arial" w:hAnsi="Arial" w:cs="Arial"/>
          <w:sz w:val="20"/>
          <w:szCs w:val="20"/>
        </w:rPr>
      </w:pPr>
      <w:r w:rsidRPr="00502DBC">
        <w:rPr>
          <w:rFonts w:ascii="Arial" w:hAnsi="Arial" w:cs="Arial"/>
          <w:sz w:val="20"/>
          <w:szCs w:val="20"/>
        </w:rPr>
        <w:t>Noël approche à grosses boules et dans le traîneau, il y a aussi la question : qu’est-ce qu’on va bien pouvoir mettre comme jouets sous le sapin ? Un élément de réponse : par exemple, un joujou made in France, pour aider les fabricants de chez nous, hisser haut les couleurs du savoir-faire et de l’artisanat français parce que c’est la tendance. Une petite tendance, mais une tendance.</w:t>
      </w:r>
    </w:p>
    <w:p w:rsidR="00502DBC" w:rsidRPr="00502DBC" w:rsidRDefault="00502DBC" w:rsidP="00502DBC">
      <w:pPr>
        <w:pStyle w:val="PPiTableau"/>
        <w:widowControl w:val="0"/>
        <w:pBdr>
          <w:top w:val="single" w:sz="4" w:space="1" w:color="auto"/>
          <w:left w:val="single" w:sz="4" w:space="4" w:color="auto"/>
          <w:bottom w:val="single" w:sz="4" w:space="1" w:color="auto"/>
          <w:right w:val="single" w:sz="4" w:space="4" w:color="auto"/>
        </w:pBdr>
        <w:rPr>
          <w:rFonts w:ascii="Arial" w:hAnsi="Arial" w:cs="Arial"/>
          <w:sz w:val="20"/>
          <w:szCs w:val="20"/>
        </w:rPr>
      </w:pPr>
      <w:r w:rsidRPr="00502DBC">
        <w:rPr>
          <w:rFonts w:ascii="Arial" w:hAnsi="Arial" w:cs="Arial"/>
          <w:sz w:val="20"/>
          <w:szCs w:val="20"/>
        </w:rPr>
        <w:t xml:space="preserve">« On observe une significative augmentation des ventes cette année, se réjouit Alain </w:t>
      </w:r>
      <w:proofErr w:type="spellStart"/>
      <w:r w:rsidRPr="00502DBC">
        <w:rPr>
          <w:rFonts w:ascii="Arial" w:hAnsi="Arial" w:cs="Arial"/>
          <w:sz w:val="20"/>
          <w:szCs w:val="20"/>
        </w:rPr>
        <w:t>Ingberg</w:t>
      </w:r>
      <w:proofErr w:type="spellEnd"/>
      <w:r w:rsidRPr="00502DBC">
        <w:rPr>
          <w:rFonts w:ascii="Arial" w:hAnsi="Arial" w:cs="Arial"/>
          <w:sz w:val="20"/>
          <w:szCs w:val="20"/>
        </w:rPr>
        <w:t>, ancien PDG de Meccano, marque de jeux de construction en acier et directeur exécutif de l’Association des créateurs fabricants de jouets français (</w:t>
      </w:r>
      <w:proofErr w:type="spellStart"/>
      <w:r w:rsidRPr="00502DBC">
        <w:rPr>
          <w:rFonts w:ascii="Arial" w:hAnsi="Arial" w:cs="Arial"/>
          <w:sz w:val="20"/>
          <w:szCs w:val="20"/>
        </w:rPr>
        <w:t>ACFJF</w:t>
      </w:r>
      <w:proofErr w:type="spellEnd"/>
      <w:r w:rsidRPr="00502DBC">
        <w:rPr>
          <w:rFonts w:ascii="Arial" w:hAnsi="Arial" w:cs="Arial"/>
          <w:sz w:val="20"/>
          <w:szCs w:val="20"/>
        </w:rPr>
        <w:t xml:space="preserve">), lancée en 2014 avec une poignée d’adhérents et qui en compte aujourd’hui 50 (21 créateurs et 29 fabricants, dont de grands noms comme </w:t>
      </w:r>
      <w:proofErr w:type="spellStart"/>
      <w:r w:rsidRPr="00502DBC">
        <w:rPr>
          <w:rFonts w:ascii="Arial" w:hAnsi="Arial" w:cs="Arial"/>
          <w:sz w:val="20"/>
          <w:szCs w:val="20"/>
        </w:rPr>
        <w:t>Smoby</w:t>
      </w:r>
      <w:proofErr w:type="spellEnd"/>
      <w:r w:rsidRPr="00502DBC">
        <w:rPr>
          <w:rFonts w:ascii="Arial" w:hAnsi="Arial" w:cs="Arial"/>
          <w:sz w:val="20"/>
          <w:szCs w:val="20"/>
        </w:rPr>
        <w:t xml:space="preserve">, </w:t>
      </w:r>
      <w:proofErr w:type="spellStart"/>
      <w:r w:rsidRPr="00502DBC">
        <w:rPr>
          <w:rFonts w:ascii="Arial" w:hAnsi="Arial" w:cs="Arial"/>
          <w:sz w:val="20"/>
          <w:szCs w:val="20"/>
        </w:rPr>
        <w:t>Lansay</w:t>
      </w:r>
      <w:proofErr w:type="spellEnd"/>
      <w:r w:rsidRPr="00502DBC">
        <w:rPr>
          <w:rFonts w:ascii="Arial" w:hAnsi="Arial" w:cs="Arial"/>
          <w:sz w:val="20"/>
          <w:szCs w:val="20"/>
        </w:rPr>
        <w:t xml:space="preserve">, </w:t>
      </w:r>
      <w:proofErr w:type="spellStart"/>
      <w:r w:rsidRPr="00502DBC">
        <w:rPr>
          <w:rFonts w:ascii="Arial" w:hAnsi="Arial" w:cs="Arial"/>
          <w:sz w:val="20"/>
          <w:szCs w:val="20"/>
        </w:rPr>
        <w:t>Ecoiffier</w:t>
      </w:r>
      <w:proofErr w:type="spellEnd"/>
      <w:r w:rsidRPr="00502DBC">
        <w:rPr>
          <w:rFonts w:ascii="Arial" w:hAnsi="Arial" w:cs="Arial"/>
          <w:sz w:val="20"/>
          <w:szCs w:val="20"/>
        </w:rPr>
        <w:t xml:space="preserve">…). Les marques tricolores représentent </w:t>
      </w:r>
      <w:r w:rsidRPr="00502DBC">
        <w:rPr>
          <w:rFonts w:ascii="Arial" w:hAnsi="Arial" w:cs="Arial"/>
          <w:i/>
          <w:iCs/>
          <w:sz w:val="20"/>
          <w:szCs w:val="20"/>
        </w:rPr>
        <w:t xml:space="preserve">(prés </w:t>
      </w:r>
      <w:proofErr w:type="gramStart"/>
      <w:r w:rsidRPr="00502DBC">
        <w:rPr>
          <w:rFonts w:ascii="Arial" w:hAnsi="Arial" w:cs="Arial"/>
          <w:i/>
          <w:iCs/>
          <w:sz w:val="20"/>
          <w:szCs w:val="20"/>
        </w:rPr>
        <w:t>de )</w:t>
      </w:r>
      <w:proofErr w:type="gramEnd"/>
      <w:r w:rsidRPr="00502DBC">
        <w:rPr>
          <w:rFonts w:ascii="Arial" w:hAnsi="Arial" w:cs="Arial"/>
          <w:sz w:val="20"/>
          <w:szCs w:val="20"/>
        </w:rPr>
        <w:t xml:space="preserve"> 15 % du chiffre d’affaires du secteur, progressant de 6 % depuis le début de l’année. Sur un marché en croissance de 1 % seulement, elles progressent donc six fois plus vite que le marché global du jouet (selon une étude de marché réalisée par NPD Group).» Un jouet sur huit vendus sur le sol français y a été fabriqué ou conçu. Cocorico, donc, pour les jeux bleu-blanc-rouge qui se </w:t>
      </w:r>
      <w:proofErr w:type="gramStart"/>
      <w:r w:rsidRPr="00502DBC">
        <w:rPr>
          <w:rFonts w:ascii="Arial" w:hAnsi="Arial" w:cs="Arial"/>
          <w:sz w:val="20"/>
          <w:szCs w:val="20"/>
        </w:rPr>
        <w:t>relèvent</w:t>
      </w:r>
      <w:proofErr w:type="gramEnd"/>
      <w:r w:rsidRPr="00502DBC">
        <w:rPr>
          <w:rFonts w:ascii="Arial" w:hAnsi="Arial" w:cs="Arial"/>
          <w:sz w:val="20"/>
          <w:szCs w:val="20"/>
        </w:rPr>
        <w:t xml:space="preserve"> petit à petit de la concurrence en majorité chinoise, deux à trois fois moins chère.</w:t>
      </w:r>
    </w:p>
    <w:p w:rsidR="00502DBC" w:rsidRPr="00502DBC" w:rsidRDefault="00502DBC" w:rsidP="00502DBC">
      <w:pPr>
        <w:pStyle w:val="PPiTableau"/>
        <w:widowControl w:val="0"/>
        <w:pBdr>
          <w:top w:val="single" w:sz="4" w:space="1" w:color="auto"/>
          <w:left w:val="single" w:sz="4" w:space="4" w:color="auto"/>
          <w:bottom w:val="single" w:sz="4" w:space="1" w:color="auto"/>
          <w:right w:val="single" w:sz="4" w:space="4" w:color="auto"/>
        </w:pBdr>
        <w:rPr>
          <w:rFonts w:ascii="Arial" w:hAnsi="Arial" w:cs="Arial"/>
          <w:sz w:val="20"/>
          <w:szCs w:val="20"/>
        </w:rPr>
      </w:pPr>
      <w:r w:rsidRPr="00502DBC">
        <w:rPr>
          <w:rFonts w:ascii="Arial" w:hAnsi="Arial" w:cs="Arial"/>
          <w:sz w:val="20"/>
          <w:szCs w:val="20"/>
        </w:rPr>
        <w:t xml:space="preserve">Cette performance est réalisée alors que la France compte une trentaine de fabricants, contre 300 il y a trente ans, concentrés pour beaucoup dans l’Est. Mais voilà, pointe Alain </w:t>
      </w:r>
      <w:proofErr w:type="spellStart"/>
      <w:r w:rsidRPr="00502DBC">
        <w:rPr>
          <w:rFonts w:ascii="Arial" w:hAnsi="Arial" w:cs="Arial"/>
          <w:sz w:val="20"/>
          <w:szCs w:val="20"/>
        </w:rPr>
        <w:t>Ingberg</w:t>
      </w:r>
      <w:proofErr w:type="spellEnd"/>
      <w:r w:rsidRPr="00502DBC">
        <w:rPr>
          <w:rFonts w:ascii="Arial" w:hAnsi="Arial" w:cs="Arial"/>
          <w:sz w:val="20"/>
          <w:szCs w:val="20"/>
        </w:rPr>
        <w:t>, « les salaires ont augmenté en Chine, donc les coûts aussi, et dans le même temps la conscience écologique pousse à la responsabilisation : la Chine, c’est loin et les importations ont un impact environnemental. Alors, on s’est réunis il y a six ans avec d’autres fabricants en se disant qu’il fallait quelque chose pour résister, promouvoir le savoir-faire français, aider les plus petits qui ne pouvaient résister seuls, promouvoir de jeunes start-up qui se lancent : en un mot, se battre. »</w:t>
      </w:r>
    </w:p>
    <w:p w:rsidR="002C3BD3" w:rsidRPr="00502DBC" w:rsidRDefault="0048069C" w:rsidP="00502DBC">
      <w:pPr>
        <w:pBdr>
          <w:top w:val="single" w:sz="4" w:space="1" w:color="auto"/>
          <w:left w:val="single" w:sz="4" w:space="4" w:color="auto"/>
          <w:bottom w:val="single" w:sz="4" w:space="1" w:color="auto"/>
          <w:right w:val="single" w:sz="4" w:space="4" w:color="auto"/>
        </w:pBdr>
        <w:jc w:val="right"/>
        <w:rPr>
          <w:rFonts w:eastAsiaTheme="majorEastAsia"/>
          <w:color w:val="000000"/>
          <w:u w:val="single"/>
        </w:rPr>
      </w:pPr>
      <w:hyperlink r:id="rId22" w:anchor=":~:text=Selon l'analyse réalisée en,'euros l'an dernier." w:history="1">
        <w:r w:rsidR="00502DBC" w:rsidRPr="00502DBC">
          <w:rPr>
            <w:rStyle w:val="LienInternet"/>
          </w:rPr>
          <w:t>www.liberation.fr</w:t>
        </w:r>
      </w:hyperlink>
      <w:r w:rsidR="00502DBC" w:rsidRPr="00502DBC">
        <w:t xml:space="preserve"> - Par Emmanuèle </w:t>
      </w:r>
      <w:proofErr w:type="spellStart"/>
      <w:r w:rsidR="00502DBC" w:rsidRPr="00502DBC">
        <w:t>Peyret</w:t>
      </w:r>
      <w:proofErr w:type="spellEnd"/>
      <w:r w:rsidR="00502DBC" w:rsidRPr="00502DBC">
        <w:t xml:space="preserve"> - 12 décembre 2019.</w:t>
      </w:r>
    </w:p>
    <w:p w:rsidR="00FF2740" w:rsidRDefault="00FF2740" w:rsidP="00FF2740">
      <w:pPr>
        <w:rPr>
          <w:rFonts w:eastAsiaTheme="majorEastAsia"/>
          <w:color w:val="000000"/>
          <w:u w:val="single"/>
        </w:rPr>
      </w:pPr>
    </w:p>
    <w:p w:rsidR="00502DBC" w:rsidRDefault="00502DBC" w:rsidP="00FF2740">
      <w:pPr>
        <w:rPr>
          <w:rFonts w:eastAsiaTheme="majorEastAsia"/>
          <w:color w:val="000000"/>
          <w:u w:val="single"/>
        </w:rPr>
      </w:pPr>
    </w:p>
    <w:p w:rsidR="00502DBC" w:rsidRDefault="00502DBC" w:rsidP="00FF2740">
      <w:pPr>
        <w:rPr>
          <w:rFonts w:eastAsiaTheme="majorEastAsia"/>
          <w:color w:val="000000"/>
          <w:u w:val="single"/>
        </w:rPr>
      </w:pPr>
    </w:p>
    <w:p w:rsidR="00502DBC" w:rsidRDefault="00502DBC" w:rsidP="00FF2740">
      <w:pPr>
        <w:rPr>
          <w:rFonts w:eastAsiaTheme="majorEastAsia"/>
          <w:color w:val="000000"/>
          <w:u w:val="single"/>
        </w:rPr>
      </w:pPr>
    </w:p>
    <w:p w:rsidR="00502DBC" w:rsidRDefault="00502DBC" w:rsidP="00FF2740">
      <w:pPr>
        <w:rPr>
          <w:rFonts w:eastAsiaTheme="majorEastAsia"/>
          <w:color w:val="000000"/>
          <w:u w:val="single"/>
        </w:rPr>
      </w:pPr>
    </w:p>
    <w:p w:rsidR="00502DBC" w:rsidRDefault="00502DBC" w:rsidP="00FF2740">
      <w:pPr>
        <w:rPr>
          <w:rFonts w:eastAsiaTheme="majorEastAsia"/>
          <w:color w:val="000000"/>
          <w:u w:val="single"/>
        </w:rPr>
      </w:pPr>
    </w:p>
    <w:p w:rsidR="00502DBC" w:rsidRDefault="00502DBC" w:rsidP="00FF2740">
      <w:pPr>
        <w:rPr>
          <w:rFonts w:eastAsiaTheme="majorEastAsia"/>
          <w:color w:val="000000"/>
          <w:u w:val="single"/>
        </w:rPr>
      </w:pPr>
    </w:p>
    <w:p w:rsidR="00502DBC" w:rsidRDefault="00502DBC" w:rsidP="00FF2740">
      <w:pPr>
        <w:rPr>
          <w:rFonts w:eastAsiaTheme="majorEastAsia"/>
          <w:color w:val="000000"/>
          <w:u w:val="single"/>
        </w:rPr>
      </w:pPr>
    </w:p>
    <w:p w:rsidR="00502DBC" w:rsidRDefault="00502DBC" w:rsidP="00FF2740">
      <w:pPr>
        <w:rPr>
          <w:rFonts w:eastAsiaTheme="majorEastAsia"/>
          <w:color w:val="000000"/>
          <w:u w:val="single"/>
        </w:rPr>
      </w:pPr>
      <w:bookmarkStart w:id="0" w:name="_GoBack"/>
      <w:bookmarkEnd w:id="0"/>
    </w:p>
    <w:p w:rsidR="00502DBC" w:rsidRDefault="00502DBC" w:rsidP="00FF2740">
      <w:pPr>
        <w:rPr>
          <w:rFonts w:eastAsiaTheme="majorEastAsia"/>
          <w:color w:val="000000"/>
          <w:u w:val="single"/>
        </w:rPr>
      </w:pPr>
    </w:p>
    <w:p w:rsidR="00502DBC" w:rsidRPr="00502DBC" w:rsidRDefault="003D577E" w:rsidP="00502DBC">
      <w:pPr>
        <w:pStyle w:val="Titre2"/>
        <w:keepLines w:val="0"/>
        <w:widowControl w:val="0"/>
        <w:numPr>
          <w:ilvl w:val="0"/>
          <w:numId w:val="9"/>
        </w:numPr>
        <w:pBdr>
          <w:top w:val="single" w:sz="4" w:space="1" w:color="auto"/>
          <w:left w:val="single" w:sz="4" w:space="4" w:color="auto"/>
          <w:bottom w:val="single" w:sz="4" w:space="1" w:color="auto"/>
          <w:right w:val="single" w:sz="4" w:space="4" w:color="auto"/>
        </w:pBdr>
        <w:tabs>
          <w:tab w:val="num" w:pos="0"/>
        </w:tabs>
        <w:spacing w:before="0"/>
        <w:ind w:left="0" w:firstLine="0"/>
        <w:rPr>
          <w:rFonts w:ascii="Arial" w:hAnsi="Arial" w:cs="Arial"/>
          <w:color w:val="000000" w:themeColor="text1"/>
          <w:sz w:val="20"/>
          <w:szCs w:val="20"/>
        </w:rPr>
      </w:pPr>
      <w:r w:rsidRPr="00502DBC">
        <w:rPr>
          <w:rFonts w:ascii="Arial" w:hAnsi="Arial" w:cs="Arial"/>
          <w:noProof/>
          <w:sz w:val="20"/>
          <w:szCs w:val="20"/>
          <w:lang w:eastAsia="fr-FR"/>
        </w:rPr>
        <w:drawing>
          <wp:anchor distT="0" distB="0" distL="114300" distR="114300" simplePos="0" relativeHeight="251667456" behindDoc="0" locked="0" layoutInCell="1" allowOverlap="1" wp14:anchorId="639F9B83" wp14:editId="7D1DDDD5">
            <wp:simplePos x="0" y="0"/>
            <wp:positionH relativeFrom="column">
              <wp:posOffset>0</wp:posOffset>
            </wp:positionH>
            <wp:positionV relativeFrom="paragraph">
              <wp:posOffset>196850</wp:posOffset>
            </wp:positionV>
            <wp:extent cx="2809875" cy="3569970"/>
            <wp:effectExtent l="0" t="0" r="9525" b="0"/>
            <wp:wrapSquare wrapText="bothSides"/>
            <wp:docPr id="8"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9"/>
                    <pic:cNvPicPr>
                      <a:picLocks noChangeAspect="1" noChangeArrowheads="1"/>
                    </pic:cNvPicPr>
                  </pic:nvPicPr>
                  <pic:blipFill>
                    <a:blip r:embed="rId23"/>
                    <a:stretch>
                      <a:fillRect/>
                    </a:stretch>
                  </pic:blipFill>
                  <pic:spPr bwMode="auto">
                    <a:xfrm>
                      <a:off x="0" y="0"/>
                      <a:ext cx="2809875" cy="3569970"/>
                    </a:xfrm>
                    <a:prstGeom prst="rect">
                      <a:avLst/>
                    </a:prstGeom>
                  </pic:spPr>
                </pic:pic>
              </a:graphicData>
            </a:graphic>
            <wp14:sizeRelH relativeFrom="margin">
              <wp14:pctWidth>0</wp14:pctWidth>
            </wp14:sizeRelH>
            <wp14:sizeRelV relativeFrom="margin">
              <wp14:pctHeight>0</wp14:pctHeight>
            </wp14:sizeRelV>
          </wp:anchor>
        </w:drawing>
      </w:r>
      <w:r w:rsidR="00502DBC" w:rsidRPr="00502DBC">
        <w:rPr>
          <w:rFonts w:ascii="Arial" w:hAnsi="Arial" w:cs="Arial"/>
          <w:color w:val="000000" w:themeColor="text1"/>
          <w:sz w:val="20"/>
          <w:szCs w:val="20"/>
        </w:rPr>
        <w:t>Le jouet français se prépare un bon Noël</w:t>
      </w:r>
    </w:p>
    <w:p w:rsidR="00502DBC" w:rsidRPr="00502DBC" w:rsidRDefault="00502DBC" w:rsidP="00502DBC">
      <w:pPr>
        <w:pStyle w:val="PPiTableau"/>
        <w:widowControl w:val="0"/>
        <w:pBdr>
          <w:top w:val="single" w:sz="4" w:space="1" w:color="auto"/>
          <w:left w:val="single" w:sz="4" w:space="4" w:color="auto"/>
          <w:bottom w:val="single" w:sz="4" w:space="1" w:color="auto"/>
          <w:right w:val="single" w:sz="4" w:space="4" w:color="auto"/>
        </w:pBdr>
        <w:rPr>
          <w:rFonts w:ascii="Arial" w:hAnsi="Arial" w:cs="Arial"/>
          <w:sz w:val="20"/>
          <w:szCs w:val="20"/>
        </w:rPr>
      </w:pPr>
      <w:r w:rsidRPr="00502DBC">
        <w:rPr>
          <w:rFonts w:ascii="Arial" w:hAnsi="Arial" w:cs="Arial"/>
          <w:sz w:val="20"/>
          <w:szCs w:val="20"/>
        </w:rPr>
        <w:t xml:space="preserve">La tendance au local se retrouve aussi dans le jouet : progressant six fois plus vite que le marché, les marques tricolores de jeux et de jouets représentent 15% du chiffre d'affaires du secteur depuis le début de l'année. </w:t>
      </w:r>
      <w:r w:rsidRPr="00502DBC">
        <w:rPr>
          <w:rFonts w:ascii="Arial" w:hAnsi="Arial" w:cs="Arial"/>
          <w:sz w:val="20"/>
          <w:szCs w:val="20"/>
        </w:rPr>
        <w:br/>
        <w:t xml:space="preserve">Et si, pour le prochain Noël, on achetait des jouets français ? "On sent que cette préoccupation monte en puissance auprès des consommateurs qui veulent de plus en plus pouvoir acheter des produits locaux ou régionaux", explique Alain </w:t>
      </w:r>
      <w:proofErr w:type="spellStart"/>
      <w:r w:rsidRPr="00502DBC">
        <w:rPr>
          <w:rFonts w:ascii="Arial" w:hAnsi="Arial" w:cs="Arial"/>
          <w:sz w:val="20"/>
          <w:szCs w:val="20"/>
        </w:rPr>
        <w:t>Ingberg</w:t>
      </w:r>
      <w:proofErr w:type="spellEnd"/>
      <w:r w:rsidRPr="00502DBC">
        <w:rPr>
          <w:rFonts w:ascii="Arial" w:hAnsi="Arial" w:cs="Arial"/>
          <w:sz w:val="20"/>
          <w:szCs w:val="20"/>
        </w:rPr>
        <w:t>, directeur exécutif de l'Association des Créateurs - Fabricants des Jouets Français (</w:t>
      </w:r>
      <w:proofErr w:type="spellStart"/>
      <w:r w:rsidRPr="00502DBC">
        <w:rPr>
          <w:rFonts w:ascii="Arial" w:hAnsi="Arial" w:cs="Arial"/>
          <w:sz w:val="20"/>
          <w:szCs w:val="20"/>
        </w:rPr>
        <w:t>ACFJF</w:t>
      </w:r>
      <w:proofErr w:type="spellEnd"/>
      <w:r w:rsidRPr="00502DBC">
        <w:rPr>
          <w:rFonts w:ascii="Arial" w:hAnsi="Arial" w:cs="Arial"/>
          <w:sz w:val="20"/>
          <w:szCs w:val="20"/>
        </w:rPr>
        <w:t xml:space="preserve">). Chargée de la promotion du savoir-faire tricolore en matière de jeux, jouets et autres loisirs créatifs, cette association a réuni ses adhérents le temps d'un salon qui se tient à Paris jusqu'au 8 novembre. L'occasion de montrer les dernières innovations de la "french </w:t>
      </w:r>
      <w:proofErr w:type="spellStart"/>
      <w:r w:rsidRPr="00502DBC">
        <w:rPr>
          <w:rFonts w:ascii="Arial" w:hAnsi="Arial" w:cs="Arial"/>
          <w:sz w:val="20"/>
          <w:szCs w:val="20"/>
        </w:rPr>
        <w:t>toys</w:t>
      </w:r>
      <w:proofErr w:type="spellEnd"/>
      <w:r w:rsidRPr="00502DBC">
        <w:rPr>
          <w:rFonts w:ascii="Arial" w:hAnsi="Arial" w:cs="Arial"/>
          <w:sz w:val="20"/>
          <w:szCs w:val="20"/>
        </w:rPr>
        <w:t>" et de faire le point sur les ventes des marques françaises sur le marché du jeu et du jouet.</w:t>
      </w:r>
    </w:p>
    <w:p w:rsidR="00502DBC" w:rsidRPr="00502DBC" w:rsidRDefault="00502DBC" w:rsidP="00502DBC">
      <w:pPr>
        <w:pStyle w:val="Titre3"/>
        <w:widowControl w:val="0"/>
        <w:pBdr>
          <w:top w:val="single" w:sz="4" w:space="1" w:color="auto"/>
          <w:left w:val="single" w:sz="4" w:space="4" w:color="auto"/>
          <w:bottom w:val="single" w:sz="4" w:space="1" w:color="auto"/>
          <w:right w:val="single" w:sz="4" w:space="4" w:color="auto"/>
        </w:pBdr>
        <w:rPr>
          <w:rFonts w:ascii="Arial" w:hAnsi="Arial" w:cs="Arial"/>
          <w:color w:val="C0504D" w:themeColor="accent2"/>
        </w:rPr>
      </w:pPr>
      <w:r w:rsidRPr="00502DBC">
        <w:rPr>
          <w:rFonts w:ascii="Arial" w:hAnsi="Arial" w:cs="Arial"/>
          <w:color w:val="C0504D" w:themeColor="accent2"/>
        </w:rPr>
        <w:t xml:space="preserve">Le "made in France" a le vent en poupe </w:t>
      </w:r>
    </w:p>
    <w:p w:rsidR="00502DBC" w:rsidRPr="00502DBC" w:rsidRDefault="00502DBC" w:rsidP="00502DBC">
      <w:pPr>
        <w:pStyle w:val="PPiTableau"/>
        <w:widowControl w:val="0"/>
        <w:pBdr>
          <w:top w:val="single" w:sz="4" w:space="1" w:color="auto"/>
          <w:left w:val="single" w:sz="4" w:space="4" w:color="auto"/>
          <w:bottom w:val="single" w:sz="4" w:space="1" w:color="auto"/>
          <w:right w:val="single" w:sz="4" w:space="4" w:color="auto"/>
        </w:pBdr>
        <w:rPr>
          <w:rFonts w:ascii="Arial" w:hAnsi="Arial" w:cs="Arial"/>
          <w:sz w:val="20"/>
          <w:szCs w:val="20"/>
        </w:rPr>
      </w:pPr>
      <w:r w:rsidRPr="00502DBC">
        <w:rPr>
          <w:rFonts w:ascii="Arial" w:hAnsi="Arial" w:cs="Arial"/>
          <w:sz w:val="20"/>
          <w:szCs w:val="20"/>
        </w:rPr>
        <w:t xml:space="preserve">Selon le panéliste NPD, la tendance aux jouets tricolores est là... et bien là : représentant 15% du chiffre d'affaires du secteur (…), les marques françaises ont vu leurs ventes progresser de 6% depuis le début de l'année. "Sur un marché total en croissance de 1% seulement, elles progressent six fois plus vite. Et elles disposent d'un fort potentiel de croissance sur l'Hexagone (…). </w:t>
      </w:r>
      <w:proofErr w:type="gramStart"/>
      <w:r w:rsidRPr="00502DBC">
        <w:rPr>
          <w:rFonts w:ascii="Arial" w:hAnsi="Arial" w:cs="Arial"/>
          <w:sz w:val="20"/>
          <w:szCs w:val="20"/>
        </w:rPr>
        <w:t>si</w:t>
      </w:r>
      <w:proofErr w:type="gramEnd"/>
      <w:r w:rsidRPr="00502DBC">
        <w:rPr>
          <w:rFonts w:ascii="Arial" w:hAnsi="Arial" w:cs="Arial"/>
          <w:sz w:val="20"/>
          <w:szCs w:val="20"/>
        </w:rPr>
        <w:t xml:space="preserve"> on considère uniquement les six derniers mois, la croissance des jouets et jeux crées ou fabriqués en France s'envole à 13%, contre 4% pour l'ensemble du marché. Le dynamisme de l'offre tricolore ne se dément donc pas et devrait encore se démontrer pour le prochain Noël</w:t>
      </w:r>
      <w:proofErr w:type="gramStart"/>
      <w:r w:rsidRPr="00502DBC">
        <w:rPr>
          <w:rFonts w:ascii="Arial" w:hAnsi="Arial" w:cs="Arial"/>
          <w:sz w:val="20"/>
          <w:szCs w:val="20"/>
        </w:rPr>
        <w:t>.(</w:t>
      </w:r>
      <w:proofErr w:type="gramEnd"/>
      <w:r w:rsidRPr="00502DBC">
        <w:rPr>
          <w:rFonts w:ascii="Arial" w:hAnsi="Arial" w:cs="Arial"/>
          <w:sz w:val="20"/>
          <w:szCs w:val="20"/>
        </w:rPr>
        <w:t>…)</w:t>
      </w:r>
    </w:p>
    <w:p w:rsidR="00502DBC" w:rsidRPr="00502DBC" w:rsidRDefault="0048069C" w:rsidP="00502DBC">
      <w:pPr>
        <w:pBdr>
          <w:top w:val="single" w:sz="4" w:space="1" w:color="auto"/>
          <w:left w:val="single" w:sz="4" w:space="4" w:color="auto"/>
          <w:bottom w:val="single" w:sz="4" w:space="1" w:color="auto"/>
          <w:right w:val="single" w:sz="4" w:space="4" w:color="auto"/>
        </w:pBdr>
        <w:jc w:val="right"/>
        <w:rPr>
          <w:rFonts w:eastAsiaTheme="majorEastAsia"/>
          <w:color w:val="000000"/>
          <w:u w:val="single"/>
        </w:rPr>
      </w:pPr>
      <w:hyperlink r:id="rId24">
        <w:r w:rsidR="00502DBC" w:rsidRPr="00502DBC">
          <w:rPr>
            <w:rStyle w:val="LienInternet"/>
          </w:rPr>
          <w:t>www.lsa-conso.fr</w:t>
        </w:r>
      </w:hyperlink>
      <w:r w:rsidR="00502DBC" w:rsidRPr="00502DBC">
        <w:t xml:space="preserve"> – Véronique Yvernault - 06/11/2019</w:t>
      </w:r>
    </w:p>
    <w:p w:rsidR="00502DBC" w:rsidRDefault="00502DBC" w:rsidP="00FF2740">
      <w:pPr>
        <w:rPr>
          <w:rFonts w:eastAsiaTheme="majorEastAsia"/>
          <w:color w:val="000000"/>
          <w:u w:val="single"/>
        </w:rPr>
      </w:pPr>
    </w:p>
    <w:p w:rsidR="00502DBC" w:rsidRDefault="00502DBC" w:rsidP="00FF2740">
      <w:pPr>
        <w:rPr>
          <w:rFonts w:eastAsiaTheme="majorEastAsia"/>
          <w:color w:val="000000"/>
          <w:u w:val="single"/>
        </w:rPr>
      </w:pPr>
    </w:p>
    <w:p w:rsidR="00502DBC" w:rsidRDefault="00502DBC" w:rsidP="00FF2740">
      <w:pPr>
        <w:rPr>
          <w:rFonts w:eastAsiaTheme="majorEastAsia"/>
          <w:color w:val="000000"/>
          <w:u w:val="single"/>
        </w:rPr>
      </w:pPr>
    </w:p>
    <w:p w:rsidR="00FF2740" w:rsidRDefault="00FF2740" w:rsidP="00FF2740">
      <w:pPr>
        <w:rPr>
          <w:rFonts w:eastAsiaTheme="majorEastAsia"/>
          <w:color w:val="000000"/>
          <w:u w:val="single"/>
        </w:rPr>
      </w:pPr>
    </w:p>
    <w:p w:rsidR="00FF2740" w:rsidRDefault="00FF2740" w:rsidP="00FF2740">
      <w:pPr>
        <w:rPr>
          <w:rFonts w:eastAsiaTheme="majorEastAsia"/>
          <w:color w:val="000000"/>
          <w:u w:val="single"/>
        </w:rPr>
      </w:pPr>
    </w:p>
    <w:p w:rsidR="00FF2740" w:rsidRPr="00FF2740" w:rsidRDefault="00FF2740" w:rsidP="00FF2740">
      <w:pPr>
        <w:rPr>
          <w:rFonts w:eastAsiaTheme="majorEastAsia"/>
          <w:color w:val="000000"/>
          <w:u w:val="single"/>
        </w:rPr>
      </w:pPr>
    </w:p>
    <w:sectPr w:rsidR="00FF2740" w:rsidRPr="00FF2740" w:rsidSect="00DE6D3D">
      <w:footerReference w:type="default" r:id="rId2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69C" w:rsidRDefault="0048069C" w:rsidP="00491D75">
      <w:pPr>
        <w:spacing w:before="0" w:after="0"/>
      </w:pPr>
      <w:r>
        <w:separator/>
      </w:r>
    </w:p>
  </w:endnote>
  <w:endnote w:type="continuationSeparator" w:id="0">
    <w:p w:rsidR="0048069C" w:rsidRDefault="0048069C" w:rsidP="00491D7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D75" w:rsidRPr="00AE7073" w:rsidRDefault="00491D75" w:rsidP="00491D75">
    <w:pPr>
      <w:pStyle w:val="Pieddepage"/>
      <w:spacing w:after="60"/>
      <w:rPr>
        <w:sz w:val="16"/>
        <w:szCs w:val="16"/>
      </w:rPr>
    </w:pPr>
    <w:r>
      <w:rPr>
        <w:sz w:val="18"/>
        <w:szCs w:val="18"/>
      </w:rPr>
      <w:t xml:space="preserve">Patrick PIERRE – Contexte </w:t>
    </w:r>
    <w:proofErr w:type="spellStart"/>
    <w:r>
      <w:rPr>
        <w:sz w:val="18"/>
        <w:szCs w:val="18"/>
      </w:rPr>
      <w:t>Bioviva</w:t>
    </w:r>
    <w:proofErr w:type="spellEnd"/>
    <w:r>
      <w:rPr>
        <w:sz w:val="16"/>
        <w:szCs w:val="16"/>
      </w:rPr>
      <w:tab/>
    </w:r>
    <w:r>
      <w:rPr>
        <w:sz w:val="16"/>
        <w:szCs w:val="16"/>
      </w:rPr>
      <w:tab/>
    </w:r>
    <w:r w:rsidRPr="00AE7073">
      <w:rPr>
        <w:sz w:val="18"/>
        <w:szCs w:val="18"/>
      </w:rPr>
      <w:t xml:space="preserve">page </w:t>
    </w:r>
    <w:r w:rsidRPr="00AE7073">
      <w:rPr>
        <w:sz w:val="18"/>
        <w:szCs w:val="18"/>
      </w:rPr>
      <w:fldChar w:fldCharType="begin"/>
    </w:r>
    <w:r w:rsidRPr="00AE7073">
      <w:rPr>
        <w:sz w:val="18"/>
        <w:szCs w:val="18"/>
      </w:rPr>
      <w:instrText xml:space="preserve"> PAGE   \* MERGEFORMAT </w:instrText>
    </w:r>
    <w:r w:rsidRPr="00AE7073">
      <w:rPr>
        <w:sz w:val="18"/>
        <w:szCs w:val="18"/>
      </w:rPr>
      <w:fldChar w:fldCharType="separate"/>
    </w:r>
    <w:r w:rsidR="003D577E">
      <w:rPr>
        <w:noProof/>
        <w:sz w:val="18"/>
        <w:szCs w:val="18"/>
      </w:rPr>
      <w:t>7</w:t>
    </w:r>
    <w:r w:rsidRPr="00AE7073">
      <w:rPr>
        <w:sz w:val="18"/>
        <w:szCs w:val="18"/>
      </w:rPr>
      <w:fldChar w:fldCharType="end"/>
    </w:r>
    <w:r w:rsidRPr="00AE7073">
      <w:rPr>
        <w:sz w:val="18"/>
        <w:szCs w:val="18"/>
      </w:rPr>
      <w:t>/</w:t>
    </w:r>
    <w:r w:rsidRPr="00AE7073">
      <w:rPr>
        <w:sz w:val="18"/>
        <w:szCs w:val="18"/>
      </w:rPr>
      <w:fldChar w:fldCharType="begin"/>
    </w:r>
    <w:r w:rsidRPr="00AE7073">
      <w:rPr>
        <w:sz w:val="18"/>
        <w:szCs w:val="18"/>
      </w:rPr>
      <w:instrText xml:space="preserve"> NUMPAGES   \* MERGEFORMAT </w:instrText>
    </w:r>
    <w:r w:rsidRPr="00AE7073">
      <w:rPr>
        <w:sz w:val="18"/>
        <w:szCs w:val="18"/>
      </w:rPr>
      <w:fldChar w:fldCharType="separate"/>
    </w:r>
    <w:r w:rsidR="003D577E">
      <w:rPr>
        <w:noProof/>
        <w:sz w:val="18"/>
        <w:szCs w:val="18"/>
      </w:rPr>
      <w:t>7</w:t>
    </w:r>
    <w:r w:rsidRPr="00AE7073">
      <w:rPr>
        <w:sz w:val="18"/>
        <w:szCs w:val="18"/>
      </w:rPr>
      <w:fldChar w:fldCharType="end"/>
    </w:r>
  </w:p>
  <w:p w:rsidR="00491D75" w:rsidRPr="00491D75" w:rsidRDefault="00491D75" w:rsidP="00491D75">
    <w:pPr>
      <w:pStyle w:val="Pieddepage"/>
      <w:jc w:val="center"/>
      <w:rPr>
        <w:sz w:val="16"/>
        <w:szCs w:val="16"/>
      </w:rPr>
    </w:pPr>
    <w:r>
      <w:rPr>
        <w:noProof/>
        <w:sz w:val="16"/>
        <w:szCs w:val="16"/>
        <w:lang w:eastAsia="fr-FR"/>
      </w:rPr>
      <w:drawing>
        <wp:inline distT="0" distB="0" distL="0" distR="0" wp14:anchorId="17625DD7" wp14:editId="33B6C990">
          <wp:extent cx="758825" cy="146685"/>
          <wp:effectExtent l="0" t="0" r="3175" b="5715"/>
          <wp:docPr id="9" name="Image 9" descr="Licence Creative Common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cence Creative Common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8825" cy="146685"/>
                  </a:xfrm>
                  <a:prstGeom prst="rect">
                    <a:avLst/>
                  </a:prstGeom>
                  <a:noFill/>
                  <a:ln>
                    <a:noFill/>
                  </a:ln>
                </pic:spPr>
              </pic:pic>
            </a:graphicData>
          </a:graphic>
        </wp:inline>
      </w:drawing>
    </w:r>
    <w:r w:rsidRPr="00AE7073">
      <w:rPr>
        <w:sz w:val="16"/>
        <w:szCs w:val="16"/>
      </w:rPr>
      <w:t xml:space="preserve"> Réseau </w:t>
    </w:r>
    <w:proofErr w:type="spellStart"/>
    <w:r w:rsidRPr="00AE7073">
      <w:rPr>
        <w:sz w:val="16"/>
        <w:szCs w:val="16"/>
      </w:rPr>
      <w:t>CRCF</w:t>
    </w:r>
    <w:proofErr w:type="spellEnd"/>
    <w:r w:rsidRPr="00AE7073">
      <w:rPr>
        <w:sz w:val="16"/>
        <w:szCs w:val="16"/>
      </w:rPr>
      <w:t xml:space="preserve"> - Ministère de l'Éducation nationale - </w:t>
    </w:r>
    <w:hyperlink r:id="rId3" w:history="1">
      <w:r w:rsidRPr="00AE7073">
        <w:rPr>
          <w:rStyle w:val="Lienhypertexte"/>
          <w:sz w:val="16"/>
          <w:szCs w:val="16"/>
        </w:rPr>
        <w:t>http://crcf.ac-grenoble.fr</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69C" w:rsidRDefault="0048069C" w:rsidP="00491D75">
      <w:pPr>
        <w:spacing w:before="0" w:after="0"/>
      </w:pPr>
      <w:r>
        <w:separator/>
      </w:r>
    </w:p>
  </w:footnote>
  <w:footnote w:type="continuationSeparator" w:id="0">
    <w:p w:rsidR="0048069C" w:rsidRDefault="0048069C" w:rsidP="00491D75">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D70CF5"/>
    <w:multiLevelType w:val="multilevel"/>
    <w:tmpl w:val="85CA2B84"/>
    <w:lvl w:ilvl="0">
      <w:start w:val="1"/>
      <w:numFmt w:val="bullet"/>
      <w:lvlText w:val=""/>
      <w:lvlJc w:val="left"/>
      <w:pPr>
        <w:tabs>
          <w:tab w:val="num" w:pos="0"/>
        </w:tabs>
        <w:ind w:left="284" w:hanging="284"/>
      </w:pPr>
      <w:rPr>
        <w:rFonts w:ascii="Wingdings 3" w:hAnsi="Wingdings 3" w:cs="Wingdings 3"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nsid w:val="53510C03"/>
    <w:multiLevelType w:val="multilevel"/>
    <w:tmpl w:val="0D863DCE"/>
    <w:lvl w:ilvl="0">
      <w:start w:val="1"/>
      <w:numFmt w:val="bullet"/>
      <w:lvlText w:val=""/>
      <w:lvlJc w:val="left"/>
      <w:pPr>
        <w:tabs>
          <w:tab w:val="num" w:pos="0"/>
        </w:tabs>
        <w:ind w:left="284" w:hanging="284"/>
      </w:pPr>
      <w:rPr>
        <w:rFonts w:ascii="Wingdings 3" w:hAnsi="Wingdings 3" w:cs="Wingdings 3"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nsid w:val="54D412F1"/>
    <w:multiLevelType w:val="multilevel"/>
    <w:tmpl w:val="18B0948A"/>
    <w:lvl w:ilvl="0">
      <w:start w:val="1"/>
      <w:numFmt w:val="upperRoman"/>
      <w:pStyle w:val="CoursTitre1"/>
      <w:lvlText w:val="%1."/>
      <w:lvlJc w:val="left"/>
      <w:pPr>
        <w:tabs>
          <w:tab w:val="num" w:pos="360"/>
        </w:tabs>
        <w:ind w:left="0" w:firstLine="0"/>
      </w:pPr>
      <w:rPr>
        <w:rFonts w:hint="default"/>
      </w:rPr>
    </w:lvl>
    <w:lvl w:ilvl="1">
      <w:start w:val="1"/>
      <w:numFmt w:val="upperLetter"/>
      <w:pStyle w:val="CoursTitre2"/>
      <w:lvlText w:val="%2."/>
      <w:lvlJc w:val="left"/>
      <w:pPr>
        <w:tabs>
          <w:tab w:val="num" w:pos="1080"/>
        </w:tabs>
        <w:ind w:left="720" w:firstLine="0"/>
      </w:pPr>
      <w:rPr>
        <w:rFonts w:hint="default"/>
      </w:rPr>
    </w:lvl>
    <w:lvl w:ilvl="2">
      <w:start w:val="1"/>
      <w:numFmt w:val="decimal"/>
      <w:pStyle w:val="CoursTitre3"/>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
    <w:nsid w:val="590425DE"/>
    <w:multiLevelType w:val="multilevel"/>
    <w:tmpl w:val="90A0BB10"/>
    <w:lvl w:ilvl="0">
      <w:start w:val="1"/>
      <w:numFmt w:val="lowerLetter"/>
      <w:lvlText w:val="%1."/>
      <w:lvlJc w:val="left"/>
      <w:pPr>
        <w:tabs>
          <w:tab w:val="num" w:pos="2520"/>
        </w:tabs>
        <w:ind w:left="2520" w:hanging="360"/>
      </w:pPr>
    </w:lvl>
    <w:lvl w:ilvl="1">
      <w:start w:val="1"/>
      <w:numFmt w:val="upperLetter"/>
      <w:lvlText w:val="%2."/>
      <w:lvlJc w:val="left"/>
      <w:pPr>
        <w:tabs>
          <w:tab w:val="num" w:pos="1080"/>
        </w:tabs>
        <w:ind w:left="720" w:firstLine="0"/>
      </w:pPr>
      <w:rPr>
        <w:rFonts w:hint="default"/>
      </w:rPr>
    </w:lvl>
    <w:lvl w:ilvl="2">
      <w:start w:val="1"/>
      <w:numFmt w:val="decimal"/>
      <w:pStyle w:val="CoursTitre4"/>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nsid w:val="59A712BB"/>
    <w:multiLevelType w:val="multilevel"/>
    <w:tmpl w:val="79DC74F4"/>
    <w:lvl w:ilvl="0">
      <w:start w:val="1"/>
      <w:numFmt w:val="bullet"/>
      <w:lvlText w:val=""/>
      <w:lvlJc w:val="left"/>
      <w:pPr>
        <w:tabs>
          <w:tab w:val="num" w:pos="0"/>
        </w:tabs>
        <w:ind w:left="284" w:hanging="284"/>
      </w:pPr>
      <w:rPr>
        <w:rFonts w:ascii="Wingdings 3" w:hAnsi="Wingdings 3" w:cs="Wingdings 3"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nsid w:val="60740D94"/>
    <w:multiLevelType w:val="multilevel"/>
    <w:tmpl w:val="F29269D6"/>
    <w:lvl w:ilvl="0">
      <w:start w:val="1"/>
      <w:numFmt w:val="decimal"/>
      <w:suff w:val="space"/>
      <w:lvlText w:val="Doc. %1 : "/>
      <w:lvlJc w:val="left"/>
      <w:pPr>
        <w:tabs>
          <w:tab w:val="num" w:pos="2410"/>
        </w:tabs>
        <w:ind w:left="2694" w:hanging="284"/>
      </w:pPr>
      <w:rPr>
        <w:b/>
        <w:bCs w:val="0"/>
        <w:i w:val="0"/>
        <w:iCs w:val="0"/>
        <w:caps w:val="0"/>
        <w:smallCaps w:val="0"/>
        <w:strike w:val="0"/>
        <w:dstrike w:val="0"/>
        <w:outline w:val="0"/>
        <w:shadow w:val="0"/>
        <w:emboss w:val="0"/>
        <w:imprint w:val="0"/>
        <w:vanish w:val="0"/>
        <w:spacing w:val="0"/>
        <w:kern w:val="0"/>
        <w:position w:val="0"/>
        <w:sz w:val="20"/>
        <w:u w:val="none"/>
        <w:effect w:val="none"/>
        <w:vertAlign w:val="baseline"/>
        <w:em w:val="no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703A2F62"/>
    <w:multiLevelType w:val="multilevel"/>
    <w:tmpl w:val="0AE65642"/>
    <w:lvl w:ilvl="0">
      <w:start w:val="1"/>
      <w:numFmt w:val="bullet"/>
      <w:lvlText w:val=""/>
      <w:lvlJc w:val="left"/>
      <w:pPr>
        <w:tabs>
          <w:tab w:val="num" w:pos="0"/>
        </w:tabs>
        <w:ind w:left="284" w:hanging="284"/>
      </w:pPr>
      <w:rPr>
        <w:rFonts w:ascii="Wingdings 3" w:hAnsi="Wingdings 3" w:cs="Wingdings 3"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2"/>
  </w:num>
  <w:num w:numId="2">
    <w:abstractNumId w:val="2"/>
  </w:num>
  <w:num w:numId="3">
    <w:abstractNumId w:val="2"/>
  </w:num>
  <w:num w:numId="4">
    <w:abstractNumId w:val="3"/>
  </w:num>
  <w:num w:numId="5">
    <w:abstractNumId w:val="2"/>
  </w:num>
  <w:num w:numId="6">
    <w:abstractNumId w:val="2"/>
  </w:num>
  <w:num w:numId="7">
    <w:abstractNumId w:val="2"/>
  </w:num>
  <w:num w:numId="8">
    <w:abstractNumId w:val="3"/>
  </w:num>
  <w:num w:numId="9">
    <w:abstractNumId w:val="5"/>
  </w:num>
  <w:num w:numId="10">
    <w:abstractNumId w:val="6"/>
  </w:num>
  <w:num w:numId="11">
    <w:abstractNumId w:val="1"/>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8D3"/>
    <w:rsid w:val="001C293A"/>
    <w:rsid w:val="002A6877"/>
    <w:rsid w:val="002C3BD3"/>
    <w:rsid w:val="003C499B"/>
    <w:rsid w:val="003D577E"/>
    <w:rsid w:val="0048069C"/>
    <w:rsid w:val="00481153"/>
    <w:rsid w:val="00491D75"/>
    <w:rsid w:val="00502DBC"/>
    <w:rsid w:val="0076459C"/>
    <w:rsid w:val="008D5A8F"/>
    <w:rsid w:val="00A60E4C"/>
    <w:rsid w:val="00D3351C"/>
    <w:rsid w:val="00D608D3"/>
    <w:rsid w:val="00DE6D3D"/>
    <w:rsid w:val="00E44894"/>
    <w:rsid w:val="00FF27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8D3"/>
    <w:pPr>
      <w:suppressAutoHyphens/>
      <w:spacing w:before="60" w:after="60" w:line="240" w:lineRule="auto"/>
      <w:jc w:val="both"/>
    </w:pPr>
    <w:rPr>
      <w:rFonts w:ascii="Arial" w:eastAsiaTheme="minorHAnsi" w:hAnsi="Arial" w:cs="Arial"/>
      <w:sz w:val="20"/>
      <w:szCs w:val="20"/>
    </w:rPr>
  </w:style>
  <w:style w:type="paragraph" w:styleId="Titre1">
    <w:name w:val="heading 1"/>
    <w:basedOn w:val="Normal"/>
    <w:next w:val="Normal"/>
    <w:link w:val="Titre1Car"/>
    <w:uiPriority w:val="9"/>
    <w:qFormat/>
    <w:rsid w:val="00D608D3"/>
    <w:pPr>
      <w:keepNext/>
      <w:keepLines/>
      <w:spacing w:before="120" w:after="360"/>
      <w:outlineLvl w:val="0"/>
    </w:pPr>
    <w:rPr>
      <w:rFonts w:ascii="Arial Black" w:eastAsiaTheme="majorEastAsia" w:hAnsi="Arial Black" w:cstheme="majorBidi"/>
      <w:color w:val="000000" w:themeColor="text1"/>
      <w:sz w:val="28"/>
      <w:szCs w:val="32"/>
    </w:rPr>
  </w:style>
  <w:style w:type="paragraph" w:styleId="Titre2">
    <w:name w:val="heading 2"/>
    <w:basedOn w:val="Normal"/>
    <w:next w:val="Normal"/>
    <w:link w:val="Titre2Car"/>
    <w:uiPriority w:val="9"/>
    <w:semiHidden/>
    <w:unhideWhenUsed/>
    <w:qFormat/>
    <w:rsid w:val="003C499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3C499B"/>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3C499B"/>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ursTitre">
    <w:name w:val="CoursTitre"/>
    <w:basedOn w:val="Titre"/>
    <w:next w:val="Corpsdetexte"/>
    <w:autoRedefine/>
    <w:rsid w:val="003C499B"/>
    <w:pPr>
      <w:jc w:val="center"/>
    </w:pPr>
    <w:rPr>
      <w:rFonts w:asciiTheme="minorHAnsi" w:hAnsiTheme="minorHAnsi" w:cstheme="minorHAnsi"/>
      <w:color w:val="262626" w:themeColor="text1" w:themeTint="D9"/>
      <w:sz w:val="36"/>
      <w:szCs w:val="36"/>
    </w:rPr>
  </w:style>
  <w:style w:type="paragraph" w:styleId="Titre">
    <w:name w:val="Title"/>
    <w:basedOn w:val="Normal"/>
    <w:next w:val="Normal"/>
    <w:link w:val="TitreCar"/>
    <w:uiPriority w:val="10"/>
    <w:qFormat/>
    <w:rsid w:val="003C499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3C499B"/>
    <w:rPr>
      <w:rFonts w:asciiTheme="majorHAnsi" w:eastAsiaTheme="majorEastAsia" w:hAnsiTheme="majorHAnsi" w:cstheme="majorBidi"/>
      <w:color w:val="17365D" w:themeColor="text2" w:themeShade="BF"/>
      <w:spacing w:val="5"/>
      <w:kern w:val="28"/>
      <w:sz w:val="52"/>
      <w:szCs w:val="52"/>
      <w:lang w:eastAsia="fr-FR"/>
    </w:rPr>
  </w:style>
  <w:style w:type="paragraph" w:styleId="Corpsdetexte">
    <w:name w:val="Body Text"/>
    <w:basedOn w:val="Normal"/>
    <w:link w:val="CorpsdetexteCar"/>
    <w:uiPriority w:val="99"/>
    <w:semiHidden/>
    <w:unhideWhenUsed/>
    <w:rsid w:val="003C499B"/>
    <w:pPr>
      <w:spacing w:after="120"/>
    </w:pPr>
  </w:style>
  <w:style w:type="character" w:customStyle="1" w:styleId="CorpsdetexteCar">
    <w:name w:val="Corps de texte Car"/>
    <w:basedOn w:val="Policepardfaut"/>
    <w:link w:val="Corpsdetexte"/>
    <w:uiPriority w:val="99"/>
    <w:semiHidden/>
    <w:rsid w:val="003C499B"/>
    <w:rPr>
      <w:rFonts w:ascii="Times New Roman" w:hAnsi="Times New Roman" w:cs="Times New Roman"/>
      <w:szCs w:val="24"/>
      <w:lang w:eastAsia="fr-FR"/>
    </w:rPr>
  </w:style>
  <w:style w:type="paragraph" w:customStyle="1" w:styleId="CoursTitre1">
    <w:name w:val="CoursTitre1"/>
    <w:basedOn w:val="NormalWeb"/>
    <w:next w:val="Corpsdetexte"/>
    <w:autoRedefine/>
    <w:rsid w:val="003C499B"/>
    <w:pPr>
      <w:numPr>
        <w:numId w:val="7"/>
      </w:numPr>
      <w:spacing w:before="100" w:beforeAutospacing="1"/>
    </w:pPr>
    <w:rPr>
      <w:rFonts w:asciiTheme="majorHAnsi" w:hAnsiTheme="majorHAnsi" w:cs="Tahoma"/>
      <w:b/>
      <w:bCs/>
      <w:color w:val="0000FF"/>
      <w:sz w:val="28"/>
      <w:szCs w:val="32"/>
    </w:rPr>
  </w:style>
  <w:style w:type="paragraph" w:styleId="NormalWeb">
    <w:name w:val="Normal (Web)"/>
    <w:basedOn w:val="Normal"/>
    <w:uiPriority w:val="99"/>
    <w:semiHidden/>
    <w:unhideWhenUsed/>
    <w:rsid w:val="003C499B"/>
    <w:rPr>
      <w:sz w:val="24"/>
    </w:rPr>
  </w:style>
  <w:style w:type="paragraph" w:customStyle="1" w:styleId="CoursTitre2">
    <w:name w:val="CoursTitre2"/>
    <w:basedOn w:val="Titre2"/>
    <w:next w:val="Corpsdetexte"/>
    <w:autoRedefine/>
    <w:rsid w:val="003C499B"/>
    <w:pPr>
      <w:keepLines w:val="0"/>
      <w:numPr>
        <w:ilvl w:val="1"/>
        <w:numId w:val="7"/>
      </w:numPr>
      <w:spacing w:before="240"/>
    </w:pPr>
    <w:rPr>
      <w:rFonts w:ascii="Tahoma" w:eastAsia="Times New Roman" w:hAnsi="Tahoma" w:cs="Tahoma"/>
      <w:i/>
      <w:iCs/>
      <w:color w:val="17365D" w:themeColor="text2" w:themeShade="BF"/>
      <w:sz w:val="24"/>
      <w:szCs w:val="20"/>
    </w:rPr>
  </w:style>
  <w:style w:type="character" w:customStyle="1" w:styleId="Titre2Car">
    <w:name w:val="Titre 2 Car"/>
    <w:basedOn w:val="Policepardfaut"/>
    <w:link w:val="Titre2"/>
    <w:uiPriority w:val="9"/>
    <w:semiHidden/>
    <w:rsid w:val="003C499B"/>
    <w:rPr>
      <w:rFonts w:asciiTheme="majorHAnsi" w:eastAsiaTheme="majorEastAsia" w:hAnsiTheme="majorHAnsi" w:cstheme="majorBidi"/>
      <w:b/>
      <w:bCs/>
      <w:color w:val="4F81BD" w:themeColor="accent1"/>
      <w:sz w:val="26"/>
      <w:szCs w:val="26"/>
      <w:lang w:eastAsia="fr-FR"/>
    </w:rPr>
  </w:style>
  <w:style w:type="paragraph" w:customStyle="1" w:styleId="CoursTitre3">
    <w:name w:val="CoursTitre3"/>
    <w:basedOn w:val="Titre3"/>
    <w:next w:val="Corpsdetexte"/>
    <w:autoRedefine/>
    <w:rsid w:val="003C499B"/>
    <w:pPr>
      <w:keepLines w:val="0"/>
      <w:numPr>
        <w:ilvl w:val="2"/>
        <w:numId w:val="7"/>
      </w:numPr>
      <w:spacing w:before="240"/>
    </w:pPr>
    <w:rPr>
      <w:rFonts w:ascii="Tahoma" w:eastAsia="Times New Roman" w:hAnsi="Tahoma" w:cs="Tahoma"/>
      <w:color w:val="666699"/>
    </w:rPr>
  </w:style>
  <w:style w:type="character" w:customStyle="1" w:styleId="Titre3Car">
    <w:name w:val="Titre 3 Car"/>
    <w:basedOn w:val="Policepardfaut"/>
    <w:link w:val="Titre3"/>
    <w:uiPriority w:val="9"/>
    <w:semiHidden/>
    <w:rsid w:val="003C499B"/>
    <w:rPr>
      <w:rFonts w:asciiTheme="majorHAnsi" w:eastAsiaTheme="majorEastAsia" w:hAnsiTheme="majorHAnsi" w:cstheme="majorBidi"/>
      <w:b/>
      <w:bCs/>
      <w:color w:val="4F81BD" w:themeColor="accent1"/>
      <w:szCs w:val="24"/>
      <w:lang w:eastAsia="fr-FR"/>
    </w:rPr>
  </w:style>
  <w:style w:type="paragraph" w:customStyle="1" w:styleId="CoursTitre4">
    <w:name w:val="CoursTitre4"/>
    <w:basedOn w:val="Titre4"/>
    <w:next w:val="Corpsdetexte"/>
    <w:autoRedefine/>
    <w:rsid w:val="003C499B"/>
    <w:pPr>
      <w:keepLines w:val="0"/>
      <w:numPr>
        <w:ilvl w:val="2"/>
        <w:numId w:val="8"/>
      </w:numPr>
      <w:spacing w:before="0"/>
    </w:pPr>
    <w:rPr>
      <w:rFonts w:ascii="Arial" w:eastAsia="Times New Roman" w:hAnsi="Arial" w:cs="Times New Roman"/>
      <w:i w:val="0"/>
      <w:iCs w:val="0"/>
      <w:color w:val="333333"/>
    </w:rPr>
  </w:style>
  <w:style w:type="character" w:customStyle="1" w:styleId="Titre4Car">
    <w:name w:val="Titre 4 Car"/>
    <w:basedOn w:val="Policepardfaut"/>
    <w:link w:val="Titre4"/>
    <w:uiPriority w:val="9"/>
    <w:semiHidden/>
    <w:rsid w:val="003C499B"/>
    <w:rPr>
      <w:rFonts w:asciiTheme="majorHAnsi" w:eastAsiaTheme="majorEastAsia" w:hAnsiTheme="majorHAnsi" w:cstheme="majorBidi"/>
      <w:b/>
      <w:bCs/>
      <w:i/>
      <w:iCs/>
      <w:color w:val="4F81BD" w:themeColor="accent1"/>
      <w:szCs w:val="24"/>
      <w:lang w:eastAsia="fr-FR"/>
    </w:rPr>
  </w:style>
  <w:style w:type="character" w:customStyle="1" w:styleId="Titre1Car">
    <w:name w:val="Titre 1 Car"/>
    <w:basedOn w:val="Policepardfaut"/>
    <w:link w:val="Titre1"/>
    <w:uiPriority w:val="9"/>
    <w:qFormat/>
    <w:rsid w:val="00D608D3"/>
    <w:rPr>
      <w:rFonts w:ascii="Arial Black" w:eastAsiaTheme="majorEastAsia" w:hAnsi="Arial Black" w:cstheme="majorBidi"/>
      <w:color w:val="000000" w:themeColor="text1"/>
      <w:sz w:val="28"/>
      <w:szCs w:val="32"/>
    </w:rPr>
  </w:style>
  <w:style w:type="character" w:customStyle="1" w:styleId="LienInternet">
    <w:name w:val="Lien Internet"/>
    <w:basedOn w:val="Policepardfaut"/>
    <w:uiPriority w:val="99"/>
    <w:unhideWhenUsed/>
    <w:rsid w:val="00D608D3"/>
    <w:rPr>
      <w:color w:val="0000FF"/>
      <w:u w:val="single"/>
    </w:rPr>
  </w:style>
  <w:style w:type="character" w:customStyle="1" w:styleId="PPiTableauCar">
    <w:name w:val="PPi Tableau Car"/>
    <w:basedOn w:val="Policepardfaut"/>
    <w:link w:val="PPiTableau"/>
    <w:qFormat/>
    <w:rsid w:val="00D608D3"/>
  </w:style>
  <w:style w:type="character" w:customStyle="1" w:styleId="PPiNormalCar">
    <w:name w:val="PPi Normal Car"/>
    <w:basedOn w:val="Policepardfaut"/>
    <w:link w:val="PPiNormal"/>
    <w:qFormat/>
    <w:rsid w:val="00D608D3"/>
  </w:style>
  <w:style w:type="paragraph" w:customStyle="1" w:styleId="PPiTableau">
    <w:name w:val="PPi Tableau"/>
    <w:basedOn w:val="Normal"/>
    <w:link w:val="PPiTableauCar"/>
    <w:qFormat/>
    <w:rsid w:val="00D608D3"/>
    <w:pPr>
      <w:tabs>
        <w:tab w:val="left" w:pos="7755"/>
      </w:tabs>
    </w:pPr>
    <w:rPr>
      <w:rFonts w:asciiTheme="minorHAnsi" w:eastAsia="Times New Roman" w:hAnsiTheme="minorHAnsi" w:cstheme="minorBidi"/>
      <w:sz w:val="22"/>
      <w:szCs w:val="22"/>
    </w:rPr>
  </w:style>
  <w:style w:type="paragraph" w:customStyle="1" w:styleId="PPiNormal">
    <w:name w:val="PPi Normal"/>
    <w:basedOn w:val="Normal"/>
    <w:link w:val="PPiNormalCar"/>
    <w:qFormat/>
    <w:rsid w:val="00D608D3"/>
    <w:rPr>
      <w:rFonts w:asciiTheme="minorHAnsi" w:eastAsia="Times New Roman" w:hAnsiTheme="minorHAnsi" w:cstheme="minorBidi"/>
      <w:sz w:val="22"/>
      <w:szCs w:val="22"/>
    </w:rPr>
  </w:style>
  <w:style w:type="table" w:styleId="Grilledutableau">
    <w:name w:val="Table Grid"/>
    <w:basedOn w:val="TableauNormal"/>
    <w:uiPriority w:val="39"/>
    <w:rsid w:val="00D608D3"/>
    <w:pPr>
      <w:suppressAutoHyphens/>
      <w:spacing w:after="0" w:line="240" w:lineRule="auto"/>
    </w:pPr>
    <w:rPr>
      <w:rFonts w:ascii="Arial" w:eastAsiaTheme="minorHAnsi"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D608D3"/>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D608D3"/>
    <w:rPr>
      <w:rFonts w:ascii="Tahoma" w:eastAsiaTheme="minorHAnsi" w:hAnsi="Tahoma" w:cs="Tahoma"/>
      <w:sz w:val="16"/>
      <w:szCs w:val="16"/>
    </w:rPr>
  </w:style>
  <w:style w:type="character" w:styleId="lev">
    <w:name w:val="Strong"/>
    <w:basedOn w:val="Policepardfaut"/>
    <w:uiPriority w:val="22"/>
    <w:qFormat/>
    <w:rsid w:val="00FF2740"/>
    <w:rPr>
      <w:b/>
      <w:bCs/>
    </w:rPr>
  </w:style>
  <w:style w:type="paragraph" w:styleId="En-tte">
    <w:name w:val="header"/>
    <w:basedOn w:val="Normal"/>
    <w:link w:val="En-tteCar"/>
    <w:uiPriority w:val="99"/>
    <w:unhideWhenUsed/>
    <w:rsid w:val="00491D75"/>
    <w:pPr>
      <w:tabs>
        <w:tab w:val="center" w:pos="4536"/>
        <w:tab w:val="right" w:pos="9072"/>
      </w:tabs>
      <w:spacing w:before="0" w:after="0"/>
    </w:pPr>
  </w:style>
  <w:style w:type="character" w:customStyle="1" w:styleId="En-tteCar">
    <w:name w:val="En-tête Car"/>
    <w:basedOn w:val="Policepardfaut"/>
    <w:link w:val="En-tte"/>
    <w:uiPriority w:val="99"/>
    <w:rsid w:val="00491D75"/>
    <w:rPr>
      <w:rFonts w:ascii="Arial" w:eastAsiaTheme="minorHAnsi" w:hAnsi="Arial" w:cs="Arial"/>
      <w:sz w:val="20"/>
      <w:szCs w:val="20"/>
    </w:rPr>
  </w:style>
  <w:style w:type="paragraph" w:styleId="Pieddepage">
    <w:name w:val="footer"/>
    <w:basedOn w:val="Normal"/>
    <w:link w:val="PieddepageCar"/>
    <w:unhideWhenUsed/>
    <w:rsid w:val="00491D75"/>
    <w:pPr>
      <w:tabs>
        <w:tab w:val="center" w:pos="4536"/>
        <w:tab w:val="right" w:pos="9072"/>
      </w:tabs>
      <w:spacing w:before="0" w:after="0"/>
    </w:pPr>
  </w:style>
  <w:style w:type="character" w:customStyle="1" w:styleId="PieddepageCar">
    <w:name w:val="Pied de page Car"/>
    <w:basedOn w:val="Policepardfaut"/>
    <w:link w:val="Pieddepage"/>
    <w:rsid w:val="00491D75"/>
    <w:rPr>
      <w:rFonts w:ascii="Arial" w:eastAsiaTheme="minorHAnsi" w:hAnsi="Arial" w:cs="Arial"/>
      <w:sz w:val="20"/>
      <w:szCs w:val="20"/>
    </w:rPr>
  </w:style>
  <w:style w:type="character" w:styleId="Lienhypertexte">
    <w:name w:val="Hyperlink"/>
    <w:uiPriority w:val="99"/>
    <w:rsid w:val="00491D7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8D3"/>
    <w:pPr>
      <w:suppressAutoHyphens/>
      <w:spacing w:before="60" w:after="60" w:line="240" w:lineRule="auto"/>
      <w:jc w:val="both"/>
    </w:pPr>
    <w:rPr>
      <w:rFonts w:ascii="Arial" w:eastAsiaTheme="minorHAnsi" w:hAnsi="Arial" w:cs="Arial"/>
      <w:sz w:val="20"/>
      <w:szCs w:val="20"/>
    </w:rPr>
  </w:style>
  <w:style w:type="paragraph" w:styleId="Titre1">
    <w:name w:val="heading 1"/>
    <w:basedOn w:val="Normal"/>
    <w:next w:val="Normal"/>
    <w:link w:val="Titre1Car"/>
    <w:uiPriority w:val="9"/>
    <w:qFormat/>
    <w:rsid w:val="00D608D3"/>
    <w:pPr>
      <w:keepNext/>
      <w:keepLines/>
      <w:spacing w:before="120" w:after="360"/>
      <w:outlineLvl w:val="0"/>
    </w:pPr>
    <w:rPr>
      <w:rFonts w:ascii="Arial Black" w:eastAsiaTheme="majorEastAsia" w:hAnsi="Arial Black" w:cstheme="majorBidi"/>
      <w:color w:val="000000" w:themeColor="text1"/>
      <w:sz w:val="28"/>
      <w:szCs w:val="32"/>
    </w:rPr>
  </w:style>
  <w:style w:type="paragraph" w:styleId="Titre2">
    <w:name w:val="heading 2"/>
    <w:basedOn w:val="Normal"/>
    <w:next w:val="Normal"/>
    <w:link w:val="Titre2Car"/>
    <w:uiPriority w:val="9"/>
    <w:semiHidden/>
    <w:unhideWhenUsed/>
    <w:qFormat/>
    <w:rsid w:val="003C499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3C499B"/>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3C499B"/>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ursTitre">
    <w:name w:val="CoursTitre"/>
    <w:basedOn w:val="Titre"/>
    <w:next w:val="Corpsdetexte"/>
    <w:autoRedefine/>
    <w:rsid w:val="003C499B"/>
    <w:pPr>
      <w:jc w:val="center"/>
    </w:pPr>
    <w:rPr>
      <w:rFonts w:asciiTheme="minorHAnsi" w:hAnsiTheme="minorHAnsi" w:cstheme="minorHAnsi"/>
      <w:color w:val="262626" w:themeColor="text1" w:themeTint="D9"/>
      <w:sz w:val="36"/>
      <w:szCs w:val="36"/>
    </w:rPr>
  </w:style>
  <w:style w:type="paragraph" w:styleId="Titre">
    <w:name w:val="Title"/>
    <w:basedOn w:val="Normal"/>
    <w:next w:val="Normal"/>
    <w:link w:val="TitreCar"/>
    <w:uiPriority w:val="10"/>
    <w:qFormat/>
    <w:rsid w:val="003C499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3C499B"/>
    <w:rPr>
      <w:rFonts w:asciiTheme="majorHAnsi" w:eastAsiaTheme="majorEastAsia" w:hAnsiTheme="majorHAnsi" w:cstheme="majorBidi"/>
      <w:color w:val="17365D" w:themeColor="text2" w:themeShade="BF"/>
      <w:spacing w:val="5"/>
      <w:kern w:val="28"/>
      <w:sz w:val="52"/>
      <w:szCs w:val="52"/>
      <w:lang w:eastAsia="fr-FR"/>
    </w:rPr>
  </w:style>
  <w:style w:type="paragraph" w:styleId="Corpsdetexte">
    <w:name w:val="Body Text"/>
    <w:basedOn w:val="Normal"/>
    <w:link w:val="CorpsdetexteCar"/>
    <w:uiPriority w:val="99"/>
    <w:semiHidden/>
    <w:unhideWhenUsed/>
    <w:rsid w:val="003C499B"/>
    <w:pPr>
      <w:spacing w:after="120"/>
    </w:pPr>
  </w:style>
  <w:style w:type="character" w:customStyle="1" w:styleId="CorpsdetexteCar">
    <w:name w:val="Corps de texte Car"/>
    <w:basedOn w:val="Policepardfaut"/>
    <w:link w:val="Corpsdetexte"/>
    <w:uiPriority w:val="99"/>
    <w:semiHidden/>
    <w:rsid w:val="003C499B"/>
    <w:rPr>
      <w:rFonts w:ascii="Times New Roman" w:hAnsi="Times New Roman" w:cs="Times New Roman"/>
      <w:szCs w:val="24"/>
      <w:lang w:eastAsia="fr-FR"/>
    </w:rPr>
  </w:style>
  <w:style w:type="paragraph" w:customStyle="1" w:styleId="CoursTitre1">
    <w:name w:val="CoursTitre1"/>
    <w:basedOn w:val="NormalWeb"/>
    <w:next w:val="Corpsdetexte"/>
    <w:autoRedefine/>
    <w:rsid w:val="003C499B"/>
    <w:pPr>
      <w:numPr>
        <w:numId w:val="7"/>
      </w:numPr>
      <w:spacing w:before="100" w:beforeAutospacing="1"/>
    </w:pPr>
    <w:rPr>
      <w:rFonts w:asciiTheme="majorHAnsi" w:hAnsiTheme="majorHAnsi" w:cs="Tahoma"/>
      <w:b/>
      <w:bCs/>
      <w:color w:val="0000FF"/>
      <w:sz w:val="28"/>
      <w:szCs w:val="32"/>
    </w:rPr>
  </w:style>
  <w:style w:type="paragraph" w:styleId="NormalWeb">
    <w:name w:val="Normal (Web)"/>
    <w:basedOn w:val="Normal"/>
    <w:uiPriority w:val="99"/>
    <w:semiHidden/>
    <w:unhideWhenUsed/>
    <w:rsid w:val="003C499B"/>
    <w:rPr>
      <w:sz w:val="24"/>
    </w:rPr>
  </w:style>
  <w:style w:type="paragraph" w:customStyle="1" w:styleId="CoursTitre2">
    <w:name w:val="CoursTitre2"/>
    <w:basedOn w:val="Titre2"/>
    <w:next w:val="Corpsdetexte"/>
    <w:autoRedefine/>
    <w:rsid w:val="003C499B"/>
    <w:pPr>
      <w:keepLines w:val="0"/>
      <w:numPr>
        <w:ilvl w:val="1"/>
        <w:numId w:val="7"/>
      </w:numPr>
      <w:spacing w:before="240"/>
    </w:pPr>
    <w:rPr>
      <w:rFonts w:ascii="Tahoma" w:eastAsia="Times New Roman" w:hAnsi="Tahoma" w:cs="Tahoma"/>
      <w:i/>
      <w:iCs/>
      <w:color w:val="17365D" w:themeColor="text2" w:themeShade="BF"/>
      <w:sz w:val="24"/>
      <w:szCs w:val="20"/>
    </w:rPr>
  </w:style>
  <w:style w:type="character" w:customStyle="1" w:styleId="Titre2Car">
    <w:name w:val="Titre 2 Car"/>
    <w:basedOn w:val="Policepardfaut"/>
    <w:link w:val="Titre2"/>
    <w:uiPriority w:val="9"/>
    <w:semiHidden/>
    <w:rsid w:val="003C499B"/>
    <w:rPr>
      <w:rFonts w:asciiTheme="majorHAnsi" w:eastAsiaTheme="majorEastAsia" w:hAnsiTheme="majorHAnsi" w:cstheme="majorBidi"/>
      <w:b/>
      <w:bCs/>
      <w:color w:val="4F81BD" w:themeColor="accent1"/>
      <w:sz w:val="26"/>
      <w:szCs w:val="26"/>
      <w:lang w:eastAsia="fr-FR"/>
    </w:rPr>
  </w:style>
  <w:style w:type="paragraph" w:customStyle="1" w:styleId="CoursTitre3">
    <w:name w:val="CoursTitre3"/>
    <w:basedOn w:val="Titre3"/>
    <w:next w:val="Corpsdetexte"/>
    <w:autoRedefine/>
    <w:rsid w:val="003C499B"/>
    <w:pPr>
      <w:keepLines w:val="0"/>
      <w:numPr>
        <w:ilvl w:val="2"/>
        <w:numId w:val="7"/>
      </w:numPr>
      <w:spacing w:before="240"/>
    </w:pPr>
    <w:rPr>
      <w:rFonts w:ascii="Tahoma" w:eastAsia="Times New Roman" w:hAnsi="Tahoma" w:cs="Tahoma"/>
      <w:color w:val="666699"/>
    </w:rPr>
  </w:style>
  <w:style w:type="character" w:customStyle="1" w:styleId="Titre3Car">
    <w:name w:val="Titre 3 Car"/>
    <w:basedOn w:val="Policepardfaut"/>
    <w:link w:val="Titre3"/>
    <w:uiPriority w:val="9"/>
    <w:semiHidden/>
    <w:rsid w:val="003C499B"/>
    <w:rPr>
      <w:rFonts w:asciiTheme="majorHAnsi" w:eastAsiaTheme="majorEastAsia" w:hAnsiTheme="majorHAnsi" w:cstheme="majorBidi"/>
      <w:b/>
      <w:bCs/>
      <w:color w:val="4F81BD" w:themeColor="accent1"/>
      <w:szCs w:val="24"/>
      <w:lang w:eastAsia="fr-FR"/>
    </w:rPr>
  </w:style>
  <w:style w:type="paragraph" w:customStyle="1" w:styleId="CoursTitre4">
    <w:name w:val="CoursTitre4"/>
    <w:basedOn w:val="Titre4"/>
    <w:next w:val="Corpsdetexte"/>
    <w:autoRedefine/>
    <w:rsid w:val="003C499B"/>
    <w:pPr>
      <w:keepLines w:val="0"/>
      <w:numPr>
        <w:ilvl w:val="2"/>
        <w:numId w:val="8"/>
      </w:numPr>
      <w:spacing w:before="0"/>
    </w:pPr>
    <w:rPr>
      <w:rFonts w:ascii="Arial" w:eastAsia="Times New Roman" w:hAnsi="Arial" w:cs="Times New Roman"/>
      <w:i w:val="0"/>
      <w:iCs w:val="0"/>
      <w:color w:val="333333"/>
    </w:rPr>
  </w:style>
  <w:style w:type="character" w:customStyle="1" w:styleId="Titre4Car">
    <w:name w:val="Titre 4 Car"/>
    <w:basedOn w:val="Policepardfaut"/>
    <w:link w:val="Titre4"/>
    <w:uiPriority w:val="9"/>
    <w:semiHidden/>
    <w:rsid w:val="003C499B"/>
    <w:rPr>
      <w:rFonts w:asciiTheme="majorHAnsi" w:eastAsiaTheme="majorEastAsia" w:hAnsiTheme="majorHAnsi" w:cstheme="majorBidi"/>
      <w:b/>
      <w:bCs/>
      <w:i/>
      <w:iCs/>
      <w:color w:val="4F81BD" w:themeColor="accent1"/>
      <w:szCs w:val="24"/>
      <w:lang w:eastAsia="fr-FR"/>
    </w:rPr>
  </w:style>
  <w:style w:type="character" w:customStyle="1" w:styleId="Titre1Car">
    <w:name w:val="Titre 1 Car"/>
    <w:basedOn w:val="Policepardfaut"/>
    <w:link w:val="Titre1"/>
    <w:uiPriority w:val="9"/>
    <w:qFormat/>
    <w:rsid w:val="00D608D3"/>
    <w:rPr>
      <w:rFonts w:ascii="Arial Black" w:eastAsiaTheme="majorEastAsia" w:hAnsi="Arial Black" w:cstheme="majorBidi"/>
      <w:color w:val="000000" w:themeColor="text1"/>
      <w:sz w:val="28"/>
      <w:szCs w:val="32"/>
    </w:rPr>
  </w:style>
  <w:style w:type="character" w:customStyle="1" w:styleId="LienInternet">
    <w:name w:val="Lien Internet"/>
    <w:basedOn w:val="Policepardfaut"/>
    <w:uiPriority w:val="99"/>
    <w:unhideWhenUsed/>
    <w:rsid w:val="00D608D3"/>
    <w:rPr>
      <w:color w:val="0000FF"/>
      <w:u w:val="single"/>
    </w:rPr>
  </w:style>
  <w:style w:type="character" w:customStyle="1" w:styleId="PPiTableauCar">
    <w:name w:val="PPi Tableau Car"/>
    <w:basedOn w:val="Policepardfaut"/>
    <w:link w:val="PPiTableau"/>
    <w:qFormat/>
    <w:rsid w:val="00D608D3"/>
  </w:style>
  <w:style w:type="character" w:customStyle="1" w:styleId="PPiNormalCar">
    <w:name w:val="PPi Normal Car"/>
    <w:basedOn w:val="Policepardfaut"/>
    <w:link w:val="PPiNormal"/>
    <w:qFormat/>
    <w:rsid w:val="00D608D3"/>
  </w:style>
  <w:style w:type="paragraph" w:customStyle="1" w:styleId="PPiTableau">
    <w:name w:val="PPi Tableau"/>
    <w:basedOn w:val="Normal"/>
    <w:link w:val="PPiTableauCar"/>
    <w:qFormat/>
    <w:rsid w:val="00D608D3"/>
    <w:pPr>
      <w:tabs>
        <w:tab w:val="left" w:pos="7755"/>
      </w:tabs>
    </w:pPr>
    <w:rPr>
      <w:rFonts w:asciiTheme="minorHAnsi" w:eastAsia="Times New Roman" w:hAnsiTheme="minorHAnsi" w:cstheme="minorBidi"/>
      <w:sz w:val="22"/>
      <w:szCs w:val="22"/>
    </w:rPr>
  </w:style>
  <w:style w:type="paragraph" w:customStyle="1" w:styleId="PPiNormal">
    <w:name w:val="PPi Normal"/>
    <w:basedOn w:val="Normal"/>
    <w:link w:val="PPiNormalCar"/>
    <w:qFormat/>
    <w:rsid w:val="00D608D3"/>
    <w:rPr>
      <w:rFonts w:asciiTheme="minorHAnsi" w:eastAsia="Times New Roman" w:hAnsiTheme="minorHAnsi" w:cstheme="minorBidi"/>
      <w:sz w:val="22"/>
      <w:szCs w:val="22"/>
    </w:rPr>
  </w:style>
  <w:style w:type="table" w:styleId="Grilledutableau">
    <w:name w:val="Table Grid"/>
    <w:basedOn w:val="TableauNormal"/>
    <w:uiPriority w:val="39"/>
    <w:rsid w:val="00D608D3"/>
    <w:pPr>
      <w:suppressAutoHyphens/>
      <w:spacing w:after="0" w:line="240" w:lineRule="auto"/>
    </w:pPr>
    <w:rPr>
      <w:rFonts w:ascii="Arial" w:eastAsiaTheme="minorHAnsi"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D608D3"/>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D608D3"/>
    <w:rPr>
      <w:rFonts w:ascii="Tahoma" w:eastAsiaTheme="minorHAnsi" w:hAnsi="Tahoma" w:cs="Tahoma"/>
      <w:sz w:val="16"/>
      <w:szCs w:val="16"/>
    </w:rPr>
  </w:style>
  <w:style w:type="character" w:styleId="lev">
    <w:name w:val="Strong"/>
    <w:basedOn w:val="Policepardfaut"/>
    <w:uiPriority w:val="22"/>
    <w:qFormat/>
    <w:rsid w:val="00FF2740"/>
    <w:rPr>
      <w:b/>
      <w:bCs/>
    </w:rPr>
  </w:style>
  <w:style w:type="paragraph" w:styleId="En-tte">
    <w:name w:val="header"/>
    <w:basedOn w:val="Normal"/>
    <w:link w:val="En-tteCar"/>
    <w:uiPriority w:val="99"/>
    <w:unhideWhenUsed/>
    <w:rsid w:val="00491D75"/>
    <w:pPr>
      <w:tabs>
        <w:tab w:val="center" w:pos="4536"/>
        <w:tab w:val="right" w:pos="9072"/>
      </w:tabs>
      <w:spacing w:before="0" w:after="0"/>
    </w:pPr>
  </w:style>
  <w:style w:type="character" w:customStyle="1" w:styleId="En-tteCar">
    <w:name w:val="En-tête Car"/>
    <w:basedOn w:val="Policepardfaut"/>
    <w:link w:val="En-tte"/>
    <w:uiPriority w:val="99"/>
    <w:rsid w:val="00491D75"/>
    <w:rPr>
      <w:rFonts w:ascii="Arial" w:eastAsiaTheme="minorHAnsi" w:hAnsi="Arial" w:cs="Arial"/>
      <w:sz w:val="20"/>
      <w:szCs w:val="20"/>
    </w:rPr>
  </w:style>
  <w:style w:type="paragraph" w:styleId="Pieddepage">
    <w:name w:val="footer"/>
    <w:basedOn w:val="Normal"/>
    <w:link w:val="PieddepageCar"/>
    <w:unhideWhenUsed/>
    <w:rsid w:val="00491D75"/>
    <w:pPr>
      <w:tabs>
        <w:tab w:val="center" w:pos="4536"/>
        <w:tab w:val="right" w:pos="9072"/>
      </w:tabs>
      <w:spacing w:before="0" w:after="0"/>
    </w:pPr>
  </w:style>
  <w:style w:type="character" w:customStyle="1" w:styleId="PieddepageCar">
    <w:name w:val="Pied de page Car"/>
    <w:basedOn w:val="Policepardfaut"/>
    <w:link w:val="Pieddepage"/>
    <w:rsid w:val="00491D75"/>
    <w:rPr>
      <w:rFonts w:ascii="Arial" w:eastAsiaTheme="minorHAnsi" w:hAnsi="Arial" w:cs="Arial"/>
      <w:sz w:val="20"/>
      <w:szCs w:val="20"/>
    </w:rPr>
  </w:style>
  <w:style w:type="character" w:styleId="Lienhypertexte">
    <w:name w:val="Hyperlink"/>
    <w:uiPriority w:val="99"/>
    <w:rsid w:val="00491D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conomie.gouv.fr/cedef/societe-mission" TargetMode="External"/><Relationship Id="rId18" Type="http://schemas.openxmlformats.org/officeDocument/2006/relationships/hyperlink" Target="http://www.npdgroup.fr/"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acfjf.fr/"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acfjf.fr/"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fjp.fr/" TargetMode="External"/><Relationship Id="rId20"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lsa-conso.fr/le-jouet-francais-se-prepare-un-bon-noel,332761" TargetMode="External"/><Relationship Id="rId5" Type="http://schemas.openxmlformats.org/officeDocument/2006/relationships/webSettings" Target="webSettings.xml"/><Relationship Id="rId15" Type="http://schemas.openxmlformats.org/officeDocument/2006/relationships/hyperlink" Target="http://www.bioviva.com/" TargetMode="External"/><Relationship Id="rId23" Type="http://schemas.openxmlformats.org/officeDocument/2006/relationships/image" Target="media/image7.png"/><Relationship Id="rId10" Type="http://schemas.openxmlformats.org/officeDocument/2006/relationships/hyperlink" Target="http://www.lesechos.fr/" TargetMode="External"/><Relationship Id="rId19" Type="http://schemas.openxmlformats.org/officeDocument/2006/relationships/hyperlink" Target="https://www.service-public.fr/professionnels-entreprises/vosdroits/F23211"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 Id="rId22" Type="http://schemas.openxmlformats.org/officeDocument/2006/relationships/hyperlink" Target="https://www.liberation.fr/france/2019/12/12/jouets-le-made-in-france-met-le-paquet-cadeau_1768907"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crtg.ac-grenoble.fr" TargetMode="External"/><Relationship Id="rId2" Type="http://schemas.openxmlformats.org/officeDocument/2006/relationships/image" Target="media/image8.png"/><Relationship Id="rId1" Type="http://schemas.openxmlformats.org/officeDocument/2006/relationships/hyperlink" Target="http://creativecommons.org/licenses/by-nc-sa/2.0/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1890</Words>
  <Characters>10396</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Cedric Brunnarius</dc:creator>
  <cp:lastModifiedBy>Cedric Brunnarius</cp:lastModifiedBy>
  <cp:revision>9</cp:revision>
  <dcterms:created xsi:type="dcterms:W3CDTF">2021-04-14T13:53:00Z</dcterms:created>
  <dcterms:modified xsi:type="dcterms:W3CDTF">2021-04-14T14:38:00Z</dcterms:modified>
</cp:coreProperties>
</file>