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2D6" w:rsidRPr="00E85C04" w:rsidRDefault="00E962D6" w:rsidP="00E962D6">
      <w:pPr>
        <w:spacing w:after="60"/>
        <w:jc w:val="left"/>
        <w:rPr>
          <w:rFonts w:ascii="Arial Black" w:hAnsi="Arial Black"/>
          <w:b/>
          <w:sz w:val="28"/>
        </w:rPr>
      </w:pPr>
      <w:r>
        <w:rPr>
          <w:b/>
          <w:bCs/>
          <w:noProof/>
        </w:rPr>
        <w:drawing>
          <wp:anchor distT="0" distB="0" distL="144145" distR="144145" simplePos="0" relativeHeight="251660288" behindDoc="0" locked="0" layoutInCell="1" allowOverlap="0">
            <wp:simplePos x="0" y="0"/>
            <wp:positionH relativeFrom="column">
              <wp:posOffset>1905</wp:posOffset>
            </wp:positionH>
            <wp:positionV relativeFrom="paragraph">
              <wp:posOffset>177800</wp:posOffset>
            </wp:positionV>
            <wp:extent cx="746760" cy="844550"/>
            <wp:effectExtent l="1905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b="-21947"/>
                    <a:stretch>
                      <a:fillRect/>
                    </a:stretch>
                  </pic:blipFill>
                  <pic:spPr bwMode="auto">
                    <a:xfrm>
                      <a:off x="0" y="0"/>
                      <a:ext cx="746760" cy="844550"/>
                    </a:xfrm>
                    <a:prstGeom prst="rect">
                      <a:avLst/>
                    </a:prstGeom>
                    <a:noFill/>
                    <a:ln w="9525">
                      <a:noFill/>
                      <a:miter lim="800000"/>
                      <a:headEnd/>
                      <a:tailEnd/>
                    </a:ln>
                    <a:effectLst/>
                  </pic:spPr>
                </pic:pic>
              </a:graphicData>
            </a:graphic>
          </wp:anchor>
        </w:drawing>
      </w:r>
      <w:r w:rsidRPr="00E85C04">
        <w:rPr>
          <w:rFonts w:ascii="Arial Black" w:hAnsi="Arial Black"/>
          <w:b/>
          <w:sz w:val="24"/>
        </w:rPr>
        <w:t xml:space="preserve">Centre de Ressources </w:t>
      </w:r>
      <w:r>
        <w:rPr>
          <w:rFonts w:ascii="Arial Black" w:hAnsi="Arial Black"/>
          <w:b/>
          <w:sz w:val="24"/>
        </w:rPr>
        <w:br/>
      </w:r>
      <w:r w:rsidRPr="00E85C04">
        <w:rPr>
          <w:rFonts w:ascii="Arial Black" w:hAnsi="Arial Black"/>
          <w:b/>
          <w:sz w:val="24"/>
        </w:rPr>
        <w:t>Comptabilité Finance</w:t>
      </w:r>
    </w:p>
    <w:p w:rsidR="00E962D6" w:rsidRPr="004563F0" w:rsidRDefault="00E962D6" w:rsidP="00E962D6">
      <w:pPr>
        <w:rPr>
          <w:sz w:val="20"/>
        </w:rPr>
      </w:pPr>
      <w:r w:rsidRPr="004563F0">
        <w:rPr>
          <w:sz w:val="20"/>
        </w:rPr>
        <w:t>Lycée MARIE CURIE</w:t>
      </w:r>
    </w:p>
    <w:p w:rsidR="00E962D6" w:rsidRPr="004563F0" w:rsidRDefault="00E962D6" w:rsidP="00E962D6">
      <w:pPr>
        <w:rPr>
          <w:sz w:val="20"/>
        </w:rPr>
      </w:pPr>
      <w:r w:rsidRPr="004563F0">
        <w:rPr>
          <w:sz w:val="20"/>
        </w:rPr>
        <w:t xml:space="preserve">Avenue du 8 mai 1945 - BP 348 </w:t>
      </w:r>
    </w:p>
    <w:p w:rsidR="00E962D6" w:rsidRPr="004563F0" w:rsidRDefault="00E962D6" w:rsidP="00E962D6">
      <w:pPr>
        <w:rPr>
          <w:sz w:val="16"/>
        </w:rPr>
      </w:pPr>
      <w:r w:rsidRPr="004563F0">
        <w:rPr>
          <w:sz w:val="20"/>
        </w:rPr>
        <w:t>38435 ECHIROLLES cedex</w:t>
      </w:r>
    </w:p>
    <w:p w:rsidR="00E962D6" w:rsidRPr="00E85C04" w:rsidRDefault="00CE5FF8" w:rsidP="00E962D6">
      <w:pPr>
        <w:pStyle w:val="Liste"/>
        <w:numPr>
          <w:ilvl w:val="0"/>
          <w:numId w:val="0"/>
        </w:numPr>
        <w:ind w:left="284"/>
        <w:rPr>
          <w:lang w:val="nl-NL"/>
        </w:rPr>
      </w:pPr>
      <w:hyperlink r:id="rId10" w:history="1">
        <w:r w:rsidR="00E962D6" w:rsidRPr="00ED0EFA">
          <w:rPr>
            <w:rStyle w:val="Lienhypertexte"/>
            <w:b/>
            <w:sz w:val="18"/>
            <w:lang w:val="nl-NL"/>
          </w:rPr>
          <w:t>http://crcf.ac-grenoble.fr/</w:t>
        </w:r>
      </w:hyperlink>
    </w:p>
    <w:p w:rsidR="00E962D6" w:rsidRPr="004563F0" w:rsidRDefault="00E962D6" w:rsidP="00E962D6"/>
    <w:p w:rsidR="00AC0FFC" w:rsidRPr="00AC0FFC" w:rsidRDefault="00AC0FFC"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b/>
          <w:sz w:val="10"/>
          <w:szCs w:val="10"/>
        </w:rPr>
      </w:pPr>
    </w:p>
    <w:p w:rsidR="00272718" w:rsidRDefault="00AC0FFC"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b/>
          <w:sz w:val="36"/>
          <w:szCs w:val="36"/>
        </w:rPr>
      </w:pPr>
      <w:r w:rsidRPr="00AC0FFC">
        <w:rPr>
          <w:rFonts w:ascii="Times New Roman" w:hAnsi="Times New Roman"/>
          <w:b/>
          <w:sz w:val="36"/>
          <w:szCs w:val="36"/>
        </w:rPr>
        <w:t>Loi de f</w:t>
      </w:r>
      <w:r w:rsidR="006709CE">
        <w:rPr>
          <w:rFonts w:ascii="Times New Roman" w:hAnsi="Times New Roman"/>
          <w:b/>
          <w:sz w:val="36"/>
          <w:szCs w:val="36"/>
        </w:rPr>
        <w:t>inances pour 2020</w:t>
      </w:r>
    </w:p>
    <w:p w:rsidR="00272718" w:rsidRPr="00272718" w:rsidRDefault="00272718"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b/>
          <w:sz w:val="10"/>
          <w:szCs w:val="10"/>
        </w:rPr>
      </w:pPr>
    </w:p>
    <w:p w:rsidR="00AC0FFC" w:rsidRDefault="00CE5FF8"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bCs/>
          <w:szCs w:val="22"/>
        </w:rPr>
      </w:pPr>
      <w:hyperlink r:id="rId11" w:history="1">
        <w:r w:rsidR="006709CE">
          <w:rPr>
            <w:rStyle w:val="Lienhypertexte"/>
            <w:rFonts w:ascii="Times New Roman" w:hAnsi="Times New Roman"/>
            <w:b/>
            <w:szCs w:val="22"/>
          </w:rPr>
          <w:t>LOI n° 2019</w:t>
        </w:r>
        <w:r w:rsidR="007E0853" w:rsidRPr="000277B9">
          <w:rPr>
            <w:rStyle w:val="Lienhypertexte"/>
            <w:rFonts w:ascii="Times New Roman" w:hAnsi="Times New Roman"/>
            <w:b/>
            <w:szCs w:val="22"/>
          </w:rPr>
          <w:t>-1</w:t>
        </w:r>
      </w:hyperlink>
      <w:r w:rsidR="006709CE">
        <w:rPr>
          <w:rStyle w:val="Lienhypertexte"/>
          <w:rFonts w:ascii="Times New Roman" w:hAnsi="Times New Roman"/>
          <w:b/>
          <w:szCs w:val="22"/>
        </w:rPr>
        <w:t>479</w:t>
      </w:r>
      <w:r w:rsidR="006709CE">
        <w:rPr>
          <w:rFonts w:ascii="Times New Roman" w:hAnsi="Times New Roman"/>
          <w:bCs/>
          <w:szCs w:val="22"/>
        </w:rPr>
        <w:t xml:space="preserve"> du 29 décembre 2019</w:t>
      </w:r>
      <w:r w:rsidR="007E0853" w:rsidRPr="000277B9">
        <w:rPr>
          <w:rFonts w:ascii="Times New Roman" w:hAnsi="Times New Roman"/>
          <w:bCs/>
          <w:szCs w:val="22"/>
        </w:rPr>
        <w:t> de</w:t>
      </w:r>
      <w:r w:rsidR="006709CE">
        <w:rPr>
          <w:rFonts w:ascii="Times New Roman" w:hAnsi="Times New Roman"/>
          <w:bCs/>
          <w:szCs w:val="22"/>
        </w:rPr>
        <w:t xml:space="preserve"> finances pour 2020</w:t>
      </w:r>
    </w:p>
    <w:p w:rsidR="00272718" w:rsidRPr="00272718" w:rsidRDefault="00272718"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bCs/>
          <w:sz w:val="10"/>
          <w:szCs w:val="10"/>
        </w:rPr>
      </w:pPr>
    </w:p>
    <w:p w:rsidR="00272718" w:rsidRPr="00CB1124" w:rsidRDefault="00272718"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i/>
          <w:sz w:val="10"/>
          <w:szCs w:val="10"/>
        </w:rPr>
      </w:pPr>
    </w:p>
    <w:p w:rsidR="00296F0C" w:rsidRDefault="00296F0C" w:rsidP="00E962D6">
      <w:pPr>
        <w:rPr>
          <w:rFonts w:ascii="Times New Roman" w:hAnsi="Times New Roman"/>
        </w:rPr>
      </w:pPr>
    </w:p>
    <w:p w:rsidR="00073CC5" w:rsidRPr="00554D83" w:rsidRDefault="00073CC5" w:rsidP="00E962D6">
      <w:pPr>
        <w:rPr>
          <w:rFonts w:ascii="Times New Roman" w:hAnsi="Times New Roman"/>
          <w:b/>
          <w:sz w:val="24"/>
          <w:szCs w:val="24"/>
          <w:u w:val="single"/>
        </w:rPr>
      </w:pPr>
      <w:r w:rsidRPr="00554D83">
        <w:rPr>
          <w:rFonts w:ascii="Times New Roman" w:hAnsi="Times New Roman"/>
          <w:b/>
          <w:sz w:val="24"/>
          <w:szCs w:val="24"/>
          <w:u w:val="single"/>
        </w:rPr>
        <w:t>Sommaire</w:t>
      </w:r>
    </w:p>
    <w:p w:rsidR="00073CC5" w:rsidRPr="00554D83" w:rsidRDefault="00073CC5" w:rsidP="00E962D6">
      <w:pPr>
        <w:rPr>
          <w:rFonts w:ascii="Times New Roman" w:hAnsi="Times New Roman"/>
          <w:sz w:val="24"/>
          <w:szCs w:val="24"/>
        </w:rPr>
      </w:pPr>
    </w:p>
    <w:p w:rsidR="00073CC5" w:rsidRPr="00554D83" w:rsidRDefault="00CE5FF8" w:rsidP="0079382C">
      <w:pPr>
        <w:pStyle w:val="Paragraphedeliste"/>
        <w:numPr>
          <w:ilvl w:val="0"/>
          <w:numId w:val="2"/>
        </w:numPr>
        <w:rPr>
          <w:rFonts w:ascii="Times New Roman" w:hAnsi="Times New Roman"/>
          <w:b/>
          <w:sz w:val="24"/>
          <w:szCs w:val="24"/>
        </w:rPr>
      </w:pPr>
      <w:hyperlink w:anchor="part" w:history="1">
        <w:r w:rsidR="00073CC5" w:rsidRPr="00554D83">
          <w:rPr>
            <w:rStyle w:val="Lienhypertexte"/>
            <w:rFonts w:ascii="Times New Roman" w:hAnsi="Times New Roman"/>
            <w:b/>
            <w:sz w:val="24"/>
            <w:szCs w:val="24"/>
          </w:rPr>
          <w:t>Fiscalité des particuliers</w:t>
        </w:r>
      </w:hyperlink>
    </w:p>
    <w:p w:rsidR="00073CC5" w:rsidRPr="00554D83" w:rsidRDefault="00073CC5" w:rsidP="00E962D6">
      <w:pPr>
        <w:rPr>
          <w:rFonts w:ascii="Times New Roman" w:hAnsi="Times New Roman"/>
          <w:sz w:val="24"/>
          <w:szCs w:val="24"/>
        </w:rPr>
      </w:pPr>
    </w:p>
    <w:p w:rsidR="0079382C" w:rsidRPr="00554D83" w:rsidRDefault="0080177B" w:rsidP="008F5279">
      <w:pPr>
        <w:pStyle w:val="Paragraphedeliste"/>
        <w:numPr>
          <w:ilvl w:val="0"/>
          <w:numId w:val="4"/>
        </w:numPr>
        <w:ind w:left="993" w:hanging="284"/>
        <w:rPr>
          <w:rFonts w:ascii="Times New Roman" w:hAnsi="Times New Roman"/>
          <w:sz w:val="24"/>
          <w:szCs w:val="24"/>
        </w:rPr>
      </w:pPr>
      <w:r w:rsidRPr="00554D83">
        <w:rPr>
          <w:rFonts w:ascii="Times New Roman" w:hAnsi="Times New Roman"/>
          <w:sz w:val="24"/>
          <w:szCs w:val="24"/>
        </w:rPr>
        <w:t>Bar</w:t>
      </w:r>
      <w:r w:rsidR="006709CE">
        <w:rPr>
          <w:rFonts w:ascii="Times New Roman" w:hAnsi="Times New Roman"/>
          <w:sz w:val="24"/>
          <w:szCs w:val="24"/>
        </w:rPr>
        <w:t>ème de l’IR sur les revenus 2019</w:t>
      </w:r>
    </w:p>
    <w:p w:rsidR="00962958" w:rsidRDefault="00D842F2" w:rsidP="00962958">
      <w:pPr>
        <w:pStyle w:val="Paragraphedeliste"/>
        <w:numPr>
          <w:ilvl w:val="0"/>
          <w:numId w:val="4"/>
        </w:numPr>
        <w:ind w:left="993" w:hanging="284"/>
        <w:rPr>
          <w:rFonts w:ascii="Times New Roman" w:hAnsi="Times New Roman"/>
          <w:sz w:val="24"/>
          <w:szCs w:val="24"/>
        </w:rPr>
      </w:pPr>
      <w:r w:rsidRPr="00554D83">
        <w:rPr>
          <w:rFonts w:ascii="Times New Roman" w:hAnsi="Times New Roman"/>
          <w:sz w:val="24"/>
          <w:szCs w:val="24"/>
        </w:rPr>
        <w:t>Seuils et limites d’</w:t>
      </w:r>
      <w:r w:rsidR="00944535" w:rsidRPr="00554D83">
        <w:rPr>
          <w:rFonts w:ascii="Times New Roman" w:hAnsi="Times New Roman"/>
          <w:sz w:val="24"/>
          <w:szCs w:val="24"/>
        </w:rPr>
        <w:t>imposition pour les revenus 201</w:t>
      </w:r>
      <w:r w:rsidR="006709CE">
        <w:rPr>
          <w:rFonts w:ascii="Times New Roman" w:hAnsi="Times New Roman"/>
          <w:sz w:val="24"/>
          <w:szCs w:val="24"/>
        </w:rPr>
        <w:t>9</w:t>
      </w:r>
    </w:p>
    <w:p w:rsidR="00962958" w:rsidRPr="00962958" w:rsidRDefault="00962958" w:rsidP="00962958">
      <w:pPr>
        <w:pStyle w:val="Paragraphedeliste"/>
        <w:numPr>
          <w:ilvl w:val="0"/>
          <w:numId w:val="4"/>
        </w:numPr>
        <w:ind w:left="993" w:hanging="284"/>
        <w:rPr>
          <w:rFonts w:ascii="Times New Roman" w:hAnsi="Times New Roman"/>
          <w:sz w:val="24"/>
          <w:szCs w:val="24"/>
        </w:rPr>
      </w:pPr>
      <w:r w:rsidRPr="00962958">
        <w:rPr>
          <w:rFonts w:ascii="Times New Roman" w:hAnsi="Times New Roman"/>
          <w:sz w:val="24"/>
          <w:szCs w:val="24"/>
        </w:rPr>
        <w:t>Mesures liées à l’imposition des revenus 2020 (PAS…)</w:t>
      </w:r>
    </w:p>
    <w:p w:rsidR="00962958" w:rsidRPr="00962958" w:rsidRDefault="00962958" w:rsidP="00962958">
      <w:pPr>
        <w:pStyle w:val="Paragraphedeliste"/>
        <w:numPr>
          <w:ilvl w:val="0"/>
          <w:numId w:val="4"/>
        </w:numPr>
        <w:ind w:left="993" w:hanging="284"/>
        <w:rPr>
          <w:rFonts w:ascii="Times New Roman" w:hAnsi="Times New Roman"/>
          <w:sz w:val="24"/>
          <w:szCs w:val="24"/>
        </w:rPr>
      </w:pPr>
      <w:r w:rsidRPr="001B37C2">
        <w:rPr>
          <w:rFonts w:ascii="Times New Roman" w:hAnsi="Times New Roman"/>
          <w:sz w:val="24"/>
          <w:szCs w:val="24"/>
        </w:rPr>
        <w:t>Autres mesures relatives à l’IR (</w:t>
      </w:r>
      <w:r w:rsidR="001B37C2" w:rsidRPr="001B37C2">
        <w:rPr>
          <w:rFonts w:ascii="Times New Roman" w:hAnsi="Times New Roman"/>
          <w:sz w:val="24"/>
          <w:szCs w:val="24"/>
        </w:rPr>
        <w:t>non-résidents</w:t>
      </w:r>
      <w:r w:rsidRPr="001B37C2">
        <w:rPr>
          <w:rFonts w:ascii="Times New Roman" w:hAnsi="Times New Roman"/>
          <w:sz w:val="24"/>
          <w:szCs w:val="24"/>
        </w:rPr>
        <w:t>, déclaration tacite…)</w:t>
      </w:r>
    </w:p>
    <w:p w:rsidR="00962958" w:rsidRPr="00962958" w:rsidRDefault="00962958" w:rsidP="00962958">
      <w:pPr>
        <w:pStyle w:val="Paragraphedeliste"/>
        <w:numPr>
          <w:ilvl w:val="0"/>
          <w:numId w:val="4"/>
        </w:numPr>
        <w:ind w:left="993" w:hanging="284"/>
        <w:rPr>
          <w:rFonts w:ascii="Times New Roman" w:hAnsi="Times New Roman"/>
          <w:sz w:val="24"/>
          <w:szCs w:val="24"/>
        </w:rPr>
      </w:pPr>
      <w:r w:rsidRPr="001B37C2">
        <w:rPr>
          <w:rFonts w:ascii="Times New Roman" w:hAnsi="Times New Roman"/>
          <w:sz w:val="24"/>
          <w:szCs w:val="24"/>
        </w:rPr>
        <w:t>IR : Réductions et crédits d’impôt</w:t>
      </w:r>
    </w:p>
    <w:p w:rsidR="0079382C" w:rsidRPr="00554D83" w:rsidRDefault="0079382C" w:rsidP="00E962D6">
      <w:pPr>
        <w:rPr>
          <w:rFonts w:ascii="Times New Roman" w:hAnsi="Times New Roman"/>
          <w:sz w:val="24"/>
          <w:szCs w:val="24"/>
        </w:rPr>
      </w:pPr>
    </w:p>
    <w:p w:rsidR="00073CC5" w:rsidRPr="00554D83" w:rsidRDefault="00CE5FF8" w:rsidP="0079382C">
      <w:pPr>
        <w:pStyle w:val="Paragraphedeliste"/>
        <w:numPr>
          <w:ilvl w:val="0"/>
          <w:numId w:val="2"/>
        </w:numPr>
        <w:rPr>
          <w:rFonts w:ascii="Times New Roman" w:hAnsi="Times New Roman"/>
          <w:b/>
          <w:sz w:val="24"/>
          <w:szCs w:val="24"/>
        </w:rPr>
      </w:pPr>
      <w:hyperlink w:anchor="entr" w:history="1">
        <w:r w:rsidR="00073CC5" w:rsidRPr="00554D83">
          <w:rPr>
            <w:rStyle w:val="Lienhypertexte"/>
            <w:rFonts w:ascii="Times New Roman" w:hAnsi="Times New Roman"/>
            <w:b/>
            <w:sz w:val="24"/>
            <w:szCs w:val="24"/>
          </w:rPr>
          <w:t>Fiscalité des entreprises</w:t>
        </w:r>
      </w:hyperlink>
    </w:p>
    <w:p w:rsidR="004740A8" w:rsidRPr="00554D83" w:rsidRDefault="004740A8" w:rsidP="004740A8">
      <w:pPr>
        <w:pStyle w:val="Paragraphedeliste"/>
        <w:rPr>
          <w:rFonts w:ascii="Times New Roman" w:hAnsi="Times New Roman"/>
          <w:b/>
          <w:sz w:val="24"/>
          <w:szCs w:val="24"/>
        </w:rPr>
      </w:pPr>
    </w:p>
    <w:p w:rsidR="008A1397" w:rsidRDefault="001B37C2" w:rsidP="008A1397">
      <w:pPr>
        <w:pStyle w:val="Paragraphedeliste"/>
        <w:numPr>
          <w:ilvl w:val="0"/>
          <w:numId w:val="4"/>
        </w:numPr>
        <w:ind w:left="993" w:hanging="284"/>
        <w:rPr>
          <w:rFonts w:ascii="Times New Roman" w:hAnsi="Times New Roman"/>
          <w:sz w:val="24"/>
          <w:szCs w:val="24"/>
        </w:rPr>
      </w:pPr>
      <w:r>
        <w:rPr>
          <w:rFonts w:ascii="Times New Roman" w:hAnsi="Times New Roman"/>
          <w:sz w:val="24"/>
          <w:szCs w:val="24"/>
        </w:rPr>
        <w:t>Seuils et limites 2020-2022</w:t>
      </w:r>
    </w:p>
    <w:p w:rsidR="001B37C2" w:rsidRDefault="001B37C2" w:rsidP="008A1397">
      <w:pPr>
        <w:pStyle w:val="Paragraphedeliste"/>
        <w:numPr>
          <w:ilvl w:val="0"/>
          <w:numId w:val="4"/>
        </w:numPr>
        <w:ind w:left="993" w:hanging="284"/>
        <w:rPr>
          <w:rFonts w:ascii="Times New Roman" w:hAnsi="Times New Roman"/>
          <w:sz w:val="24"/>
          <w:szCs w:val="24"/>
        </w:rPr>
      </w:pPr>
      <w:r>
        <w:rPr>
          <w:rFonts w:ascii="Times New Roman" w:hAnsi="Times New Roman"/>
          <w:sz w:val="24"/>
          <w:szCs w:val="24"/>
        </w:rPr>
        <w:t>IS : taux d’imposition</w:t>
      </w:r>
    </w:p>
    <w:p w:rsidR="001B37C2" w:rsidRDefault="001B37C2" w:rsidP="008A1397">
      <w:pPr>
        <w:pStyle w:val="Paragraphedeliste"/>
        <w:numPr>
          <w:ilvl w:val="0"/>
          <w:numId w:val="4"/>
        </w:numPr>
        <w:ind w:left="993" w:hanging="284"/>
        <w:rPr>
          <w:rFonts w:ascii="Times New Roman" w:hAnsi="Times New Roman"/>
          <w:sz w:val="24"/>
          <w:szCs w:val="24"/>
        </w:rPr>
      </w:pPr>
      <w:r>
        <w:rPr>
          <w:rFonts w:ascii="Times New Roman" w:hAnsi="Times New Roman"/>
          <w:sz w:val="24"/>
          <w:szCs w:val="24"/>
        </w:rPr>
        <w:t>IS : Ebitda fiscal</w:t>
      </w:r>
    </w:p>
    <w:p w:rsidR="001B37C2" w:rsidRDefault="001B37C2" w:rsidP="008A1397">
      <w:pPr>
        <w:pStyle w:val="Paragraphedeliste"/>
        <w:numPr>
          <w:ilvl w:val="0"/>
          <w:numId w:val="4"/>
        </w:numPr>
        <w:ind w:left="993" w:hanging="284"/>
        <w:rPr>
          <w:rFonts w:ascii="Times New Roman" w:hAnsi="Times New Roman"/>
          <w:sz w:val="24"/>
          <w:szCs w:val="24"/>
        </w:rPr>
      </w:pPr>
      <w:r>
        <w:rPr>
          <w:rFonts w:ascii="Times New Roman" w:hAnsi="Times New Roman"/>
          <w:sz w:val="24"/>
          <w:szCs w:val="24"/>
        </w:rPr>
        <w:t>Amortissement des véhicules de tourisme</w:t>
      </w:r>
    </w:p>
    <w:p w:rsidR="001B37C2" w:rsidRDefault="001B37C2" w:rsidP="001B37C2">
      <w:pPr>
        <w:pStyle w:val="Paragraphedeliste"/>
        <w:numPr>
          <w:ilvl w:val="0"/>
          <w:numId w:val="4"/>
        </w:numPr>
        <w:ind w:left="993" w:hanging="284"/>
        <w:rPr>
          <w:rFonts w:ascii="Times New Roman" w:hAnsi="Times New Roman"/>
          <w:sz w:val="24"/>
          <w:szCs w:val="24"/>
        </w:rPr>
      </w:pPr>
      <w:r w:rsidRPr="001B37C2">
        <w:rPr>
          <w:rFonts w:ascii="Times New Roman" w:hAnsi="Times New Roman"/>
          <w:sz w:val="24"/>
          <w:szCs w:val="24"/>
        </w:rPr>
        <w:t>RI mécénat</w:t>
      </w:r>
      <w:r>
        <w:rPr>
          <w:rFonts w:ascii="Times New Roman" w:hAnsi="Times New Roman"/>
          <w:sz w:val="24"/>
          <w:szCs w:val="24"/>
        </w:rPr>
        <w:t xml:space="preserve">, </w:t>
      </w:r>
      <w:r w:rsidRPr="001B37C2">
        <w:rPr>
          <w:rFonts w:ascii="Times New Roman" w:hAnsi="Times New Roman"/>
          <w:sz w:val="24"/>
          <w:szCs w:val="24"/>
        </w:rPr>
        <w:t>CI formation, CI Recherche</w:t>
      </w:r>
    </w:p>
    <w:p w:rsidR="001B37C2" w:rsidRDefault="001B37C2" w:rsidP="001B37C2">
      <w:pPr>
        <w:pStyle w:val="Paragraphedeliste"/>
        <w:numPr>
          <w:ilvl w:val="0"/>
          <w:numId w:val="4"/>
        </w:numPr>
        <w:ind w:left="993" w:hanging="284"/>
        <w:rPr>
          <w:rFonts w:ascii="Times New Roman" w:hAnsi="Times New Roman"/>
          <w:sz w:val="24"/>
          <w:szCs w:val="24"/>
        </w:rPr>
      </w:pPr>
      <w:r>
        <w:rPr>
          <w:rFonts w:ascii="Times New Roman" w:hAnsi="Times New Roman"/>
          <w:sz w:val="24"/>
          <w:szCs w:val="24"/>
        </w:rPr>
        <w:t>BNC / BA : changements de régimes d’imposition</w:t>
      </w:r>
    </w:p>
    <w:p w:rsidR="001B37C2" w:rsidRDefault="001B37C2" w:rsidP="001B37C2">
      <w:pPr>
        <w:pStyle w:val="Paragraphedeliste"/>
        <w:numPr>
          <w:ilvl w:val="0"/>
          <w:numId w:val="4"/>
        </w:numPr>
        <w:ind w:left="993" w:hanging="284"/>
        <w:rPr>
          <w:rFonts w:ascii="Times New Roman" w:hAnsi="Times New Roman"/>
          <w:sz w:val="24"/>
          <w:szCs w:val="24"/>
        </w:rPr>
      </w:pPr>
      <w:r w:rsidRPr="001B37C2">
        <w:rPr>
          <w:rFonts w:ascii="Times New Roman" w:hAnsi="Times New Roman"/>
          <w:sz w:val="24"/>
          <w:szCs w:val="24"/>
        </w:rPr>
        <w:t>TVA : Ventes à distance, Guichets, DEB, Importations, Facturation électronique</w:t>
      </w:r>
    </w:p>
    <w:p w:rsidR="001B37C2" w:rsidRDefault="001B37C2" w:rsidP="001B37C2">
      <w:pPr>
        <w:pStyle w:val="Paragraphedeliste"/>
        <w:numPr>
          <w:ilvl w:val="0"/>
          <w:numId w:val="4"/>
        </w:numPr>
        <w:ind w:left="993" w:hanging="284"/>
        <w:rPr>
          <w:rFonts w:ascii="Times New Roman" w:hAnsi="Times New Roman"/>
          <w:sz w:val="24"/>
          <w:szCs w:val="24"/>
        </w:rPr>
      </w:pPr>
      <w:r>
        <w:rPr>
          <w:rFonts w:ascii="Times New Roman" w:hAnsi="Times New Roman"/>
          <w:sz w:val="24"/>
          <w:szCs w:val="24"/>
        </w:rPr>
        <w:t>Fraude et contrôle fiscal</w:t>
      </w:r>
    </w:p>
    <w:p w:rsidR="001B37C2" w:rsidRPr="001B37C2" w:rsidRDefault="001B37C2" w:rsidP="001B37C2">
      <w:pPr>
        <w:pStyle w:val="Paragraphedeliste"/>
        <w:numPr>
          <w:ilvl w:val="0"/>
          <w:numId w:val="4"/>
        </w:numPr>
        <w:ind w:left="993" w:hanging="284"/>
        <w:rPr>
          <w:rFonts w:ascii="Times New Roman" w:hAnsi="Times New Roman"/>
          <w:sz w:val="24"/>
          <w:szCs w:val="24"/>
        </w:rPr>
      </w:pPr>
      <w:r w:rsidRPr="001B37C2">
        <w:rPr>
          <w:rFonts w:ascii="Times New Roman" w:hAnsi="Times New Roman"/>
          <w:sz w:val="24"/>
          <w:szCs w:val="24"/>
        </w:rPr>
        <w:t>Taxe d’habitation, THRS,Taxe CDD</w:t>
      </w:r>
    </w:p>
    <w:p w:rsidR="001C1D7A" w:rsidRDefault="001C1D7A" w:rsidP="00E962D6">
      <w:pPr>
        <w:rPr>
          <w:rFonts w:ascii="Times New Roman" w:hAnsi="Times New Roman"/>
        </w:rPr>
      </w:pPr>
    </w:p>
    <w:p w:rsidR="001C1D7A" w:rsidRDefault="001C1D7A" w:rsidP="00E962D6">
      <w:pPr>
        <w:rPr>
          <w:rFonts w:ascii="Times New Roman" w:hAnsi="Times New Roman"/>
        </w:rPr>
      </w:pPr>
    </w:p>
    <w:p w:rsidR="001C1D7A" w:rsidRDefault="001C1D7A" w:rsidP="00E962D6">
      <w:pPr>
        <w:rPr>
          <w:rFonts w:ascii="Times New Roman" w:hAnsi="Times New Roman"/>
        </w:rPr>
      </w:pPr>
    </w:p>
    <w:p w:rsidR="001C1D7A" w:rsidRDefault="001C1D7A" w:rsidP="00E962D6">
      <w:pPr>
        <w:rPr>
          <w:rFonts w:ascii="Times New Roman" w:hAnsi="Times New Roman"/>
        </w:rPr>
      </w:pPr>
    </w:p>
    <w:p w:rsidR="001C1D7A" w:rsidRDefault="001C1D7A" w:rsidP="00E962D6">
      <w:pPr>
        <w:rPr>
          <w:rFonts w:ascii="Times New Roman" w:hAnsi="Times New Roman"/>
        </w:rPr>
      </w:pPr>
    </w:p>
    <w:p w:rsidR="001C1D7A" w:rsidRDefault="001C1D7A" w:rsidP="00E962D6">
      <w:pPr>
        <w:rPr>
          <w:rFonts w:ascii="Times New Roman" w:hAnsi="Times New Roman"/>
        </w:rPr>
      </w:pPr>
    </w:p>
    <w:p w:rsidR="001C1D7A" w:rsidRDefault="001C1D7A" w:rsidP="00E962D6">
      <w:pPr>
        <w:rPr>
          <w:rFonts w:ascii="Times New Roman" w:hAnsi="Times New Roman"/>
        </w:rPr>
      </w:pPr>
    </w:p>
    <w:p w:rsidR="001C1D7A" w:rsidRDefault="001C1D7A" w:rsidP="00E962D6">
      <w:pPr>
        <w:rPr>
          <w:rFonts w:ascii="Times New Roman" w:hAnsi="Times New Roman"/>
        </w:rPr>
      </w:pPr>
    </w:p>
    <w:p w:rsidR="009433D0" w:rsidRPr="008F5279" w:rsidRDefault="009433D0" w:rsidP="009433D0">
      <w:pPr>
        <w:rPr>
          <w:rFonts w:ascii="Times New Roman" w:hAnsi="Times New Roman"/>
          <w:b/>
          <w:bCs/>
          <w:i/>
          <w:u w:val="single"/>
        </w:rPr>
      </w:pPr>
      <w:r w:rsidRPr="008F5279">
        <w:rPr>
          <w:rFonts w:ascii="Times New Roman" w:hAnsi="Times New Roman"/>
          <w:b/>
          <w:bCs/>
          <w:i/>
          <w:u w:val="single"/>
        </w:rPr>
        <w:t>Abréviations utilisées :</w:t>
      </w:r>
    </w:p>
    <w:p w:rsidR="009433D0" w:rsidRPr="008F5279" w:rsidRDefault="009433D0" w:rsidP="009433D0">
      <w:pPr>
        <w:rPr>
          <w:rFonts w:ascii="Times New Roman" w:hAnsi="Times New Roman"/>
          <w:bCs/>
          <w:i/>
        </w:rPr>
      </w:pPr>
      <w:r w:rsidRPr="008F5279">
        <w:rPr>
          <w:rFonts w:ascii="Times New Roman" w:hAnsi="Times New Roman"/>
          <w:bCs/>
          <w:i/>
        </w:rPr>
        <w:t>CVD : Célibataire, Veuf, Divorcé</w:t>
      </w:r>
    </w:p>
    <w:p w:rsidR="009433D0" w:rsidRPr="008F5279" w:rsidRDefault="009433D0" w:rsidP="009433D0">
      <w:pPr>
        <w:rPr>
          <w:rFonts w:ascii="Times New Roman" w:hAnsi="Times New Roman"/>
          <w:bCs/>
          <w:i/>
        </w:rPr>
      </w:pPr>
      <w:r w:rsidRPr="008F5279">
        <w:rPr>
          <w:rFonts w:ascii="Times New Roman" w:hAnsi="Times New Roman"/>
          <w:bCs/>
          <w:i/>
        </w:rPr>
        <w:t>MP : Marié, Pacsé</w:t>
      </w:r>
    </w:p>
    <w:p w:rsidR="009433D0" w:rsidRDefault="009433D0" w:rsidP="009433D0">
      <w:pPr>
        <w:rPr>
          <w:rFonts w:ascii="Times New Roman" w:hAnsi="Times New Roman"/>
          <w:bCs/>
          <w:i/>
        </w:rPr>
      </w:pPr>
      <w:r w:rsidRPr="008F5279">
        <w:rPr>
          <w:rFonts w:ascii="Times New Roman" w:hAnsi="Times New Roman"/>
          <w:bCs/>
          <w:i/>
        </w:rPr>
        <w:t>RFR : Revenu Fiscal de Référence</w:t>
      </w:r>
    </w:p>
    <w:p w:rsidR="000470B8" w:rsidRDefault="000470B8" w:rsidP="009433D0">
      <w:pPr>
        <w:rPr>
          <w:rFonts w:ascii="Times New Roman" w:hAnsi="Times New Roman"/>
          <w:bCs/>
          <w:i/>
        </w:rPr>
      </w:pPr>
      <w:r>
        <w:rPr>
          <w:rFonts w:ascii="Times New Roman" w:hAnsi="Times New Roman"/>
          <w:bCs/>
          <w:i/>
        </w:rPr>
        <w:t xml:space="preserve">PV : </w:t>
      </w:r>
      <w:r w:rsidR="007A56FF">
        <w:rPr>
          <w:rFonts w:ascii="Times New Roman" w:hAnsi="Times New Roman"/>
          <w:bCs/>
          <w:i/>
        </w:rPr>
        <w:t>Plus-value</w:t>
      </w:r>
    </w:p>
    <w:p w:rsidR="00E46AD5" w:rsidRDefault="00E46AD5" w:rsidP="009433D0">
      <w:pPr>
        <w:rPr>
          <w:rFonts w:ascii="Times New Roman" w:hAnsi="Times New Roman"/>
          <w:bCs/>
          <w:i/>
        </w:rPr>
      </w:pPr>
      <w:r>
        <w:rPr>
          <w:rFonts w:ascii="Times New Roman" w:hAnsi="Times New Roman"/>
          <w:bCs/>
          <w:i/>
        </w:rPr>
        <w:t xml:space="preserve">PAS : Prélèvements à </w:t>
      </w:r>
      <w:bookmarkStart w:id="0" w:name="_GoBack"/>
      <w:bookmarkEnd w:id="0"/>
      <w:r>
        <w:rPr>
          <w:rFonts w:ascii="Times New Roman" w:hAnsi="Times New Roman"/>
          <w:bCs/>
          <w:i/>
        </w:rPr>
        <w:t>la source</w:t>
      </w:r>
    </w:p>
    <w:p w:rsidR="00DE032F" w:rsidRDefault="004E0B0E" w:rsidP="00862A98">
      <w:pPr>
        <w:rPr>
          <w:rFonts w:ascii="Times New Roman" w:hAnsi="Times New Roman"/>
          <w:bCs/>
          <w:i/>
        </w:rPr>
      </w:pPr>
      <w:r>
        <w:rPr>
          <w:rFonts w:ascii="Times New Roman" w:hAnsi="Times New Roman"/>
          <w:bCs/>
          <w:i/>
        </w:rPr>
        <w:t>OSBL : Organisme Sans But Lucratif</w:t>
      </w:r>
    </w:p>
    <w:p w:rsidR="0080177B" w:rsidRDefault="00DE032F" w:rsidP="00862A98">
      <w:pPr>
        <w:rPr>
          <w:rFonts w:ascii="Times New Roman" w:hAnsi="Times New Roman"/>
        </w:rPr>
      </w:pPr>
      <w:r>
        <w:rPr>
          <w:rFonts w:ascii="Times New Roman" w:hAnsi="Times New Roman"/>
          <w:bCs/>
          <w:i/>
        </w:rPr>
        <w:t>ETNC : É</w:t>
      </w:r>
      <w:r w:rsidR="00140F07">
        <w:rPr>
          <w:rFonts w:ascii="Times New Roman" w:hAnsi="Times New Roman"/>
          <w:bCs/>
          <w:i/>
        </w:rPr>
        <w:t>t</w:t>
      </w:r>
      <w:r>
        <w:rPr>
          <w:rFonts w:ascii="Times New Roman" w:hAnsi="Times New Roman"/>
          <w:bCs/>
          <w:i/>
        </w:rPr>
        <w:t>at</w:t>
      </w:r>
      <w:r w:rsidR="00140F07">
        <w:rPr>
          <w:rFonts w:ascii="Times New Roman" w:hAnsi="Times New Roman"/>
          <w:bCs/>
          <w:i/>
        </w:rPr>
        <w:t>s</w:t>
      </w:r>
      <w:r w:rsidR="007A56FF">
        <w:rPr>
          <w:rFonts w:ascii="Times New Roman" w:hAnsi="Times New Roman"/>
          <w:bCs/>
          <w:i/>
        </w:rPr>
        <w:t xml:space="preserve"> </w:t>
      </w:r>
      <w:r w:rsidR="00140F07">
        <w:rPr>
          <w:rFonts w:ascii="Times New Roman" w:hAnsi="Times New Roman"/>
          <w:bCs/>
          <w:i/>
        </w:rPr>
        <w:t xml:space="preserve">et Territoires </w:t>
      </w:r>
      <w:r>
        <w:rPr>
          <w:rFonts w:ascii="Times New Roman" w:hAnsi="Times New Roman"/>
          <w:bCs/>
          <w:i/>
        </w:rPr>
        <w:t>Non Coopératif</w:t>
      </w:r>
      <w:r w:rsidR="00140F07">
        <w:rPr>
          <w:rFonts w:ascii="Times New Roman" w:hAnsi="Times New Roman"/>
          <w:bCs/>
          <w:i/>
        </w:rPr>
        <w:t>s</w:t>
      </w:r>
      <w:r w:rsidR="0080177B">
        <w:rPr>
          <w:rFonts w:ascii="Times New Roman" w:hAnsi="Times New Roman"/>
        </w:rPr>
        <w:br w:type="page"/>
      </w:r>
    </w:p>
    <w:p w:rsidR="00073CC5" w:rsidRPr="004740A8" w:rsidRDefault="00BC78AA" w:rsidP="00920893">
      <w:pPr>
        <w:jc w:val="center"/>
        <w:rPr>
          <w:rFonts w:ascii="Times New Roman" w:hAnsi="Times New Roman"/>
          <w:b/>
          <w:smallCaps/>
          <w:sz w:val="40"/>
          <w:szCs w:val="40"/>
        </w:rPr>
      </w:pPr>
      <w:bookmarkStart w:id="1" w:name="part"/>
      <w:bookmarkEnd w:id="1"/>
      <w:r w:rsidRPr="004740A8">
        <w:rPr>
          <w:rFonts w:ascii="Times New Roman" w:hAnsi="Times New Roman"/>
          <w:b/>
          <w:smallCaps/>
          <w:sz w:val="40"/>
          <w:szCs w:val="40"/>
        </w:rPr>
        <w:lastRenderedPageBreak/>
        <w:t>Fiscalité des particuliers</w:t>
      </w:r>
    </w:p>
    <w:p w:rsidR="00BC78AA" w:rsidRPr="007A7ECF" w:rsidRDefault="00BC78AA" w:rsidP="00E962D6">
      <w:pPr>
        <w:rPr>
          <w:rFonts w:ascii="Times New Roman" w:hAnsi="Times New Roman"/>
          <w:sz w:val="10"/>
          <w:szCs w:val="10"/>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9181"/>
      </w:tblGrid>
      <w:tr w:rsidR="00057CA4" w:rsidRPr="00057CA4" w:rsidTr="002E7F93">
        <w:trPr>
          <w:trHeight w:val="4664"/>
        </w:trPr>
        <w:tc>
          <w:tcPr>
            <w:tcW w:w="1235" w:type="dxa"/>
            <w:shd w:val="clear" w:color="auto" w:fill="D9D9D9"/>
            <w:vAlign w:val="center"/>
          </w:tcPr>
          <w:p w:rsidR="00FD4F9D" w:rsidRPr="00057CA4" w:rsidRDefault="0080177B" w:rsidP="006709CE">
            <w:pPr>
              <w:jc w:val="center"/>
              <w:rPr>
                <w:rFonts w:ascii="Times New Roman" w:hAnsi="Times New Roman"/>
                <w:b/>
                <w:i/>
                <w:szCs w:val="22"/>
              </w:rPr>
            </w:pPr>
            <w:r w:rsidRPr="00057CA4">
              <w:rPr>
                <w:rFonts w:ascii="Times New Roman" w:hAnsi="Times New Roman"/>
                <w:b/>
                <w:i/>
                <w:szCs w:val="22"/>
              </w:rPr>
              <w:t>Barème de l’impôt sur le revenu 201</w:t>
            </w:r>
            <w:r w:rsidR="006709CE">
              <w:rPr>
                <w:rFonts w:ascii="Times New Roman" w:hAnsi="Times New Roman"/>
                <w:b/>
                <w:i/>
                <w:szCs w:val="22"/>
              </w:rPr>
              <w:t>9</w:t>
            </w:r>
          </w:p>
        </w:tc>
        <w:tc>
          <w:tcPr>
            <w:tcW w:w="9113" w:type="dxa"/>
            <w:vAlign w:val="center"/>
          </w:tcPr>
          <w:p w:rsidR="0080177B" w:rsidRPr="00057CA4" w:rsidRDefault="0080177B" w:rsidP="009769FD">
            <w:pPr>
              <w:jc w:val="center"/>
              <w:rPr>
                <w:rFonts w:ascii="Times New Roman" w:hAnsi="Times New Roman"/>
                <w:szCs w:val="22"/>
              </w:rPr>
            </w:pPr>
            <w:r w:rsidRPr="00057CA4">
              <w:rPr>
                <w:rFonts w:ascii="Times New Roman" w:hAnsi="Times New Roman"/>
                <w:szCs w:val="22"/>
              </w:rPr>
              <w:t>Les tranches du barème de l’impôt sur le revenu 201</w:t>
            </w:r>
            <w:r w:rsidR="006709CE">
              <w:rPr>
                <w:rFonts w:ascii="Times New Roman" w:hAnsi="Times New Roman"/>
                <w:szCs w:val="22"/>
              </w:rPr>
              <w:t>9</w:t>
            </w:r>
            <w:r w:rsidR="00435E9F" w:rsidRPr="00057CA4">
              <w:rPr>
                <w:rFonts w:ascii="Times New Roman" w:hAnsi="Times New Roman"/>
                <w:szCs w:val="22"/>
              </w:rPr>
              <w:t xml:space="preserve"> sont revalorisées de </w:t>
            </w:r>
            <w:r w:rsidRPr="00057CA4">
              <w:rPr>
                <w:rFonts w:ascii="Times New Roman" w:hAnsi="Times New Roman"/>
                <w:szCs w:val="22"/>
              </w:rPr>
              <w:t>1 %.</w:t>
            </w:r>
          </w:p>
          <w:p w:rsidR="0080177B" w:rsidRPr="00057CA4" w:rsidRDefault="0080177B" w:rsidP="00F049BF">
            <w:pPr>
              <w:jc w:val="left"/>
              <w:rPr>
                <w:rFonts w:ascii="Times New Roman" w:hAnsi="Times New Roman"/>
                <w:sz w:val="10"/>
                <w:szCs w:val="10"/>
              </w:rPr>
            </w:pPr>
          </w:p>
          <w:p w:rsidR="0080177B" w:rsidRPr="00057CA4" w:rsidRDefault="0080177B" w:rsidP="00F049BF">
            <w:pPr>
              <w:jc w:val="center"/>
              <w:rPr>
                <w:rFonts w:ascii="Times New Roman" w:hAnsi="Times New Roman"/>
                <w:i/>
                <w:szCs w:val="22"/>
              </w:rPr>
            </w:pPr>
            <w:r w:rsidRPr="00057CA4">
              <w:rPr>
                <w:rFonts w:ascii="Times New Roman" w:hAnsi="Times New Roman"/>
                <w:i/>
                <w:szCs w:val="22"/>
              </w:rPr>
              <w:t>Barème de l’IR pour une part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4"/>
              <w:gridCol w:w="706"/>
            </w:tblGrid>
            <w:tr w:rsidR="00F7631A" w:rsidRPr="00057CA4" w:rsidTr="001A75DF">
              <w:trPr>
                <w:jc w:val="center"/>
              </w:trPr>
              <w:tc>
                <w:tcPr>
                  <w:tcW w:w="0" w:type="auto"/>
                  <w:shd w:val="clear" w:color="auto" w:fill="BFBFBF"/>
                </w:tcPr>
                <w:p w:rsidR="0080177B" w:rsidRPr="00057CA4" w:rsidRDefault="0080177B" w:rsidP="00C40C1E">
                  <w:pPr>
                    <w:jc w:val="left"/>
                    <w:rPr>
                      <w:rFonts w:ascii="Times New Roman" w:hAnsi="Times New Roman"/>
                      <w:b/>
                      <w:szCs w:val="22"/>
                    </w:rPr>
                  </w:pPr>
                  <w:r w:rsidRPr="00057CA4">
                    <w:rPr>
                      <w:rFonts w:ascii="Times New Roman" w:hAnsi="Times New Roman"/>
                      <w:b/>
                      <w:szCs w:val="22"/>
                    </w:rPr>
                    <w:t>Fraction du revenu imposable en 201</w:t>
                  </w:r>
                  <w:r w:rsidR="00C40C1E">
                    <w:rPr>
                      <w:rFonts w:ascii="Times New Roman" w:hAnsi="Times New Roman"/>
                      <w:b/>
                      <w:szCs w:val="22"/>
                    </w:rPr>
                    <w:t>9</w:t>
                  </w:r>
                </w:p>
              </w:tc>
              <w:tc>
                <w:tcPr>
                  <w:tcW w:w="0" w:type="auto"/>
                  <w:shd w:val="clear" w:color="auto" w:fill="BFBFBF"/>
                </w:tcPr>
                <w:p w:rsidR="0080177B" w:rsidRPr="00057CA4" w:rsidRDefault="0080177B" w:rsidP="00F049BF">
                  <w:pPr>
                    <w:jc w:val="left"/>
                    <w:rPr>
                      <w:rFonts w:ascii="Times New Roman" w:hAnsi="Times New Roman"/>
                      <w:b/>
                      <w:szCs w:val="22"/>
                    </w:rPr>
                  </w:pPr>
                  <w:r w:rsidRPr="00057CA4">
                    <w:rPr>
                      <w:rFonts w:ascii="Times New Roman" w:hAnsi="Times New Roman"/>
                      <w:b/>
                      <w:szCs w:val="22"/>
                    </w:rPr>
                    <w:t>Taux</w:t>
                  </w:r>
                </w:p>
              </w:tc>
            </w:tr>
            <w:tr w:rsidR="00F7631A" w:rsidRPr="00057CA4" w:rsidTr="001A75DF">
              <w:trPr>
                <w:jc w:val="center"/>
              </w:trPr>
              <w:tc>
                <w:tcPr>
                  <w:tcW w:w="0" w:type="auto"/>
                </w:tcPr>
                <w:p w:rsidR="0080177B" w:rsidRPr="00057CA4" w:rsidRDefault="00BC78AA" w:rsidP="006709CE">
                  <w:pPr>
                    <w:jc w:val="left"/>
                    <w:rPr>
                      <w:rFonts w:ascii="Times New Roman" w:hAnsi="Times New Roman"/>
                      <w:szCs w:val="22"/>
                    </w:rPr>
                  </w:pPr>
                  <w:r w:rsidRPr="00057CA4">
                    <w:rPr>
                      <w:rFonts w:ascii="Times New Roman" w:hAnsi="Times New Roman"/>
                      <w:szCs w:val="22"/>
                    </w:rPr>
                    <w:t xml:space="preserve">Jusqu’à </w:t>
                  </w:r>
                  <w:r w:rsidR="006709CE">
                    <w:rPr>
                      <w:rFonts w:ascii="Times New Roman" w:hAnsi="Times New Roman"/>
                      <w:szCs w:val="22"/>
                    </w:rPr>
                    <w:t>10 064</w:t>
                  </w:r>
                  <w:r w:rsidR="0080177B" w:rsidRPr="00057CA4">
                    <w:rPr>
                      <w:rFonts w:ascii="Times New Roman" w:hAnsi="Times New Roman"/>
                      <w:szCs w:val="22"/>
                    </w:rPr>
                    <w:t xml:space="preserve"> €</w:t>
                  </w:r>
                </w:p>
              </w:tc>
              <w:tc>
                <w:tcPr>
                  <w:tcW w:w="0" w:type="auto"/>
                </w:tcPr>
                <w:p w:rsidR="0080177B" w:rsidRPr="00057CA4" w:rsidRDefault="0080177B" w:rsidP="00F049BF">
                  <w:pPr>
                    <w:jc w:val="left"/>
                    <w:rPr>
                      <w:rFonts w:ascii="Times New Roman" w:hAnsi="Times New Roman"/>
                      <w:szCs w:val="22"/>
                    </w:rPr>
                  </w:pPr>
                  <w:r w:rsidRPr="00057CA4">
                    <w:rPr>
                      <w:rFonts w:ascii="Times New Roman" w:hAnsi="Times New Roman"/>
                      <w:szCs w:val="22"/>
                    </w:rPr>
                    <w:t>0 %</w:t>
                  </w:r>
                </w:p>
              </w:tc>
            </w:tr>
            <w:tr w:rsidR="00F7631A" w:rsidRPr="00057CA4" w:rsidTr="001A75DF">
              <w:trPr>
                <w:jc w:val="center"/>
              </w:trPr>
              <w:tc>
                <w:tcPr>
                  <w:tcW w:w="0" w:type="auto"/>
                </w:tcPr>
                <w:p w:rsidR="0080177B" w:rsidRPr="00057CA4" w:rsidRDefault="0080177B" w:rsidP="006709CE">
                  <w:pPr>
                    <w:jc w:val="left"/>
                    <w:rPr>
                      <w:rFonts w:ascii="Times New Roman" w:hAnsi="Times New Roman"/>
                      <w:szCs w:val="22"/>
                    </w:rPr>
                  </w:pPr>
                  <w:r w:rsidRPr="00057CA4">
                    <w:rPr>
                      <w:rFonts w:ascii="Times New Roman" w:hAnsi="Times New Roman"/>
                      <w:szCs w:val="22"/>
                    </w:rPr>
                    <w:t xml:space="preserve">De </w:t>
                  </w:r>
                  <w:r w:rsidR="006709CE">
                    <w:rPr>
                      <w:rFonts w:ascii="Times New Roman" w:hAnsi="Times New Roman"/>
                      <w:szCs w:val="22"/>
                    </w:rPr>
                    <w:t>10</w:t>
                  </w:r>
                  <w:r w:rsidRPr="00057CA4">
                    <w:rPr>
                      <w:rFonts w:ascii="Times New Roman" w:hAnsi="Times New Roman"/>
                      <w:szCs w:val="22"/>
                    </w:rPr>
                    <w:t> </w:t>
                  </w:r>
                  <w:r w:rsidR="006709CE">
                    <w:rPr>
                      <w:rFonts w:ascii="Times New Roman" w:hAnsi="Times New Roman"/>
                      <w:szCs w:val="22"/>
                    </w:rPr>
                    <w:t>0</w:t>
                  </w:r>
                  <w:r w:rsidR="00F7631A" w:rsidRPr="00057CA4">
                    <w:rPr>
                      <w:rFonts w:ascii="Times New Roman" w:hAnsi="Times New Roman"/>
                      <w:szCs w:val="22"/>
                    </w:rPr>
                    <w:t>64</w:t>
                  </w:r>
                  <w:r w:rsidR="00BC78AA" w:rsidRPr="00057CA4">
                    <w:rPr>
                      <w:rFonts w:ascii="Times New Roman" w:hAnsi="Times New Roman"/>
                      <w:szCs w:val="22"/>
                    </w:rPr>
                    <w:t xml:space="preserve">€ à </w:t>
                  </w:r>
                  <w:r w:rsidR="00435E9F" w:rsidRPr="00057CA4">
                    <w:rPr>
                      <w:rFonts w:ascii="Times New Roman" w:hAnsi="Times New Roman"/>
                      <w:szCs w:val="22"/>
                    </w:rPr>
                    <w:t>27 </w:t>
                  </w:r>
                  <w:r w:rsidR="006709CE">
                    <w:rPr>
                      <w:rFonts w:ascii="Times New Roman" w:hAnsi="Times New Roman"/>
                      <w:szCs w:val="22"/>
                    </w:rPr>
                    <w:t>794</w:t>
                  </w:r>
                  <w:r w:rsidRPr="00057CA4">
                    <w:rPr>
                      <w:rFonts w:ascii="Times New Roman" w:hAnsi="Times New Roman"/>
                      <w:szCs w:val="22"/>
                    </w:rPr>
                    <w:t xml:space="preserve"> €</w:t>
                  </w:r>
                </w:p>
              </w:tc>
              <w:tc>
                <w:tcPr>
                  <w:tcW w:w="0" w:type="auto"/>
                </w:tcPr>
                <w:p w:rsidR="0080177B" w:rsidRPr="00057CA4" w:rsidRDefault="0080177B" w:rsidP="00F049BF">
                  <w:pPr>
                    <w:jc w:val="left"/>
                    <w:rPr>
                      <w:rFonts w:ascii="Times New Roman" w:hAnsi="Times New Roman"/>
                      <w:szCs w:val="22"/>
                    </w:rPr>
                  </w:pPr>
                  <w:r w:rsidRPr="00057CA4">
                    <w:rPr>
                      <w:rFonts w:ascii="Times New Roman" w:hAnsi="Times New Roman"/>
                      <w:szCs w:val="22"/>
                    </w:rPr>
                    <w:t>14 %</w:t>
                  </w:r>
                </w:p>
              </w:tc>
            </w:tr>
            <w:tr w:rsidR="00F7631A" w:rsidRPr="00057CA4" w:rsidTr="001A75DF">
              <w:trPr>
                <w:jc w:val="center"/>
              </w:trPr>
              <w:tc>
                <w:tcPr>
                  <w:tcW w:w="0" w:type="auto"/>
                </w:tcPr>
                <w:p w:rsidR="0080177B" w:rsidRPr="00057CA4" w:rsidRDefault="00BC78AA" w:rsidP="006709CE">
                  <w:pPr>
                    <w:jc w:val="left"/>
                    <w:rPr>
                      <w:rFonts w:ascii="Times New Roman" w:hAnsi="Times New Roman"/>
                      <w:szCs w:val="22"/>
                    </w:rPr>
                  </w:pPr>
                  <w:r w:rsidRPr="00057CA4">
                    <w:rPr>
                      <w:rFonts w:ascii="Times New Roman" w:hAnsi="Times New Roman"/>
                      <w:szCs w:val="22"/>
                    </w:rPr>
                    <w:t xml:space="preserve">De </w:t>
                  </w:r>
                  <w:r w:rsidR="00435E9F" w:rsidRPr="00057CA4">
                    <w:rPr>
                      <w:rFonts w:ascii="Times New Roman" w:hAnsi="Times New Roman"/>
                      <w:szCs w:val="22"/>
                    </w:rPr>
                    <w:t>27 </w:t>
                  </w:r>
                  <w:r w:rsidR="006709CE">
                    <w:rPr>
                      <w:rFonts w:ascii="Times New Roman" w:hAnsi="Times New Roman"/>
                      <w:szCs w:val="22"/>
                    </w:rPr>
                    <w:t>794</w:t>
                  </w:r>
                  <w:r w:rsidRPr="00057CA4">
                    <w:rPr>
                      <w:rFonts w:ascii="Times New Roman" w:hAnsi="Times New Roman"/>
                      <w:szCs w:val="22"/>
                    </w:rPr>
                    <w:t xml:space="preserve"> € à </w:t>
                  </w:r>
                  <w:r w:rsidR="006709CE">
                    <w:rPr>
                      <w:rFonts w:ascii="Times New Roman" w:hAnsi="Times New Roman"/>
                      <w:szCs w:val="22"/>
                    </w:rPr>
                    <w:t>74 517</w:t>
                  </w:r>
                  <w:r w:rsidR="0080177B" w:rsidRPr="00057CA4">
                    <w:rPr>
                      <w:rFonts w:ascii="Times New Roman" w:hAnsi="Times New Roman"/>
                      <w:szCs w:val="22"/>
                    </w:rPr>
                    <w:t xml:space="preserve"> €</w:t>
                  </w:r>
                </w:p>
              </w:tc>
              <w:tc>
                <w:tcPr>
                  <w:tcW w:w="0" w:type="auto"/>
                </w:tcPr>
                <w:p w:rsidR="0080177B" w:rsidRPr="00057CA4" w:rsidRDefault="0080177B" w:rsidP="00F049BF">
                  <w:pPr>
                    <w:jc w:val="left"/>
                    <w:rPr>
                      <w:rFonts w:ascii="Times New Roman" w:hAnsi="Times New Roman"/>
                      <w:szCs w:val="22"/>
                    </w:rPr>
                  </w:pPr>
                  <w:r w:rsidRPr="00057CA4">
                    <w:rPr>
                      <w:rFonts w:ascii="Times New Roman" w:hAnsi="Times New Roman"/>
                      <w:szCs w:val="22"/>
                    </w:rPr>
                    <w:t>30 %</w:t>
                  </w:r>
                </w:p>
              </w:tc>
            </w:tr>
            <w:tr w:rsidR="00F7631A" w:rsidRPr="00057CA4" w:rsidTr="001A75DF">
              <w:trPr>
                <w:jc w:val="center"/>
              </w:trPr>
              <w:tc>
                <w:tcPr>
                  <w:tcW w:w="0" w:type="auto"/>
                </w:tcPr>
                <w:p w:rsidR="0080177B" w:rsidRPr="00057CA4" w:rsidRDefault="0080177B" w:rsidP="006709CE">
                  <w:pPr>
                    <w:jc w:val="left"/>
                    <w:rPr>
                      <w:rFonts w:ascii="Times New Roman" w:hAnsi="Times New Roman"/>
                      <w:szCs w:val="22"/>
                    </w:rPr>
                  </w:pPr>
                  <w:r w:rsidRPr="00057CA4">
                    <w:rPr>
                      <w:rFonts w:ascii="Times New Roman" w:hAnsi="Times New Roman"/>
                      <w:szCs w:val="22"/>
                    </w:rPr>
                    <w:t>De</w:t>
                  </w:r>
                  <w:r w:rsidR="006709CE">
                    <w:rPr>
                      <w:rFonts w:ascii="Times New Roman" w:hAnsi="Times New Roman"/>
                      <w:szCs w:val="22"/>
                    </w:rPr>
                    <w:t xml:space="preserve"> 74</w:t>
                  </w:r>
                  <w:r w:rsidR="00F7631A" w:rsidRPr="00057CA4">
                    <w:rPr>
                      <w:rFonts w:ascii="Times New Roman" w:hAnsi="Times New Roman"/>
                      <w:szCs w:val="22"/>
                    </w:rPr>
                    <w:t> </w:t>
                  </w:r>
                  <w:r w:rsidR="006709CE">
                    <w:rPr>
                      <w:rFonts w:ascii="Times New Roman" w:hAnsi="Times New Roman"/>
                      <w:szCs w:val="22"/>
                    </w:rPr>
                    <w:t>517</w:t>
                  </w:r>
                  <w:r w:rsidRPr="00057CA4">
                    <w:rPr>
                      <w:rFonts w:ascii="Times New Roman" w:hAnsi="Times New Roman"/>
                      <w:szCs w:val="22"/>
                    </w:rPr>
                    <w:t xml:space="preserve"> €</w:t>
                  </w:r>
                  <w:r w:rsidR="00BC78AA" w:rsidRPr="00057CA4">
                    <w:rPr>
                      <w:rFonts w:ascii="Times New Roman" w:hAnsi="Times New Roman"/>
                      <w:szCs w:val="22"/>
                    </w:rPr>
                    <w:t xml:space="preserve"> à </w:t>
                  </w:r>
                  <w:r w:rsidR="006709CE">
                    <w:rPr>
                      <w:rFonts w:ascii="Times New Roman" w:hAnsi="Times New Roman"/>
                      <w:szCs w:val="22"/>
                    </w:rPr>
                    <w:t>157 806</w:t>
                  </w:r>
                  <w:r w:rsidRPr="00057CA4">
                    <w:rPr>
                      <w:rFonts w:ascii="Times New Roman" w:hAnsi="Times New Roman"/>
                      <w:szCs w:val="22"/>
                    </w:rPr>
                    <w:t xml:space="preserve"> €</w:t>
                  </w:r>
                </w:p>
              </w:tc>
              <w:tc>
                <w:tcPr>
                  <w:tcW w:w="0" w:type="auto"/>
                </w:tcPr>
                <w:p w:rsidR="0080177B" w:rsidRPr="00057CA4" w:rsidRDefault="0080177B" w:rsidP="00F049BF">
                  <w:pPr>
                    <w:jc w:val="left"/>
                    <w:rPr>
                      <w:rFonts w:ascii="Times New Roman" w:hAnsi="Times New Roman"/>
                      <w:szCs w:val="22"/>
                    </w:rPr>
                  </w:pPr>
                  <w:r w:rsidRPr="00057CA4">
                    <w:rPr>
                      <w:rFonts w:ascii="Times New Roman" w:hAnsi="Times New Roman"/>
                      <w:szCs w:val="22"/>
                    </w:rPr>
                    <w:t>41 %</w:t>
                  </w:r>
                </w:p>
              </w:tc>
            </w:tr>
            <w:tr w:rsidR="00F7631A" w:rsidRPr="00057CA4" w:rsidTr="001A75DF">
              <w:trPr>
                <w:jc w:val="center"/>
              </w:trPr>
              <w:tc>
                <w:tcPr>
                  <w:tcW w:w="0" w:type="auto"/>
                </w:tcPr>
                <w:p w:rsidR="0080177B" w:rsidRPr="00057CA4" w:rsidRDefault="00BC78AA" w:rsidP="006709CE">
                  <w:pPr>
                    <w:jc w:val="left"/>
                    <w:rPr>
                      <w:rFonts w:ascii="Times New Roman" w:hAnsi="Times New Roman"/>
                      <w:szCs w:val="22"/>
                    </w:rPr>
                  </w:pPr>
                  <w:r w:rsidRPr="00057CA4">
                    <w:rPr>
                      <w:rFonts w:ascii="Times New Roman" w:hAnsi="Times New Roman"/>
                      <w:szCs w:val="22"/>
                    </w:rPr>
                    <w:t xml:space="preserve">Supérieure à </w:t>
                  </w:r>
                  <w:r w:rsidR="006709CE">
                    <w:rPr>
                      <w:rFonts w:ascii="Times New Roman" w:hAnsi="Times New Roman"/>
                      <w:szCs w:val="22"/>
                    </w:rPr>
                    <w:t>157 806</w:t>
                  </w:r>
                  <w:r w:rsidR="0080177B" w:rsidRPr="00057CA4">
                    <w:rPr>
                      <w:rFonts w:ascii="Times New Roman" w:hAnsi="Times New Roman"/>
                      <w:szCs w:val="22"/>
                    </w:rPr>
                    <w:t xml:space="preserve"> €</w:t>
                  </w:r>
                </w:p>
              </w:tc>
              <w:tc>
                <w:tcPr>
                  <w:tcW w:w="0" w:type="auto"/>
                </w:tcPr>
                <w:p w:rsidR="0080177B" w:rsidRPr="00057CA4" w:rsidRDefault="0080177B" w:rsidP="00F049BF">
                  <w:pPr>
                    <w:jc w:val="left"/>
                    <w:rPr>
                      <w:rFonts w:ascii="Times New Roman" w:hAnsi="Times New Roman"/>
                      <w:szCs w:val="22"/>
                    </w:rPr>
                  </w:pPr>
                  <w:r w:rsidRPr="00057CA4">
                    <w:rPr>
                      <w:rFonts w:ascii="Times New Roman" w:hAnsi="Times New Roman"/>
                      <w:szCs w:val="22"/>
                    </w:rPr>
                    <w:t>45 %</w:t>
                  </w:r>
                </w:p>
              </w:tc>
            </w:tr>
          </w:tbl>
          <w:p w:rsidR="0080177B" w:rsidRPr="002E7F93" w:rsidRDefault="0080177B" w:rsidP="00F049BF">
            <w:pPr>
              <w:jc w:val="left"/>
              <w:rPr>
                <w:rFonts w:ascii="Times New Roman" w:hAnsi="Times New Roman"/>
                <w:sz w:val="10"/>
                <w:szCs w:val="10"/>
              </w:rPr>
            </w:pPr>
          </w:p>
          <w:p w:rsidR="0080177B" w:rsidRPr="00057CA4" w:rsidRDefault="0080177B" w:rsidP="00F049BF">
            <w:pPr>
              <w:jc w:val="center"/>
              <w:rPr>
                <w:rFonts w:ascii="Times New Roman" w:hAnsi="Times New Roman"/>
                <w:i/>
                <w:szCs w:val="22"/>
              </w:rPr>
            </w:pPr>
            <w:r w:rsidRPr="00057CA4">
              <w:rPr>
                <w:rFonts w:ascii="Times New Roman" w:hAnsi="Times New Roman"/>
                <w:i/>
                <w:szCs w:val="22"/>
              </w:rPr>
              <w:t>Calcul de l’impôt brut (formule « directe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6"/>
              <w:gridCol w:w="2740"/>
            </w:tblGrid>
            <w:tr w:rsidR="00F7631A" w:rsidRPr="00057CA4" w:rsidTr="001A75DF">
              <w:trPr>
                <w:jc w:val="center"/>
              </w:trPr>
              <w:tc>
                <w:tcPr>
                  <w:tcW w:w="0" w:type="auto"/>
                  <w:shd w:val="clear" w:color="auto" w:fill="BFBFBF"/>
                </w:tcPr>
                <w:p w:rsidR="0080177B" w:rsidRPr="00057CA4" w:rsidRDefault="00F7631A" w:rsidP="00F7631A">
                  <w:pPr>
                    <w:jc w:val="center"/>
                    <w:rPr>
                      <w:rFonts w:ascii="Times New Roman" w:hAnsi="Times New Roman"/>
                      <w:b/>
                      <w:szCs w:val="22"/>
                    </w:rPr>
                  </w:pPr>
                  <w:r w:rsidRPr="00057CA4">
                    <w:rPr>
                      <w:rFonts w:ascii="Times New Roman" w:hAnsi="Times New Roman"/>
                      <w:b/>
                      <w:szCs w:val="22"/>
                    </w:rPr>
                    <w:t>Quotient Familial</w:t>
                  </w:r>
                </w:p>
              </w:tc>
              <w:tc>
                <w:tcPr>
                  <w:tcW w:w="0" w:type="auto"/>
                  <w:shd w:val="clear" w:color="auto" w:fill="BFBFBF"/>
                </w:tcPr>
                <w:p w:rsidR="0080177B" w:rsidRPr="00057CA4" w:rsidRDefault="0080177B" w:rsidP="00F7631A">
                  <w:pPr>
                    <w:jc w:val="center"/>
                    <w:rPr>
                      <w:rFonts w:ascii="Times New Roman" w:hAnsi="Times New Roman"/>
                      <w:b/>
                      <w:szCs w:val="22"/>
                    </w:rPr>
                  </w:pPr>
                  <w:r w:rsidRPr="00057CA4">
                    <w:rPr>
                      <w:rFonts w:ascii="Times New Roman" w:hAnsi="Times New Roman"/>
                      <w:b/>
                      <w:szCs w:val="22"/>
                    </w:rPr>
                    <w:t>Impôt brut</w:t>
                  </w:r>
                </w:p>
              </w:tc>
            </w:tr>
            <w:tr w:rsidR="00F7631A" w:rsidRPr="00057CA4" w:rsidTr="001A75DF">
              <w:trPr>
                <w:jc w:val="center"/>
              </w:trPr>
              <w:tc>
                <w:tcPr>
                  <w:tcW w:w="0" w:type="auto"/>
                </w:tcPr>
                <w:p w:rsidR="00F7631A" w:rsidRPr="00057CA4" w:rsidRDefault="00F7631A" w:rsidP="006709CE">
                  <w:pPr>
                    <w:jc w:val="left"/>
                    <w:rPr>
                      <w:rFonts w:ascii="Times New Roman" w:hAnsi="Times New Roman"/>
                      <w:szCs w:val="22"/>
                    </w:rPr>
                  </w:pPr>
                  <w:r w:rsidRPr="00057CA4">
                    <w:rPr>
                      <w:rFonts w:ascii="Times New Roman" w:hAnsi="Times New Roman"/>
                      <w:szCs w:val="22"/>
                    </w:rPr>
                    <w:t xml:space="preserve">Jusqu’à </w:t>
                  </w:r>
                  <w:r w:rsidR="006709CE">
                    <w:rPr>
                      <w:rFonts w:ascii="Times New Roman" w:hAnsi="Times New Roman"/>
                      <w:szCs w:val="22"/>
                    </w:rPr>
                    <w:t>10 064</w:t>
                  </w:r>
                  <w:r w:rsidRPr="00057CA4">
                    <w:rPr>
                      <w:rFonts w:ascii="Times New Roman" w:hAnsi="Times New Roman"/>
                      <w:szCs w:val="22"/>
                    </w:rPr>
                    <w:t xml:space="preserve"> €</w:t>
                  </w:r>
                </w:p>
              </w:tc>
              <w:tc>
                <w:tcPr>
                  <w:tcW w:w="0" w:type="auto"/>
                </w:tcPr>
                <w:p w:rsidR="00F7631A" w:rsidRPr="00057CA4" w:rsidRDefault="00F7631A" w:rsidP="00F7631A">
                  <w:pPr>
                    <w:jc w:val="left"/>
                    <w:rPr>
                      <w:rFonts w:ascii="Times New Roman" w:hAnsi="Times New Roman"/>
                      <w:szCs w:val="22"/>
                    </w:rPr>
                  </w:pPr>
                  <w:r w:rsidRPr="00057CA4">
                    <w:rPr>
                      <w:rFonts w:ascii="Times New Roman" w:hAnsi="Times New Roman"/>
                      <w:szCs w:val="22"/>
                    </w:rPr>
                    <w:t>0</w:t>
                  </w:r>
                </w:p>
              </w:tc>
            </w:tr>
            <w:tr w:rsidR="006709CE" w:rsidRPr="00057CA4" w:rsidTr="001A75DF">
              <w:trPr>
                <w:jc w:val="center"/>
              </w:trPr>
              <w:tc>
                <w:tcPr>
                  <w:tcW w:w="0" w:type="auto"/>
                </w:tcPr>
                <w:p w:rsidR="006709CE" w:rsidRPr="00057CA4" w:rsidRDefault="006709CE" w:rsidP="006709CE">
                  <w:pPr>
                    <w:jc w:val="left"/>
                    <w:rPr>
                      <w:rFonts w:ascii="Times New Roman" w:hAnsi="Times New Roman"/>
                      <w:szCs w:val="22"/>
                    </w:rPr>
                  </w:pPr>
                  <w:r w:rsidRPr="00057CA4">
                    <w:rPr>
                      <w:rFonts w:ascii="Times New Roman" w:hAnsi="Times New Roman"/>
                      <w:szCs w:val="22"/>
                    </w:rPr>
                    <w:t xml:space="preserve">De </w:t>
                  </w:r>
                  <w:r>
                    <w:rPr>
                      <w:rFonts w:ascii="Times New Roman" w:hAnsi="Times New Roman"/>
                      <w:szCs w:val="22"/>
                    </w:rPr>
                    <w:t>10</w:t>
                  </w:r>
                  <w:r w:rsidRPr="00057CA4">
                    <w:rPr>
                      <w:rFonts w:ascii="Times New Roman" w:hAnsi="Times New Roman"/>
                      <w:szCs w:val="22"/>
                    </w:rPr>
                    <w:t> </w:t>
                  </w:r>
                  <w:r>
                    <w:rPr>
                      <w:rFonts w:ascii="Times New Roman" w:hAnsi="Times New Roman"/>
                      <w:szCs w:val="22"/>
                    </w:rPr>
                    <w:t>0</w:t>
                  </w:r>
                  <w:r w:rsidRPr="00057CA4">
                    <w:rPr>
                      <w:rFonts w:ascii="Times New Roman" w:hAnsi="Times New Roman"/>
                      <w:szCs w:val="22"/>
                    </w:rPr>
                    <w:t>64€ à 27 </w:t>
                  </w:r>
                  <w:r>
                    <w:rPr>
                      <w:rFonts w:ascii="Times New Roman" w:hAnsi="Times New Roman"/>
                      <w:szCs w:val="22"/>
                    </w:rPr>
                    <w:t>794</w:t>
                  </w:r>
                  <w:r w:rsidRPr="00057CA4">
                    <w:rPr>
                      <w:rFonts w:ascii="Times New Roman" w:hAnsi="Times New Roman"/>
                      <w:szCs w:val="22"/>
                    </w:rPr>
                    <w:t xml:space="preserve"> €</w:t>
                  </w:r>
                </w:p>
              </w:tc>
              <w:tc>
                <w:tcPr>
                  <w:tcW w:w="0" w:type="auto"/>
                </w:tcPr>
                <w:p w:rsidR="006709CE" w:rsidRPr="00057CA4" w:rsidRDefault="006709CE" w:rsidP="006709CE">
                  <w:pPr>
                    <w:jc w:val="left"/>
                    <w:rPr>
                      <w:rFonts w:ascii="Times New Roman" w:hAnsi="Times New Roman"/>
                      <w:szCs w:val="22"/>
                    </w:rPr>
                  </w:pPr>
                  <w:r w:rsidRPr="00057CA4">
                    <w:rPr>
                      <w:rFonts w:ascii="Times New Roman" w:hAnsi="Times New Roman"/>
                      <w:szCs w:val="22"/>
                    </w:rPr>
                    <w:t>(R x 0,14) – (</w:t>
                  </w:r>
                  <w:r>
                    <w:rPr>
                      <w:rFonts w:ascii="Times New Roman" w:hAnsi="Times New Roman"/>
                      <w:szCs w:val="22"/>
                    </w:rPr>
                    <w:t>1 408,96</w:t>
                  </w:r>
                  <w:r w:rsidRPr="00057CA4">
                    <w:rPr>
                      <w:rFonts w:ascii="Times New Roman" w:hAnsi="Times New Roman"/>
                      <w:szCs w:val="22"/>
                    </w:rPr>
                    <w:t xml:space="preserve"> x N)</w:t>
                  </w:r>
                </w:p>
              </w:tc>
            </w:tr>
            <w:tr w:rsidR="006709CE" w:rsidRPr="00057CA4" w:rsidTr="001A75DF">
              <w:trPr>
                <w:jc w:val="center"/>
              </w:trPr>
              <w:tc>
                <w:tcPr>
                  <w:tcW w:w="0" w:type="auto"/>
                </w:tcPr>
                <w:p w:rsidR="006709CE" w:rsidRPr="00057CA4" w:rsidRDefault="006709CE" w:rsidP="006709CE">
                  <w:pPr>
                    <w:jc w:val="left"/>
                    <w:rPr>
                      <w:rFonts w:ascii="Times New Roman" w:hAnsi="Times New Roman"/>
                      <w:szCs w:val="22"/>
                    </w:rPr>
                  </w:pPr>
                  <w:r w:rsidRPr="00057CA4">
                    <w:rPr>
                      <w:rFonts w:ascii="Times New Roman" w:hAnsi="Times New Roman"/>
                      <w:szCs w:val="22"/>
                    </w:rPr>
                    <w:t>De 27 </w:t>
                  </w:r>
                  <w:r>
                    <w:rPr>
                      <w:rFonts w:ascii="Times New Roman" w:hAnsi="Times New Roman"/>
                      <w:szCs w:val="22"/>
                    </w:rPr>
                    <w:t>794</w:t>
                  </w:r>
                  <w:r w:rsidRPr="00057CA4">
                    <w:rPr>
                      <w:rFonts w:ascii="Times New Roman" w:hAnsi="Times New Roman"/>
                      <w:szCs w:val="22"/>
                    </w:rPr>
                    <w:t xml:space="preserve"> € à </w:t>
                  </w:r>
                  <w:r>
                    <w:rPr>
                      <w:rFonts w:ascii="Times New Roman" w:hAnsi="Times New Roman"/>
                      <w:szCs w:val="22"/>
                    </w:rPr>
                    <w:t>74 517</w:t>
                  </w:r>
                  <w:r w:rsidRPr="00057CA4">
                    <w:rPr>
                      <w:rFonts w:ascii="Times New Roman" w:hAnsi="Times New Roman"/>
                      <w:szCs w:val="22"/>
                    </w:rPr>
                    <w:t xml:space="preserve"> €</w:t>
                  </w:r>
                </w:p>
              </w:tc>
              <w:tc>
                <w:tcPr>
                  <w:tcW w:w="0" w:type="auto"/>
                </w:tcPr>
                <w:p w:rsidR="006709CE" w:rsidRPr="00057CA4" w:rsidRDefault="006709CE" w:rsidP="006709CE">
                  <w:pPr>
                    <w:jc w:val="left"/>
                    <w:rPr>
                      <w:rFonts w:ascii="Times New Roman" w:hAnsi="Times New Roman"/>
                      <w:szCs w:val="22"/>
                    </w:rPr>
                  </w:pPr>
                  <w:r w:rsidRPr="00057CA4">
                    <w:rPr>
                      <w:rFonts w:ascii="Times New Roman" w:hAnsi="Times New Roman"/>
                      <w:szCs w:val="22"/>
                    </w:rPr>
                    <w:t>(R x 0,30) – (</w:t>
                  </w:r>
                  <w:r>
                    <w:rPr>
                      <w:rFonts w:ascii="Times New Roman" w:hAnsi="Times New Roman"/>
                      <w:szCs w:val="22"/>
                    </w:rPr>
                    <w:t>5 856,00</w:t>
                  </w:r>
                  <w:r w:rsidRPr="00057CA4">
                    <w:rPr>
                      <w:rFonts w:ascii="Times New Roman" w:hAnsi="Times New Roman"/>
                      <w:szCs w:val="22"/>
                    </w:rPr>
                    <w:t xml:space="preserve"> x N)</w:t>
                  </w:r>
                </w:p>
              </w:tc>
            </w:tr>
            <w:tr w:rsidR="006709CE" w:rsidRPr="00057CA4" w:rsidTr="001A75DF">
              <w:trPr>
                <w:jc w:val="center"/>
              </w:trPr>
              <w:tc>
                <w:tcPr>
                  <w:tcW w:w="0" w:type="auto"/>
                </w:tcPr>
                <w:p w:rsidR="006709CE" w:rsidRPr="00057CA4" w:rsidRDefault="006709CE" w:rsidP="006709CE">
                  <w:pPr>
                    <w:jc w:val="left"/>
                    <w:rPr>
                      <w:rFonts w:ascii="Times New Roman" w:hAnsi="Times New Roman"/>
                      <w:szCs w:val="22"/>
                    </w:rPr>
                  </w:pPr>
                  <w:r w:rsidRPr="00057CA4">
                    <w:rPr>
                      <w:rFonts w:ascii="Times New Roman" w:hAnsi="Times New Roman"/>
                      <w:szCs w:val="22"/>
                    </w:rPr>
                    <w:t>De</w:t>
                  </w:r>
                  <w:r>
                    <w:rPr>
                      <w:rFonts w:ascii="Times New Roman" w:hAnsi="Times New Roman"/>
                      <w:szCs w:val="22"/>
                    </w:rPr>
                    <w:t xml:space="preserve"> 74</w:t>
                  </w:r>
                  <w:r w:rsidRPr="00057CA4">
                    <w:rPr>
                      <w:rFonts w:ascii="Times New Roman" w:hAnsi="Times New Roman"/>
                      <w:szCs w:val="22"/>
                    </w:rPr>
                    <w:t> </w:t>
                  </w:r>
                  <w:r>
                    <w:rPr>
                      <w:rFonts w:ascii="Times New Roman" w:hAnsi="Times New Roman"/>
                      <w:szCs w:val="22"/>
                    </w:rPr>
                    <w:t>517</w:t>
                  </w:r>
                  <w:r w:rsidRPr="00057CA4">
                    <w:rPr>
                      <w:rFonts w:ascii="Times New Roman" w:hAnsi="Times New Roman"/>
                      <w:szCs w:val="22"/>
                    </w:rPr>
                    <w:t xml:space="preserve"> € à </w:t>
                  </w:r>
                  <w:r>
                    <w:rPr>
                      <w:rFonts w:ascii="Times New Roman" w:hAnsi="Times New Roman"/>
                      <w:szCs w:val="22"/>
                    </w:rPr>
                    <w:t>157 806</w:t>
                  </w:r>
                  <w:r w:rsidRPr="00057CA4">
                    <w:rPr>
                      <w:rFonts w:ascii="Times New Roman" w:hAnsi="Times New Roman"/>
                      <w:szCs w:val="22"/>
                    </w:rPr>
                    <w:t xml:space="preserve"> €</w:t>
                  </w:r>
                </w:p>
              </w:tc>
              <w:tc>
                <w:tcPr>
                  <w:tcW w:w="0" w:type="auto"/>
                </w:tcPr>
                <w:p w:rsidR="006709CE" w:rsidRPr="00057CA4" w:rsidRDefault="006709CE" w:rsidP="006709CE">
                  <w:pPr>
                    <w:jc w:val="left"/>
                    <w:rPr>
                      <w:rFonts w:ascii="Times New Roman" w:hAnsi="Times New Roman"/>
                      <w:szCs w:val="22"/>
                    </w:rPr>
                  </w:pPr>
                  <w:r w:rsidRPr="00057CA4">
                    <w:rPr>
                      <w:rFonts w:ascii="Times New Roman" w:hAnsi="Times New Roman"/>
                      <w:szCs w:val="22"/>
                    </w:rPr>
                    <w:t>(R x 0,41) – (</w:t>
                  </w:r>
                  <w:r>
                    <w:rPr>
                      <w:rFonts w:ascii="Times New Roman" w:hAnsi="Times New Roman"/>
                      <w:szCs w:val="22"/>
                    </w:rPr>
                    <w:t>14 052,87</w:t>
                  </w:r>
                  <w:r w:rsidRPr="00057CA4">
                    <w:rPr>
                      <w:rFonts w:ascii="Times New Roman" w:hAnsi="Times New Roman"/>
                      <w:szCs w:val="22"/>
                    </w:rPr>
                    <w:t xml:space="preserve"> x N)</w:t>
                  </w:r>
                </w:p>
              </w:tc>
            </w:tr>
            <w:tr w:rsidR="006709CE" w:rsidRPr="00057CA4" w:rsidTr="001A75DF">
              <w:trPr>
                <w:jc w:val="center"/>
              </w:trPr>
              <w:tc>
                <w:tcPr>
                  <w:tcW w:w="0" w:type="auto"/>
                </w:tcPr>
                <w:p w:rsidR="006709CE" w:rsidRPr="00057CA4" w:rsidRDefault="006709CE" w:rsidP="006709CE">
                  <w:pPr>
                    <w:jc w:val="left"/>
                    <w:rPr>
                      <w:rFonts w:ascii="Times New Roman" w:hAnsi="Times New Roman"/>
                      <w:szCs w:val="22"/>
                    </w:rPr>
                  </w:pPr>
                  <w:r w:rsidRPr="00057CA4">
                    <w:rPr>
                      <w:rFonts w:ascii="Times New Roman" w:hAnsi="Times New Roman"/>
                      <w:szCs w:val="22"/>
                    </w:rPr>
                    <w:t xml:space="preserve">Supérieure à </w:t>
                  </w:r>
                  <w:r>
                    <w:rPr>
                      <w:rFonts w:ascii="Times New Roman" w:hAnsi="Times New Roman"/>
                      <w:szCs w:val="22"/>
                    </w:rPr>
                    <w:t>157 806</w:t>
                  </w:r>
                  <w:r w:rsidRPr="00057CA4">
                    <w:rPr>
                      <w:rFonts w:ascii="Times New Roman" w:hAnsi="Times New Roman"/>
                      <w:szCs w:val="22"/>
                    </w:rPr>
                    <w:t xml:space="preserve"> €</w:t>
                  </w:r>
                </w:p>
              </w:tc>
              <w:tc>
                <w:tcPr>
                  <w:tcW w:w="0" w:type="auto"/>
                </w:tcPr>
                <w:p w:rsidR="006709CE" w:rsidRPr="00057CA4" w:rsidRDefault="006709CE" w:rsidP="006709CE">
                  <w:pPr>
                    <w:jc w:val="left"/>
                    <w:rPr>
                      <w:rFonts w:ascii="Times New Roman" w:hAnsi="Times New Roman"/>
                      <w:szCs w:val="22"/>
                    </w:rPr>
                  </w:pPr>
                  <w:r w:rsidRPr="00057CA4">
                    <w:rPr>
                      <w:rFonts w:ascii="Times New Roman" w:hAnsi="Times New Roman"/>
                      <w:szCs w:val="22"/>
                    </w:rPr>
                    <w:t>(R x 0,45) – (</w:t>
                  </w:r>
                  <w:r>
                    <w:rPr>
                      <w:rFonts w:ascii="Times New Roman" w:hAnsi="Times New Roman"/>
                      <w:szCs w:val="22"/>
                    </w:rPr>
                    <w:t>20 365,11</w:t>
                  </w:r>
                  <w:r w:rsidRPr="00057CA4">
                    <w:rPr>
                      <w:rFonts w:ascii="Times New Roman" w:hAnsi="Times New Roman"/>
                      <w:szCs w:val="22"/>
                    </w:rPr>
                    <w:t xml:space="preserve"> x N)</w:t>
                  </w:r>
                </w:p>
              </w:tc>
            </w:tr>
          </w:tbl>
          <w:p w:rsidR="0080177B" w:rsidRPr="00057CA4" w:rsidRDefault="0080177B" w:rsidP="00F049BF">
            <w:pPr>
              <w:jc w:val="left"/>
              <w:rPr>
                <w:rFonts w:ascii="Times New Roman" w:hAnsi="Times New Roman"/>
                <w:sz w:val="10"/>
                <w:szCs w:val="10"/>
              </w:rPr>
            </w:pPr>
          </w:p>
          <w:p w:rsidR="0080177B" w:rsidRPr="00057CA4" w:rsidRDefault="0080177B" w:rsidP="009769FD">
            <w:pPr>
              <w:jc w:val="center"/>
              <w:rPr>
                <w:rFonts w:ascii="Times New Roman" w:hAnsi="Times New Roman"/>
                <w:i/>
                <w:szCs w:val="22"/>
              </w:rPr>
            </w:pPr>
            <w:r w:rsidRPr="00057CA4">
              <w:rPr>
                <w:rFonts w:ascii="Times New Roman" w:hAnsi="Times New Roman"/>
                <w:szCs w:val="22"/>
              </w:rPr>
              <w:t xml:space="preserve">L’impôt brut signifie avant plafonnement des effets du </w:t>
            </w:r>
            <w:r w:rsidR="002E7F93">
              <w:rPr>
                <w:rFonts w:ascii="Times New Roman" w:hAnsi="Times New Roman"/>
                <w:szCs w:val="22"/>
              </w:rPr>
              <w:t>QF</w:t>
            </w:r>
            <w:r w:rsidRPr="00057CA4">
              <w:rPr>
                <w:rFonts w:ascii="Times New Roman" w:hAnsi="Times New Roman"/>
                <w:szCs w:val="22"/>
              </w:rPr>
              <w:t>, décote, réductions d’impôt…</w:t>
            </w:r>
          </w:p>
        </w:tc>
      </w:tr>
      <w:tr w:rsidR="00057CA4" w:rsidRPr="00057CA4" w:rsidTr="002E7F93">
        <w:trPr>
          <w:trHeight w:val="7857"/>
        </w:trPr>
        <w:tc>
          <w:tcPr>
            <w:tcW w:w="1235" w:type="dxa"/>
            <w:shd w:val="clear" w:color="auto" w:fill="D9D9D9"/>
            <w:vAlign w:val="center"/>
          </w:tcPr>
          <w:p w:rsidR="00FD4F9D" w:rsidRPr="00057CA4" w:rsidRDefault="0080177B" w:rsidP="00057CA4">
            <w:pPr>
              <w:jc w:val="center"/>
              <w:rPr>
                <w:rFonts w:ascii="Times New Roman" w:hAnsi="Times New Roman"/>
                <w:b/>
                <w:i/>
                <w:szCs w:val="22"/>
              </w:rPr>
            </w:pPr>
            <w:r w:rsidRPr="00057CA4">
              <w:rPr>
                <w:rFonts w:ascii="Times New Roman" w:hAnsi="Times New Roman"/>
                <w:b/>
                <w:i/>
                <w:szCs w:val="22"/>
              </w:rPr>
              <w:t>Seuils et limites pour l’imposition des revenus 201</w:t>
            </w:r>
            <w:r w:rsidR="00CA513F">
              <w:rPr>
                <w:rFonts w:ascii="Times New Roman" w:hAnsi="Times New Roman"/>
                <w:b/>
                <w:i/>
                <w:szCs w:val="22"/>
              </w:rPr>
              <w:t>9</w:t>
            </w:r>
          </w:p>
        </w:tc>
        <w:tc>
          <w:tcPr>
            <w:tcW w:w="9113" w:type="dxa"/>
          </w:tcPr>
          <w:p w:rsidR="0080177B" w:rsidRPr="00057CA4" w:rsidRDefault="0080177B" w:rsidP="001A75DF">
            <w:pPr>
              <w:rPr>
                <w:rFonts w:ascii="Times New Roman" w:hAnsi="Times New Roman"/>
                <w:b/>
                <w:bCs/>
                <w:sz w:val="10"/>
                <w:szCs w:val="10"/>
                <w:u w:val="single"/>
              </w:rPr>
            </w:pPr>
          </w:p>
          <w:p w:rsidR="0080177B" w:rsidRPr="00057CA4" w:rsidRDefault="0080177B" w:rsidP="001A75DF">
            <w:pPr>
              <w:rPr>
                <w:rFonts w:ascii="Times New Roman" w:hAnsi="Times New Roman"/>
                <w:b/>
                <w:bCs/>
                <w:sz w:val="10"/>
                <w:szCs w:val="10"/>
                <w:u w:val="single"/>
              </w:rPr>
            </w:pP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9"/>
              <w:gridCol w:w="2576"/>
              <w:gridCol w:w="3651"/>
            </w:tblGrid>
            <w:tr w:rsidR="0080177B" w:rsidRPr="00057CA4" w:rsidTr="002E7F93">
              <w:trPr>
                <w:trHeight w:val="467"/>
                <w:jc w:val="center"/>
              </w:trPr>
              <w:tc>
                <w:tcPr>
                  <w:tcW w:w="1500" w:type="pct"/>
                  <w:shd w:val="clear" w:color="auto" w:fill="BFBFBF"/>
                  <w:vAlign w:val="center"/>
                </w:tcPr>
                <w:p w:rsidR="0080177B" w:rsidRPr="00057CA4" w:rsidRDefault="0080177B" w:rsidP="001A75DF">
                  <w:pPr>
                    <w:jc w:val="center"/>
                    <w:rPr>
                      <w:rFonts w:ascii="Times New Roman" w:hAnsi="Times New Roman"/>
                      <w:b/>
                      <w:sz w:val="20"/>
                    </w:rPr>
                  </w:pPr>
                  <w:r w:rsidRPr="00057CA4">
                    <w:rPr>
                      <w:rFonts w:ascii="Times New Roman" w:hAnsi="Times New Roman"/>
                      <w:b/>
                      <w:sz w:val="20"/>
                    </w:rPr>
                    <w:t>Éléments</w:t>
                  </w:r>
                </w:p>
              </w:tc>
              <w:tc>
                <w:tcPr>
                  <w:tcW w:w="1448" w:type="pct"/>
                  <w:shd w:val="clear" w:color="auto" w:fill="BFBFBF"/>
                  <w:vAlign w:val="center"/>
                </w:tcPr>
                <w:p w:rsidR="0080177B" w:rsidRPr="00057CA4" w:rsidRDefault="0080177B" w:rsidP="001A75DF">
                  <w:pPr>
                    <w:jc w:val="center"/>
                    <w:rPr>
                      <w:rFonts w:ascii="Times New Roman" w:hAnsi="Times New Roman"/>
                      <w:b/>
                      <w:sz w:val="20"/>
                    </w:rPr>
                  </w:pPr>
                  <w:r w:rsidRPr="00057CA4">
                    <w:rPr>
                      <w:rFonts w:ascii="Times New Roman" w:hAnsi="Times New Roman"/>
                      <w:b/>
                      <w:sz w:val="20"/>
                    </w:rPr>
                    <w:t>Déduction,</w:t>
                  </w:r>
                </w:p>
                <w:p w:rsidR="0080177B" w:rsidRPr="00057CA4" w:rsidRDefault="0080177B" w:rsidP="001A75DF">
                  <w:pPr>
                    <w:jc w:val="center"/>
                    <w:rPr>
                      <w:rFonts w:ascii="Times New Roman" w:hAnsi="Times New Roman"/>
                      <w:b/>
                      <w:sz w:val="20"/>
                    </w:rPr>
                  </w:pPr>
                  <w:r w:rsidRPr="00057CA4">
                    <w:rPr>
                      <w:rFonts w:ascii="Times New Roman" w:hAnsi="Times New Roman"/>
                      <w:b/>
                      <w:sz w:val="20"/>
                    </w:rPr>
                    <w:t>abattement ou autre</w:t>
                  </w:r>
                </w:p>
              </w:tc>
              <w:tc>
                <w:tcPr>
                  <w:tcW w:w="2052" w:type="pct"/>
                  <w:shd w:val="clear" w:color="auto" w:fill="BFBFBF"/>
                  <w:vAlign w:val="center"/>
                </w:tcPr>
                <w:p w:rsidR="0080177B" w:rsidRPr="00057CA4" w:rsidRDefault="0080177B" w:rsidP="001A75DF">
                  <w:pPr>
                    <w:jc w:val="center"/>
                    <w:rPr>
                      <w:rFonts w:ascii="Times New Roman" w:hAnsi="Times New Roman"/>
                      <w:b/>
                      <w:sz w:val="20"/>
                    </w:rPr>
                  </w:pPr>
                  <w:r w:rsidRPr="00057CA4">
                    <w:rPr>
                      <w:rFonts w:ascii="Times New Roman" w:hAnsi="Times New Roman"/>
                      <w:b/>
                      <w:sz w:val="20"/>
                    </w:rPr>
                    <w:t>Montant</w:t>
                  </w:r>
                </w:p>
              </w:tc>
            </w:tr>
            <w:tr w:rsidR="00C61625" w:rsidRPr="00C61625" w:rsidTr="002E7F93">
              <w:trPr>
                <w:trHeight w:val="505"/>
                <w:jc w:val="center"/>
              </w:trPr>
              <w:tc>
                <w:tcPr>
                  <w:tcW w:w="1500" w:type="pct"/>
                  <w:vAlign w:val="center"/>
                </w:tcPr>
                <w:p w:rsidR="00E51F54" w:rsidRPr="00C61625" w:rsidRDefault="00E51F54" w:rsidP="001A75DF">
                  <w:pPr>
                    <w:jc w:val="center"/>
                    <w:rPr>
                      <w:rFonts w:ascii="Times New Roman" w:hAnsi="Times New Roman"/>
                      <w:sz w:val="20"/>
                    </w:rPr>
                  </w:pPr>
                  <w:r w:rsidRPr="00C61625">
                    <w:rPr>
                      <w:rFonts w:ascii="Times New Roman" w:hAnsi="Times New Roman"/>
                      <w:sz w:val="20"/>
                    </w:rPr>
                    <w:t>Traitements et salaires</w:t>
                  </w:r>
                </w:p>
              </w:tc>
              <w:tc>
                <w:tcPr>
                  <w:tcW w:w="1448" w:type="pct"/>
                  <w:vAlign w:val="center"/>
                </w:tcPr>
                <w:p w:rsidR="00E51F54" w:rsidRPr="00C61625" w:rsidRDefault="00E51F54" w:rsidP="001A75DF">
                  <w:pPr>
                    <w:jc w:val="center"/>
                    <w:rPr>
                      <w:rFonts w:ascii="Times New Roman" w:hAnsi="Times New Roman"/>
                      <w:sz w:val="18"/>
                      <w:szCs w:val="18"/>
                    </w:rPr>
                  </w:pPr>
                  <w:r w:rsidRPr="00C61625">
                    <w:rPr>
                      <w:rFonts w:ascii="Times New Roman" w:hAnsi="Times New Roman"/>
                      <w:sz w:val="18"/>
                      <w:szCs w:val="18"/>
                    </w:rPr>
                    <w:t>Déduction forfaitaire de 10 %</w:t>
                  </w:r>
                </w:p>
              </w:tc>
              <w:tc>
                <w:tcPr>
                  <w:tcW w:w="2052" w:type="pct"/>
                  <w:vAlign w:val="center"/>
                </w:tcPr>
                <w:p w:rsidR="00E51F54" w:rsidRPr="00C61625" w:rsidRDefault="00F049BF" w:rsidP="001A75DF">
                  <w:pPr>
                    <w:rPr>
                      <w:rFonts w:ascii="Times New Roman" w:hAnsi="Times New Roman"/>
                      <w:sz w:val="20"/>
                    </w:rPr>
                  </w:pPr>
                  <w:r w:rsidRPr="00C61625">
                    <w:rPr>
                      <w:rFonts w:ascii="Times New Roman" w:hAnsi="Times New Roman"/>
                      <w:sz w:val="20"/>
                    </w:rPr>
                    <w:t>Min</w:t>
                  </w:r>
                  <w:r w:rsidR="00E51F54" w:rsidRPr="00C61625">
                    <w:rPr>
                      <w:rFonts w:ascii="Times New Roman" w:hAnsi="Times New Roman"/>
                      <w:sz w:val="20"/>
                    </w:rPr>
                    <w:t xml:space="preserve"> = 4</w:t>
                  </w:r>
                  <w:r w:rsidR="00C61625" w:rsidRPr="00C61625">
                    <w:rPr>
                      <w:rFonts w:ascii="Times New Roman" w:hAnsi="Times New Roman"/>
                      <w:sz w:val="20"/>
                    </w:rPr>
                    <w:t>41</w:t>
                  </w:r>
                  <w:r w:rsidR="00D2309B">
                    <w:rPr>
                      <w:rFonts w:ascii="Times New Roman" w:hAnsi="Times New Roman"/>
                      <w:sz w:val="20"/>
                    </w:rPr>
                    <w:t xml:space="preserve"> €</w:t>
                  </w:r>
                </w:p>
                <w:p w:rsidR="00E51F54" w:rsidRPr="00C61625" w:rsidRDefault="00F049BF" w:rsidP="00C61625">
                  <w:pPr>
                    <w:rPr>
                      <w:rFonts w:ascii="Times New Roman" w:hAnsi="Times New Roman"/>
                      <w:sz w:val="20"/>
                    </w:rPr>
                  </w:pPr>
                  <w:r w:rsidRPr="00C61625">
                    <w:rPr>
                      <w:rFonts w:ascii="Times New Roman" w:hAnsi="Times New Roman"/>
                      <w:sz w:val="20"/>
                    </w:rPr>
                    <w:t>Max</w:t>
                  </w:r>
                  <w:r w:rsidR="00E51F54" w:rsidRPr="00C61625">
                    <w:rPr>
                      <w:rFonts w:ascii="Times New Roman" w:hAnsi="Times New Roman"/>
                      <w:sz w:val="20"/>
                    </w:rPr>
                    <w:t xml:space="preserve"> = </w:t>
                  </w:r>
                  <w:r w:rsidR="00EF0D33" w:rsidRPr="00C61625">
                    <w:rPr>
                      <w:rFonts w:ascii="Times New Roman" w:hAnsi="Times New Roman"/>
                      <w:sz w:val="20"/>
                    </w:rPr>
                    <w:t>12 </w:t>
                  </w:r>
                  <w:r w:rsidR="00C61625" w:rsidRPr="00C61625">
                    <w:rPr>
                      <w:rFonts w:ascii="Times New Roman" w:hAnsi="Times New Roman"/>
                      <w:sz w:val="20"/>
                    </w:rPr>
                    <w:t>627</w:t>
                  </w:r>
                  <w:r w:rsidR="00E51F54" w:rsidRPr="00C61625">
                    <w:rPr>
                      <w:rFonts w:ascii="Times New Roman" w:hAnsi="Times New Roman"/>
                      <w:sz w:val="20"/>
                    </w:rPr>
                    <w:t xml:space="preserve"> €</w:t>
                  </w:r>
                </w:p>
              </w:tc>
            </w:tr>
            <w:tr w:rsidR="009D7941" w:rsidRPr="00C61625" w:rsidTr="00BC676A">
              <w:trPr>
                <w:trHeight w:val="574"/>
                <w:jc w:val="center"/>
              </w:trPr>
              <w:tc>
                <w:tcPr>
                  <w:tcW w:w="1500" w:type="pct"/>
                  <w:vAlign w:val="center"/>
                </w:tcPr>
                <w:p w:rsidR="0080177B" w:rsidRPr="00C61625" w:rsidRDefault="0080177B" w:rsidP="001A75DF">
                  <w:pPr>
                    <w:jc w:val="center"/>
                    <w:rPr>
                      <w:rFonts w:ascii="Times New Roman" w:hAnsi="Times New Roman"/>
                      <w:sz w:val="20"/>
                    </w:rPr>
                  </w:pPr>
                  <w:r w:rsidRPr="00C61625">
                    <w:rPr>
                      <w:rFonts w:ascii="Times New Roman" w:hAnsi="Times New Roman"/>
                      <w:sz w:val="20"/>
                    </w:rPr>
                    <w:t>Pensions et retraites</w:t>
                  </w:r>
                </w:p>
              </w:tc>
              <w:tc>
                <w:tcPr>
                  <w:tcW w:w="1448" w:type="pct"/>
                  <w:vAlign w:val="center"/>
                </w:tcPr>
                <w:p w:rsidR="0080177B" w:rsidRPr="00C61625" w:rsidRDefault="0080177B" w:rsidP="001A75DF">
                  <w:pPr>
                    <w:jc w:val="center"/>
                    <w:rPr>
                      <w:rFonts w:ascii="Times New Roman" w:hAnsi="Times New Roman"/>
                      <w:sz w:val="20"/>
                    </w:rPr>
                  </w:pPr>
                  <w:r w:rsidRPr="00C61625">
                    <w:rPr>
                      <w:rFonts w:ascii="Times New Roman" w:hAnsi="Times New Roman"/>
                      <w:sz w:val="20"/>
                    </w:rPr>
                    <w:t>Abattement de 10 %</w:t>
                  </w:r>
                </w:p>
              </w:tc>
              <w:tc>
                <w:tcPr>
                  <w:tcW w:w="2052" w:type="pct"/>
                  <w:vAlign w:val="center"/>
                </w:tcPr>
                <w:p w:rsidR="0080177B" w:rsidRPr="00C61625" w:rsidRDefault="00F049BF" w:rsidP="001A75DF">
                  <w:pPr>
                    <w:rPr>
                      <w:rFonts w:ascii="Times New Roman" w:hAnsi="Times New Roman"/>
                      <w:sz w:val="20"/>
                    </w:rPr>
                  </w:pPr>
                  <w:r w:rsidRPr="00C61625">
                    <w:rPr>
                      <w:rFonts w:ascii="Times New Roman" w:hAnsi="Times New Roman"/>
                      <w:sz w:val="20"/>
                    </w:rPr>
                    <w:t>Min</w:t>
                  </w:r>
                  <w:r w:rsidR="00C61625">
                    <w:rPr>
                      <w:rFonts w:ascii="Times New Roman" w:hAnsi="Times New Roman"/>
                      <w:sz w:val="20"/>
                    </w:rPr>
                    <w:t xml:space="preserve"> = 393</w:t>
                  </w:r>
                  <w:r w:rsidR="0080177B" w:rsidRPr="00C61625">
                    <w:rPr>
                      <w:rFonts w:ascii="Times New Roman" w:hAnsi="Times New Roman"/>
                      <w:sz w:val="20"/>
                    </w:rPr>
                    <w:t xml:space="preserve"> €</w:t>
                  </w:r>
                </w:p>
                <w:p w:rsidR="0080177B" w:rsidRPr="00C61625" w:rsidRDefault="00F049BF" w:rsidP="00C61625">
                  <w:pPr>
                    <w:rPr>
                      <w:rFonts w:ascii="Times New Roman" w:hAnsi="Times New Roman"/>
                      <w:sz w:val="20"/>
                    </w:rPr>
                  </w:pPr>
                  <w:r w:rsidRPr="00C61625">
                    <w:rPr>
                      <w:rFonts w:ascii="Times New Roman" w:hAnsi="Times New Roman"/>
                      <w:sz w:val="20"/>
                    </w:rPr>
                    <w:t>Max</w:t>
                  </w:r>
                  <w:r w:rsidR="00226B66" w:rsidRPr="00C61625">
                    <w:rPr>
                      <w:rFonts w:ascii="Times New Roman" w:hAnsi="Times New Roman"/>
                      <w:sz w:val="20"/>
                    </w:rPr>
                    <w:t xml:space="preserve"> = 3 8</w:t>
                  </w:r>
                  <w:r w:rsidR="00C61625">
                    <w:rPr>
                      <w:rFonts w:ascii="Times New Roman" w:hAnsi="Times New Roman"/>
                      <w:sz w:val="20"/>
                    </w:rPr>
                    <w:t>50</w:t>
                  </w:r>
                  <w:r w:rsidR="0080177B" w:rsidRPr="00C61625">
                    <w:rPr>
                      <w:rFonts w:ascii="Times New Roman" w:hAnsi="Times New Roman"/>
                      <w:sz w:val="20"/>
                    </w:rPr>
                    <w:t xml:space="preserve"> € (limite pour le foyer fiscal)</w:t>
                  </w:r>
                </w:p>
              </w:tc>
            </w:tr>
            <w:tr w:rsidR="00CA513F" w:rsidRPr="00CA513F" w:rsidTr="00F81042">
              <w:trPr>
                <w:trHeight w:val="537"/>
                <w:jc w:val="center"/>
              </w:trPr>
              <w:tc>
                <w:tcPr>
                  <w:tcW w:w="1500" w:type="pct"/>
                  <w:vAlign w:val="center"/>
                </w:tcPr>
                <w:p w:rsidR="0080177B" w:rsidRPr="00CA513F" w:rsidRDefault="0080177B" w:rsidP="001A75DF">
                  <w:pPr>
                    <w:jc w:val="center"/>
                    <w:rPr>
                      <w:rFonts w:ascii="Times New Roman" w:hAnsi="Times New Roman"/>
                      <w:sz w:val="20"/>
                    </w:rPr>
                  </w:pPr>
                  <w:r w:rsidRPr="00CA513F">
                    <w:rPr>
                      <w:rFonts w:ascii="Times New Roman" w:hAnsi="Times New Roman"/>
                      <w:sz w:val="20"/>
                    </w:rPr>
                    <w:t>Personnes âgées (+ 65 ans) ou invalides</w:t>
                  </w:r>
                </w:p>
              </w:tc>
              <w:tc>
                <w:tcPr>
                  <w:tcW w:w="1448" w:type="pct"/>
                  <w:vAlign w:val="center"/>
                </w:tcPr>
                <w:p w:rsidR="0080177B" w:rsidRPr="00CA513F" w:rsidRDefault="0080177B" w:rsidP="001A75DF">
                  <w:pPr>
                    <w:jc w:val="center"/>
                    <w:rPr>
                      <w:rFonts w:ascii="Times New Roman" w:hAnsi="Times New Roman"/>
                      <w:sz w:val="20"/>
                    </w:rPr>
                  </w:pPr>
                  <w:r w:rsidRPr="00CA513F">
                    <w:rPr>
                      <w:rFonts w:ascii="Times New Roman" w:hAnsi="Times New Roman"/>
                      <w:sz w:val="20"/>
                    </w:rPr>
                    <w:t>Abattement</w:t>
                  </w:r>
                </w:p>
              </w:tc>
              <w:tc>
                <w:tcPr>
                  <w:tcW w:w="2052" w:type="pct"/>
                  <w:vAlign w:val="center"/>
                </w:tcPr>
                <w:p w:rsidR="0080177B" w:rsidRPr="00CA513F" w:rsidRDefault="00226B66" w:rsidP="001A75DF">
                  <w:pPr>
                    <w:rPr>
                      <w:rFonts w:ascii="Times New Roman" w:hAnsi="Times New Roman"/>
                      <w:sz w:val="20"/>
                    </w:rPr>
                  </w:pPr>
                  <w:r w:rsidRPr="00CA513F">
                    <w:rPr>
                      <w:rFonts w:ascii="Times New Roman" w:hAnsi="Times New Roman"/>
                      <w:sz w:val="20"/>
                    </w:rPr>
                    <w:t>2 4</w:t>
                  </w:r>
                  <w:r w:rsidR="00CA513F">
                    <w:rPr>
                      <w:rFonts w:ascii="Times New Roman" w:hAnsi="Times New Roman"/>
                      <w:sz w:val="20"/>
                    </w:rPr>
                    <w:t>42</w:t>
                  </w:r>
                  <w:r w:rsidR="00E51F54" w:rsidRPr="00CA513F">
                    <w:rPr>
                      <w:rFonts w:ascii="Times New Roman" w:hAnsi="Times New Roman"/>
                      <w:sz w:val="20"/>
                    </w:rPr>
                    <w:t xml:space="preserve"> € (R ≤ 1</w:t>
                  </w:r>
                  <w:r w:rsidRPr="00CA513F">
                    <w:rPr>
                      <w:rFonts w:ascii="Times New Roman" w:hAnsi="Times New Roman"/>
                      <w:sz w:val="20"/>
                    </w:rPr>
                    <w:t>5</w:t>
                  </w:r>
                  <w:r w:rsidR="00E51F54" w:rsidRPr="00CA513F">
                    <w:rPr>
                      <w:rFonts w:ascii="Times New Roman" w:hAnsi="Times New Roman"/>
                      <w:sz w:val="20"/>
                    </w:rPr>
                    <w:t> </w:t>
                  </w:r>
                  <w:r w:rsidR="00CA513F">
                    <w:rPr>
                      <w:rFonts w:ascii="Times New Roman" w:hAnsi="Times New Roman"/>
                      <w:sz w:val="20"/>
                    </w:rPr>
                    <w:t>300</w:t>
                  </w:r>
                  <w:r w:rsidR="0080177B" w:rsidRPr="00CA513F">
                    <w:rPr>
                      <w:rFonts w:ascii="Times New Roman" w:hAnsi="Times New Roman"/>
                      <w:sz w:val="20"/>
                    </w:rPr>
                    <w:t xml:space="preserve"> €)</w:t>
                  </w:r>
                </w:p>
                <w:p w:rsidR="0080177B" w:rsidRPr="00CA513F" w:rsidRDefault="00EF0D33" w:rsidP="00CA513F">
                  <w:pPr>
                    <w:rPr>
                      <w:rFonts w:ascii="Times New Roman" w:hAnsi="Times New Roman"/>
                      <w:sz w:val="20"/>
                    </w:rPr>
                  </w:pPr>
                  <w:r w:rsidRPr="00CA513F">
                    <w:rPr>
                      <w:rFonts w:ascii="Times New Roman" w:hAnsi="Times New Roman"/>
                      <w:sz w:val="20"/>
                    </w:rPr>
                    <w:t>1 </w:t>
                  </w:r>
                  <w:r w:rsidR="00226B66" w:rsidRPr="00CA513F">
                    <w:rPr>
                      <w:rFonts w:ascii="Times New Roman" w:hAnsi="Times New Roman"/>
                      <w:sz w:val="20"/>
                    </w:rPr>
                    <w:t>2</w:t>
                  </w:r>
                  <w:r w:rsidR="00CA513F">
                    <w:rPr>
                      <w:rFonts w:ascii="Times New Roman" w:hAnsi="Times New Roman"/>
                      <w:sz w:val="20"/>
                    </w:rPr>
                    <w:t>21</w:t>
                  </w:r>
                  <w:r w:rsidR="00226B66" w:rsidRPr="00CA513F">
                    <w:rPr>
                      <w:rFonts w:ascii="Times New Roman" w:hAnsi="Times New Roman"/>
                      <w:sz w:val="20"/>
                    </w:rPr>
                    <w:t xml:space="preserve"> € (15</w:t>
                  </w:r>
                  <w:r w:rsidR="0080177B" w:rsidRPr="00CA513F">
                    <w:rPr>
                      <w:rFonts w:ascii="Times New Roman" w:hAnsi="Times New Roman"/>
                      <w:sz w:val="20"/>
                    </w:rPr>
                    <w:t> </w:t>
                  </w:r>
                  <w:r w:rsidR="00CA513F">
                    <w:rPr>
                      <w:rFonts w:ascii="Times New Roman" w:hAnsi="Times New Roman"/>
                      <w:sz w:val="20"/>
                    </w:rPr>
                    <w:t>300</w:t>
                  </w:r>
                  <w:r w:rsidR="0080177B" w:rsidRPr="00CA513F">
                    <w:rPr>
                      <w:rFonts w:ascii="Times New Roman" w:hAnsi="Times New Roman"/>
                      <w:sz w:val="20"/>
                    </w:rPr>
                    <w:t xml:space="preserve"> € &lt; R ≤ </w:t>
                  </w:r>
                  <w:r w:rsidRPr="00CA513F">
                    <w:rPr>
                      <w:rFonts w:ascii="Times New Roman" w:hAnsi="Times New Roman"/>
                      <w:sz w:val="20"/>
                    </w:rPr>
                    <w:t>24 </w:t>
                  </w:r>
                  <w:r w:rsidR="00CA513F">
                    <w:rPr>
                      <w:rFonts w:ascii="Times New Roman" w:hAnsi="Times New Roman"/>
                      <w:sz w:val="20"/>
                    </w:rPr>
                    <w:t>640</w:t>
                  </w:r>
                  <w:r w:rsidR="0080177B" w:rsidRPr="00CA513F">
                    <w:rPr>
                      <w:rFonts w:ascii="Times New Roman" w:hAnsi="Times New Roman"/>
                      <w:sz w:val="20"/>
                    </w:rPr>
                    <w:t> €)</w:t>
                  </w:r>
                </w:p>
              </w:tc>
            </w:tr>
            <w:tr w:rsidR="00D90E57" w:rsidRPr="00C61625" w:rsidTr="00F81042">
              <w:trPr>
                <w:trHeight w:val="431"/>
                <w:jc w:val="center"/>
              </w:trPr>
              <w:tc>
                <w:tcPr>
                  <w:tcW w:w="1500" w:type="pct"/>
                  <w:vAlign w:val="center"/>
                </w:tcPr>
                <w:p w:rsidR="0080177B" w:rsidRPr="00C61625" w:rsidRDefault="0080177B" w:rsidP="001A75DF">
                  <w:pPr>
                    <w:jc w:val="center"/>
                    <w:rPr>
                      <w:rFonts w:ascii="Times New Roman" w:hAnsi="Times New Roman"/>
                      <w:sz w:val="20"/>
                    </w:rPr>
                  </w:pPr>
                  <w:r w:rsidRPr="00C61625">
                    <w:rPr>
                      <w:rFonts w:ascii="Times New Roman" w:hAnsi="Times New Roman"/>
                      <w:sz w:val="20"/>
                    </w:rPr>
                    <w:t>Frais d’accueil des personnes âgées (+ 75 ans)</w:t>
                  </w:r>
                </w:p>
              </w:tc>
              <w:tc>
                <w:tcPr>
                  <w:tcW w:w="1448" w:type="pct"/>
                  <w:vAlign w:val="center"/>
                </w:tcPr>
                <w:p w:rsidR="0080177B" w:rsidRPr="00C61625" w:rsidRDefault="0080177B" w:rsidP="001A75DF">
                  <w:pPr>
                    <w:jc w:val="center"/>
                    <w:rPr>
                      <w:rFonts w:ascii="Times New Roman" w:hAnsi="Times New Roman"/>
                      <w:sz w:val="20"/>
                    </w:rPr>
                  </w:pPr>
                  <w:r w:rsidRPr="00C61625">
                    <w:rPr>
                      <w:rFonts w:ascii="Times New Roman" w:hAnsi="Times New Roman"/>
                      <w:sz w:val="20"/>
                    </w:rPr>
                    <w:t>Déduction</w:t>
                  </w:r>
                </w:p>
              </w:tc>
              <w:tc>
                <w:tcPr>
                  <w:tcW w:w="2052" w:type="pct"/>
                  <w:vAlign w:val="center"/>
                </w:tcPr>
                <w:p w:rsidR="0080177B" w:rsidRPr="00C61625" w:rsidRDefault="00226B66" w:rsidP="00C61625">
                  <w:pPr>
                    <w:rPr>
                      <w:rFonts w:ascii="Times New Roman" w:hAnsi="Times New Roman"/>
                      <w:sz w:val="20"/>
                    </w:rPr>
                  </w:pPr>
                  <w:r w:rsidRPr="00C61625">
                    <w:rPr>
                      <w:rFonts w:ascii="Times New Roman" w:hAnsi="Times New Roman"/>
                      <w:sz w:val="20"/>
                    </w:rPr>
                    <w:t>3 5</w:t>
                  </w:r>
                  <w:r w:rsidR="00C61625" w:rsidRPr="00C61625">
                    <w:rPr>
                      <w:rFonts w:ascii="Times New Roman" w:hAnsi="Times New Roman"/>
                      <w:sz w:val="20"/>
                    </w:rPr>
                    <w:t>35</w:t>
                  </w:r>
                  <w:r w:rsidR="0080177B" w:rsidRPr="00C61625">
                    <w:rPr>
                      <w:rFonts w:ascii="Times New Roman" w:hAnsi="Times New Roman"/>
                      <w:sz w:val="20"/>
                    </w:rPr>
                    <w:t xml:space="preserve"> € (sous condition de ressources</w:t>
                  </w:r>
                  <w:r w:rsidR="003E46A0">
                    <w:rPr>
                      <w:rFonts w:ascii="Times New Roman" w:hAnsi="Times New Roman"/>
                      <w:sz w:val="20"/>
                    </w:rPr>
                    <w:t> : 10 418 € personne seule ou 16 175 € pour un couple / seuils après abattement 10% et</w:t>
                  </w:r>
                  <w:r w:rsidR="00D2309B">
                    <w:rPr>
                      <w:rFonts w:ascii="Times New Roman" w:hAnsi="Times New Roman"/>
                      <w:sz w:val="20"/>
                    </w:rPr>
                    <w:t xml:space="preserve"> abattement personnes âgées</w:t>
                  </w:r>
                  <w:r w:rsidR="0080177B" w:rsidRPr="00C61625">
                    <w:rPr>
                      <w:rFonts w:ascii="Times New Roman" w:hAnsi="Times New Roman"/>
                      <w:sz w:val="20"/>
                    </w:rPr>
                    <w:t>)</w:t>
                  </w:r>
                </w:p>
              </w:tc>
            </w:tr>
            <w:tr w:rsidR="00C61625" w:rsidRPr="00C61625" w:rsidTr="00BC676A">
              <w:trPr>
                <w:trHeight w:val="767"/>
                <w:jc w:val="center"/>
              </w:trPr>
              <w:tc>
                <w:tcPr>
                  <w:tcW w:w="1500" w:type="pct"/>
                  <w:vAlign w:val="center"/>
                </w:tcPr>
                <w:p w:rsidR="0080177B" w:rsidRPr="00C61625" w:rsidRDefault="0080177B" w:rsidP="002E7F93">
                  <w:pPr>
                    <w:jc w:val="center"/>
                    <w:rPr>
                      <w:rFonts w:ascii="Times New Roman" w:hAnsi="Times New Roman"/>
                      <w:sz w:val="20"/>
                    </w:rPr>
                  </w:pPr>
                  <w:r w:rsidRPr="00C61625">
                    <w:rPr>
                      <w:rFonts w:ascii="Times New Roman" w:hAnsi="Times New Roman"/>
                      <w:sz w:val="20"/>
                    </w:rPr>
                    <w:t>Frais d’entretien d’ascendants (parents) ou de descendants (enfant majeur) dans le besoin</w:t>
                  </w:r>
                </w:p>
              </w:tc>
              <w:tc>
                <w:tcPr>
                  <w:tcW w:w="1448" w:type="pct"/>
                  <w:vAlign w:val="center"/>
                </w:tcPr>
                <w:p w:rsidR="0080177B" w:rsidRPr="00C61625" w:rsidRDefault="0080177B" w:rsidP="001A75DF">
                  <w:pPr>
                    <w:jc w:val="center"/>
                    <w:rPr>
                      <w:rFonts w:ascii="Times New Roman" w:hAnsi="Times New Roman"/>
                      <w:sz w:val="20"/>
                    </w:rPr>
                  </w:pPr>
                  <w:r w:rsidRPr="00C61625">
                    <w:rPr>
                      <w:rFonts w:ascii="Times New Roman" w:hAnsi="Times New Roman"/>
                      <w:sz w:val="20"/>
                    </w:rPr>
                    <w:t>Déduction</w:t>
                  </w:r>
                </w:p>
              </w:tc>
              <w:tc>
                <w:tcPr>
                  <w:tcW w:w="2052" w:type="pct"/>
                  <w:vAlign w:val="center"/>
                </w:tcPr>
                <w:p w:rsidR="0080177B" w:rsidRPr="00C61625" w:rsidRDefault="00226B66" w:rsidP="00C61625">
                  <w:pPr>
                    <w:rPr>
                      <w:rFonts w:ascii="Times New Roman" w:hAnsi="Times New Roman"/>
                      <w:sz w:val="20"/>
                    </w:rPr>
                  </w:pPr>
                  <w:r w:rsidRPr="00C61625">
                    <w:rPr>
                      <w:rFonts w:ascii="Times New Roman" w:hAnsi="Times New Roman"/>
                      <w:sz w:val="20"/>
                    </w:rPr>
                    <w:t>3 5</w:t>
                  </w:r>
                  <w:r w:rsidR="00C61625" w:rsidRPr="00C61625">
                    <w:rPr>
                      <w:rFonts w:ascii="Times New Roman" w:hAnsi="Times New Roman"/>
                      <w:sz w:val="20"/>
                    </w:rPr>
                    <w:t>35</w:t>
                  </w:r>
                  <w:r w:rsidR="0080177B" w:rsidRPr="00C61625">
                    <w:rPr>
                      <w:rFonts w:ascii="Times New Roman" w:hAnsi="Times New Roman"/>
                      <w:sz w:val="20"/>
                    </w:rPr>
                    <w:t xml:space="preserve"> €</w:t>
                  </w:r>
                </w:p>
              </w:tc>
            </w:tr>
            <w:tr w:rsidR="00D90E57" w:rsidRPr="00CA513F" w:rsidTr="00BC676A">
              <w:trPr>
                <w:trHeight w:val="538"/>
                <w:jc w:val="center"/>
              </w:trPr>
              <w:tc>
                <w:tcPr>
                  <w:tcW w:w="1500" w:type="pct"/>
                  <w:vAlign w:val="center"/>
                </w:tcPr>
                <w:p w:rsidR="0080177B" w:rsidRPr="00CA513F" w:rsidRDefault="0080177B" w:rsidP="002E7F93">
                  <w:pPr>
                    <w:jc w:val="center"/>
                    <w:rPr>
                      <w:rFonts w:ascii="Times New Roman" w:hAnsi="Times New Roman"/>
                      <w:sz w:val="20"/>
                    </w:rPr>
                  </w:pPr>
                  <w:r w:rsidRPr="00CA513F">
                    <w:rPr>
                      <w:rFonts w:ascii="Times New Roman" w:hAnsi="Times New Roman"/>
                      <w:sz w:val="20"/>
                    </w:rPr>
                    <w:t>Pension alimentaire versée à un enfant majeur célibataire, marié ou pacsé</w:t>
                  </w:r>
                </w:p>
              </w:tc>
              <w:tc>
                <w:tcPr>
                  <w:tcW w:w="1448" w:type="pct"/>
                  <w:vAlign w:val="center"/>
                </w:tcPr>
                <w:p w:rsidR="0080177B" w:rsidRPr="00CA513F" w:rsidRDefault="0080177B" w:rsidP="001A75DF">
                  <w:pPr>
                    <w:jc w:val="center"/>
                    <w:rPr>
                      <w:rFonts w:ascii="Times New Roman" w:hAnsi="Times New Roman"/>
                      <w:sz w:val="20"/>
                    </w:rPr>
                  </w:pPr>
                  <w:r w:rsidRPr="00CA513F">
                    <w:rPr>
                      <w:rFonts w:ascii="Times New Roman" w:hAnsi="Times New Roman"/>
                      <w:sz w:val="20"/>
                    </w:rPr>
                    <w:t>Déduction</w:t>
                  </w:r>
                </w:p>
              </w:tc>
              <w:tc>
                <w:tcPr>
                  <w:tcW w:w="2052" w:type="pct"/>
                  <w:vAlign w:val="center"/>
                </w:tcPr>
                <w:p w:rsidR="0080177B" w:rsidRPr="00CA513F" w:rsidRDefault="00DC4E57" w:rsidP="00CA513F">
                  <w:pPr>
                    <w:rPr>
                      <w:rFonts w:ascii="Times New Roman" w:hAnsi="Times New Roman"/>
                      <w:sz w:val="20"/>
                    </w:rPr>
                  </w:pPr>
                  <w:r w:rsidRPr="00CA513F">
                    <w:rPr>
                      <w:rFonts w:ascii="Times New Roman" w:hAnsi="Times New Roman"/>
                      <w:sz w:val="20"/>
                    </w:rPr>
                    <w:t>5 </w:t>
                  </w:r>
                  <w:r w:rsidR="00CA513F" w:rsidRPr="00CA513F">
                    <w:rPr>
                      <w:rFonts w:ascii="Times New Roman" w:hAnsi="Times New Roman"/>
                      <w:sz w:val="20"/>
                    </w:rPr>
                    <w:t>947</w:t>
                  </w:r>
                  <w:r w:rsidR="0080177B" w:rsidRPr="00CA513F">
                    <w:rPr>
                      <w:rFonts w:ascii="Times New Roman" w:hAnsi="Times New Roman"/>
                      <w:sz w:val="20"/>
                    </w:rPr>
                    <w:t xml:space="preserve"> €</w:t>
                  </w:r>
                </w:p>
              </w:tc>
            </w:tr>
            <w:tr w:rsidR="00C61625" w:rsidRPr="00CA513F" w:rsidTr="007A7ECF">
              <w:trPr>
                <w:trHeight w:val="762"/>
                <w:jc w:val="center"/>
              </w:trPr>
              <w:tc>
                <w:tcPr>
                  <w:tcW w:w="1500" w:type="pct"/>
                  <w:vAlign w:val="center"/>
                </w:tcPr>
                <w:p w:rsidR="0080177B" w:rsidRPr="00CA513F" w:rsidRDefault="0080177B" w:rsidP="002E7F93">
                  <w:pPr>
                    <w:jc w:val="center"/>
                    <w:rPr>
                      <w:rFonts w:ascii="Times New Roman" w:hAnsi="Times New Roman"/>
                      <w:sz w:val="20"/>
                    </w:rPr>
                  </w:pPr>
                  <w:r w:rsidRPr="00CA513F">
                    <w:rPr>
                      <w:rFonts w:ascii="Times New Roman" w:hAnsi="Times New Roman"/>
                      <w:sz w:val="20"/>
                    </w:rPr>
                    <w:t>Plafonnement des effets du quotient familial</w:t>
                  </w:r>
                  <w:r w:rsidR="00132663" w:rsidRPr="00CA513F">
                    <w:rPr>
                      <w:rFonts w:ascii="Times New Roman" w:hAnsi="Times New Roman"/>
                      <w:sz w:val="20"/>
                    </w:rPr>
                    <w:t xml:space="preserve"> (cas généraux)</w:t>
                  </w:r>
                </w:p>
              </w:tc>
              <w:tc>
                <w:tcPr>
                  <w:tcW w:w="1448" w:type="pct"/>
                  <w:vAlign w:val="center"/>
                </w:tcPr>
                <w:p w:rsidR="0080177B" w:rsidRPr="00CA513F" w:rsidRDefault="0080177B" w:rsidP="001A75DF">
                  <w:pPr>
                    <w:jc w:val="center"/>
                    <w:rPr>
                      <w:rFonts w:ascii="Times New Roman" w:hAnsi="Times New Roman"/>
                      <w:sz w:val="20"/>
                    </w:rPr>
                  </w:pPr>
                  <w:r w:rsidRPr="00CA513F">
                    <w:rPr>
                      <w:rFonts w:ascii="Times New Roman" w:hAnsi="Times New Roman"/>
                      <w:sz w:val="20"/>
                    </w:rPr>
                    <w:t>Avantage fiscal limité pour</w:t>
                  </w:r>
                </w:p>
                <w:p w:rsidR="0080177B" w:rsidRPr="00CA513F" w:rsidRDefault="0080177B" w:rsidP="001A75DF">
                  <w:pPr>
                    <w:jc w:val="center"/>
                    <w:rPr>
                      <w:rFonts w:ascii="Times New Roman" w:hAnsi="Times New Roman"/>
                      <w:sz w:val="20"/>
                    </w:rPr>
                  </w:pPr>
                  <w:r w:rsidRPr="00CA513F">
                    <w:rPr>
                      <w:rFonts w:ascii="Times New Roman" w:hAnsi="Times New Roman"/>
                      <w:sz w:val="20"/>
                    </w:rPr>
                    <w:t>chaque demi-part</w:t>
                  </w:r>
                </w:p>
                <w:p w:rsidR="0080177B" w:rsidRPr="00CA513F" w:rsidRDefault="0080177B" w:rsidP="001A75DF">
                  <w:pPr>
                    <w:jc w:val="center"/>
                    <w:rPr>
                      <w:rFonts w:ascii="Times New Roman" w:hAnsi="Times New Roman"/>
                      <w:sz w:val="18"/>
                      <w:szCs w:val="18"/>
                    </w:rPr>
                  </w:pPr>
                  <w:r w:rsidRPr="00CA513F">
                    <w:rPr>
                      <w:rFonts w:ascii="Times New Roman" w:hAnsi="Times New Roman"/>
                      <w:sz w:val="18"/>
                      <w:szCs w:val="18"/>
                    </w:rPr>
                    <w:t>(au-delà de 1 part ou de 2 parts)</w:t>
                  </w:r>
                </w:p>
              </w:tc>
              <w:tc>
                <w:tcPr>
                  <w:tcW w:w="2052" w:type="pct"/>
                  <w:vAlign w:val="center"/>
                </w:tcPr>
                <w:p w:rsidR="0080177B" w:rsidRPr="00CA513F" w:rsidRDefault="00226B66" w:rsidP="00CA513F">
                  <w:pPr>
                    <w:rPr>
                      <w:rFonts w:ascii="Times New Roman" w:hAnsi="Times New Roman"/>
                      <w:sz w:val="20"/>
                    </w:rPr>
                  </w:pPr>
                  <w:r w:rsidRPr="00CA513F">
                    <w:rPr>
                      <w:rFonts w:ascii="Times New Roman" w:hAnsi="Times New Roman"/>
                      <w:sz w:val="20"/>
                    </w:rPr>
                    <w:t>1 5</w:t>
                  </w:r>
                  <w:r w:rsidR="00CA513F" w:rsidRPr="00CA513F">
                    <w:rPr>
                      <w:rFonts w:ascii="Times New Roman" w:hAnsi="Times New Roman"/>
                      <w:sz w:val="20"/>
                    </w:rPr>
                    <w:t>67</w:t>
                  </w:r>
                  <w:r w:rsidR="0080177B" w:rsidRPr="00CA513F">
                    <w:rPr>
                      <w:rFonts w:ascii="Times New Roman" w:hAnsi="Times New Roman"/>
                      <w:sz w:val="20"/>
                    </w:rPr>
                    <w:t xml:space="preserve"> € (3 </w:t>
                  </w:r>
                  <w:r w:rsidRPr="00CA513F">
                    <w:rPr>
                      <w:rFonts w:ascii="Times New Roman" w:hAnsi="Times New Roman"/>
                      <w:sz w:val="20"/>
                    </w:rPr>
                    <w:t>6</w:t>
                  </w:r>
                  <w:r w:rsidR="00CA513F" w:rsidRPr="00CA513F">
                    <w:rPr>
                      <w:rFonts w:ascii="Times New Roman" w:hAnsi="Times New Roman"/>
                      <w:sz w:val="20"/>
                    </w:rPr>
                    <w:t>97</w:t>
                  </w:r>
                  <w:r w:rsidR="0080177B" w:rsidRPr="00CA513F">
                    <w:rPr>
                      <w:rFonts w:ascii="Times New Roman" w:hAnsi="Times New Roman"/>
                      <w:sz w:val="20"/>
                    </w:rPr>
                    <w:t xml:space="preserve"> € pour la part correspondant au </w:t>
                  </w:r>
                  <w:r w:rsidR="007A7ECF" w:rsidRPr="00CA513F">
                    <w:rPr>
                      <w:rFonts w:ascii="Times New Roman" w:hAnsi="Times New Roman"/>
                      <w:sz w:val="20"/>
                    </w:rPr>
                    <w:t>1</w:t>
                  </w:r>
                  <w:r w:rsidR="007A7ECF" w:rsidRPr="00CA513F">
                    <w:rPr>
                      <w:rFonts w:ascii="Times New Roman" w:hAnsi="Times New Roman"/>
                      <w:sz w:val="20"/>
                      <w:vertAlign w:val="superscript"/>
                    </w:rPr>
                    <w:t>er</w:t>
                  </w:r>
                  <w:r w:rsidR="0080177B" w:rsidRPr="00CA513F">
                    <w:rPr>
                      <w:rFonts w:ascii="Times New Roman" w:hAnsi="Times New Roman"/>
                      <w:sz w:val="20"/>
                    </w:rPr>
                    <w:t xml:space="preserve"> enfant des </w:t>
                  </w:r>
                  <w:r w:rsidR="007A7ECF" w:rsidRPr="00CA513F">
                    <w:rPr>
                      <w:rFonts w:ascii="Times New Roman" w:hAnsi="Times New Roman"/>
                      <w:sz w:val="20"/>
                    </w:rPr>
                    <w:t>CVD</w:t>
                  </w:r>
                  <w:r w:rsidR="0080177B" w:rsidRPr="00CA513F">
                    <w:rPr>
                      <w:rFonts w:ascii="Times New Roman" w:hAnsi="Times New Roman"/>
                      <w:sz w:val="20"/>
                    </w:rPr>
                    <w:t xml:space="preserve"> qui supportent à titre exclusif la charge)</w:t>
                  </w:r>
                </w:p>
              </w:tc>
            </w:tr>
            <w:tr w:rsidR="00D90E57" w:rsidRPr="00C61625" w:rsidTr="002E7F93">
              <w:trPr>
                <w:trHeight w:val="349"/>
                <w:jc w:val="center"/>
              </w:trPr>
              <w:tc>
                <w:tcPr>
                  <w:tcW w:w="1500" w:type="pct"/>
                  <w:vAlign w:val="center"/>
                </w:tcPr>
                <w:p w:rsidR="009433D0" w:rsidRPr="00C61625" w:rsidRDefault="009433D0" w:rsidP="001A75DF">
                  <w:pPr>
                    <w:jc w:val="center"/>
                    <w:rPr>
                      <w:rFonts w:ascii="Times New Roman" w:hAnsi="Times New Roman"/>
                      <w:sz w:val="20"/>
                    </w:rPr>
                  </w:pPr>
                  <w:r w:rsidRPr="00C61625">
                    <w:rPr>
                      <w:rFonts w:ascii="Times New Roman" w:hAnsi="Times New Roman"/>
                      <w:sz w:val="20"/>
                    </w:rPr>
                    <w:t>Décote</w:t>
                  </w:r>
                  <w:r w:rsidR="0098328B">
                    <w:rPr>
                      <w:rFonts w:ascii="Times New Roman" w:hAnsi="Times New Roman"/>
                      <w:sz w:val="20"/>
                    </w:rPr>
                    <w:t>*</w:t>
                  </w:r>
                </w:p>
              </w:tc>
              <w:tc>
                <w:tcPr>
                  <w:tcW w:w="3500" w:type="pct"/>
                  <w:gridSpan w:val="2"/>
                  <w:vAlign w:val="center"/>
                </w:tcPr>
                <w:p w:rsidR="009433D0" w:rsidRPr="00C61625" w:rsidRDefault="00226B66" w:rsidP="002E7F93">
                  <w:pPr>
                    <w:jc w:val="center"/>
                    <w:rPr>
                      <w:rFonts w:ascii="Times New Roman" w:hAnsi="Times New Roman"/>
                      <w:sz w:val="20"/>
                    </w:rPr>
                  </w:pPr>
                  <w:r w:rsidRPr="00C61625">
                    <w:rPr>
                      <w:rFonts w:ascii="Times New Roman" w:hAnsi="Times New Roman"/>
                      <w:sz w:val="20"/>
                    </w:rPr>
                    <w:t>CVD : 1 </w:t>
                  </w:r>
                  <w:r w:rsidR="00C61625">
                    <w:rPr>
                      <w:rFonts w:ascii="Times New Roman" w:hAnsi="Times New Roman"/>
                      <w:sz w:val="20"/>
                    </w:rPr>
                    <w:t>208</w:t>
                  </w:r>
                  <w:r w:rsidR="009433D0" w:rsidRPr="00C61625">
                    <w:rPr>
                      <w:rFonts w:ascii="Times New Roman" w:hAnsi="Times New Roman"/>
                      <w:sz w:val="20"/>
                    </w:rPr>
                    <w:t xml:space="preserve"> € – (3/4 impôt brut)MP :</w:t>
                  </w:r>
                  <w:r w:rsidR="00C61625">
                    <w:rPr>
                      <w:rFonts w:ascii="Times New Roman" w:hAnsi="Times New Roman"/>
                      <w:sz w:val="20"/>
                    </w:rPr>
                    <w:t xml:space="preserve"> 1 99</w:t>
                  </w:r>
                  <w:r w:rsidRPr="00C61625">
                    <w:rPr>
                      <w:rFonts w:ascii="Times New Roman" w:hAnsi="Times New Roman"/>
                      <w:sz w:val="20"/>
                    </w:rPr>
                    <w:t>0</w:t>
                  </w:r>
                  <w:r w:rsidR="009433D0" w:rsidRPr="00C61625">
                    <w:rPr>
                      <w:rFonts w:ascii="Times New Roman" w:hAnsi="Times New Roman"/>
                      <w:sz w:val="20"/>
                    </w:rPr>
                    <w:t xml:space="preserve"> € –  (3/4 impôt brut)</w:t>
                  </w:r>
                </w:p>
              </w:tc>
            </w:tr>
            <w:tr w:rsidR="00D90E57" w:rsidRPr="00D90E57" w:rsidTr="00F81042">
              <w:trPr>
                <w:trHeight w:val="1022"/>
                <w:jc w:val="center"/>
              </w:trPr>
              <w:tc>
                <w:tcPr>
                  <w:tcW w:w="1500" w:type="pct"/>
                  <w:vAlign w:val="center"/>
                </w:tcPr>
                <w:p w:rsidR="000D5250" w:rsidRPr="00D90E57" w:rsidRDefault="00C41962" w:rsidP="001A75DF">
                  <w:pPr>
                    <w:jc w:val="center"/>
                    <w:rPr>
                      <w:rFonts w:ascii="Times New Roman" w:hAnsi="Times New Roman"/>
                      <w:sz w:val="20"/>
                    </w:rPr>
                  </w:pPr>
                  <w:r w:rsidRPr="00D90E57">
                    <w:rPr>
                      <w:rFonts w:ascii="Times New Roman" w:hAnsi="Times New Roman"/>
                      <w:sz w:val="20"/>
                    </w:rPr>
                    <w:t>RI sous conditions de ressources</w:t>
                  </w:r>
                  <w:r w:rsidR="00F81042" w:rsidRPr="00D90E57">
                    <w:rPr>
                      <w:rFonts w:ascii="Times New Roman" w:hAnsi="Times New Roman"/>
                      <w:sz w:val="20"/>
                    </w:rPr>
                    <w:t> : seuil du revenu fiscal de référence</w:t>
                  </w:r>
                  <w:r w:rsidR="0098328B" w:rsidRPr="00D90E57">
                    <w:rPr>
                      <w:rFonts w:ascii="Times New Roman" w:hAnsi="Times New Roman"/>
                      <w:sz w:val="20"/>
                    </w:rPr>
                    <w:t>*</w:t>
                  </w:r>
                </w:p>
              </w:tc>
              <w:tc>
                <w:tcPr>
                  <w:tcW w:w="3500" w:type="pct"/>
                  <w:gridSpan w:val="2"/>
                  <w:vAlign w:val="center"/>
                </w:tcPr>
                <w:p w:rsidR="002D7C20" w:rsidRPr="00D90E57" w:rsidRDefault="002D7C20" w:rsidP="004D2B1C">
                  <w:pPr>
                    <w:pStyle w:val="Sansinterligne"/>
                    <w:jc w:val="both"/>
                    <w:rPr>
                      <w:rFonts w:eastAsiaTheme="minorHAnsi"/>
                      <w:sz w:val="20"/>
                      <w:szCs w:val="20"/>
                      <w:lang w:eastAsia="en-US"/>
                    </w:rPr>
                  </w:pPr>
                  <w:r w:rsidRPr="00D90E57">
                    <w:rPr>
                      <w:rFonts w:eastAsiaTheme="minorHAnsi"/>
                      <w:sz w:val="20"/>
                      <w:szCs w:val="20"/>
                      <w:lang w:eastAsia="en-US"/>
                    </w:rPr>
                    <w:t xml:space="preserve">Seuil d’application du taux de 20% : </w:t>
                  </w:r>
                  <w:r w:rsidR="00D90E57" w:rsidRPr="00D90E57">
                    <w:rPr>
                      <w:rFonts w:eastAsiaTheme="minorHAnsi"/>
                      <w:sz w:val="20"/>
                      <w:szCs w:val="20"/>
                      <w:lang w:eastAsia="en-US"/>
                    </w:rPr>
                    <w:t>19 175</w:t>
                  </w:r>
                  <w:r w:rsidRPr="00D90E57">
                    <w:rPr>
                      <w:rFonts w:eastAsiaTheme="minorHAnsi"/>
                      <w:sz w:val="20"/>
                      <w:szCs w:val="20"/>
                      <w:lang w:eastAsia="en-US"/>
                    </w:rPr>
                    <w:t xml:space="preserve"> € (CVD) / </w:t>
                  </w:r>
                  <w:r w:rsidR="00D90E57" w:rsidRPr="00D90E57">
                    <w:rPr>
                      <w:rFonts w:eastAsiaTheme="minorHAnsi"/>
                      <w:sz w:val="20"/>
                      <w:szCs w:val="20"/>
                      <w:lang w:eastAsia="en-US"/>
                    </w:rPr>
                    <w:t>38 350</w:t>
                  </w:r>
                  <w:r w:rsidRPr="00D90E57">
                    <w:rPr>
                      <w:rFonts w:eastAsiaTheme="minorHAnsi"/>
                      <w:sz w:val="20"/>
                      <w:szCs w:val="20"/>
                      <w:lang w:eastAsia="en-US"/>
                    </w:rPr>
                    <w:t xml:space="preserve"> € (MP)</w:t>
                  </w:r>
                </w:p>
                <w:p w:rsidR="002D7C20" w:rsidRPr="00D90E57" w:rsidRDefault="002D7C20" w:rsidP="004D2B1C">
                  <w:pPr>
                    <w:pStyle w:val="Sansinterligne"/>
                    <w:jc w:val="both"/>
                    <w:rPr>
                      <w:rFonts w:eastAsiaTheme="minorHAnsi"/>
                      <w:sz w:val="20"/>
                      <w:szCs w:val="20"/>
                      <w:lang w:eastAsia="en-US"/>
                    </w:rPr>
                  </w:pPr>
                  <w:r w:rsidRPr="00D90E57">
                    <w:rPr>
                      <w:rFonts w:eastAsiaTheme="minorHAnsi"/>
                      <w:sz w:val="20"/>
                      <w:szCs w:val="20"/>
                      <w:lang w:eastAsia="en-US"/>
                    </w:rPr>
                    <w:t xml:space="preserve">Seuil d’application du taux dégressif : </w:t>
                  </w:r>
                  <w:r w:rsidR="00226B66" w:rsidRPr="00D90E57">
                    <w:rPr>
                      <w:rFonts w:eastAsiaTheme="minorHAnsi"/>
                      <w:sz w:val="20"/>
                      <w:szCs w:val="20"/>
                      <w:lang w:eastAsia="en-US"/>
                    </w:rPr>
                    <w:t>21 </w:t>
                  </w:r>
                  <w:r w:rsidR="00D90E57" w:rsidRPr="00D90E57">
                    <w:rPr>
                      <w:rFonts w:eastAsiaTheme="minorHAnsi"/>
                      <w:sz w:val="20"/>
                      <w:szCs w:val="20"/>
                      <w:lang w:eastAsia="en-US"/>
                    </w:rPr>
                    <w:t>248</w:t>
                  </w:r>
                  <w:r w:rsidR="00226B66" w:rsidRPr="00D90E57">
                    <w:rPr>
                      <w:rFonts w:eastAsiaTheme="minorHAnsi"/>
                      <w:sz w:val="20"/>
                      <w:szCs w:val="20"/>
                      <w:lang w:eastAsia="en-US"/>
                    </w:rPr>
                    <w:t xml:space="preserve"> € (CVD) / 42 </w:t>
                  </w:r>
                  <w:r w:rsidR="00D90E57" w:rsidRPr="00D90E57">
                    <w:rPr>
                      <w:rFonts w:eastAsiaTheme="minorHAnsi"/>
                      <w:sz w:val="20"/>
                      <w:szCs w:val="20"/>
                      <w:lang w:eastAsia="en-US"/>
                    </w:rPr>
                    <w:t>496</w:t>
                  </w:r>
                  <w:r w:rsidRPr="00D90E57">
                    <w:rPr>
                      <w:rFonts w:eastAsiaTheme="minorHAnsi"/>
                      <w:sz w:val="20"/>
                      <w:szCs w:val="20"/>
                      <w:lang w:eastAsia="en-US"/>
                    </w:rPr>
                    <w:t xml:space="preserve"> € (MP)</w:t>
                  </w:r>
                </w:p>
                <w:p w:rsidR="00C41962" w:rsidRPr="00D90E57" w:rsidRDefault="00226B66" w:rsidP="0098328B">
                  <w:pPr>
                    <w:pStyle w:val="Sansinterligne"/>
                    <w:contextualSpacing w:val="0"/>
                    <w:jc w:val="both"/>
                    <w:rPr>
                      <w:rFonts w:eastAsiaTheme="minorHAnsi"/>
                      <w:sz w:val="20"/>
                      <w:szCs w:val="20"/>
                      <w:lang w:eastAsia="en-US"/>
                    </w:rPr>
                  </w:pPr>
                  <w:r w:rsidRPr="00D90E57">
                    <w:rPr>
                      <w:rFonts w:cs="Times New Roman"/>
                      <w:sz w:val="20"/>
                      <w:szCs w:val="20"/>
                    </w:rPr>
                    <w:t>Majoration de 3 </w:t>
                  </w:r>
                  <w:r w:rsidR="0098328B" w:rsidRPr="00D90E57">
                    <w:rPr>
                      <w:rFonts w:cs="Times New Roman"/>
                      <w:sz w:val="20"/>
                      <w:szCs w:val="20"/>
                    </w:rPr>
                    <w:t>835</w:t>
                  </w:r>
                  <w:r w:rsidR="004618E7" w:rsidRPr="00D90E57">
                    <w:rPr>
                      <w:rFonts w:cs="Times New Roman"/>
                      <w:sz w:val="20"/>
                      <w:szCs w:val="20"/>
                    </w:rPr>
                    <w:t xml:space="preserve"> € pour chacune </w:t>
                  </w:r>
                  <w:r w:rsidR="00F81042" w:rsidRPr="00D90E57">
                    <w:rPr>
                      <w:rFonts w:cs="Times New Roman"/>
                      <w:sz w:val="20"/>
                      <w:szCs w:val="20"/>
                    </w:rPr>
                    <w:t>des demi-parts suivantes</w:t>
                  </w:r>
                  <w:r w:rsidR="004618E7" w:rsidRPr="00D90E57">
                    <w:rPr>
                      <w:rFonts w:cs="Times New Roman"/>
                      <w:sz w:val="20"/>
                      <w:szCs w:val="20"/>
                    </w:rPr>
                    <w:t xml:space="preserve"> ou de 1</w:t>
                  </w:r>
                  <w:r w:rsidR="002E7F93">
                    <w:rPr>
                      <w:rFonts w:cs="Times New Roman"/>
                      <w:sz w:val="20"/>
                      <w:szCs w:val="20"/>
                    </w:rPr>
                    <w:t> </w:t>
                  </w:r>
                  <w:r w:rsidR="0098328B" w:rsidRPr="00D90E57">
                    <w:rPr>
                      <w:rFonts w:cs="Times New Roman"/>
                      <w:sz w:val="20"/>
                      <w:szCs w:val="20"/>
                    </w:rPr>
                    <w:t>916</w:t>
                  </w:r>
                  <w:r w:rsidR="002E7F93">
                    <w:rPr>
                      <w:rFonts w:cs="Times New Roman"/>
                      <w:sz w:val="20"/>
                      <w:szCs w:val="20"/>
                    </w:rPr>
                    <w:t> </w:t>
                  </w:r>
                  <w:r w:rsidR="004618E7" w:rsidRPr="00D90E57">
                    <w:rPr>
                      <w:rFonts w:cs="Times New Roman"/>
                      <w:sz w:val="20"/>
                      <w:szCs w:val="20"/>
                    </w:rPr>
                    <w:t>€ pour chacun des quarts de part suivants</w:t>
                  </w:r>
                </w:p>
              </w:tc>
            </w:tr>
            <w:tr w:rsidR="009D7941" w:rsidRPr="00CA513F" w:rsidTr="00F81042">
              <w:trPr>
                <w:trHeight w:val="555"/>
                <w:jc w:val="center"/>
              </w:trPr>
              <w:tc>
                <w:tcPr>
                  <w:tcW w:w="1500" w:type="pct"/>
                  <w:vAlign w:val="center"/>
                </w:tcPr>
                <w:p w:rsidR="00C40319" w:rsidRPr="003E46A0" w:rsidRDefault="00C40319" w:rsidP="001A75DF">
                  <w:pPr>
                    <w:jc w:val="center"/>
                    <w:rPr>
                      <w:rFonts w:ascii="Times New Roman" w:hAnsi="Times New Roman"/>
                      <w:sz w:val="20"/>
                    </w:rPr>
                  </w:pPr>
                  <w:r w:rsidRPr="003E46A0">
                    <w:rPr>
                      <w:rFonts w:ascii="Times New Roman" w:hAnsi="Times New Roman"/>
                      <w:sz w:val="20"/>
                    </w:rPr>
                    <w:t>Déficit BA</w:t>
                  </w:r>
                </w:p>
              </w:tc>
              <w:tc>
                <w:tcPr>
                  <w:tcW w:w="3500" w:type="pct"/>
                  <w:gridSpan w:val="2"/>
                  <w:vAlign w:val="center"/>
                </w:tcPr>
                <w:p w:rsidR="00C40319" w:rsidRPr="003E46A0" w:rsidRDefault="00C40319" w:rsidP="003E46A0">
                  <w:pPr>
                    <w:pStyle w:val="Sansinterligne"/>
                    <w:jc w:val="both"/>
                    <w:rPr>
                      <w:rFonts w:eastAsiaTheme="minorHAnsi"/>
                      <w:sz w:val="20"/>
                      <w:szCs w:val="20"/>
                      <w:lang w:eastAsia="en-US"/>
                    </w:rPr>
                  </w:pPr>
                  <w:r w:rsidRPr="003E46A0">
                    <w:rPr>
                      <w:rFonts w:eastAsiaTheme="minorHAnsi"/>
                      <w:sz w:val="20"/>
                      <w:szCs w:val="20"/>
                      <w:lang w:eastAsia="en-US"/>
                    </w:rPr>
                    <w:t xml:space="preserve">Total des revenus nets d’autres sources que les BA n’autorisant pas l’imputation d’un déficit agricole = </w:t>
                  </w:r>
                  <w:r w:rsidR="003E46A0" w:rsidRPr="003E46A0">
                    <w:rPr>
                      <w:rFonts w:eastAsiaTheme="minorHAnsi"/>
                      <w:sz w:val="20"/>
                      <w:szCs w:val="20"/>
                      <w:lang w:eastAsia="en-US"/>
                    </w:rPr>
                    <w:t>111 752</w:t>
                  </w:r>
                  <w:r w:rsidR="004D2B1C" w:rsidRPr="003E46A0">
                    <w:rPr>
                      <w:rFonts w:eastAsiaTheme="minorHAnsi"/>
                      <w:sz w:val="20"/>
                      <w:szCs w:val="20"/>
                      <w:lang w:eastAsia="en-US"/>
                    </w:rPr>
                    <w:t xml:space="preserve"> €</w:t>
                  </w:r>
                </w:p>
              </w:tc>
            </w:tr>
            <w:tr w:rsidR="0098328B" w:rsidRPr="00CA513F" w:rsidTr="00F81042">
              <w:trPr>
                <w:trHeight w:val="555"/>
                <w:jc w:val="center"/>
              </w:trPr>
              <w:tc>
                <w:tcPr>
                  <w:tcW w:w="1500" w:type="pct"/>
                  <w:vAlign w:val="center"/>
                </w:tcPr>
                <w:p w:rsidR="0098328B" w:rsidRPr="0098328B" w:rsidRDefault="0098328B" w:rsidP="001A75DF">
                  <w:pPr>
                    <w:jc w:val="center"/>
                    <w:rPr>
                      <w:rFonts w:ascii="Times New Roman" w:hAnsi="Times New Roman"/>
                      <w:i/>
                      <w:sz w:val="20"/>
                    </w:rPr>
                  </w:pPr>
                  <w:r w:rsidRPr="0098328B">
                    <w:rPr>
                      <w:rFonts w:ascii="Times New Roman" w:hAnsi="Times New Roman"/>
                      <w:i/>
                      <w:sz w:val="20"/>
                    </w:rPr>
                    <w:t>Limite du RFR par part pour application du taux nul de prélèvement à la source</w:t>
                  </w:r>
                </w:p>
              </w:tc>
              <w:tc>
                <w:tcPr>
                  <w:tcW w:w="3500" w:type="pct"/>
                  <w:gridSpan w:val="2"/>
                  <w:vAlign w:val="center"/>
                </w:tcPr>
                <w:p w:rsidR="0098328B" w:rsidRDefault="0098328B" w:rsidP="00F81042">
                  <w:pPr>
                    <w:pStyle w:val="Sansinterligne"/>
                    <w:jc w:val="both"/>
                    <w:rPr>
                      <w:rFonts w:eastAsiaTheme="minorHAnsi"/>
                      <w:i/>
                      <w:sz w:val="20"/>
                      <w:szCs w:val="20"/>
                      <w:lang w:eastAsia="en-US"/>
                    </w:rPr>
                  </w:pPr>
                  <w:r>
                    <w:rPr>
                      <w:rFonts w:eastAsiaTheme="minorHAnsi"/>
                      <w:i/>
                      <w:sz w:val="20"/>
                      <w:szCs w:val="20"/>
                      <w:lang w:eastAsia="en-US"/>
                    </w:rPr>
                    <w:t>25 000 € (de janvier 2019 à août 2019)</w:t>
                  </w:r>
                </w:p>
                <w:p w:rsidR="0098328B" w:rsidRPr="0098328B" w:rsidRDefault="0098328B" w:rsidP="0098328B">
                  <w:pPr>
                    <w:pStyle w:val="Sansinterligne"/>
                    <w:jc w:val="both"/>
                    <w:rPr>
                      <w:rFonts w:eastAsiaTheme="minorHAnsi"/>
                      <w:i/>
                      <w:sz w:val="20"/>
                      <w:szCs w:val="20"/>
                      <w:lang w:eastAsia="en-US"/>
                    </w:rPr>
                  </w:pPr>
                  <w:r w:rsidRPr="0098328B">
                    <w:rPr>
                      <w:rFonts w:eastAsiaTheme="minorHAnsi"/>
                      <w:i/>
                      <w:sz w:val="20"/>
                      <w:szCs w:val="20"/>
                      <w:lang w:eastAsia="en-US"/>
                    </w:rPr>
                    <w:t>25 400 €</w:t>
                  </w:r>
                  <w:r>
                    <w:rPr>
                      <w:rFonts w:eastAsiaTheme="minorHAnsi"/>
                      <w:i/>
                      <w:sz w:val="20"/>
                      <w:szCs w:val="20"/>
                      <w:lang w:eastAsia="en-US"/>
                    </w:rPr>
                    <w:t xml:space="preserve"> (de sept 2019 à août 2020)</w:t>
                  </w:r>
                </w:p>
              </w:tc>
            </w:tr>
          </w:tbl>
          <w:p w:rsidR="0080177B" w:rsidRPr="00CA513F" w:rsidRDefault="0080177B" w:rsidP="001A75DF">
            <w:pPr>
              <w:rPr>
                <w:rFonts w:ascii="Times New Roman" w:hAnsi="Times New Roman"/>
                <w:b/>
                <w:bCs/>
                <w:color w:val="FF0000"/>
                <w:sz w:val="10"/>
                <w:szCs w:val="10"/>
                <w:u w:val="single"/>
              </w:rPr>
            </w:pPr>
          </w:p>
          <w:tbl>
            <w:tblPr>
              <w:tblStyle w:val="Grilledutableau"/>
              <w:tblW w:w="8955" w:type="dxa"/>
              <w:jc w:val="center"/>
              <w:tblLook w:val="04A0" w:firstRow="1" w:lastRow="0" w:firstColumn="1" w:lastColumn="0" w:noHBand="0" w:noVBand="1"/>
            </w:tblPr>
            <w:tblGrid>
              <w:gridCol w:w="3137"/>
              <w:gridCol w:w="2909"/>
              <w:gridCol w:w="2909"/>
            </w:tblGrid>
            <w:tr w:rsidR="00D2309B" w:rsidRPr="00CA513F" w:rsidTr="00D3261E">
              <w:trPr>
                <w:trHeight w:val="283"/>
                <w:jc w:val="center"/>
              </w:trPr>
              <w:tc>
                <w:tcPr>
                  <w:tcW w:w="3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2309B" w:rsidRPr="00CA513F" w:rsidRDefault="00D2309B" w:rsidP="004D2B1C">
                  <w:pPr>
                    <w:pStyle w:val="Sansinterligne"/>
                    <w:ind w:left="0"/>
                    <w:jc w:val="center"/>
                    <w:rPr>
                      <w:b/>
                      <w:smallCaps/>
                      <w:color w:val="FF0000"/>
                      <w:sz w:val="20"/>
                      <w:szCs w:val="20"/>
                      <w:lang w:eastAsia="en-US"/>
                    </w:rPr>
                  </w:pP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2309B" w:rsidRPr="00D2309B" w:rsidRDefault="00D2309B" w:rsidP="00D3261E">
                  <w:pPr>
                    <w:pStyle w:val="Sansinterligne"/>
                    <w:ind w:left="0" w:firstLine="20"/>
                    <w:jc w:val="center"/>
                    <w:rPr>
                      <w:b/>
                      <w:smallCaps/>
                      <w:sz w:val="20"/>
                      <w:szCs w:val="20"/>
                      <w:lang w:eastAsia="en-US"/>
                    </w:rPr>
                  </w:pPr>
                  <w:r w:rsidRPr="00D2309B">
                    <w:rPr>
                      <w:b/>
                      <w:smallCaps/>
                      <w:sz w:val="20"/>
                      <w:szCs w:val="20"/>
                      <w:lang w:eastAsia="en-US"/>
                    </w:rPr>
                    <w:t>01/01/2019</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2309B" w:rsidRPr="00D2309B" w:rsidRDefault="00D2309B" w:rsidP="004D2B1C">
                  <w:pPr>
                    <w:pStyle w:val="Sansinterligne"/>
                    <w:ind w:left="0" w:firstLine="20"/>
                    <w:jc w:val="center"/>
                    <w:rPr>
                      <w:b/>
                      <w:smallCaps/>
                      <w:sz w:val="20"/>
                      <w:szCs w:val="20"/>
                      <w:lang w:eastAsia="en-US"/>
                    </w:rPr>
                  </w:pPr>
                  <w:r w:rsidRPr="00D2309B">
                    <w:rPr>
                      <w:b/>
                      <w:smallCaps/>
                      <w:sz w:val="20"/>
                      <w:szCs w:val="20"/>
                      <w:lang w:eastAsia="en-US"/>
                    </w:rPr>
                    <w:t>01/01/2020</w:t>
                  </w:r>
                </w:p>
              </w:tc>
            </w:tr>
            <w:tr w:rsidR="00D2309B" w:rsidRPr="00CA513F" w:rsidTr="002E7F93">
              <w:trPr>
                <w:trHeight w:val="302"/>
                <w:jc w:val="center"/>
              </w:trPr>
              <w:tc>
                <w:tcPr>
                  <w:tcW w:w="3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2309B" w:rsidRPr="00D2309B" w:rsidRDefault="00D2309B" w:rsidP="004D2B1C">
                  <w:pPr>
                    <w:pStyle w:val="Sansinterligne"/>
                    <w:ind w:left="0" w:firstLine="0"/>
                    <w:jc w:val="center"/>
                    <w:rPr>
                      <w:b/>
                      <w:smallCaps/>
                      <w:sz w:val="20"/>
                      <w:szCs w:val="20"/>
                      <w:lang w:eastAsia="en-US"/>
                    </w:rPr>
                  </w:pPr>
                  <w:r w:rsidRPr="00D2309B">
                    <w:rPr>
                      <w:b/>
                      <w:smallCaps/>
                      <w:sz w:val="20"/>
                      <w:szCs w:val="20"/>
                      <w:lang w:eastAsia="en-US"/>
                    </w:rPr>
                    <w:t xml:space="preserve">SMIC Brut </w:t>
                  </w:r>
                  <w:r w:rsidRPr="00D2309B">
                    <w:rPr>
                      <w:sz w:val="20"/>
                      <w:szCs w:val="20"/>
                      <w:lang w:eastAsia="en-US"/>
                    </w:rPr>
                    <w:t>(H / mensuel / annuel)</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2309B" w:rsidRPr="00D2309B" w:rsidRDefault="00D2309B" w:rsidP="00D3261E">
                  <w:pPr>
                    <w:pStyle w:val="Sansinterligne"/>
                    <w:ind w:left="0" w:right="13" w:firstLine="20"/>
                    <w:jc w:val="center"/>
                    <w:rPr>
                      <w:smallCaps/>
                      <w:sz w:val="20"/>
                      <w:szCs w:val="20"/>
                      <w:lang w:eastAsia="en-US"/>
                    </w:rPr>
                  </w:pPr>
                  <w:r w:rsidRPr="00D2309B">
                    <w:rPr>
                      <w:smallCaps/>
                      <w:sz w:val="20"/>
                      <w:szCs w:val="20"/>
                      <w:lang w:eastAsia="en-US"/>
                    </w:rPr>
                    <w:t>10,03 € / 1 521,22 € / 18 255 €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2309B" w:rsidRPr="00D2309B" w:rsidRDefault="00D2309B" w:rsidP="004D2B1C">
                  <w:pPr>
                    <w:pStyle w:val="Sansinterligne"/>
                    <w:ind w:left="0" w:right="13" w:firstLine="20"/>
                    <w:jc w:val="center"/>
                    <w:rPr>
                      <w:smallCaps/>
                      <w:sz w:val="20"/>
                      <w:szCs w:val="20"/>
                      <w:lang w:eastAsia="en-US"/>
                    </w:rPr>
                  </w:pPr>
                  <w:r w:rsidRPr="00D2309B">
                    <w:rPr>
                      <w:smallCaps/>
                      <w:sz w:val="20"/>
                      <w:szCs w:val="20"/>
                      <w:lang w:eastAsia="en-US"/>
                    </w:rPr>
                    <w:t>10,15 € / 1 539,42 € / 18 473 €</w:t>
                  </w:r>
                </w:p>
              </w:tc>
            </w:tr>
            <w:tr w:rsidR="00D2309B" w:rsidRPr="00CA513F" w:rsidTr="002E7F93">
              <w:trPr>
                <w:trHeight w:val="309"/>
                <w:jc w:val="center"/>
              </w:trPr>
              <w:tc>
                <w:tcPr>
                  <w:tcW w:w="3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2309B" w:rsidRPr="00D2309B" w:rsidRDefault="00D2309B" w:rsidP="004D2B1C">
                  <w:pPr>
                    <w:pStyle w:val="Sansinterligne"/>
                    <w:ind w:left="0" w:firstLine="0"/>
                    <w:jc w:val="center"/>
                    <w:rPr>
                      <w:b/>
                      <w:smallCaps/>
                      <w:sz w:val="20"/>
                      <w:szCs w:val="20"/>
                      <w:lang w:eastAsia="en-US"/>
                    </w:rPr>
                  </w:pPr>
                  <w:r w:rsidRPr="00D2309B">
                    <w:rPr>
                      <w:b/>
                      <w:smallCaps/>
                      <w:sz w:val="20"/>
                      <w:szCs w:val="20"/>
                      <w:lang w:eastAsia="en-US"/>
                    </w:rPr>
                    <w:t xml:space="preserve">PASS </w:t>
                  </w:r>
                  <w:r w:rsidRPr="00D2309B">
                    <w:rPr>
                      <w:b/>
                      <w:sz w:val="20"/>
                      <w:szCs w:val="20"/>
                      <w:lang w:eastAsia="en-US"/>
                    </w:rPr>
                    <w:t>(mensuel / annuel)</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2309B" w:rsidRPr="00D2309B" w:rsidRDefault="00D2309B" w:rsidP="00D3261E">
                  <w:pPr>
                    <w:pStyle w:val="Sansinterligne"/>
                    <w:ind w:left="0" w:firstLine="20"/>
                    <w:jc w:val="center"/>
                    <w:rPr>
                      <w:smallCaps/>
                      <w:sz w:val="20"/>
                      <w:szCs w:val="20"/>
                      <w:lang w:eastAsia="en-US"/>
                    </w:rPr>
                  </w:pPr>
                  <w:r w:rsidRPr="00D2309B">
                    <w:rPr>
                      <w:smallCaps/>
                      <w:sz w:val="20"/>
                      <w:szCs w:val="20"/>
                      <w:lang w:eastAsia="en-US"/>
                    </w:rPr>
                    <w:t>3 377 € / 40 524 €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2309B" w:rsidRPr="00D2309B" w:rsidRDefault="00D2309B" w:rsidP="004D2B1C">
                  <w:pPr>
                    <w:pStyle w:val="Sansinterligne"/>
                    <w:ind w:left="0" w:firstLine="20"/>
                    <w:jc w:val="center"/>
                    <w:rPr>
                      <w:smallCaps/>
                      <w:sz w:val="20"/>
                      <w:szCs w:val="20"/>
                      <w:lang w:eastAsia="en-US"/>
                    </w:rPr>
                  </w:pPr>
                  <w:r w:rsidRPr="00D2309B">
                    <w:rPr>
                      <w:smallCaps/>
                      <w:sz w:val="20"/>
                      <w:szCs w:val="20"/>
                      <w:lang w:eastAsia="en-US"/>
                    </w:rPr>
                    <w:t>3 428 € / 41 136 €</w:t>
                  </w:r>
                </w:p>
              </w:tc>
            </w:tr>
          </w:tbl>
          <w:p w:rsidR="009433D0" w:rsidRPr="00057CA4" w:rsidRDefault="009433D0" w:rsidP="001A75DF">
            <w:pPr>
              <w:rPr>
                <w:rFonts w:ascii="Times New Roman" w:hAnsi="Times New Roman"/>
                <w:b/>
                <w:bCs/>
                <w:sz w:val="10"/>
                <w:szCs w:val="10"/>
                <w:u w:val="single"/>
              </w:rPr>
            </w:pPr>
          </w:p>
          <w:p w:rsidR="0080177B" w:rsidRPr="00057CA4" w:rsidRDefault="0080177B" w:rsidP="001A75DF">
            <w:pPr>
              <w:rPr>
                <w:rFonts w:ascii="Times New Roman" w:hAnsi="Times New Roman"/>
                <w:b/>
                <w:bCs/>
                <w:sz w:val="10"/>
                <w:szCs w:val="10"/>
                <w:u w:val="single"/>
              </w:rPr>
            </w:pPr>
          </w:p>
        </w:tc>
      </w:tr>
    </w:tbl>
    <w:p w:rsidR="002E7F93" w:rsidRPr="002E7F93" w:rsidRDefault="002E7F93">
      <w:pPr>
        <w:rPr>
          <w:sz w:val="2"/>
          <w:szCs w:val="2"/>
        </w:rPr>
      </w:pPr>
      <w:r w:rsidRPr="002E7F93">
        <w:rPr>
          <w:sz w:val="2"/>
          <w:szCs w:val="2"/>
        </w:rPr>
        <w:br w:type="page"/>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9149"/>
      </w:tblGrid>
      <w:tr w:rsidR="002E7F93" w:rsidRPr="002E7F93" w:rsidTr="002E7F93">
        <w:trPr>
          <w:trHeight w:val="70"/>
        </w:trPr>
        <w:tc>
          <w:tcPr>
            <w:tcW w:w="1341" w:type="dxa"/>
            <w:tcBorders>
              <w:top w:val="single" w:sz="4" w:space="0" w:color="auto"/>
              <w:left w:val="single" w:sz="4" w:space="0" w:color="auto"/>
              <w:bottom w:val="single" w:sz="4" w:space="0" w:color="auto"/>
              <w:right w:val="single" w:sz="4" w:space="0" w:color="auto"/>
            </w:tcBorders>
            <w:shd w:val="clear" w:color="auto" w:fill="D9D9D9"/>
            <w:vAlign w:val="center"/>
          </w:tcPr>
          <w:p w:rsidR="00C61625" w:rsidRDefault="00C61625" w:rsidP="00CD3278">
            <w:pPr>
              <w:jc w:val="center"/>
              <w:rPr>
                <w:rFonts w:ascii="Times New Roman" w:hAnsi="Times New Roman"/>
                <w:b/>
                <w:szCs w:val="22"/>
              </w:rPr>
            </w:pPr>
            <w:r w:rsidRPr="002E7F93">
              <w:rPr>
                <w:rFonts w:ascii="Times New Roman" w:hAnsi="Times New Roman"/>
                <w:b/>
                <w:szCs w:val="22"/>
              </w:rPr>
              <w:lastRenderedPageBreak/>
              <w:t>Mesures liées à l’imposition des revenus 2020</w:t>
            </w:r>
          </w:p>
          <w:p w:rsidR="005F18C3" w:rsidRDefault="005F18C3" w:rsidP="00CD3278">
            <w:pPr>
              <w:jc w:val="center"/>
              <w:rPr>
                <w:rFonts w:ascii="Times New Roman" w:hAnsi="Times New Roman"/>
                <w:b/>
                <w:szCs w:val="22"/>
              </w:rPr>
            </w:pPr>
          </w:p>
          <w:p w:rsidR="005F18C3" w:rsidRPr="002E7F93" w:rsidRDefault="005F18C3" w:rsidP="00CD3278">
            <w:pPr>
              <w:jc w:val="center"/>
              <w:rPr>
                <w:rFonts w:ascii="Times New Roman" w:hAnsi="Times New Roman"/>
                <w:b/>
                <w:szCs w:val="22"/>
              </w:rPr>
            </w:pPr>
            <w:r>
              <w:rPr>
                <w:rFonts w:ascii="Times New Roman" w:hAnsi="Times New Roman"/>
                <w:b/>
                <w:szCs w:val="22"/>
              </w:rPr>
              <w:t>PAS</w:t>
            </w:r>
          </w:p>
        </w:tc>
        <w:tc>
          <w:tcPr>
            <w:tcW w:w="9149" w:type="dxa"/>
            <w:tcBorders>
              <w:top w:val="single" w:sz="4" w:space="0" w:color="auto"/>
              <w:left w:val="single" w:sz="4" w:space="0" w:color="auto"/>
              <w:bottom w:val="single" w:sz="4" w:space="0" w:color="auto"/>
              <w:right w:val="single" w:sz="4" w:space="0" w:color="auto"/>
            </w:tcBorders>
          </w:tcPr>
          <w:p w:rsidR="00294A15" w:rsidRPr="002E7F93" w:rsidRDefault="00294A15" w:rsidP="00294A15">
            <w:pPr>
              <w:rPr>
                <w:rFonts w:ascii="Times New Roman" w:hAnsi="Times New Roman"/>
                <w:bCs/>
                <w:szCs w:val="22"/>
              </w:rPr>
            </w:pPr>
          </w:p>
          <w:p w:rsidR="00C61625" w:rsidRPr="002E7F93" w:rsidRDefault="00E46AD5" w:rsidP="00294A15">
            <w:pPr>
              <w:rPr>
                <w:rFonts w:ascii="Times New Roman" w:hAnsi="Times New Roman"/>
                <w:bCs/>
                <w:szCs w:val="22"/>
              </w:rPr>
            </w:pPr>
            <w:r w:rsidRPr="002E7F93">
              <w:rPr>
                <w:rFonts w:ascii="Times New Roman" w:hAnsi="Times New Roman"/>
                <w:b/>
                <w:bCs/>
                <w:szCs w:val="22"/>
              </w:rPr>
              <w:t>Prélèvement</w:t>
            </w:r>
            <w:r w:rsidR="00294A15" w:rsidRPr="002E7F93">
              <w:rPr>
                <w:rFonts w:ascii="Times New Roman" w:hAnsi="Times New Roman"/>
                <w:b/>
                <w:bCs/>
                <w:szCs w:val="22"/>
              </w:rPr>
              <w:t>s</w:t>
            </w:r>
            <w:r w:rsidRPr="002E7F93">
              <w:rPr>
                <w:rFonts w:ascii="Times New Roman" w:hAnsi="Times New Roman"/>
                <w:b/>
                <w:bCs/>
                <w:szCs w:val="22"/>
              </w:rPr>
              <w:t xml:space="preserve"> à la source (PAS) 2020 et barème de l’IR</w:t>
            </w:r>
            <w:r w:rsidR="00294A15" w:rsidRPr="002E7F93">
              <w:rPr>
                <w:rFonts w:ascii="Times New Roman" w:hAnsi="Times New Roman"/>
                <w:bCs/>
                <w:szCs w:val="22"/>
              </w:rPr>
              <w:t> : impact de la baisse ciblé</w:t>
            </w:r>
            <w:r w:rsidR="009769FD">
              <w:rPr>
                <w:rFonts w:ascii="Times New Roman" w:hAnsi="Times New Roman"/>
                <w:bCs/>
                <w:szCs w:val="22"/>
              </w:rPr>
              <w:t>e</w:t>
            </w:r>
            <w:r w:rsidR="00294A15" w:rsidRPr="002E7F93">
              <w:rPr>
                <w:rFonts w:ascii="Times New Roman" w:hAnsi="Times New Roman"/>
                <w:bCs/>
                <w:szCs w:val="22"/>
              </w:rPr>
              <w:t xml:space="preserve"> de l’IR et de la suppression de la RI 20% des revenus modestes sur les PAS 2020.</w:t>
            </w:r>
          </w:p>
          <w:p w:rsidR="00D90E57" w:rsidRPr="002E7F93" w:rsidRDefault="00D90E57" w:rsidP="00D90E57">
            <w:pPr>
              <w:rPr>
                <w:rFonts w:ascii="Times New Roman" w:hAnsi="Times New Roman"/>
                <w:bCs/>
                <w:szCs w:val="22"/>
              </w:rPr>
            </w:pPr>
          </w:p>
          <w:p w:rsidR="00E46AD5" w:rsidRPr="002E7F93" w:rsidRDefault="00E46AD5" w:rsidP="00D90E57">
            <w:pPr>
              <w:rPr>
                <w:rFonts w:ascii="Times New Roman" w:hAnsi="Times New Roman"/>
                <w:bCs/>
                <w:szCs w:val="22"/>
              </w:rPr>
            </w:pPr>
            <w:r w:rsidRPr="002E7F93">
              <w:rPr>
                <w:rFonts w:ascii="Times New Roman" w:hAnsi="Times New Roman"/>
                <w:bCs/>
                <w:szCs w:val="22"/>
              </w:rPr>
              <w:t>Normalement, les PAS 2020 sont calculés :</w:t>
            </w:r>
          </w:p>
          <w:p w:rsidR="00E46AD5" w:rsidRPr="002E7F93" w:rsidRDefault="00E46AD5" w:rsidP="004E49FC">
            <w:pPr>
              <w:pStyle w:val="Paragraphedeliste"/>
              <w:numPr>
                <w:ilvl w:val="0"/>
                <w:numId w:val="38"/>
              </w:numPr>
              <w:ind w:left="394" w:hanging="283"/>
              <w:rPr>
                <w:rFonts w:ascii="Times New Roman" w:hAnsi="Times New Roman"/>
                <w:bCs/>
                <w:szCs w:val="22"/>
              </w:rPr>
            </w:pPr>
            <w:r w:rsidRPr="002E7F93">
              <w:rPr>
                <w:rFonts w:ascii="Times New Roman" w:hAnsi="Times New Roman"/>
                <w:bCs/>
                <w:szCs w:val="22"/>
              </w:rPr>
              <w:t xml:space="preserve">De janvier 2020 </w:t>
            </w:r>
            <w:r w:rsidR="00143ABA" w:rsidRPr="002E7F93">
              <w:rPr>
                <w:rFonts w:ascii="Times New Roman" w:hAnsi="Times New Roman"/>
                <w:bCs/>
                <w:szCs w:val="22"/>
              </w:rPr>
              <w:t xml:space="preserve">(sept 2019 même) </w:t>
            </w:r>
            <w:r w:rsidRPr="002E7F93">
              <w:rPr>
                <w:rFonts w:ascii="Times New Roman" w:hAnsi="Times New Roman"/>
                <w:bCs/>
                <w:szCs w:val="22"/>
              </w:rPr>
              <w:t>à août 2020 sur les</w:t>
            </w:r>
            <w:r w:rsidR="00143ABA" w:rsidRPr="002E7F93">
              <w:rPr>
                <w:rFonts w:ascii="Times New Roman" w:hAnsi="Times New Roman"/>
                <w:bCs/>
                <w:szCs w:val="22"/>
              </w:rPr>
              <w:t xml:space="preserve"> revenus 2018 déclarés en 2019</w:t>
            </w:r>
          </w:p>
          <w:p w:rsidR="00143ABA" w:rsidRPr="002E7F93" w:rsidRDefault="00143ABA" w:rsidP="004E49FC">
            <w:pPr>
              <w:pStyle w:val="Paragraphedeliste"/>
              <w:numPr>
                <w:ilvl w:val="0"/>
                <w:numId w:val="38"/>
              </w:numPr>
              <w:ind w:left="394" w:hanging="283"/>
              <w:rPr>
                <w:rFonts w:ascii="Times New Roman" w:hAnsi="Times New Roman"/>
                <w:bCs/>
                <w:szCs w:val="22"/>
              </w:rPr>
            </w:pPr>
            <w:r w:rsidRPr="002E7F93">
              <w:rPr>
                <w:rFonts w:ascii="Times New Roman" w:hAnsi="Times New Roman"/>
                <w:bCs/>
                <w:szCs w:val="22"/>
              </w:rPr>
              <w:t xml:space="preserve">De </w:t>
            </w:r>
            <w:r w:rsidR="008922DC" w:rsidRPr="002E7F93">
              <w:rPr>
                <w:rFonts w:ascii="Times New Roman" w:hAnsi="Times New Roman"/>
                <w:bCs/>
                <w:szCs w:val="22"/>
              </w:rPr>
              <w:t>sept.</w:t>
            </w:r>
            <w:r w:rsidRPr="002E7F93">
              <w:rPr>
                <w:rFonts w:ascii="Times New Roman" w:hAnsi="Times New Roman"/>
                <w:bCs/>
                <w:szCs w:val="22"/>
              </w:rPr>
              <w:t xml:space="preserve"> 2020 à décembre 2020 (août 2021 même) sur les revenus de 2019 déclarés en 2020.</w:t>
            </w:r>
          </w:p>
          <w:p w:rsidR="00143ABA" w:rsidRPr="002E7F93" w:rsidRDefault="00143ABA" w:rsidP="004E49FC">
            <w:pPr>
              <w:ind w:left="394" w:hanging="283"/>
              <w:rPr>
                <w:rFonts w:ascii="Times New Roman" w:hAnsi="Times New Roman"/>
                <w:bCs/>
                <w:szCs w:val="22"/>
              </w:rPr>
            </w:pPr>
          </w:p>
          <w:p w:rsidR="00143ABA" w:rsidRDefault="00143ABA" w:rsidP="00143ABA">
            <w:pPr>
              <w:rPr>
                <w:rFonts w:ascii="Times New Roman" w:hAnsi="Times New Roman"/>
                <w:bCs/>
                <w:szCs w:val="22"/>
              </w:rPr>
            </w:pPr>
            <w:r w:rsidRPr="002E7F93">
              <w:rPr>
                <w:rFonts w:ascii="Times New Roman" w:hAnsi="Times New Roman"/>
                <w:bCs/>
                <w:szCs w:val="22"/>
              </w:rPr>
              <w:t>À compter des revenus 2020, plusieurs modifications importantes sont instituées :</w:t>
            </w:r>
          </w:p>
          <w:p w:rsidR="004E49FC" w:rsidRPr="004E49FC" w:rsidRDefault="004E49FC" w:rsidP="00143ABA">
            <w:pPr>
              <w:rPr>
                <w:rFonts w:ascii="Times New Roman" w:hAnsi="Times New Roman"/>
                <w:bCs/>
                <w:sz w:val="10"/>
                <w:szCs w:val="10"/>
              </w:rPr>
            </w:pPr>
          </w:p>
          <w:p w:rsidR="00143ABA" w:rsidRDefault="00143ABA" w:rsidP="001A39D4">
            <w:pPr>
              <w:pStyle w:val="Paragraphedeliste"/>
              <w:numPr>
                <w:ilvl w:val="0"/>
                <w:numId w:val="38"/>
              </w:numPr>
              <w:ind w:left="312" w:hanging="284"/>
              <w:rPr>
                <w:rFonts w:ascii="Times New Roman" w:hAnsi="Times New Roman"/>
                <w:bCs/>
                <w:szCs w:val="22"/>
              </w:rPr>
            </w:pPr>
            <w:r w:rsidRPr="002E7F93">
              <w:rPr>
                <w:rFonts w:ascii="Times New Roman" w:hAnsi="Times New Roman"/>
                <w:bCs/>
                <w:szCs w:val="22"/>
              </w:rPr>
              <w:t xml:space="preserve">le </w:t>
            </w:r>
            <w:r w:rsidRPr="002E7F93">
              <w:rPr>
                <w:rFonts w:ascii="Times New Roman" w:hAnsi="Times New Roman"/>
                <w:b/>
                <w:bCs/>
                <w:szCs w:val="22"/>
              </w:rPr>
              <w:t>barème de l’IR est modifié</w:t>
            </w:r>
            <w:r w:rsidRPr="002E7F93">
              <w:rPr>
                <w:rFonts w:ascii="Times New Roman" w:hAnsi="Times New Roman"/>
                <w:bCs/>
                <w:szCs w:val="22"/>
              </w:rPr>
              <w:t xml:space="preserve"> pour prendre en compte une baisse ciblée (tranche 14% </w:t>
            </w:r>
            <w:r w:rsidRPr="002E7F93">
              <w:rPr>
                <w:szCs w:val="22"/>
              </w:rPr>
              <w:sym w:font="Wingdings" w:char="F0F0"/>
            </w:r>
            <w:r w:rsidRPr="002E7F93">
              <w:rPr>
                <w:rFonts w:ascii="Times New Roman" w:hAnsi="Times New Roman"/>
                <w:bCs/>
                <w:szCs w:val="22"/>
              </w:rPr>
              <w:t xml:space="preserve"> 11%).</w:t>
            </w:r>
          </w:p>
          <w:p w:rsidR="004E49FC" w:rsidRPr="004E49FC" w:rsidRDefault="004E49FC" w:rsidP="004E49FC">
            <w:pPr>
              <w:pStyle w:val="Paragraphedeliste"/>
              <w:ind w:left="312"/>
              <w:rPr>
                <w:rFonts w:ascii="Times New Roman" w:hAnsi="Times New Roman"/>
                <w:bCs/>
                <w:sz w:val="10"/>
                <w:szCs w:val="10"/>
              </w:rPr>
            </w:pPr>
          </w:p>
          <w:p w:rsidR="00143ABA" w:rsidRDefault="001A39D4" w:rsidP="001A39D4">
            <w:pPr>
              <w:pStyle w:val="Paragraphedeliste"/>
              <w:numPr>
                <w:ilvl w:val="0"/>
                <w:numId w:val="38"/>
              </w:numPr>
              <w:ind w:left="312" w:hanging="284"/>
              <w:rPr>
                <w:rFonts w:ascii="Times New Roman" w:hAnsi="Times New Roman"/>
                <w:bCs/>
                <w:szCs w:val="22"/>
              </w:rPr>
            </w:pPr>
            <w:r w:rsidRPr="002E7F93">
              <w:rPr>
                <w:rFonts w:ascii="Times New Roman" w:hAnsi="Times New Roman"/>
                <w:bCs/>
                <w:szCs w:val="22"/>
              </w:rPr>
              <w:t>l</w:t>
            </w:r>
            <w:r w:rsidR="00143ABA" w:rsidRPr="002E7F93">
              <w:rPr>
                <w:rFonts w:ascii="Times New Roman" w:hAnsi="Times New Roman"/>
                <w:bCs/>
                <w:szCs w:val="22"/>
              </w:rPr>
              <w:t xml:space="preserve">a </w:t>
            </w:r>
            <w:r w:rsidR="00143ABA" w:rsidRPr="002E7F93">
              <w:rPr>
                <w:rFonts w:ascii="Times New Roman" w:hAnsi="Times New Roman"/>
                <w:b/>
                <w:bCs/>
                <w:szCs w:val="22"/>
              </w:rPr>
              <w:t>suppression de la RI de 20%</w:t>
            </w:r>
            <w:r w:rsidR="009769FD">
              <w:rPr>
                <w:rFonts w:ascii="Times New Roman" w:hAnsi="Times New Roman"/>
                <w:bCs/>
                <w:szCs w:val="22"/>
              </w:rPr>
              <w:t xml:space="preserve"> (dégressive) sous conditions</w:t>
            </w:r>
            <w:r w:rsidR="00143ABA" w:rsidRPr="002E7F93">
              <w:rPr>
                <w:rFonts w:ascii="Times New Roman" w:hAnsi="Times New Roman"/>
                <w:bCs/>
                <w:szCs w:val="22"/>
              </w:rPr>
              <w:t xml:space="preserve"> de ressources</w:t>
            </w:r>
          </w:p>
          <w:p w:rsidR="004E49FC" w:rsidRPr="004E49FC" w:rsidRDefault="004E49FC" w:rsidP="004E49FC">
            <w:pPr>
              <w:rPr>
                <w:rFonts w:ascii="Times New Roman" w:hAnsi="Times New Roman"/>
                <w:bCs/>
                <w:sz w:val="10"/>
                <w:szCs w:val="10"/>
              </w:rPr>
            </w:pPr>
          </w:p>
          <w:p w:rsidR="00143ABA" w:rsidRPr="002E7F93" w:rsidRDefault="001A39D4" w:rsidP="001A39D4">
            <w:pPr>
              <w:pStyle w:val="Paragraphedeliste"/>
              <w:numPr>
                <w:ilvl w:val="0"/>
                <w:numId w:val="38"/>
              </w:numPr>
              <w:ind w:left="312" w:hanging="284"/>
              <w:rPr>
                <w:rFonts w:ascii="Times New Roman" w:hAnsi="Times New Roman"/>
                <w:bCs/>
                <w:szCs w:val="22"/>
              </w:rPr>
            </w:pPr>
            <w:r w:rsidRPr="002E7F93">
              <w:rPr>
                <w:rFonts w:ascii="Times New Roman" w:hAnsi="Times New Roman"/>
                <w:bCs/>
                <w:szCs w:val="22"/>
              </w:rPr>
              <w:t>l</w:t>
            </w:r>
            <w:r w:rsidR="00143ABA" w:rsidRPr="002E7F93">
              <w:rPr>
                <w:rFonts w:ascii="Times New Roman" w:hAnsi="Times New Roman"/>
                <w:bCs/>
                <w:szCs w:val="22"/>
              </w:rPr>
              <w:t>’</w:t>
            </w:r>
            <w:r w:rsidR="00143ABA" w:rsidRPr="002E7F93">
              <w:rPr>
                <w:rFonts w:ascii="Times New Roman" w:hAnsi="Times New Roman"/>
                <w:b/>
                <w:bCs/>
                <w:szCs w:val="22"/>
              </w:rPr>
              <w:t>aménagement du calcul de la décote</w:t>
            </w:r>
            <w:r w:rsidR="00CE5FF8">
              <w:rPr>
                <w:rFonts w:ascii="Times New Roman" w:hAnsi="Times New Roman"/>
                <w:b/>
                <w:bCs/>
                <w:szCs w:val="22"/>
              </w:rPr>
              <w:t xml:space="preserve"> </w:t>
            </w:r>
            <w:r w:rsidRPr="002E7F93">
              <w:rPr>
                <w:rFonts w:ascii="Times New Roman" w:hAnsi="Times New Roman"/>
                <w:bCs/>
                <w:szCs w:val="22"/>
              </w:rPr>
              <w:t>lié à la suppression de la RI 20%</w:t>
            </w:r>
          </w:p>
          <w:p w:rsidR="00143ABA" w:rsidRPr="002E7F93" w:rsidRDefault="00143ABA" w:rsidP="00143ABA">
            <w:pPr>
              <w:rPr>
                <w:rFonts w:ascii="Times New Roman" w:hAnsi="Times New Roman"/>
                <w:bCs/>
                <w:szCs w:val="22"/>
              </w:rPr>
            </w:pPr>
          </w:p>
          <w:p w:rsidR="00E46AD5" w:rsidRDefault="00E46AD5" w:rsidP="00D90E57">
            <w:pPr>
              <w:rPr>
                <w:rFonts w:ascii="Times New Roman" w:hAnsi="Times New Roman"/>
                <w:bCs/>
                <w:szCs w:val="22"/>
              </w:rPr>
            </w:pPr>
            <w:r w:rsidRPr="002E7F93">
              <w:rPr>
                <w:rFonts w:ascii="Times New Roman" w:hAnsi="Times New Roman"/>
                <w:bCs/>
                <w:szCs w:val="22"/>
              </w:rPr>
              <w:t xml:space="preserve">Afin de prendre en compte </w:t>
            </w:r>
            <w:r w:rsidR="001D25F3">
              <w:rPr>
                <w:rFonts w:ascii="Times New Roman" w:hAnsi="Times New Roman"/>
                <w:bCs/>
                <w:szCs w:val="22"/>
              </w:rPr>
              <w:t xml:space="preserve">toutes </w:t>
            </w:r>
            <w:r w:rsidR="001A39D4" w:rsidRPr="002E7F93">
              <w:rPr>
                <w:rFonts w:ascii="Times New Roman" w:hAnsi="Times New Roman"/>
                <w:bCs/>
                <w:szCs w:val="22"/>
              </w:rPr>
              <w:t>ces</w:t>
            </w:r>
            <w:r w:rsidRPr="002E7F93">
              <w:rPr>
                <w:rFonts w:ascii="Times New Roman" w:hAnsi="Times New Roman"/>
                <w:bCs/>
                <w:szCs w:val="22"/>
              </w:rPr>
              <w:t xml:space="preserve"> modification</w:t>
            </w:r>
            <w:r w:rsidR="001A39D4" w:rsidRPr="002E7F93">
              <w:rPr>
                <w:rFonts w:ascii="Times New Roman" w:hAnsi="Times New Roman"/>
                <w:bCs/>
                <w:szCs w:val="22"/>
              </w:rPr>
              <w:t>s</w:t>
            </w:r>
            <w:r w:rsidRPr="002E7F93">
              <w:rPr>
                <w:rFonts w:ascii="Times New Roman" w:hAnsi="Times New Roman"/>
                <w:bCs/>
                <w:szCs w:val="22"/>
              </w:rPr>
              <w:t xml:space="preserve"> au plus vite</w:t>
            </w:r>
            <w:r w:rsidR="001D25F3">
              <w:rPr>
                <w:rFonts w:ascii="Times New Roman" w:hAnsi="Times New Roman"/>
                <w:bCs/>
                <w:szCs w:val="22"/>
              </w:rPr>
              <w:t xml:space="preserve"> dans les PAS</w:t>
            </w:r>
            <w:r w:rsidRPr="002E7F93">
              <w:rPr>
                <w:rFonts w:ascii="Times New Roman" w:hAnsi="Times New Roman"/>
                <w:bCs/>
                <w:szCs w:val="22"/>
              </w:rPr>
              <w:t>, des modalités particulières de calcul des prélèvements à la source à compter de janvier 2020 sont mis</w:t>
            </w:r>
            <w:r w:rsidR="001D25F3">
              <w:rPr>
                <w:rFonts w:ascii="Times New Roman" w:hAnsi="Times New Roman"/>
                <w:bCs/>
                <w:szCs w:val="22"/>
              </w:rPr>
              <w:t>es</w:t>
            </w:r>
            <w:r w:rsidRPr="002E7F93">
              <w:rPr>
                <w:rFonts w:ascii="Times New Roman" w:hAnsi="Times New Roman"/>
                <w:bCs/>
                <w:szCs w:val="22"/>
              </w:rPr>
              <w:t xml:space="preserve"> en place</w:t>
            </w:r>
            <w:r w:rsidR="001A39D4" w:rsidRPr="002E7F93">
              <w:rPr>
                <w:rFonts w:ascii="Times New Roman" w:hAnsi="Times New Roman"/>
                <w:bCs/>
                <w:szCs w:val="22"/>
              </w:rPr>
              <w:t xml:space="preserve"> selon la logique suivante :</w:t>
            </w:r>
          </w:p>
          <w:p w:rsidR="004E49FC" w:rsidRPr="004E49FC" w:rsidRDefault="004E49FC" w:rsidP="00D90E57">
            <w:pPr>
              <w:rPr>
                <w:rFonts w:ascii="Times New Roman" w:hAnsi="Times New Roman"/>
                <w:bCs/>
                <w:sz w:val="10"/>
                <w:szCs w:val="10"/>
              </w:rPr>
            </w:pPr>
          </w:p>
          <w:p w:rsidR="001A39D4" w:rsidRDefault="001A39D4" w:rsidP="00294A15">
            <w:pPr>
              <w:pStyle w:val="Paragraphedeliste"/>
              <w:numPr>
                <w:ilvl w:val="0"/>
                <w:numId w:val="39"/>
              </w:numPr>
              <w:ind w:left="453" w:hanging="283"/>
              <w:rPr>
                <w:rFonts w:ascii="Times New Roman" w:hAnsi="Times New Roman"/>
                <w:bCs/>
                <w:szCs w:val="22"/>
              </w:rPr>
            </w:pPr>
            <w:r w:rsidRPr="002E7F93">
              <w:rPr>
                <w:rFonts w:ascii="Times New Roman" w:hAnsi="Times New Roman"/>
                <w:bCs/>
                <w:szCs w:val="22"/>
              </w:rPr>
              <w:t xml:space="preserve">détermination d’un barème d’IR provisoire sur les revenus 2020 avec </w:t>
            </w:r>
            <w:r w:rsidR="00294A15" w:rsidRPr="002E7F93">
              <w:rPr>
                <w:rFonts w:ascii="Times New Roman" w:hAnsi="Times New Roman"/>
                <w:bCs/>
                <w:szCs w:val="22"/>
              </w:rPr>
              <w:t>un</w:t>
            </w:r>
            <w:r w:rsidRPr="002E7F93">
              <w:rPr>
                <w:rFonts w:ascii="Times New Roman" w:hAnsi="Times New Roman"/>
                <w:bCs/>
                <w:szCs w:val="22"/>
              </w:rPr>
              <w:t xml:space="preserve"> nouveau dispositif de décote : il servira à calculer les PAS de sept</w:t>
            </w:r>
            <w:r w:rsidR="009769FD">
              <w:rPr>
                <w:rFonts w:ascii="Times New Roman" w:hAnsi="Times New Roman"/>
                <w:bCs/>
                <w:szCs w:val="22"/>
              </w:rPr>
              <w:t>embre</w:t>
            </w:r>
            <w:r w:rsidRPr="002E7F93">
              <w:rPr>
                <w:rFonts w:ascii="Times New Roman" w:hAnsi="Times New Roman"/>
                <w:bCs/>
                <w:szCs w:val="22"/>
              </w:rPr>
              <w:t xml:space="preserve"> 2020 à août 2021</w:t>
            </w:r>
          </w:p>
          <w:p w:rsidR="004E49FC" w:rsidRPr="004E49FC" w:rsidRDefault="004E49FC" w:rsidP="004E49FC">
            <w:pPr>
              <w:ind w:left="170"/>
              <w:rPr>
                <w:rFonts w:ascii="Times New Roman" w:hAnsi="Times New Roman"/>
                <w:bCs/>
                <w:sz w:val="10"/>
                <w:szCs w:val="10"/>
              </w:rPr>
            </w:pPr>
          </w:p>
          <w:p w:rsidR="001A39D4" w:rsidRPr="002E7F93" w:rsidRDefault="001A39D4" w:rsidP="00294A15">
            <w:pPr>
              <w:pStyle w:val="Paragraphedeliste"/>
              <w:numPr>
                <w:ilvl w:val="0"/>
                <w:numId w:val="39"/>
              </w:numPr>
              <w:ind w:left="453" w:hanging="283"/>
              <w:rPr>
                <w:rFonts w:ascii="Times New Roman" w:hAnsi="Times New Roman"/>
                <w:bCs/>
                <w:szCs w:val="22"/>
              </w:rPr>
            </w:pPr>
            <w:r w:rsidRPr="002E7F93">
              <w:rPr>
                <w:rFonts w:ascii="Times New Roman" w:hAnsi="Times New Roman"/>
                <w:bCs/>
                <w:szCs w:val="22"/>
              </w:rPr>
              <w:t>détermination d’un barème d’IR provisoire théorique : il sert au calcul des PAS de janvier 2020 à août 2020. Ce barème reprend le barème provisoire en ajustant tous les seuils (tranches et nouveau système de décote) de 1% à la baisse (</w:t>
            </w:r>
            <w:r w:rsidR="009769FD">
              <w:rPr>
                <w:rFonts w:ascii="Times New Roman" w:hAnsi="Times New Roman"/>
                <w:bCs/>
                <w:szCs w:val="22"/>
              </w:rPr>
              <w:sym w:font="Wingdings" w:char="F046"/>
            </w:r>
            <w:r w:rsidRPr="002E7F93">
              <w:rPr>
                <w:rFonts w:ascii="Times New Roman" w:hAnsi="Times New Roman"/>
                <w:bCs/>
                <w:szCs w:val="22"/>
              </w:rPr>
              <w:t xml:space="preserve"> / 1,01)</w:t>
            </w:r>
          </w:p>
          <w:p w:rsidR="00E46AD5" w:rsidRPr="002E7F93" w:rsidRDefault="00FE344F" w:rsidP="00D90E57">
            <w:pPr>
              <w:rPr>
                <w:rFonts w:ascii="Times New Roman" w:hAnsi="Times New Roman"/>
                <w:bCs/>
                <w:szCs w:val="22"/>
              </w:rPr>
            </w:pPr>
            <w:r>
              <w:rPr>
                <w:rFonts w:ascii="Times New Roman" w:hAnsi="Times New Roman"/>
                <w:i/>
                <w:noProof/>
                <w:szCs w:val="22"/>
              </w:rPr>
              <mc:AlternateContent>
                <mc:Choice Requires="wps">
                  <w:drawing>
                    <wp:anchor distT="0" distB="0" distL="114300" distR="114300" simplePos="0" relativeHeight="251661312" behindDoc="0" locked="0" layoutInCell="1" allowOverlap="1">
                      <wp:simplePos x="0" y="0"/>
                      <wp:positionH relativeFrom="column">
                        <wp:posOffset>2791460</wp:posOffset>
                      </wp:positionH>
                      <wp:positionV relativeFrom="paragraph">
                        <wp:posOffset>107315</wp:posOffset>
                      </wp:positionV>
                      <wp:extent cx="3181350" cy="230505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81350" cy="23050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CE5FF8" w:rsidRPr="002E7F93" w:rsidRDefault="00CE5FF8" w:rsidP="009A2EA2">
                                  <w:pPr>
                                    <w:jc w:val="center"/>
                                    <w:rPr>
                                      <w:rFonts w:ascii="Times New Roman" w:hAnsi="Times New Roman"/>
                                      <w:i/>
                                      <w:color w:val="000000" w:themeColor="text1"/>
                                      <w:sz w:val="20"/>
                                    </w:rPr>
                                  </w:pPr>
                                  <w:r w:rsidRPr="002E7F93">
                                    <w:rPr>
                                      <w:rFonts w:ascii="Times New Roman" w:hAnsi="Times New Roman"/>
                                      <w:i/>
                                      <w:color w:val="000000" w:themeColor="text1"/>
                                      <w:sz w:val="20"/>
                                    </w:rPr>
                                    <w:t>Barème provisoire théorique pour 2020 et décote</w:t>
                                  </w:r>
                                </w:p>
                                <w:p w:rsidR="00CE5FF8" w:rsidRPr="009A2EA2" w:rsidRDefault="00CE5FF8" w:rsidP="009A2EA2">
                                  <w:pPr>
                                    <w:jc w:val="left"/>
                                    <w:rPr>
                                      <w:rFonts w:ascii="Times New Roman" w:hAnsi="Times New Roman"/>
                                      <w:i/>
                                      <w:color w:val="000000" w:themeColor="text1"/>
                                      <w:szCs w:val="22"/>
                                    </w:rPr>
                                  </w:pPr>
                                </w:p>
                                <w:tbl>
                                  <w:tblPr>
                                    <w:tblW w:w="4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6"/>
                                    <w:gridCol w:w="1134"/>
                                  </w:tblGrid>
                                  <w:tr w:rsidR="00CE5FF8" w:rsidRPr="009A2EA2" w:rsidTr="008922DC">
                                    <w:trPr>
                                      <w:jc w:val="center"/>
                                    </w:trPr>
                                    <w:tc>
                                      <w:tcPr>
                                        <w:tcW w:w="2866" w:type="dxa"/>
                                        <w:shd w:val="clear" w:color="auto" w:fill="BFBFBF"/>
                                        <w:vAlign w:val="center"/>
                                      </w:tcPr>
                                      <w:p w:rsidR="00CE5FF8" w:rsidRPr="009A2EA2" w:rsidRDefault="00CE5FF8" w:rsidP="009A2EA2">
                                        <w:pPr>
                                          <w:jc w:val="center"/>
                                          <w:rPr>
                                            <w:rFonts w:ascii="Times New Roman" w:hAnsi="Times New Roman"/>
                                            <w:b/>
                                            <w:color w:val="000000" w:themeColor="text1"/>
                                            <w:szCs w:val="22"/>
                                          </w:rPr>
                                        </w:pPr>
                                        <w:r w:rsidRPr="009A2EA2">
                                          <w:rPr>
                                            <w:rFonts w:ascii="Times New Roman" w:hAnsi="Times New Roman"/>
                                            <w:b/>
                                            <w:color w:val="000000" w:themeColor="text1"/>
                                            <w:szCs w:val="22"/>
                                          </w:rPr>
                                          <w:t>Fraction du revenu imposable en 2020</w:t>
                                        </w:r>
                                      </w:p>
                                    </w:tc>
                                    <w:tc>
                                      <w:tcPr>
                                        <w:tcW w:w="1134" w:type="dxa"/>
                                        <w:shd w:val="clear" w:color="auto" w:fill="BFBFBF"/>
                                        <w:vAlign w:val="center"/>
                                      </w:tcPr>
                                      <w:p w:rsidR="00CE5FF8" w:rsidRPr="009A2EA2" w:rsidRDefault="00CE5FF8" w:rsidP="009A2EA2">
                                        <w:pPr>
                                          <w:jc w:val="center"/>
                                          <w:rPr>
                                            <w:rFonts w:ascii="Times New Roman" w:hAnsi="Times New Roman"/>
                                            <w:b/>
                                            <w:color w:val="000000" w:themeColor="text1"/>
                                            <w:szCs w:val="22"/>
                                          </w:rPr>
                                        </w:pPr>
                                        <w:r w:rsidRPr="009A2EA2">
                                          <w:rPr>
                                            <w:rFonts w:ascii="Times New Roman" w:hAnsi="Times New Roman"/>
                                            <w:b/>
                                            <w:color w:val="000000" w:themeColor="text1"/>
                                            <w:szCs w:val="22"/>
                                          </w:rPr>
                                          <w:t>Taux</w:t>
                                        </w:r>
                                      </w:p>
                                    </w:tc>
                                  </w:tr>
                                  <w:tr w:rsidR="00CE5FF8" w:rsidRPr="009A2EA2" w:rsidTr="008922DC">
                                    <w:trPr>
                                      <w:jc w:val="center"/>
                                    </w:trPr>
                                    <w:tc>
                                      <w:tcPr>
                                        <w:tcW w:w="2866" w:type="dxa"/>
                                      </w:tcPr>
                                      <w:p w:rsidR="00CE5FF8" w:rsidRPr="009A2EA2" w:rsidRDefault="00CE5FF8" w:rsidP="009A2EA2">
                                        <w:pPr>
                                          <w:jc w:val="left"/>
                                          <w:rPr>
                                            <w:rFonts w:ascii="Times New Roman" w:hAnsi="Times New Roman"/>
                                            <w:color w:val="000000" w:themeColor="text1"/>
                                            <w:szCs w:val="22"/>
                                          </w:rPr>
                                        </w:pPr>
                                        <w:r w:rsidRPr="009A2EA2">
                                          <w:rPr>
                                            <w:rFonts w:ascii="Times New Roman" w:hAnsi="Times New Roman"/>
                                            <w:color w:val="000000" w:themeColor="text1"/>
                                            <w:szCs w:val="22"/>
                                          </w:rPr>
                                          <w:t xml:space="preserve">Jusqu’à </w:t>
                                        </w:r>
                                        <w:r>
                                          <w:rPr>
                                            <w:rFonts w:ascii="Times New Roman" w:hAnsi="Times New Roman"/>
                                            <w:color w:val="000000" w:themeColor="text1"/>
                                            <w:szCs w:val="22"/>
                                          </w:rPr>
                                          <w:t>9 9</w:t>
                                        </w:r>
                                        <w:r w:rsidRPr="009A2EA2">
                                          <w:rPr>
                                            <w:rFonts w:ascii="Times New Roman" w:hAnsi="Times New Roman"/>
                                            <w:color w:val="000000" w:themeColor="text1"/>
                                            <w:szCs w:val="22"/>
                                          </w:rPr>
                                          <w:t>64 €</w:t>
                                        </w:r>
                                      </w:p>
                                    </w:tc>
                                    <w:tc>
                                      <w:tcPr>
                                        <w:tcW w:w="1134" w:type="dxa"/>
                                        <w:vAlign w:val="center"/>
                                      </w:tcPr>
                                      <w:p w:rsidR="00CE5FF8" w:rsidRPr="009A2EA2" w:rsidRDefault="00CE5FF8" w:rsidP="009A2EA2">
                                        <w:pPr>
                                          <w:jc w:val="center"/>
                                          <w:rPr>
                                            <w:rFonts w:ascii="Times New Roman" w:hAnsi="Times New Roman"/>
                                            <w:color w:val="000000" w:themeColor="text1"/>
                                            <w:szCs w:val="22"/>
                                          </w:rPr>
                                        </w:pPr>
                                        <w:r w:rsidRPr="009A2EA2">
                                          <w:rPr>
                                            <w:rFonts w:ascii="Times New Roman" w:hAnsi="Times New Roman"/>
                                            <w:color w:val="000000" w:themeColor="text1"/>
                                            <w:szCs w:val="22"/>
                                          </w:rPr>
                                          <w:t>0 %</w:t>
                                        </w:r>
                                      </w:p>
                                    </w:tc>
                                  </w:tr>
                                  <w:tr w:rsidR="00CE5FF8" w:rsidRPr="009A2EA2" w:rsidTr="008922DC">
                                    <w:trPr>
                                      <w:jc w:val="center"/>
                                    </w:trPr>
                                    <w:tc>
                                      <w:tcPr>
                                        <w:tcW w:w="2866" w:type="dxa"/>
                                      </w:tcPr>
                                      <w:p w:rsidR="00CE5FF8" w:rsidRPr="009A2EA2" w:rsidRDefault="00CE5FF8" w:rsidP="009A2EA2">
                                        <w:pPr>
                                          <w:jc w:val="left"/>
                                          <w:rPr>
                                            <w:rFonts w:ascii="Times New Roman" w:hAnsi="Times New Roman"/>
                                            <w:color w:val="000000" w:themeColor="text1"/>
                                            <w:szCs w:val="22"/>
                                          </w:rPr>
                                        </w:pPr>
                                        <w:r w:rsidRPr="009A2EA2">
                                          <w:rPr>
                                            <w:rFonts w:ascii="Times New Roman" w:hAnsi="Times New Roman"/>
                                            <w:color w:val="000000" w:themeColor="text1"/>
                                            <w:szCs w:val="22"/>
                                          </w:rPr>
                                          <w:t xml:space="preserve">De </w:t>
                                        </w:r>
                                        <w:r>
                                          <w:rPr>
                                            <w:rFonts w:ascii="Times New Roman" w:hAnsi="Times New Roman"/>
                                            <w:color w:val="000000" w:themeColor="text1"/>
                                            <w:szCs w:val="22"/>
                                          </w:rPr>
                                          <w:t>9 9</w:t>
                                        </w:r>
                                        <w:r w:rsidRPr="009A2EA2">
                                          <w:rPr>
                                            <w:rFonts w:ascii="Times New Roman" w:hAnsi="Times New Roman"/>
                                            <w:color w:val="000000" w:themeColor="text1"/>
                                            <w:szCs w:val="22"/>
                                          </w:rPr>
                                          <w:t xml:space="preserve">64€ à 25 </w:t>
                                        </w:r>
                                        <w:r>
                                          <w:rPr>
                                            <w:rFonts w:ascii="Times New Roman" w:hAnsi="Times New Roman"/>
                                            <w:color w:val="000000" w:themeColor="text1"/>
                                            <w:szCs w:val="22"/>
                                          </w:rPr>
                                          <w:t>405</w:t>
                                        </w:r>
                                        <w:r w:rsidRPr="009A2EA2">
                                          <w:rPr>
                                            <w:rFonts w:ascii="Times New Roman" w:hAnsi="Times New Roman"/>
                                            <w:color w:val="000000" w:themeColor="text1"/>
                                            <w:szCs w:val="22"/>
                                          </w:rPr>
                                          <w:t xml:space="preserve"> €</w:t>
                                        </w:r>
                                      </w:p>
                                    </w:tc>
                                    <w:tc>
                                      <w:tcPr>
                                        <w:tcW w:w="1134" w:type="dxa"/>
                                        <w:vAlign w:val="center"/>
                                      </w:tcPr>
                                      <w:p w:rsidR="00CE5FF8" w:rsidRPr="009A2EA2" w:rsidRDefault="00CE5FF8" w:rsidP="009A2EA2">
                                        <w:pPr>
                                          <w:jc w:val="center"/>
                                          <w:rPr>
                                            <w:rFonts w:ascii="Times New Roman" w:hAnsi="Times New Roman"/>
                                            <w:color w:val="000000" w:themeColor="text1"/>
                                            <w:szCs w:val="22"/>
                                          </w:rPr>
                                        </w:pPr>
                                        <w:r w:rsidRPr="009A2EA2">
                                          <w:rPr>
                                            <w:rFonts w:ascii="Times New Roman" w:hAnsi="Times New Roman"/>
                                            <w:color w:val="000000" w:themeColor="text1"/>
                                            <w:szCs w:val="22"/>
                                          </w:rPr>
                                          <w:t>11%</w:t>
                                        </w:r>
                                      </w:p>
                                    </w:tc>
                                  </w:tr>
                                  <w:tr w:rsidR="00CE5FF8" w:rsidRPr="009A2EA2" w:rsidTr="008922DC">
                                    <w:trPr>
                                      <w:jc w:val="center"/>
                                    </w:trPr>
                                    <w:tc>
                                      <w:tcPr>
                                        <w:tcW w:w="2866" w:type="dxa"/>
                                      </w:tcPr>
                                      <w:p w:rsidR="00CE5FF8" w:rsidRPr="009A2EA2" w:rsidRDefault="00CE5FF8" w:rsidP="009A2EA2">
                                        <w:pPr>
                                          <w:jc w:val="left"/>
                                          <w:rPr>
                                            <w:rFonts w:ascii="Times New Roman" w:hAnsi="Times New Roman"/>
                                            <w:color w:val="000000" w:themeColor="text1"/>
                                            <w:szCs w:val="22"/>
                                          </w:rPr>
                                        </w:pPr>
                                        <w:r w:rsidRPr="009A2EA2">
                                          <w:rPr>
                                            <w:rFonts w:ascii="Times New Roman" w:hAnsi="Times New Roman"/>
                                            <w:color w:val="000000" w:themeColor="text1"/>
                                            <w:szCs w:val="22"/>
                                          </w:rPr>
                                          <w:t>De 25 </w:t>
                                        </w:r>
                                        <w:r>
                                          <w:rPr>
                                            <w:rFonts w:ascii="Times New Roman" w:hAnsi="Times New Roman"/>
                                            <w:color w:val="000000" w:themeColor="text1"/>
                                            <w:szCs w:val="22"/>
                                          </w:rPr>
                                          <w:t>405</w:t>
                                        </w:r>
                                        <w:r w:rsidRPr="009A2EA2">
                                          <w:rPr>
                                            <w:rFonts w:ascii="Times New Roman" w:hAnsi="Times New Roman"/>
                                            <w:color w:val="000000" w:themeColor="text1"/>
                                            <w:szCs w:val="22"/>
                                          </w:rPr>
                                          <w:t xml:space="preserve"> € à </w:t>
                                        </w:r>
                                        <w:r>
                                          <w:rPr>
                                            <w:rFonts w:ascii="Times New Roman" w:hAnsi="Times New Roman"/>
                                            <w:color w:val="000000" w:themeColor="text1"/>
                                            <w:szCs w:val="22"/>
                                          </w:rPr>
                                          <w:t>72 643</w:t>
                                        </w:r>
                                        <w:r w:rsidRPr="009A2EA2">
                                          <w:rPr>
                                            <w:rFonts w:ascii="Times New Roman" w:hAnsi="Times New Roman"/>
                                            <w:color w:val="000000" w:themeColor="text1"/>
                                            <w:szCs w:val="22"/>
                                          </w:rPr>
                                          <w:t xml:space="preserve"> €</w:t>
                                        </w:r>
                                      </w:p>
                                    </w:tc>
                                    <w:tc>
                                      <w:tcPr>
                                        <w:tcW w:w="1134" w:type="dxa"/>
                                        <w:vAlign w:val="center"/>
                                      </w:tcPr>
                                      <w:p w:rsidR="00CE5FF8" w:rsidRPr="009A2EA2" w:rsidRDefault="00CE5FF8" w:rsidP="009A2EA2">
                                        <w:pPr>
                                          <w:jc w:val="center"/>
                                          <w:rPr>
                                            <w:rFonts w:ascii="Times New Roman" w:hAnsi="Times New Roman"/>
                                            <w:color w:val="000000" w:themeColor="text1"/>
                                            <w:szCs w:val="22"/>
                                          </w:rPr>
                                        </w:pPr>
                                        <w:r w:rsidRPr="009A2EA2">
                                          <w:rPr>
                                            <w:rFonts w:ascii="Times New Roman" w:hAnsi="Times New Roman"/>
                                            <w:color w:val="000000" w:themeColor="text1"/>
                                            <w:szCs w:val="22"/>
                                          </w:rPr>
                                          <w:t>30 %</w:t>
                                        </w:r>
                                      </w:p>
                                    </w:tc>
                                  </w:tr>
                                  <w:tr w:rsidR="00CE5FF8" w:rsidRPr="009A2EA2" w:rsidTr="008922DC">
                                    <w:trPr>
                                      <w:jc w:val="center"/>
                                    </w:trPr>
                                    <w:tc>
                                      <w:tcPr>
                                        <w:tcW w:w="2866" w:type="dxa"/>
                                      </w:tcPr>
                                      <w:p w:rsidR="00CE5FF8" w:rsidRPr="009A2EA2" w:rsidRDefault="00CE5FF8" w:rsidP="009A2EA2">
                                        <w:pPr>
                                          <w:jc w:val="left"/>
                                          <w:rPr>
                                            <w:rFonts w:ascii="Times New Roman" w:hAnsi="Times New Roman"/>
                                            <w:color w:val="000000" w:themeColor="text1"/>
                                            <w:szCs w:val="22"/>
                                          </w:rPr>
                                        </w:pPr>
                                        <w:r w:rsidRPr="009A2EA2">
                                          <w:rPr>
                                            <w:rFonts w:ascii="Times New Roman" w:hAnsi="Times New Roman"/>
                                            <w:color w:val="000000" w:themeColor="text1"/>
                                            <w:szCs w:val="22"/>
                                          </w:rPr>
                                          <w:t xml:space="preserve">De </w:t>
                                        </w:r>
                                        <w:r>
                                          <w:rPr>
                                            <w:rFonts w:ascii="Times New Roman" w:hAnsi="Times New Roman"/>
                                            <w:color w:val="000000" w:themeColor="text1"/>
                                            <w:szCs w:val="22"/>
                                          </w:rPr>
                                          <w:t>72 643</w:t>
                                        </w:r>
                                        <w:r w:rsidRPr="009A2EA2">
                                          <w:rPr>
                                            <w:rFonts w:ascii="Times New Roman" w:hAnsi="Times New Roman"/>
                                            <w:color w:val="000000" w:themeColor="text1"/>
                                            <w:szCs w:val="22"/>
                                          </w:rPr>
                                          <w:t xml:space="preserve"> € à </w:t>
                                        </w:r>
                                        <w:r>
                                          <w:rPr>
                                            <w:rFonts w:ascii="Times New Roman" w:hAnsi="Times New Roman"/>
                                            <w:color w:val="000000" w:themeColor="text1"/>
                                            <w:szCs w:val="22"/>
                                          </w:rPr>
                                          <w:t>156 244</w:t>
                                        </w:r>
                                        <w:r w:rsidRPr="009A2EA2">
                                          <w:rPr>
                                            <w:rFonts w:ascii="Times New Roman" w:hAnsi="Times New Roman"/>
                                            <w:color w:val="000000" w:themeColor="text1"/>
                                            <w:szCs w:val="22"/>
                                          </w:rPr>
                                          <w:t xml:space="preserve"> €</w:t>
                                        </w:r>
                                      </w:p>
                                    </w:tc>
                                    <w:tc>
                                      <w:tcPr>
                                        <w:tcW w:w="1134" w:type="dxa"/>
                                        <w:vAlign w:val="center"/>
                                      </w:tcPr>
                                      <w:p w:rsidR="00CE5FF8" w:rsidRPr="009A2EA2" w:rsidRDefault="00CE5FF8" w:rsidP="009A2EA2">
                                        <w:pPr>
                                          <w:jc w:val="center"/>
                                          <w:rPr>
                                            <w:rFonts w:ascii="Times New Roman" w:hAnsi="Times New Roman"/>
                                            <w:color w:val="000000" w:themeColor="text1"/>
                                            <w:szCs w:val="22"/>
                                          </w:rPr>
                                        </w:pPr>
                                        <w:r w:rsidRPr="009A2EA2">
                                          <w:rPr>
                                            <w:rFonts w:ascii="Times New Roman" w:hAnsi="Times New Roman"/>
                                            <w:color w:val="000000" w:themeColor="text1"/>
                                            <w:szCs w:val="22"/>
                                          </w:rPr>
                                          <w:t>41 %</w:t>
                                        </w:r>
                                      </w:p>
                                    </w:tc>
                                  </w:tr>
                                  <w:tr w:rsidR="00CE5FF8" w:rsidRPr="009A2EA2" w:rsidTr="008922DC">
                                    <w:trPr>
                                      <w:jc w:val="center"/>
                                    </w:trPr>
                                    <w:tc>
                                      <w:tcPr>
                                        <w:tcW w:w="2866" w:type="dxa"/>
                                      </w:tcPr>
                                      <w:p w:rsidR="00CE5FF8" w:rsidRPr="009A2EA2" w:rsidRDefault="00CE5FF8" w:rsidP="009A2EA2">
                                        <w:pPr>
                                          <w:jc w:val="left"/>
                                          <w:rPr>
                                            <w:rFonts w:ascii="Times New Roman" w:hAnsi="Times New Roman"/>
                                            <w:color w:val="000000" w:themeColor="text1"/>
                                            <w:szCs w:val="22"/>
                                          </w:rPr>
                                        </w:pPr>
                                        <w:r w:rsidRPr="009A2EA2">
                                          <w:rPr>
                                            <w:rFonts w:ascii="Times New Roman" w:hAnsi="Times New Roman"/>
                                            <w:color w:val="000000" w:themeColor="text1"/>
                                            <w:szCs w:val="22"/>
                                          </w:rPr>
                                          <w:t xml:space="preserve">Supérieure à </w:t>
                                        </w:r>
                                        <w:r>
                                          <w:rPr>
                                            <w:rFonts w:ascii="Times New Roman" w:hAnsi="Times New Roman"/>
                                            <w:color w:val="000000" w:themeColor="text1"/>
                                            <w:szCs w:val="22"/>
                                          </w:rPr>
                                          <w:t>156 244</w:t>
                                        </w:r>
                                        <w:r w:rsidRPr="009A2EA2">
                                          <w:rPr>
                                            <w:rFonts w:ascii="Times New Roman" w:hAnsi="Times New Roman"/>
                                            <w:color w:val="000000" w:themeColor="text1"/>
                                            <w:szCs w:val="22"/>
                                          </w:rPr>
                                          <w:t xml:space="preserve"> €</w:t>
                                        </w:r>
                                      </w:p>
                                    </w:tc>
                                    <w:tc>
                                      <w:tcPr>
                                        <w:tcW w:w="1134" w:type="dxa"/>
                                        <w:vAlign w:val="center"/>
                                      </w:tcPr>
                                      <w:p w:rsidR="00CE5FF8" w:rsidRPr="009A2EA2" w:rsidRDefault="00CE5FF8" w:rsidP="009A2EA2">
                                        <w:pPr>
                                          <w:jc w:val="center"/>
                                          <w:rPr>
                                            <w:rFonts w:ascii="Times New Roman" w:hAnsi="Times New Roman"/>
                                            <w:color w:val="000000" w:themeColor="text1"/>
                                            <w:szCs w:val="22"/>
                                          </w:rPr>
                                        </w:pPr>
                                        <w:r w:rsidRPr="009A2EA2">
                                          <w:rPr>
                                            <w:rFonts w:ascii="Times New Roman" w:hAnsi="Times New Roman"/>
                                            <w:color w:val="000000" w:themeColor="text1"/>
                                            <w:szCs w:val="22"/>
                                          </w:rPr>
                                          <w:t>45 %</w:t>
                                        </w:r>
                                      </w:p>
                                    </w:tc>
                                  </w:tr>
                                </w:tbl>
                                <w:p w:rsidR="00CE5FF8" w:rsidRPr="009A2EA2" w:rsidRDefault="00CE5FF8" w:rsidP="009A2EA2">
                                  <w:pPr>
                                    <w:rPr>
                                      <w:rFonts w:ascii="Times New Roman" w:hAnsi="Times New Roman"/>
                                      <w:bCs/>
                                      <w:color w:val="000000" w:themeColor="text1"/>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6"/>
                                    <w:gridCol w:w="1134"/>
                                  </w:tblGrid>
                                  <w:tr w:rsidR="00CE5FF8" w:rsidRPr="009A2EA2" w:rsidTr="008922DC">
                                    <w:trPr>
                                      <w:jc w:val="center"/>
                                    </w:trPr>
                                    <w:tc>
                                      <w:tcPr>
                                        <w:tcW w:w="2866" w:type="dxa"/>
                                      </w:tcPr>
                                      <w:p w:rsidR="00CE5FF8" w:rsidRPr="009A2EA2" w:rsidRDefault="00CE5FF8" w:rsidP="00D3261E">
                                        <w:pPr>
                                          <w:jc w:val="left"/>
                                          <w:rPr>
                                            <w:rFonts w:ascii="Times New Roman" w:hAnsi="Times New Roman"/>
                                            <w:color w:val="000000" w:themeColor="text1"/>
                                            <w:szCs w:val="22"/>
                                          </w:rPr>
                                        </w:pPr>
                                        <w:r w:rsidRPr="009A2EA2">
                                          <w:rPr>
                                            <w:rFonts w:ascii="Times New Roman" w:hAnsi="Times New Roman"/>
                                            <w:color w:val="000000" w:themeColor="text1"/>
                                            <w:szCs w:val="22"/>
                                          </w:rPr>
                                          <w:t>RI 20%</w:t>
                                        </w:r>
                                        <w:r>
                                          <w:rPr>
                                            <w:rFonts w:ascii="Times New Roman" w:hAnsi="Times New Roman"/>
                                            <w:color w:val="000000" w:themeColor="text1"/>
                                            <w:szCs w:val="22"/>
                                          </w:rPr>
                                          <w:t xml:space="preserve"> sous cond. </w:t>
                                        </w:r>
                                        <w:r w:rsidRPr="009A2EA2">
                                          <w:rPr>
                                            <w:rFonts w:ascii="Times New Roman" w:hAnsi="Times New Roman"/>
                                            <w:color w:val="000000" w:themeColor="text1"/>
                                            <w:szCs w:val="22"/>
                                          </w:rPr>
                                          <w:t>ressources</w:t>
                                        </w:r>
                                      </w:p>
                                    </w:tc>
                                    <w:tc>
                                      <w:tcPr>
                                        <w:tcW w:w="1134" w:type="dxa"/>
                                      </w:tcPr>
                                      <w:p w:rsidR="00CE5FF8" w:rsidRPr="009A2EA2" w:rsidRDefault="00CE5FF8" w:rsidP="000E2803">
                                        <w:pPr>
                                          <w:jc w:val="left"/>
                                          <w:rPr>
                                            <w:rFonts w:ascii="Times New Roman" w:hAnsi="Times New Roman"/>
                                            <w:color w:val="000000" w:themeColor="text1"/>
                                            <w:szCs w:val="22"/>
                                          </w:rPr>
                                        </w:pPr>
                                        <w:r w:rsidRPr="009A2EA2">
                                          <w:rPr>
                                            <w:rFonts w:ascii="Times New Roman" w:hAnsi="Times New Roman"/>
                                            <w:color w:val="000000" w:themeColor="text1"/>
                                            <w:szCs w:val="22"/>
                                          </w:rPr>
                                          <w:t>Sup</w:t>
                                        </w:r>
                                        <w:r>
                                          <w:rPr>
                                            <w:rFonts w:ascii="Times New Roman" w:hAnsi="Times New Roman"/>
                                            <w:color w:val="000000" w:themeColor="text1"/>
                                            <w:szCs w:val="22"/>
                                          </w:rPr>
                                          <w:t>primé</w:t>
                                        </w:r>
                                      </w:p>
                                    </w:tc>
                                  </w:tr>
                                </w:tbl>
                                <w:p w:rsidR="00CE5FF8" w:rsidRPr="009A2EA2" w:rsidRDefault="00CE5FF8" w:rsidP="009A2EA2">
                                  <w:pPr>
                                    <w:jc w:val="left"/>
                                    <w:rPr>
                                      <w:rFonts w:ascii="Times New Roman" w:hAnsi="Times New Roman"/>
                                      <w:bCs/>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3119"/>
                                  </w:tblGrid>
                                  <w:tr w:rsidR="00CE5FF8" w:rsidRPr="00057CA4" w:rsidTr="008922DC">
                                    <w:trPr>
                                      <w:jc w:val="center"/>
                                    </w:trPr>
                                    <w:tc>
                                      <w:tcPr>
                                        <w:tcW w:w="0" w:type="auto"/>
                                        <w:vMerge w:val="restart"/>
                                        <w:vAlign w:val="center"/>
                                      </w:tcPr>
                                      <w:p w:rsidR="00CE5FF8" w:rsidRPr="009A2EA2" w:rsidRDefault="00CE5FF8" w:rsidP="00D3261E">
                                        <w:pPr>
                                          <w:jc w:val="left"/>
                                          <w:rPr>
                                            <w:rFonts w:ascii="Times New Roman" w:hAnsi="Times New Roman"/>
                                            <w:color w:val="000000" w:themeColor="text1"/>
                                            <w:szCs w:val="22"/>
                                          </w:rPr>
                                        </w:pPr>
                                        <w:r w:rsidRPr="009A2EA2">
                                          <w:rPr>
                                            <w:rFonts w:ascii="Times New Roman" w:hAnsi="Times New Roman"/>
                                            <w:color w:val="000000" w:themeColor="text1"/>
                                            <w:szCs w:val="22"/>
                                          </w:rPr>
                                          <w:t>Décote</w:t>
                                        </w:r>
                                      </w:p>
                                    </w:tc>
                                    <w:tc>
                                      <w:tcPr>
                                        <w:tcW w:w="0" w:type="auto"/>
                                        <w:vAlign w:val="center"/>
                                      </w:tcPr>
                                      <w:p w:rsidR="00CE5FF8" w:rsidRPr="009A2EA2" w:rsidRDefault="00CE5FF8" w:rsidP="009A2EA2">
                                        <w:pPr>
                                          <w:jc w:val="left"/>
                                          <w:rPr>
                                            <w:rFonts w:ascii="Times New Roman" w:hAnsi="Times New Roman"/>
                                            <w:color w:val="000000" w:themeColor="text1"/>
                                            <w:szCs w:val="22"/>
                                          </w:rPr>
                                        </w:pPr>
                                        <w:r w:rsidRPr="009A2EA2">
                                          <w:rPr>
                                            <w:rFonts w:ascii="Times New Roman" w:hAnsi="Times New Roman"/>
                                            <w:color w:val="000000" w:themeColor="text1"/>
                                            <w:szCs w:val="22"/>
                                          </w:rPr>
                                          <w:t xml:space="preserve">CVD : </w:t>
                                        </w:r>
                                        <w:r>
                                          <w:rPr>
                                            <w:rFonts w:ascii="Times New Roman" w:hAnsi="Times New Roman"/>
                                            <w:color w:val="000000" w:themeColor="text1"/>
                                            <w:szCs w:val="22"/>
                                          </w:rPr>
                                          <w:t>769</w:t>
                                        </w:r>
                                        <w:r w:rsidRPr="009A2EA2">
                                          <w:rPr>
                                            <w:rFonts w:ascii="Times New Roman" w:hAnsi="Times New Roman"/>
                                            <w:color w:val="000000" w:themeColor="text1"/>
                                            <w:szCs w:val="22"/>
                                          </w:rPr>
                                          <w:t xml:space="preserve"> – 45,25% de l’IR*</w:t>
                                        </w:r>
                                      </w:p>
                                    </w:tc>
                                  </w:tr>
                                  <w:tr w:rsidR="00CE5FF8" w:rsidRPr="00057CA4" w:rsidTr="008922DC">
                                    <w:trPr>
                                      <w:jc w:val="center"/>
                                    </w:trPr>
                                    <w:tc>
                                      <w:tcPr>
                                        <w:tcW w:w="0" w:type="auto"/>
                                        <w:vMerge/>
                                        <w:vAlign w:val="center"/>
                                      </w:tcPr>
                                      <w:p w:rsidR="00CE5FF8" w:rsidRPr="009A2EA2" w:rsidRDefault="00CE5FF8" w:rsidP="00D3261E">
                                        <w:pPr>
                                          <w:jc w:val="left"/>
                                          <w:rPr>
                                            <w:rFonts w:ascii="Times New Roman" w:hAnsi="Times New Roman"/>
                                            <w:color w:val="000000" w:themeColor="text1"/>
                                            <w:szCs w:val="22"/>
                                          </w:rPr>
                                        </w:pPr>
                                      </w:p>
                                    </w:tc>
                                    <w:tc>
                                      <w:tcPr>
                                        <w:tcW w:w="0" w:type="auto"/>
                                        <w:vAlign w:val="center"/>
                                      </w:tcPr>
                                      <w:p w:rsidR="00CE5FF8" w:rsidRPr="009A2EA2" w:rsidRDefault="00CE5FF8" w:rsidP="009A2EA2">
                                        <w:pPr>
                                          <w:jc w:val="left"/>
                                          <w:rPr>
                                            <w:rFonts w:ascii="Times New Roman" w:hAnsi="Times New Roman"/>
                                            <w:color w:val="000000" w:themeColor="text1"/>
                                            <w:szCs w:val="22"/>
                                          </w:rPr>
                                        </w:pPr>
                                        <w:r w:rsidRPr="009A2EA2">
                                          <w:rPr>
                                            <w:rFonts w:ascii="Times New Roman" w:hAnsi="Times New Roman"/>
                                            <w:color w:val="000000" w:themeColor="text1"/>
                                            <w:szCs w:val="22"/>
                                          </w:rPr>
                                          <w:t xml:space="preserve">MP : </w:t>
                                        </w:r>
                                        <w:r>
                                          <w:rPr>
                                            <w:rFonts w:ascii="Times New Roman" w:hAnsi="Times New Roman"/>
                                            <w:color w:val="000000" w:themeColor="text1"/>
                                            <w:szCs w:val="22"/>
                                          </w:rPr>
                                          <w:t>1 273</w:t>
                                        </w:r>
                                        <w:r w:rsidRPr="009A2EA2">
                                          <w:rPr>
                                            <w:rFonts w:ascii="Times New Roman" w:hAnsi="Times New Roman"/>
                                            <w:color w:val="000000" w:themeColor="text1"/>
                                            <w:szCs w:val="22"/>
                                          </w:rPr>
                                          <w:t xml:space="preserve"> – 45,25% % de l’IR*</w:t>
                                        </w:r>
                                      </w:p>
                                    </w:tc>
                                  </w:tr>
                                </w:tbl>
                                <w:p w:rsidR="00CE5FF8" w:rsidRPr="008922DC" w:rsidRDefault="00CE5FF8" w:rsidP="008922DC">
                                  <w:pPr>
                                    <w:pStyle w:val="Sansinterligne"/>
                                    <w:rPr>
                                      <w:color w:val="000000" w:themeColor="text1"/>
                                      <w:sz w:val="2"/>
                                      <w:szCs w:val="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left:0;text-align:left;margin-left:219.8pt;margin-top:8.45pt;width:250.5pt;height:18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wxXkgIAAH8FAAAOAAAAZHJzL2Uyb0RvYy54bWysVG1r2zAQ/j7YfxD6vtpOmq0zdUpI6RiE&#10;NrQd/azIUmwm6zRJiZ39+p1kx01f2IexBIx099zbo7u7vOoaRfbCuhp0QbOzlBKhOZS13hb0x+PN&#10;pwtKnGe6ZAq0KOhBOHo1//jhsjW5mEAFqhSWoBPt8tYUtPLe5EnieCUa5s7ACI1KCbZhHq92m5SW&#10;tei9UckkTT8nLdjSWODCOZRe90o6j/6lFNzfSemEJ6qgmJuPXxu/m/BN5pcs31pmqpoPabB/yKJh&#10;tcago6tr5hnZ2fqNq6bmFhxIf8ahSUDKmotYA1aTpa+qeaiYEbEWJMeZkSb3/9zy2/3akros6JQS&#10;zRp8onskjemtEmQa6GmNyxH1YNY2FOjMCvhPh4rkhSZc3IDppG0CFssjXeT6MHItOk84CqfZRTad&#10;4ZNw1E2m6Qz/IVzC8qO5sc5/E9CQcCioxbwix2y/cr6HHiEhmoabWimUs1zpFwL0GSQx4T7HmK0/&#10;KNGj74VEDjCrSQwQu08slSV7hn3DOBfaZ72qYqXoxbMUf0PKo0UsQGl0GDxLTGj0PTgInf3Wd1/O&#10;gA+mIjbvaJz+LbHeeLSIkUH70bipNdj3HCisaojc448k9dQElny36RASjhsoD9gsFvopcobf1Pgy&#10;K+b8mlkcG3xNXAX+Dj9SQVtQGE6UVGB/vycPeOxm1FLS4hgW1P3aMSsoUd819vnX7Pw8zG28nM++&#10;TPBiTzWbU43eNUvAF8tw6RgejwHv1fEoLTRPuDEWISqqmOYYu6D+eFz6fjngxuFisYggnFTD/Eo/&#10;GB5cB3pD3z12T8yaoTk99vUtHAeW5a96tMcGSw2LnQdZxwZ+ZnUgHqc8dtCwkcIaOb1H1PPenP8B&#10;AAD//wMAUEsDBBQABgAIAAAAIQBeWNub4AAAAAoBAAAPAAAAZHJzL2Rvd25yZXYueG1sTI/BTsMw&#10;DIbvSLxDZCRuLIGWspSmEyANCXFgbEiIW9Z4TbUmqZpsK2+POcHR/j/9/lwtJtezI46xC17B9UwA&#10;Q98E0/lWwcdmeTUHFpP2RvfBo4JvjLCoz88qXZpw8u94XKeWUYmPpVZgUxpKzmNj0ek4CwN6ynZh&#10;dDrROLbcjPpE5a7nN0IU3OnO0wWrB3yy2OzXB6fgbSUfb/PP55elDq8Z7qxYxa+9UpcX08M9sIRT&#10;+oPhV5/UoSanbTh4E1mvIM9kQSgFhQRGgMwFLbYKsjspgdcV//9C/QMAAP//AwBQSwECLQAUAAYA&#10;CAAAACEAtoM4kv4AAADhAQAAEwAAAAAAAAAAAAAAAAAAAAAAW0NvbnRlbnRfVHlwZXNdLnhtbFBL&#10;AQItABQABgAIAAAAIQA4/SH/1gAAAJQBAAALAAAAAAAAAAAAAAAAAC8BAABfcmVscy8ucmVsc1BL&#10;AQItABQABgAIAAAAIQBITwxXkgIAAH8FAAAOAAAAAAAAAAAAAAAAAC4CAABkcnMvZTJvRG9jLnht&#10;bFBLAQItABQABgAIAAAAIQBeWNub4AAAAAoBAAAPAAAAAAAAAAAAAAAAAOwEAABkcnMvZG93bnJl&#10;di54bWxQSwUGAAAAAAQABADzAAAA+QUAAAAA&#10;" filled="f" stroked="f" strokeweight="2pt">
                      <v:path arrowok="t"/>
                      <v:textbox>
                        <w:txbxContent>
                          <w:p w:rsidR="00CE5FF8" w:rsidRPr="002E7F93" w:rsidRDefault="00CE5FF8" w:rsidP="009A2EA2">
                            <w:pPr>
                              <w:jc w:val="center"/>
                              <w:rPr>
                                <w:rFonts w:ascii="Times New Roman" w:hAnsi="Times New Roman"/>
                                <w:i/>
                                <w:color w:val="000000" w:themeColor="text1"/>
                                <w:sz w:val="20"/>
                              </w:rPr>
                            </w:pPr>
                            <w:r w:rsidRPr="002E7F93">
                              <w:rPr>
                                <w:rFonts w:ascii="Times New Roman" w:hAnsi="Times New Roman"/>
                                <w:i/>
                                <w:color w:val="000000" w:themeColor="text1"/>
                                <w:sz w:val="20"/>
                              </w:rPr>
                              <w:t>Barème provisoire théorique pour 2020 et décote</w:t>
                            </w:r>
                          </w:p>
                          <w:p w:rsidR="00CE5FF8" w:rsidRPr="009A2EA2" w:rsidRDefault="00CE5FF8" w:rsidP="009A2EA2">
                            <w:pPr>
                              <w:jc w:val="left"/>
                              <w:rPr>
                                <w:rFonts w:ascii="Times New Roman" w:hAnsi="Times New Roman"/>
                                <w:i/>
                                <w:color w:val="000000" w:themeColor="text1"/>
                                <w:szCs w:val="22"/>
                              </w:rPr>
                            </w:pPr>
                          </w:p>
                          <w:tbl>
                            <w:tblPr>
                              <w:tblW w:w="4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6"/>
                              <w:gridCol w:w="1134"/>
                            </w:tblGrid>
                            <w:tr w:rsidR="00CE5FF8" w:rsidRPr="009A2EA2" w:rsidTr="008922DC">
                              <w:trPr>
                                <w:jc w:val="center"/>
                              </w:trPr>
                              <w:tc>
                                <w:tcPr>
                                  <w:tcW w:w="2866" w:type="dxa"/>
                                  <w:shd w:val="clear" w:color="auto" w:fill="BFBFBF"/>
                                  <w:vAlign w:val="center"/>
                                </w:tcPr>
                                <w:p w:rsidR="00CE5FF8" w:rsidRPr="009A2EA2" w:rsidRDefault="00CE5FF8" w:rsidP="009A2EA2">
                                  <w:pPr>
                                    <w:jc w:val="center"/>
                                    <w:rPr>
                                      <w:rFonts w:ascii="Times New Roman" w:hAnsi="Times New Roman"/>
                                      <w:b/>
                                      <w:color w:val="000000" w:themeColor="text1"/>
                                      <w:szCs w:val="22"/>
                                    </w:rPr>
                                  </w:pPr>
                                  <w:r w:rsidRPr="009A2EA2">
                                    <w:rPr>
                                      <w:rFonts w:ascii="Times New Roman" w:hAnsi="Times New Roman"/>
                                      <w:b/>
                                      <w:color w:val="000000" w:themeColor="text1"/>
                                      <w:szCs w:val="22"/>
                                    </w:rPr>
                                    <w:t>Fraction du revenu imposable en 2020</w:t>
                                  </w:r>
                                </w:p>
                              </w:tc>
                              <w:tc>
                                <w:tcPr>
                                  <w:tcW w:w="1134" w:type="dxa"/>
                                  <w:shd w:val="clear" w:color="auto" w:fill="BFBFBF"/>
                                  <w:vAlign w:val="center"/>
                                </w:tcPr>
                                <w:p w:rsidR="00CE5FF8" w:rsidRPr="009A2EA2" w:rsidRDefault="00CE5FF8" w:rsidP="009A2EA2">
                                  <w:pPr>
                                    <w:jc w:val="center"/>
                                    <w:rPr>
                                      <w:rFonts w:ascii="Times New Roman" w:hAnsi="Times New Roman"/>
                                      <w:b/>
                                      <w:color w:val="000000" w:themeColor="text1"/>
                                      <w:szCs w:val="22"/>
                                    </w:rPr>
                                  </w:pPr>
                                  <w:r w:rsidRPr="009A2EA2">
                                    <w:rPr>
                                      <w:rFonts w:ascii="Times New Roman" w:hAnsi="Times New Roman"/>
                                      <w:b/>
                                      <w:color w:val="000000" w:themeColor="text1"/>
                                      <w:szCs w:val="22"/>
                                    </w:rPr>
                                    <w:t>Taux</w:t>
                                  </w:r>
                                </w:p>
                              </w:tc>
                            </w:tr>
                            <w:tr w:rsidR="00CE5FF8" w:rsidRPr="009A2EA2" w:rsidTr="008922DC">
                              <w:trPr>
                                <w:jc w:val="center"/>
                              </w:trPr>
                              <w:tc>
                                <w:tcPr>
                                  <w:tcW w:w="2866" w:type="dxa"/>
                                </w:tcPr>
                                <w:p w:rsidR="00CE5FF8" w:rsidRPr="009A2EA2" w:rsidRDefault="00CE5FF8" w:rsidP="009A2EA2">
                                  <w:pPr>
                                    <w:jc w:val="left"/>
                                    <w:rPr>
                                      <w:rFonts w:ascii="Times New Roman" w:hAnsi="Times New Roman"/>
                                      <w:color w:val="000000" w:themeColor="text1"/>
                                      <w:szCs w:val="22"/>
                                    </w:rPr>
                                  </w:pPr>
                                  <w:r w:rsidRPr="009A2EA2">
                                    <w:rPr>
                                      <w:rFonts w:ascii="Times New Roman" w:hAnsi="Times New Roman"/>
                                      <w:color w:val="000000" w:themeColor="text1"/>
                                      <w:szCs w:val="22"/>
                                    </w:rPr>
                                    <w:t xml:space="preserve">Jusqu’à </w:t>
                                  </w:r>
                                  <w:r>
                                    <w:rPr>
                                      <w:rFonts w:ascii="Times New Roman" w:hAnsi="Times New Roman"/>
                                      <w:color w:val="000000" w:themeColor="text1"/>
                                      <w:szCs w:val="22"/>
                                    </w:rPr>
                                    <w:t>9 9</w:t>
                                  </w:r>
                                  <w:r w:rsidRPr="009A2EA2">
                                    <w:rPr>
                                      <w:rFonts w:ascii="Times New Roman" w:hAnsi="Times New Roman"/>
                                      <w:color w:val="000000" w:themeColor="text1"/>
                                      <w:szCs w:val="22"/>
                                    </w:rPr>
                                    <w:t>64 €</w:t>
                                  </w:r>
                                </w:p>
                              </w:tc>
                              <w:tc>
                                <w:tcPr>
                                  <w:tcW w:w="1134" w:type="dxa"/>
                                  <w:vAlign w:val="center"/>
                                </w:tcPr>
                                <w:p w:rsidR="00CE5FF8" w:rsidRPr="009A2EA2" w:rsidRDefault="00CE5FF8" w:rsidP="009A2EA2">
                                  <w:pPr>
                                    <w:jc w:val="center"/>
                                    <w:rPr>
                                      <w:rFonts w:ascii="Times New Roman" w:hAnsi="Times New Roman"/>
                                      <w:color w:val="000000" w:themeColor="text1"/>
                                      <w:szCs w:val="22"/>
                                    </w:rPr>
                                  </w:pPr>
                                  <w:r w:rsidRPr="009A2EA2">
                                    <w:rPr>
                                      <w:rFonts w:ascii="Times New Roman" w:hAnsi="Times New Roman"/>
                                      <w:color w:val="000000" w:themeColor="text1"/>
                                      <w:szCs w:val="22"/>
                                    </w:rPr>
                                    <w:t>0 %</w:t>
                                  </w:r>
                                </w:p>
                              </w:tc>
                            </w:tr>
                            <w:tr w:rsidR="00CE5FF8" w:rsidRPr="009A2EA2" w:rsidTr="008922DC">
                              <w:trPr>
                                <w:jc w:val="center"/>
                              </w:trPr>
                              <w:tc>
                                <w:tcPr>
                                  <w:tcW w:w="2866" w:type="dxa"/>
                                </w:tcPr>
                                <w:p w:rsidR="00CE5FF8" w:rsidRPr="009A2EA2" w:rsidRDefault="00CE5FF8" w:rsidP="009A2EA2">
                                  <w:pPr>
                                    <w:jc w:val="left"/>
                                    <w:rPr>
                                      <w:rFonts w:ascii="Times New Roman" w:hAnsi="Times New Roman"/>
                                      <w:color w:val="000000" w:themeColor="text1"/>
                                      <w:szCs w:val="22"/>
                                    </w:rPr>
                                  </w:pPr>
                                  <w:r w:rsidRPr="009A2EA2">
                                    <w:rPr>
                                      <w:rFonts w:ascii="Times New Roman" w:hAnsi="Times New Roman"/>
                                      <w:color w:val="000000" w:themeColor="text1"/>
                                      <w:szCs w:val="22"/>
                                    </w:rPr>
                                    <w:t xml:space="preserve">De </w:t>
                                  </w:r>
                                  <w:r>
                                    <w:rPr>
                                      <w:rFonts w:ascii="Times New Roman" w:hAnsi="Times New Roman"/>
                                      <w:color w:val="000000" w:themeColor="text1"/>
                                      <w:szCs w:val="22"/>
                                    </w:rPr>
                                    <w:t>9 9</w:t>
                                  </w:r>
                                  <w:r w:rsidRPr="009A2EA2">
                                    <w:rPr>
                                      <w:rFonts w:ascii="Times New Roman" w:hAnsi="Times New Roman"/>
                                      <w:color w:val="000000" w:themeColor="text1"/>
                                      <w:szCs w:val="22"/>
                                    </w:rPr>
                                    <w:t xml:space="preserve">64€ à 25 </w:t>
                                  </w:r>
                                  <w:r>
                                    <w:rPr>
                                      <w:rFonts w:ascii="Times New Roman" w:hAnsi="Times New Roman"/>
                                      <w:color w:val="000000" w:themeColor="text1"/>
                                      <w:szCs w:val="22"/>
                                    </w:rPr>
                                    <w:t>405</w:t>
                                  </w:r>
                                  <w:r w:rsidRPr="009A2EA2">
                                    <w:rPr>
                                      <w:rFonts w:ascii="Times New Roman" w:hAnsi="Times New Roman"/>
                                      <w:color w:val="000000" w:themeColor="text1"/>
                                      <w:szCs w:val="22"/>
                                    </w:rPr>
                                    <w:t xml:space="preserve"> €</w:t>
                                  </w:r>
                                </w:p>
                              </w:tc>
                              <w:tc>
                                <w:tcPr>
                                  <w:tcW w:w="1134" w:type="dxa"/>
                                  <w:vAlign w:val="center"/>
                                </w:tcPr>
                                <w:p w:rsidR="00CE5FF8" w:rsidRPr="009A2EA2" w:rsidRDefault="00CE5FF8" w:rsidP="009A2EA2">
                                  <w:pPr>
                                    <w:jc w:val="center"/>
                                    <w:rPr>
                                      <w:rFonts w:ascii="Times New Roman" w:hAnsi="Times New Roman"/>
                                      <w:color w:val="000000" w:themeColor="text1"/>
                                      <w:szCs w:val="22"/>
                                    </w:rPr>
                                  </w:pPr>
                                  <w:r w:rsidRPr="009A2EA2">
                                    <w:rPr>
                                      <w:rFonts w:ascii="Times New Roman" w:hAnsi="Times New Roman"/>
                                      <w:color w:val="000000" w:themeColor="text1"/>
                                      <w:szCs w:val="22"/>
                                    </w:rPr>
                                    <w:t>11%</w:t>
                                  </w:r>
                                </w:p>
                              </w:tc>
                            </w:tr>
                            <w:tr w:rsidR="00CE5FF8" w:rsidRPr="009A2EA2" w:rsidTr="008922DC">
                              <w:trPr>
                                <w:jc w:val="center"/>
                              </w:trPr>
                              <w:tc>
                                <w:tcPr>
                                  <w:tcW w:w="2866" w:type="dxa"/>
                                </w:tcPr>
                                <w:p w:rsidR="00CE5FF8" w:rsidRPr="009A2EA2" w:rsidRDefault="00CE5FF8" w:rsidP="009A2EA2">
                                  <w:pPr>
                                    <w:jc w:val="left"/>
                                    <w:rPr>
                                      <w:rFonts w:ascii="Times New Roman" w:hAnsi="Times New Roman"/>
                                      <w:color w:val="000000" w:themeColor="text1"/>
                                      <w:szCs w:val="22"/>
                                    </w:rPr>
                                  </w:pPr>
                                  <w:r w:rsidRPr="009A2EA2">
                                    <w:rPr>
                                      <w:rFonts w:ascii="Times New Roman" w:hAnsi="Times New Roman"/>
                                      <w:color w:val="000000" w:themeColor="text1"/>
                                      <w:szCs w:val="22"/>
                                    </w:rPr>
                                    <w:t>De 25 </w:t>
                                  </w:r>
                                  <w:r>
                                    <w:rPr>
                                      <w:rFonts w:ascii="Times New Roman" w:hAnsi="Times New Roman"/>
                                      <w:color w:val="000000" w:themeColor="text1"/>
                                      <w:szCs w:val="22"/>
                                    </w:rPr>
                                    <w:t>405</w:t>
                                  </w:r>
                                  <w:r w:rsidRPr="009A2EA2">
                                    <w:rPr>
                                      <w:rFonts w:ascii="Times New Roman" w:hAnsi="Times New Roman"/>
                                      <w:color w:val="000000" w:themeColor="text1"/>
                                      <w:szCs w:val="22"/>
                                    </w:rPr>
                                    <w:t xml:space="preserve"> € à </w:t>
                                  </w:r>
                                  <w:r>
                                    <w:rPr>
                                      <w:rFonts w:ascii="Times New Roman" w:hAnsi="Times New Roman"/>
                                      <w:color w:val="000000" w:themeColor="text1"/>
                                      <w:szCs w:val="22"/>
                                    </w:rPr>
                                    <w:t>72 643</w:t>
                                  </w:r>
                                  <w:r w:rsidRPr="009A2EA2">
                                    <w:rPr>
                                      <w:rFonts w:ascii="Times New Roman" w:hAnsi="Times New Roman"/>
                                      <w:color w:val="000000" w:themeColor="text1"/>
                                      <w:szCs w:val="22"/>
                                    </w:rPr>
                                    <w:t xml:space="preserve"> €</w:t>
                                  </w:r>
                                </w:p>
                              </w:tc>
                              <w:tc>
                                <w:tcPr>
                                  <w:tcW w:w="1134" w:type="dxa"/>
                                  <w:vAlign w:val="center"/>
                                </w:tcPr>
                                <w:p w:rsidR="00CE5FF8" w:rsidRPr="009A2EA2" w:rsidRDefault="00CE5FF8" w:rsidP="009A2EA2">
                                  <w:pPr>
                                    <w:jc w:val="center"/>
                                    <w:rPr>
                                      <w:rFonts w:ascii="Times New Roman" w:hAnsi="Times New Roman"/>
                                      <w:color w:val="000000" w:themeColor="text1"/>
                                      <w:szCs w:val="22"/>
                                    </w:rPr>
                                  </w:pPr>
                                  <w:r w:rsidRPr="009A2EA2">
                                    <w:rPr>
                                      <w:rFonts w:ascii="Times New Roman" w:hAnsi="Times New Roman"/>
                                      <w:color w:val="000000" w:themeColor="text1"/>
                                      <w:szCs w:val="22"/>
                                    </w:rPr>
                                    <w:t>30 %</w:t>
                                  </w:r>
                                </w:p>
                              </w:tc>
                            </w:tr>
                            <w:tr w:rsidR="00CE5FF8" w:rsidRPr="009A2EA2" w:rsidTr="008922DC">
                              <w:trPr>
                                <w:jc w:val="center"/>
                              </w:trPr>
                              <w:tc>
                                <w:tcPr>
                                  <w:tcW w:w="2866" w:type="dxa"/>
                                </w:tcPr>
                                <w:p w:rsidR="00CE5FF8" w:rsidRPr="009A2EA2" w:rsidRDefault="00CE5FF8" w:rsidP="009A2EA2">
                                  <w:pPr>
                                    <w:jc w:val="left"/>
                                    <w:rPr>
                                      <w:rFonts w:ascii="Times New Roman" w:hAnsi="Times New Roman"/>
                                      <w:color w:val="000000" w:themeColor="text1"/>
                                      <w:szCs w:val="22"/>
                                    </w:rPr>
                                  </w:pPr>
                                  <w:r w:rsidRPr="009A2EA2">
                                    <w:rPr>
                                      <w:rFonts w:ascii="Times New Roman" w:hAnsi="Times New Roman"/>
                                      <w:color w:val="000000" w:themeColor="text1"/>
                                      <w:szCs w:val="22"/>
                                    </w:rPr>
                                    <w:t xml:space="preserve">De </w:t>
                                  </w:r>
                                  <w:r>
                                    <w:rPr>
                                      <w:rFonts w:ascii="Times New Roman" w:hAnsi="Times New Roman"/>
                                      <w:color w:val="000000" w:themeColor="text1"/>
                                      <w:szCs w:val="22"/>
                                    </w:rPr>
                                    <w:t>72 643</w:t>
                                  </w:r>
                                  <w:r w:rsidRPr="009A2EA2">
                                    <w:rPr>
                                      <w:rFonts w:ascii="Times New Roman" w:hAnsi="Times New Roman"/>
                                      <w:color w:val="000000" w:themeColor="text1"/>
                                      <w:szCs w:val="22"/>
                                    </w:rPr>
                                    <w:t xml:space="preserve"> € à </w:t>
                                  </w:r>
                                  <w:r>
                                    <w:rPr>
                                      <w:rFonts w:ascii="Times New Roman" w:hAnsi="Times New Roman"/>
                                      <w:color w:val="000000" w:themeColor="text1"/>
                                      <w:szCs w:val="22"/>
                                    </w:rPr>
                                    <w:t>156 244</w:t>
                                  </w:r>
                                  <w:r w:rsidRPr="009A2EA2">
                                    <w:rPr>
                                      <w:rFonts w:ascii="Times New Roman" w:hAnsi="Times New Roman"/>
                                      <w:color w:val="000000" w:themeColor="text1"/>
                                      <w:szCs w:val="22"/>
                                    </w:rPr>
                                    <w:t xml:space="preserve"> €</w:t>
                                  </w:r>
                                </w:p>
                              </w:tc>
                              <w:tc>
                                <w:tcPr>
                                  <w:tcW w:w="1134" w:type="dxa"/>
                                  <w:vAlign w:val="center"/>
                                </w:tcPr>
                                <w:p w:rsidR="00CE5FF8" w:rsidRPr="009A2EA2" w:rsidRDefault="00CE5FF8" w:rsidP="009A2EA2">
                                  <w:pPr>
                                    <w:jc w:val="center"/>
                                    <w:rPr>
                                      <w:rFonts w:ascii="Times New Roman" w:hAnsi="Times New Roman"/>
                                      <w:color w:val="000000" w:themeColor="text1"/>
                                      <w:szCs w:val="22"/>
                                    </w:rPr>
                                  </w:pPr>
                                  <w:r w:rsidRPr="009A2EA2">
                                    <w:rPr>
                                      <w:rFonts w:ascii="Times New Roman" w:hAnsi="Times New Roman"/>
                                      <w:color w:val="000000" w:themeColor="text1"/>
                                      <w:szCs w:val="22"/>
                                    </w:rPr>
                                    <w:t>41 %</w:t>
                                  </w:r>
                                </w:p>
                              </w:tc>
                            </w:tr>
                            <w:tr w:rsidR="00CE5FF8" w:rsidRPr="009A2EA2" w:rsidTr="008922DC">
                              <w:trPr>
                                <w:jc w:val="center"/>
                              </w:trPr>
                              <w:tc>
                                <w:tcPr>
                                  <w:tcW w:w="2866" w:type="dxa"/>
                                </w:tcPr>
                                <w:p w:rsidR="00CE5FF8" w:rsidRPr="009A2EA2" w:rsidRDefault="00CE5FF8" w:rsidP="009A2EA2">
                                  <w:pPr>
                                    <w:jc w:val="left"/>
                                    <w:rPr>
                                      <w:rFonts w:ascii="Times New Roman" w:hAnsi="Times New Roman"/>
                                      <w:color w:val="000000" w:themeColor="text1"/>
                                      <w:szCs w:val="22"/>
                                    </w:rPr>
                                  </w:pPr>
                                  <w:r w:rsidRPr="009A2EA2">
                                    <w:rPr>
                                      <w:rFonts w:ascii="Times New Roman" w:hAnsi="Times New Roman"/>
                                      <w:color w:val="000000" w:themeColor="text1"/>
                                      <w:szCs w:val="22"/>
                                    </w:rPr>
                                    <w:t xml:space="preserve">Supérieure à </w:t>
                                  </w:r>
                                  <w:r>
                                    <w:rPr>
                                      <w:rFonts w:ascii="Times New Roman" w:hAnsi="Times New Roman"/>
                                      <w:color w:val="000000" w:themeColor="text1"/>
                                      <w:szCs w:val="22"/>
                                    </w:rPr>
                                    <w:t>156 244</w:t>
                                  </w:r>
                                  <w:r w:rsidRPr="009A2EA2">
                                    <w:rPr>
                                      <w:rFonts w:ascii="Times New Roman" w:hAnsi="Times New Roman"/>
                                      <w:color w:val="000000" w:themeColor="text1"/>
                                      <w:szCs w:val="22"/>
                                    </w:rPr>
                                    <w:t xml:space="preserve"> €</w:t>
                                  </w:r>
                                </w:p>
                              </w:tc>
                              <w:tc>
                                <w:tcPr>
                                  <w:tcW w:w="1134" w:type="dxa"/>
                                  <w:vAlign w:val="center"/>
                                </w:tcPr>
                                <w:p w:rsidR="00CE5FF8" w:rsidRPr="009A2EA2" w:rsidRDefault="00CE5FF8" w:rsidP="009A2EA2">
                                  <w:pPr>
                                    <w:jc w:val="center"/>
                                    <w:rPr>
                                      <w:rFonts w:ascii="Times New Roman" w:hAnsi="Times New Roman"/>
                                      <w:color w:val="000000" w:themeColor="text1"/>
                                      <w:szCs w:val="22"/>
                                    </w:rPr>
                                  </w:pPr>
                                  <w:r w:rsidRPr="009A2EA2">
                                    <w:rPr>
                                      <w:rFonts w:ascii="Times New Roman" w:hAnsi="Times New Roman"/>
                                      <w:color w:val="000000" w:themeColor="text1"/>
                                      <w:szCs w:val="22"/>
                                    </w:rPr>
                                    <w:t>45 %</w:t>
                                  </w:r>
                                </w:p>
                              </w:tc>
                            </w:tr>
                          </w:tbl>
                          <w:p w:rsidR="00CE5FF8" w:rsidRPr="009A2EA2" w:rsidRDefault="00CE5FF8" w:rsidP="009A2EA2">
                            <w:pPr>
                              <w:rPr>
                                <w:rFonts w:ascii="Times New Roman" w:hAnsi="Times New Roman"/>
                                <w:bCs/>
                                <w:color w:val="000000" w:themeColor="text1"/>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6"/>
                              <w:gridCol w:w="1134"/>
                            </w:tblGrid>
                            <w:tr w:rsidR="00CE5FF8" w:rsidRPr="009A2EA2" w:rsidTr="008922DC">
                              <w:trPr>
                                <w:jc w:val="center"/>
                              </w:trPr>
                              <w:tc>
                                <w:tcPr>
                                  <w:tcW w:w="2866" w:type="dxa"/>
                                </w:tcPr>
                                <w:p w:rsidR="00CE5FF8" w:rsidRPr="009A2EA2" w:rsidRDefault="00CE5FF8" w:rsidP="00D3261E">
                                  <w:pPr>
                                    <w:jc w:val="left"/>
                                    <w:rPr>
                                      <w:rFonts w:ascii="Times New Roman" w:hAnsi="Times New Roman"/>
                                      <w:color w:val="000000" w:themeColor="text1"/>
                                      <w:szCs w:val="22"/>
                                    </w:rPr>
                                  </w:pPr>
                                  <w:r w:rsidRPr="009A2EA2">
                                    <w:rPr>
                                      <w:rFonts w:ascii="Times New Roman" w:hAnsi="Times New Roman"/>
                                      <w:color w:val="000000" w:themeColor="text1"/>
                                      <w:szCs w:val="22"/>
                                    </w:rPr>
                                    <w:t>RI 20%</w:t>
                                  </w:r>
                                  <w:r>
                                    <w:rPr>
                                      <w:rFonts w:ascii="Times New Roman" w:hAnsi="Times New Roman"/>
                                      <w:color w:val="000000" w:themeColor="text1"/>
                                      <w:szCs w:val="22"/>
                                    </w:rPr>
                                    <w:t xml:space="preserve"> sous cond. </w:t>
                                  </w:r>
                                  <w:r w:rsidRPr="009A2EA2">
                                    <w:rPr>
                                      <w:rFonts w:ascii="Times New Roman" w:hAnsi="Times New Roman"/>
                                      <w:color w:val="000000" w:themeColor="text1"/>
                                      <w:szCs w:val="22"/>
                                    </w:rPr>
                                    <w:t>ressources</w:t>
                                  </w:r>
                                </w:p>
                              </w:tc>
                              <w:tc>
                                <w:tcPr>
                                  <w:tcW w:w="1134" w:type="dxa"/>
                                </w:tcPr>
                                <w:p w:rsidR="00CE5FF8" w:rsidRPr="009A2EA2" w:rsidRDefault="00CE5FF8" w:rsidP="000E2803">
                                  <w:pPr>
                                    <w:jc w:val="left"/>
                                    <w:rPr>
                                      <w:rFonts w:ascii="Times New Roman" w:hAnsi="Times New Roman"/>
                                      <w:color w:val="000000" w:themeColor="text1"/>
                                      <w:szCs w:val="22"/>
                                    </w:rPr>
                                  </w:pPr>
                                  <w:r w:rsidRPr="009A2EA2">
                                    <w:rPr>
                                      <w:rFonts w:ascii="Times New Roman" w:hAnsi="Times New Roman"/>
                                      <w:color w:val="000000" w:themeColor="text1"/>
                                      <w:szCs w:val="22"/>
                                    </w:rPr>
                                    <w:t>Sup</w:t>
                                  </w:r>
                                  <w:r>
                                    <w:rPr>
                                      <w:rFonts w:ascii="Times New Roman" w:hAnsi="Times New Roman"/>
                                      <w:color w:val="000000" w:themeColor="text1"/>
                                      <w:szCs w:val="22"/>
                                    </w:rPr>
                                    <w:t>primé</w:t>
                                  </w:r>
                                </w:p>
                              </w:tc>
                            </w:tr>
                          </w:tbl>
                          <w:p w:rsidR="00CE5FF8" w:rsidRPr="009A2EA2" w:rsidRDefault="00CE5FF8" w:rsidP="009A2EA2">
                            <w:pPr>
                              <w:jc w:val="left"/>
                              <w:rPr>
                                <w:rFonts w:ascii="Times New Roman" w:hAnsi="Times New Roman"/>
                                <w:bCs/>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3119"/>
                            </w:tblGrid>
                            <w:tr w:rsidR="00CE5FF8" w:rsidRPr="00057CA4" w:rsidTr="008922DC">
                              <w:trPr>
                                <w:jc w:val="center"/>
                              </w:trPr>
                              <w:tc>
                                <w:tcPr>
                                  <w:tcW w:w="0" w:type="auto"/>
                                  <w:vMerge w:val="restart"/>
                                  <w:vAlign w:val="center"/>
                                </w:tcPr>
                                <w:p w:rsidR="00CE5FF8" w:rsidRPr="009A2EA2" w:rsidRDefault="00CE5FF8" w:rsidP="00D3261E">
                                  <w:pPr>
                                    <w:jc w:val="left"/>
                                    <w:rPr>
                                      <w:rFonts w:ascii="Times New Roman" w:hAnsi="Times New Roman"/>
                                      <w:color w:val="000000" w:themeColor="text1"/>
                                      <w:szCs w:val="22"/>
                                    </w:rPr>
                                  </w:pPr>
                                  <w:r w:rsidRPr="009A2EA2">
                                    <w:rPr>
                                      <w:rFonts w:ascii="Times New Roman" w:hAnsi="Times New Roman"/>
                                      <w:color w:val="000000" w:themeColor="text1"/>
                                      <w:szCs w:val="22"/>
                                    </w:rPr>
                                    <w:t>Décote</w:t>
                                  </w:r>
                                </w:p>
                              </w:tc>
                              <w:tc>
                                <w:tcPr>
                                  <w:tcW w:w="0" w:type="auto"/>
                                  <w:vAlign w:val="center"/>
                                </w:tcPr>
                                <w:p w:rsidR="00CE5FF8" w:rsidRPr="009A2EA2" w:rsidRDefault="00CE5FF8" w:rsidP="009A2EA2">
                                  <w:pPr>
                                    <w:jc w:val="left"/>
                                    <w:rPr>
                                      <w:rFonts w:ascii="Times New Roman" w:hAnsi="Times New Roman"/>
                                      <w:color w:val="000000" w:themeColor="text1"/>
                                      <w:szCs w:val="22"/>
                                    </w:rPr>
                                  </w:pPr>
                                  <w:r w:rsidRPr="009A2EA2">
                                    <w:rPr>
                                      <w:rFonts w:ascii="Times New Roman" w:hAnsi="Times New Roman"/>
                                      <w:color w:val="000000" w:themeColor="text1"/>
                                      <w:szCs w:val="22"/>
                                    </w:rPr>
                                    <w:t xml:space="preserve">CVD : </w:t>
                                  </w:r>
                                  <w:r>
                                    <w:rPr>
                                      <w:rFonts w:ascii="Times New Roman" w:hAnsi="Times New Roman"/>
                                      <w:color w:val="000000" w:themeColor="text1"/>
                                      <w:szCs w:val="22"/>
                                    </w:rPr>
                                    <w:t>769</w:t>
                                  </w:r>
                                  <w:r w:rsidRPr="009A2EA2">
                                    <w:rPr>
                                      <w:rFonts w:ascii="Times New Roman" w:hAnsi="Times New Roman"/>
                                      <w:color w:val="000000" w:themeColor="text1"/>
                                      <w:szCs w:val="22"/>
                                    </w:rPr>
                                    <w:t xml:space="preserve"> – 45,25% de l’IR*</w:t>
                                  </w:r>
                                </w:p>
                              </w:tc>
                            </w:tr>
                            <w:tr w:rsidR="00CE5FF8" w:rsidRPr="00057CA4" w:rsidTr="008922DC">
                              <w:trPr>
                                <w:jc w:val="center"/>
                              </w:trPr>
                              <w:tc>
                                <w:tcPr>
                                  <w:tcW w:w="0" w:type="auto"/>
                                  <w:vMerge/>
                                  <w:vAlign w:val="center"/>
                                </w:tcPr>
                                <w:p w:rsidR="00CE5FF8" w:rsidRPr="009A2EA2" w:rsidRDefault="00CE5FF8" w:rsidP="00D3261E">
                                  <w:pPr>
                                    <w:jc w:val="left"/>
                                    <w:rPr>
                                      <w:rFonts w:ascii="Times New Roman" w:hAnsi="Times New Roman"/>
                                      <w:color w:val="000000" w:themeColor="text1"/>
                                      <w:szCs w:val="22"/>
                                    </w:rPr>
                                  </w:pPr>
                                </w:p>
                              </w:tc>
                              <w:tc>
                                <w:tcPr>
                                  <w:tcW w:w="0" w:type="auto"/>
                                  <w:vAlign w:val="center"/>
                                </w:tcPr>
                                <w:p w:rsidR="00CE5FF8" w:rsidRPr="009A2EA2" w:rsidRDefault="00CE5FF8" w:rsidP="009A2EA2">
                                  <w:pPr>
                                    <w:jc w:val="left"/>
                                    <w:rPr>
                                      <w:rFonts w:ascii="Times New Roman" w:hAnsi="Times New Roman"/>
                                      <w:color w:val="000000" w:themeColor="text1"/>
                                      <w:szCs w:val="22"/>
                                    </w:rPr>
                                  </w:pPr>
                                  <w:r w:rsidRPr="009A2EA2">
                                    <w:rPr>
                                      <w:rFonts w:ascii="Times New Roman" w:hAnsi="Times New Roman"/>
                                      <w:color w:val="000000" w:themeColor="text1"/>
                                      <w:szCs w:val="22"/>
                                    </w:rPr>
                                    <w:t xml:space="preserve">MP : </w:t>
                                  </w:r>
                                  <w:r>
                                    <w:rPr>
                                      <w:rFonts w:ascii="Times New Roman" w:hAnsi="Times New Roman"/>
                                      <w:color w:val="000000" w:themeColor="text1"/>
                                      <w:szCs w:val="22"/>
                                    </w:rPr>
                                    <w:t>1 273</w:t>
                                  </w:r>
                                  <w:r w:rsidRPr="009A2EA2">
                                    <w:rPr>
                                      <w:rFonts w:ascii="Times New Roman" w:hAnsi="Times New Roman"/>
                                      <w:color w:val="000000" w:themeColor="text1"/>
                                      <w:szCs w:val="22"/>
                                    </w:rPr>
                                    <w:t xml:space="preserve"> – 45,25% % de l’IR*</w:t>
                                  </w:r>
                                </w:p>
                              </w:tc>
                            </w:tr>
                          </w:tbl>
                          <w:p w:rsidR="00CE5FF8" w:rsidRPr="008922DC" w:rsidRDefault="00CE5FF8" w:rsidP="008922DC">
                            <w:pPr>
                              <w:pStyle w:val="Sansinterligne"/>
                              <w:rPr>
                                <w:color w:val="000000" w:themeColor="text1"/>
                                <w:sz w:val="2"/>
                                <w:szCs w:val="2"/>
                              </w:rPr>
                            </w:pPr>
                          </w:p>
                        </w:txbxContent>
                      </v:textbox>
                    </v:rect>
                  </w:pict>
                </mc:Fallback>
              </mc:AlternateContent>
            </w:r>
          </w:p>
          <w:p w:rsidR="00C40C1E" w:rsidRPr="002E7F93" w:rsidRDefault="00C40C1E" w:rsidP="004E49FC">
            <w:pPr>
              <w:ind w:firstLine="394"/>
              <w:jc w:val="left"/>
              <w:rPr>
                <w:rFonts w:ascii="Times New Roman" w:hAnsi="Times New Roman"/>
                <w:i/>
                <w:sz w:val="20"/>
              </w:rPr>
            </w:pPr>
            <w:r w:rsidRPr="002E7F93">
              <w:rPr>
                <w:rFonts w:ascii="Times New Roman" w:hAnsi="Times New Roman"/>
                <w:i/>
                <w:sz w:val="20"/>
              </w:rPr>
              <w:t xml:space="preserve">Barème </w:t>
            </w:r>
            <w:r w:rsidR="009A2EA2" w:rsidRPr="002E7F93">
              <w:rPr>
                <w:rFonts w:ascii="Times New Roman" w:hAnsi="Times New Roman"/>
                <w:i/>
                <w:sz w:val="20"/>
              </w:rPr>
              <w:t xml:space="preserve">provisoire </w:t>
            </w:r>
            <w:r w:rsidRPr="002E7F93">
              <w:rPr>
                <w:rFonts w:ascii="Times New Roman" w:hAnsi="Times New Roman"/>
                <w:i/>
                <w:sz w:val="20"/>
              </w:rPr>
              <w:t xml:space="preserve">de l’IR </w:t>
            </w:r>
            <w:r w:rsidR="00BE13CC" w:rsidRPr="002E7F93">
              <w:rPr>
                <w:rFonts w:ascii="Times New Roman" w:hAnsi="Times New Roman"/>
                <w:i/>
                <w:sz w:val="20"/>
              </w:rPr>
              <w:t>pour 2020 et décote</w:t>
            </w:r>
          </w:p>
          <w:p w:rsidR="00BE13CC" w:rsidRPr="002E7F93" w:rsidRDefault="00BE13CC" w:rsidP="00BE13CC">
            <w:pPr>
              <w:jc w:val="left"/>
              <w:rPr>
                <w:rFonts w:ascii="Times New Roman" w:hAnsi="Times New Roman"/>
                <w:i/>
                <w:szCs w:val="22"/>
              </w:rPr>
            </w:pPr>
          </w:p>
          <w:tbl>
            <w:tblPr>
              <w:tblW w:w="0" w:type="auto"/>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8"/>
              <w:gridCol w:w="1134"/>
            </w:tblGrid>
            <w:tr w:rsidR="00C40C1E" w:rsidRPr="002E7F93" w:rsidTr="008922DC">
              <w:tc>
                <w:tcPr>
                  <w:tcW w:w="2858" w:type="dxa"/>
                  <w:shd w:val="clear" w:color="auto" w:fill="BFBFBF"/>
                  <w:vAlign w:val="center"/>
                </w:tcPr>
                <w:p w:rsidR="00C40C1E" w:rsidRPr="002E7F93" w:rsidRDefault="00C40C1E" w:rsidP="009A2EA2">
                  <w:pPr>
                    <w:jc w:val="center"/>
                    <w:rPr>
                      <w:rFonts w:ascii="Times New Roman" w:hAnsi="Times New Roman"/>
                      <w:b/>
                      <w:szCs w:val="22"/>
                    </w:rPr>
                  </w:pPr>
                  <w:r w:rsidRPr="002E7F93">
                    <w:rPr>
                      <w:rFonts w:ascii="Times New Roman" w:hAnsi="Times New Roman"/>
                      <w:b/>
                      <w:szCs w:val="22"/>
                    </w:rPr>
                    <w:t>Fraction du revenu imposable en 2020</w:t>
                  </w:r>
                </w:p>
              </w:tc>
              <w:tc>
                <w:tcPr>
                  <w:tcW w:w="1134" w:type="dxa"/>
                  <w:shd w:val="clear" w:color="auto" w:fill="BFBFBF"/>
                  <w:vAlign w:val="center"/>
                </w:tcPr>
                <w:p w:rsidR="00C40C1E" w:rsidRPr="002E7F93" w:rsidRDefault="00C40C1E" w:rsidP="009A2EA2">
                  <w:pPr>
                    <w:jc w:val="center"/>
                    <w:rPr>
                      <w:rFonts w:ascii="Times New Roman" w:hAnsi="Times New Roman"/>
                      <w:b/>
                      <w:szCs w:val="22"/>
                    </w:rPr>
                  </w:pPr>
                  <w:r w:rsidRPr="002E7F93">
                    <w:rPr>
                      <w:rFonts w:ascii="Times New Roman" w:hAnsi="Times New Roman"/>
                      <w:b/>
                      <w:szCs w:val="22"/>
                    </w:rPr>
                    <w:t>Taux</w:t>
                  </w:r>
                </w:p>
              </w:tc>
            </w:tr>
            <w:tr w:rsidR="00C40C1E" w:rsidRPr="002E7F93" w:rsidTr="008922DC">
              <w:tc>
                <w:tcPr>
                  <w:tcW w:w="2858" w:type="dxa"/>
                </w:tcPr>
                <w:p w:rsidR="00C40C1E" w:rsidRPr="002E7F93" w:rsidRDefault="00C40C1E" w:rsidP="00D3261E">
                  <w:pPr>
                    <w:jc w:val="left"/>
                    <w:rPr>
                      <w:rFonts w:ascii="Times New Roman" w:hAnsi="Times New Roman"/>
                      <w:szCs w:val="22"/>
                    </w:rPr>
                  </w:pPr>
                  <w:r w:rsidRPr="002E7F93">
                    <w:rPr>
                      <w:rFonts w:ascii="Times New Roman" w:hAnsi="Times New Roman"/>
                      <w:szCs w:val="22"/>
                    </w:rPr>
                    <w:t>Jusqu’à 10 064 €</w:t>
                  </w:r>
                </w:p>
              </w:tc>
              <w:tc>
                <w:tcPr>
                  <w:tcW w:w="1134" w:type="dxa"/>
                  <w:vAlign w:val="center"/>
                </w:tcPr>
                <w:p w:rsidR="00C40C1E" w:rsidRPr="002E7F93" w:rsidRDefault="00C40C1E" w:rsidP="009A2EA2">
                  <w:pPr>
                    <w:jc w:val="center"/>
                    <w:rPr>
                      <w:rFonts w:ascii="Times New Roman" w:hAnsi="Times New Roman"/>
                      <w:szCs w:val="22"/>
                    </w:rPr>
                  </w:pPr>
                  <w:r w:rsidRPr="002E7F93">
                    <w:rPr>
                      <w:rFonts w:ascii="Times New Roman" w:hAnsi="Times New Roman"/>
                      <w:szCs w:val="22"/>
                    </w:rPr>
                    <w:t>0 %</w:t>
                  </w:r>
                </w:p>
              </w:tc>
            </w:tr>
            <w:tr w:rsidR="00C40C1E" w:rsidRPr="002E7F93" w:rsidTr="008922DC">
              <w:tc>
                <w:tcPr>
                  <w:tcW w:w="2858" w:type="dxa"/>
                </w:tcPr>
                <w:p w:rsidR="00C40C1E" w:rsidRPr="002E7F93" w:rsidRDefault="00C40C1E" w:rsidP="00C40C1E">
                  <w:pPr>
                    <w:jc w:val="left"/>
                    <w:rPr>
                      <w:rFonts w:ascii="Times New Roman" w:hAnsi="Times New Roman"/>
                      <w:szCs w:val="22"/>
                    </w:rPr>
                  </w:pPr>
                  <w:r w:rsidRPr="002E7F93">
                    <w:rPr>
                      <w:rFonts w:ascii="Times New Roman" w:hAnsi="Times New Roman"/>
                      <w:szCs w:val="22"/>
                    </w:rPr>
                    <w:t>De 10 064€ à 25 659 €</w:t>
                  </w:r>
                </w:p>
              </w:tc>
              <w:tc>
                <w:tcPr>
                  <w:tcW w:w="1134" w:type="dxa"/>
                  <w:vAlign w:val="center"/>
                </w:tcPr>
                <w:p w:rsidR="00C40C1E" w:rsidRPr="002E7F93" w:rsidRDefault="00FE344F" w:rsidP="009A2EA2">
                  <w:pPr>
                    <w:jc w:val="center"/>
                    <w:rPr>
                      <w:rFonts w:ascii="Times New Roman" w:hAnsi="Times New Roman"/>
                      <w:szCs w:val="22"/>
                    </w:rPr>
                  </w:pPr>
                  <w:r>
                    <w:rPr>
                      <w:rFonts w:ascii="Times New Roman" w:hAnsi="Times New Roman"/>
                      <w:bCs/>
                      <w:noProof/>
                      <w:szCs w:val="22"/>
                    </w:rPr>
                    <mc:AlternateContent>
                      <mc:Choice Requires="wps">
                        <w:drawing>
                          <wp:anchor distT="0" distB="0" distL="114300" distR="114300" simplePos="0" relativeHeight="251668480" behindDoc="0" locked="0" layoutInCell="1" allowOverlap="1">
                            <wp:simplePos x="0" y="0"/>
                            <wp:positionH relativeFrom="column">
                              <wp:posOffset>711835</wp:posOffset>
                            </wp:positionH>
                            <wp:positionV relativeFrom="paragraph">
                              <wp:posOffset>60960</wp:posOffset>
                            </wp:positionV>
                            <wp:extent cx="314325" cy="352425"/>
                            <wp:effectExtent l="0" t="0" r="9525" b="9525"/>
                            <wp:wrapNone/>
                            <wp:docPr id="6" name="Flèche vers le bas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314325" cy="352425"/>
                                    </a:xfrm>
                                    <a:prstGeom prst="downArrow">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èche vers le bas 6" o:spid="_x0000_s1026" type="#_x0000_t67" style="position:absolute;margin-left:56.05pt;margin-top:4.8pt;width:24.75pt;height:27.75pt;rotation:-9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D+/swIAALoFAAAOAAAAZHJzL2Uyb0RvYy54bWysVMFu2zAMvQ/YPwi6r47TJNuMOkXQIsOA&#10;oCvWDj0rstQYk0VNUuJkX7T/2I+Noh037Xoa5oMhiuQj+UTy4nLfGLZTPtRgS56fjThTVkJV28eS&#10;f7tfvvvAWYjCVsKAVSU/qMAv52/fXLSuUGPYgKmUZwhiQ9G6km9idEWWBblRjQhn4JRFpQbfiIii&#10;f8wqL1pEb0w2Ho1mWQu+ch6kCgFvrzslnxO+1krGL1oHFZkpOeYW6e/pv07/bH4hikcv3KaWfRri&#10;H7JoRG0x6AB1LaJgW1//BdXU0kMAHc8kNBloXUtFNWA1+ehFNXcb4RTVguQEN9AU/h+svNndelZX&#10;JZ9xZkWDT7Q0v38h/fSqzCi2FoHNElGtCwXa37lbn0oNbgXye0BF9kyThNDb7LVvmAekPZ/hc+FH&#10;LGHdbE+PcBgeQe0jk3h5nk/Ox1POJKrOp+MJnlMIUSSsFNf5ED8paFg6lLyC1i68h5aQxW4VYmd/&#10;tKNcwdTVsjaGhNRc6sp4thPYFnGf9xHCqZWxydZC8uoA0w2V2lVHdcaDUcnO2K9KI49YwJgSoQ5+&#10;CiKkVDbmnWojKqQ3xZ4SJR384EHVEmBC1hh/wO4BnhdwxO5gevvkqmgABueO+yFMl8Fz58GDIoON&#10;g3NTW/CvVWawqj5yZ38kqaMmsbSG6oBdRn2AQxicXNb4disR4q3wOG94iTskfsGfNtCWHPoTZxvw&#10;P1+7T/Y4BqjlrMX5LXn4sRVecWY+WxyQj/lkkgaehMn0/RgFf6pZn2rstrkCfI+csqNjso/meNQe&#10;mgdcNYsUFVXCSoxdchn9UbiK3V7BZSXVYkFmOOROxJW9czKBJ1ZTW97vH4R3fQNH7PwbOM66KF60&#10;cGebPC0sthF0Tf39xGvPNy4Iapx+maUNdCqT1dPKnf8BAAD//wMAUEsDBBQABgAIAAAAIQAMCEho&#10;2wAAAAkBAAAPAAAAZHJzL2Rvd25yZXYueG1sTI/BTsMwEETvSPyDtUjcqJ0IWTTEqQCpFbeKlA9w&#10;420SGq9D7Lbh79me4DajfZqdKVezH8QZp9gHMpAtFAikJrieWgOfu/XDE4iYLDk7BEIDPxhhVd3e&#10;lLZw4UIfeK5TKziEYmENdCmNhZSx6dDbuAgjEt8OYfI2sZ1a6SZ74XA/yFwpLb3tiT90dsS3Dptj&#10;ffIG9AE3er3Zbr+7eqde3798OC5zY+7v5pdnEAnn9AfDtT5Xh4o77cOJXBQDe7XMGGWRaxBXQD+y&#10;2HN6noGsSvl/QfULAAD//wMAUEsBAi0AFAAGAAgAAAAhALaDOJL+AAAA4QEAABMAAAAAAAAAAAAA&#10;AAAAAAAAAFtDb250ZW50X1R5cGVzXS54bWxQSwECLQAUAAYACAAAACEAOP0h/9YAAACUAQAACwAA&#10;AAAAAAAAAAAAAAAvAQAAX3JlbHMvLnJlbHNQSwECLQAUAAYACAAAACEA8Xw/v7MCAAC6BQAADgAA&#10;AAAAAAAAAAAAAAAuAgAAZHJzL2Uyb0RvYy54bWxQSwECLQAUAAYACAAAACEADAhIaNsAAAAJAQAA&#10;DwAAAAAAAAAAAAAAAAANBQAAZHJzL2Rvd25yZXYueG1sUEsFBgAAAAAEAAQA8wAAABUGAAAAAA==&#10;" adj="11968" fillcolor="black [3213]" stroked="f" strokeweight="2pt">
                            <v:path arrowok="t"/>
                          </v:shape>
                        </w:pict>
                      </mc:Fallback>
                    </mc:AlternateContent>
                  </w:r>
                  <w:r w:rsidR="00C40C1E" w:rsidRPr="002E7F93">
                    <w:rPr>
                      <w:rFonts w:ascii="Times New Roman" w:hAnsi="Times New Roman"/>
                      <w:szCs w:val="22"/>
                    </w:rPr>
                    <w:t>11%</w:t>
                  </w:r>
                </w:p>
              </w:tc>
            </w:tr>
            <w:tr w:rsidR="00C40C1E" w:rsidRPr="002E7F93" w:rsidTr="008922DC">
              <w:tc>
                <w:tcPr>
                  <w:tcW w:w="2858" w:type="dxa"/>
                </w:tcPr>
                <w:p w:rsidR="00C40C1E" w:rsidRPr="002E7F93" w:rsidRDefault="00C40C1E" w:rsidP="00C40C1E">
                  <w:pPr>
                    <w:jc w:val="left"/>
                    <w:rPr>
                      <w:rFonts w:ascii="Times New Roman" w:hAnsi="Times New Roman"/>
                      <w:szCs w:val="22"/>
                    </w:rPr>
                  </w:pPr>
                  <w:r w:rsidRPr="002E7F93">
                    <w:rPr>
                      <w:rFonts w:ascii="Times New Roman" w:hAnsi="Times New Roman"/>
                      <w:szCs w:val="22"/>
                    </w:rPr>
                    <w:t>De 25 659 € à 73 369 €</w:t>
                  </w:r>
                </w:p>
              </w:tc>
              <w:tc>
                <w:tcPr>
                  <w:tcW w:w="1134" w:type="dxa"/>
                  <w:vAlign w:val="center"/>
                </w:tcPr>
                <w:p w:rsidR="00C40C1E" w:rsidRPr="002E7F93" w:rsidRDefault="00C40C1E" w:rsidP="009A2EA2">
                  <w:pPr>
                    <w:jc w:val="center"/>
                    <w:rPr>
                      <w:rFonts w:ascii="Times New Roman" w:hAnsi="Times New Roman"/>
                      <w:szCs w:val="22"/>
                    </w:rPr>
                  </w:pPr>
                  <w:r w:rsidRPr="002E7F93">
                    <w:rPr>
                      <w:rFonts w:ascii="Times New Roman" w:hAnsi="Times New Roman"/>
                      <w:szCs w:val="22"/>
                    </w:rPr>
                    <w:t>30 %</w:t>
                  </w:r>
                </w:p>
              </w:tc>
            </w:tr>
            <w:tr w:rsidR="00C40C1E" w:rsidRPr="002E7F93" w:rsidTr="008922DC">
              <w:tc>
                <w:tcPr>
                  <w:tcW w:w="2858" w:type="dxa"/>
                </w:tcPr>
                <w:p w:rsidR="00C40C1E" w:rsidRPr="002E7F93" w:rsidRDefault="00C40C1E" w:rsidP="00C40C1E">
                  <w:pPr>
                    <w:jc w:val="left"/>
                    <w:rPr>
                      <w:rFonts w:ascii="Times New Roman" w:hAnsi="Times New Roman"/>
                      <w:szCs w:val="22"/>
                    </w:rPr>
                  </w:pPr>
                  <w:r w:rsidRPr="002E7F93">
                    <w:rPr>
                      <w:rFonts w:ascii="Times New Roman" w:hAnsi="Times New Roman"/>
                      <w:szCs w:val="22"/>
                    </w:rPr>
                    <w:t>De 73 369 € à 157 806 €</w:t>
                  </w:r>
                </w:p>
              </w:tc>
              <w:tc>
                <w:tcPr>
                  <w:tcW w:w="1134" w:type="dxa"/>
                  <w:vAlign w:val="center"/>
                </w:tcPr>
                <w:p w:rsidR="00C40C1E" w:rsidRPr="002E7F93" w:rsidRDefault="00C40C1E" w:rsidP="009A2EA2">
                  <w:pPr>
                    <w:jc w:val="center"/>
                    <w:rPr>
                      <w:rFonts w:ascii="Times New Roman" w:hAnsi="Times New Roman"/>
                      <w:szCs w:val="22"/>
                    </w:rPr>
                  </w:pPr>
                  <w:r w:rsidRPr="002E7F93">
                    <w:rPr>
                      <w:rFonts w:ascii="Times New Roman" w:hAnsi="Times New Roman"/>
                      <w:szCs w:val="22"/>
                    </w:rPr>
                    <w:t>41 %</w:t>
                  </w:r>
                </w:p>
              </w:tc>
            </w:tr>
            <w:tr w:rsidR="00C40C1E" w:rsidRPr="002E7F93" w:rsidTr="008922DC">
              <w:tc>
                <w:tcPr>
                  <w:tcW w:w="2858" w:type="dxa"/>
                </w:tcPr>
                <w:p w:rsidR="00C40C1E" w:rsidRPr="002E7F93" w:rsidRDefault="00C40C1E" w:rsidP="00D3261E">
                  <w:pPr>
                    <w:jc w:val="left"/>
                    <w:rPr>
                      <w:rFonts w:ascii="Times New Roman" w:hAnsi="Times New Roman"/>
                      <w:szCs w:val="22"/>
                    </w:rPr>
                  </w:pPr>
                  <w:r w:rsidRPr="002E7F93">
                    <w:rPr>
                      <w:rFonts w:ascii="Times New Roman" w:hAnsi="Times New Roman"/>
                      <w:szCs w:val="22"/>
                    </w:rPr>
                    <w:t>Supérieure à 157 806 €</w:t>
                  </w:r>
                </w:p>
              </w:tc>
              <w:tc>
                <w:tcPr>
                  <w:tcW w:w="1134" w:type="dxa"/>
                  <w:vAlign w:val="center"/>
                </w:tcPr>
                <w:p w:rsidR="00C40C1E" w:rsidRPr="002E7F93" w:rsidRDefault="00C40C1E" w:rsidP="009A2EA2">
                  <w:pPr>
                    <w:jc w:val="center"/>
                    <w:rPr>
                      <w:rFonts w:ascii="Times New Roman" w:hAnsi="Times New Roman"/>
                      <w:szCs w:val="22"/>
                    </w:rPr>
                  </w:pPr>
                  <w:r w:rsidRPr="002E7F93">
                    <w:rPr>
                      <w:rFonts w:ascii="Times New Roman" w:hAnsi="Times New Roman"/>
                      <w:szCs w:val="22"/>
                    </w:rPr>
                    <w:t>45 %</w:t>
                  </w:r>
                </w:p>
              </w:tc>
            </w:tr>
          </w:tbl>
          <w:p w:rsidR="00D90E57" w:rsidRPr="002E7F93" w:rsidRDefault="00D90E57" w:rsidP="00D90E57">
            <w:pPr>
              <w:rPr>
                <w:rFonts w:ascii="Times New Roman" w:hAnsi="Times New Roman"/>
                <w:bCs/>
                <w:sz w:val="10"/>
                <w:szCs w:val="10"/>
              </w:rPr>
            </w:pPr>
          </w:p>
          <w:tbl>
            <w:tblPr>
              <w:tblW w:w="0" w:type="auto"/>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8"/>
              <w:gridCol w:w="1134"/>
            </w:tblGrid>
            <w:tr w:rsidR="009A2EA2" w:rsidRPr="002E7F93" w:rsidTr="008922DC">
              <w:tc>
                <w:tcPr>
                  <w:tcW w:w="2858" w:type="dxa"/>
                </w:tcPr>
                <w:p w:rsidR="00BE13CC" w:rsidRPr="002E7F93" w:rsidRDefault="00BE13CC" w:rsidP="009A2EA2">
                  <w:pPr>
                    <w:jc w:val="left"/>
                    <w:rPr>
                      <w:rFonts w:ascii="Times New Roman" w:hAnsi="Times New Roman"/>
                      <w:szCs w:val="22"/>
                    </w:rPr>
                  </w:pPr>
                  <w:r w:rsidRPr="002E7F93">
                    <w:rPr>
                      <w:rFonts w:ascii="Times New Roman" w:hAnsi="Times New Roman"/>
                      <w:szCs w:val="22"/>
                    </w:rPr>
                    <w:t>RI 20%</w:t>
                  </w:r>
                  <w:r w:rsidR="009A2EA2" w:rsidRPr="002E7F93">
                    <w:rPr>
                      <w:rFonts w:ascii="Times New Roman" w:hAnsi="Times New Roman"/>
                      <w:szCs w:val="22"/>
                    </w:rPr>
                    <w:t xml:space="preserve"> sous cond.</w:t>
                  </w:r>
                  <w:r w:rsidRPr="002E7F93">
                    <w:rPr>
                      <w:rFonts w:ascii="Times New Roman" w:hAnsi="Times New Roman"/>
                      <w:szCs w:val="22"/>
                    </w:rPr>
                    <w:t xml:space="preserve"> ressources</w:t>
                  </w:r>
                </w:p>
              </w:tc>
              <w:tc>
                <w:tcPr>
                  <w:tcW w:w="1134" w:type="dxa"/>
                </w:tcPr>
                <w:p w:rsidR="00BE13CC" w:rsidRPr="002E7F93" w:rsidRDefault="00BE13CC" w:rsidP="00BE13CC">
                  <w:pPr>
                    <w:jc w:val="left"/>
                    <w:rPr>
                      <w:rFonts w:ascii="Times New Roman" w:hAnsi="Times New Roman"/>
                      <w:szCs w:val="22"/>
                    </w:rPr>
                  </w:pPr>
                  <w:r w:rsidRPr="002E7F93">
                    <w:rPr>
                      <w:rFonts w:ascii="Times New Roman" w:hAnsi="Times New Roman"/>
                      <w:szCs w:val="22"/>
                    </w:rPr>
                    <w:t>Sup</w:t>
                  </w:r>
                  <w:r w:rsidR="000E2803" w:rsidRPr="002E7F93">
                    <w:rPr>
                      <w:rFonts w:ascii="Times New Roman" w:hAnsi="Times New Roman"/>
                      <w:szCs w:val="22"/>
                    </w:rPr>
                    <w:t>primé</w:t>
                  </w:r>
                </w:p>
              </w:tc>
            </w:tr>
          </w:tbl>
          <w:p w:rsidR="00BE13CC" w:rsidRPr="002E7F93" w:rsidRDefault="00BE13CC" w:rsidP="00BE13CC">
            <w:pPr>
              <w:jc w:val="left"/>
              <w:rPr>
                <w:rFonts w:ascii="Times New Roman" w:hAnsi="Times New Roman"/>
                <w:bCs/>
                <w:sz w:val="10"/>
                <w:szCs w:val="10"/>
              </w:rPr>
            </w:pPr>
          </w:p>
          <w:tbl>
            <w:tblPr>
              <w:tblW w:w="0" w:type="auto"/>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3119"/>
            </w:tblGrid>
            <w:tr w:rsidR="00BE13CC" w:rsidRPr="002E7F93" w:rsidTr="008922DC">
              <w:tc>
                <w:tcPr>
                  <w:tcW w:w="0" w:type="auto"/>
                  <w:vMerge w:val="restart"/>
                  <w:vAlign w:val="center"/>
                </w:tcPr>
                <w:p w:rsidR="00BE13CC" w:rsidRPr="002E7F93" w:rsidRDefault="00BE13CC" w:rsidP="00BE13CC">
                  <w:pPr>
                    <w:jc w:val="left"/>
                    <w:rPr>
                      <w:rFonts w:ascii="Times New Roman" w:hAnsi="Times New Roman"/>
                      <w:szCs w:val="22"/>
                    </w:rPr>
                  </w:pPr>
                  <w:r w:rsidRPr="002E7F93">
                    <w:rPr>
                      <w:rFonts w:ascii="Times New Roman" w:hAnsi="Times New Roman"/>
                      <w:szCs w:val="22"/>
                    </w:rPr>
                    <w:t>Décote</w:t>
                  </w:r>
                </w:p>
              </w:tc>
              <w:tc>
                <w:tcPr>
                  <w:tcW w:w="0" w:type="auto"/>
                  <w:vAlign w:val="center"/>
                </w:tcPr>
                <w:p w:rsidR="00BE13CC" w:rsidRPr="002E7F93" w:rsidRDefault="00BE13CC" w:rsidP="009A2EA2">
                  <w:pPr>
                    <w:jc w:val="left"/>
                    <w:rPr>
                      <w:rFonts w:ascii="Times New Roman" w:hAnsi="Times New Roman"/>
                      <w:szCs w:val="22"/>
                    </w:rPr>
                  </w:pPr>
                  <w:r w:rsidRPr="002E7F93">
                    <w:rPr>
                      <w:rFonts w:ascii="Times New Roman" w:hAnsi="Times New Roman"/>
                      <w:szCs w:val="22"/>
                    </w:rPr>
                    <w:t>CVD : 777 – 45,25% de l’IR*</w:t>
                  </w:r>
                </w:p>
              </w:tc>
            </w:tr>
            <w:tr w:rsidR="00BE13CC" w:rsidRPr="002E7F93" w:rsidTr="008922DC">
              <w:tc>
                <w:tcPr>
                  <w:tcW w:w="0" w:type="auto"/>
                  <w:vMerge/>
                  <w:vAlign w:val="center"/>
                </w:tcPr>
                <w:p w:rsidR="00BE13CC" w:rsidRPr="002E7F93" w:rsidRDefault="00BE13CC" w:rsidP="00BE13CC">
                  <w:pPr>
                    <w:jc w:val="left"/>
                    <w:rPr>
                      <w:rFonts w:ascii="Times New Roman" w:hAnsi="Times New Roman"/>
                      <w:szCs w:val="22"/>
                    </w:rPr>
                  </w:pPr>
                </w:p>
              </w:tc>
              <w:tc>
                <w:tcPr>
                  <w:tcW w:w="0" w:type="auto"/>
                  <w:vAlign w:val="center"/>
                </w:tcPr>
                <w:p w:rsidR="00BE13CC" w:rsidRPr="002E7F93" w:rsidRDefault="00BE13CC" w:rsidP="009A2EA2">
                  <w:pPr>
                    <w:jc w:val="left"/>
                    <w:rPr>
                      <w:rFonts w:ascii="Times New Roman" w:hAnsi="Times New Roman"/>
                      <w:szCs w:val="22"/>
                    </w:rPr>
                  </w:pPr>
                  <w:r w:rsidRPr="002E7F93">
                    <w:rPr>
                      <w:rFonts w:ascii="Times New Roman" w:hAnsi="Times New Roman"/>
                      <w:szCs w:val="22"/>
                    </w:rPr>
                    <w:t>MP : 1 286 – 45,25% % de l’IR*</w:t>
                  </w:r>
                </w:p>
              </w:tc>
            </w:tr>
          </w:tbl>
          <w:p w:rsidR="009A2EA2" w:rsidRPr="002E7F93" w:rsidRDefault="00FE344F" w:rsidP="00BE13CC">
            <w:pPr>
              <w:jc w:val="left"/>
              <w:rPr>
                <w:rFonts w:ascii="Times New Roman" w:hAnsi="Times New Roman"/>
                <w:bCs/>
                <w:szCs w:val="22"/>
              </w:rPr>
            </w:pPr>
            <w:r>
              <w:rPr>
                <w:rFonts w:ascii="Times New Roman" w:hAnsi="Times New Roman"/>
                <w:bCs/>
                <w:noProof/>
                <w:szCs w:val="22"/>
              </w:rPr>
              <mc:AlternateContent>
                <mc:Choice Requires="wps">
                  <w:drawing>
                    <wp:anchor distT="0" distB="0" distL="114300" distR="114300" simplePos="0" relativeHeight="251664384" behindDoc="0" locked="0" layoutInCell="1" allowOverlap="1">
                      <wp:simplePos x="0" y="0"/>
                      <wp:positionH relativeFrom="column">
                        <wp:posOffset>1181735</wp:posOffset>
                      </wp:positionH>
                      <wp:positionV relativeFrom="paragraph">
                        <wp:posOffset>35560</wp:posOffset>
                      </wp:positionV>
                      <wp:extent cx="314325" cy="419100"/>
                      <wp:effectExtent l="0" t="0" r="9525" b="0"/>
                      <wp:wrapNone/>
                      <wp:docPr id="4" name="Flèche vers le bas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4325" cy="419100"/>
                              </a:xfrm>
                              <a:prstGeom prst="downArrow">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Flèche vers le bas 4" o:spid="_x0000_s1026" type="#_x0000_t67" style="position:absolute;margin-left:93.05pt;margin-top:2.8pt;width:24.75pt;height: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3+wrAIAAKsFAAAOAAAAZHJzL2Uyb0RvYy54bWysVEtu2zAQ3RfoHQjuG0mO0jZC5MBI4KKA&#10;kQRNiqxpioyEUhyWpC27J+o9crEOqY/dNOiiqBaEhvPm9zgzF5e7VpGtsK4BXdLsJKVEaA5Vo59K&#10;+vVh+e4jJc4zXTEFWpR0Lxy9nL99c9GZQsygBlUJS9CJdkVnSlp7b4okcbwWLXMnYIRGpQTbMo+i&#10;fUoqyzr03qpklqbvkw5sZSxw4RzeXvdKOo/+pRTc30rphCeqpJibj6eN5zqcyfyCFU+WmbrhQxrs&#10;H7JoWaMx6OTqmnlGNrb5w1XbcAsOpD/h0CYgZcNFrAGrydIX1dzXzIhYC5LjzEST+39u+c32zpKm&#10;KmlOiWYtPtFSPf9E+uOrEiXImjmSB6I64wrE35s7G0p1ZgX8m0NF8psmCG7A7KRtAxYLJbvI+n5i&#10;Xew84Xh5muWnszNKOKry7DxL46skrBiNjXX+k4CWhJ+SVtDphbXQRcLZduV8yIEVIy4mB6qplo1S&#10;UQjdJK6UJVuGfeB3WSgHLdwxSumA1RCsenW4ibX15cTC/F6JgFP6i5BIHBYwi4nElj0EYZwL7bNe&#10;VbMK+Qyxz1L8xuhjWjGX6DB4lhh/8j04GJG9k9F3n+WAD6YidvxknP4tsd54soiRQfvJuG002Ncc&#10;KKxqiNzjR5J6agJLa6j22FYW+nlzhi8bfLsVc/6OWRwwHEVcGv4WD6mgKykMf5TUYH+8dh/w2Peo&#10;paTDgS2p+75hVlCiPmuciPMsz8OERyE/+zBDwR5r1scavWmvAN8jw/VkePwNeK/GX2mhfcTdsghR&#10;UcU0x9gl5d6OwpXvFwluJy4WiwjDqTbMr/S94cF5YDW05cPukVkzNLDHzr+BcbhZ8aKFe2yw1LDY&#10;eJBN7O8DrwPfuBFi4wzbK6ycYzmiDjt2/gsAAP//AwBQSwMEFAAGAAgAAAAhABfl0MHdAAAACAEA&#10;AA8AAABkcnMvZG93bnJldi54bWxMj0FLw0AQhe+C/2EZwZvdpMVYYjZFBUGKl8aC1212TKLZmZjd&#10;ttFf7/RUb/N4jzffK1aT79UBx9AxGUhnCSikml1HjYHt2/PNElSIlpztmdDADwZYlZcXhc0dH2mD&#10;hyo2Skoo5NZAG+OQax3qFr0NMx6QxPvg0dsocmy0G+1Ryn2v50mSaW87kg+tHfCpxfqr2nsDm09X&#10;8fTdrLf1L+Pj6/tLvV6wMddX08M9qIhTPIfhhC/oUArTjvfkgupFL7NUogZuM1DizxenY2fgLs1A&#10;l4X+P6D8AwAA//8DAFBLAQItABQABgAIAAAAIQC2gziS/gAAAOEBAAATAAAAAAAAAAAAAAAAAAAA&#10;AABbQ29udGVudF9UeXBlc10ueG1sUEsBAi0AFAAGAAgAAAAhADj9If/WAAAAlAEAAAsAAAAAAAAA&#10;AAAAAAAALwEAAF9yZWxzLy5yZWxzUEsBAi0AFAAGAAgAAAAhAE93f7CsAgAAqwUAAA4AAAAAAAAA&#10;AAAAAAAALgIAAGRycy9lMm9Eb2MueG1sUEsBAi0AFAAGAAgAAAAhABfl0MHdAAAACAEAAA8AAAAA&#10;AAAAAAAAAAAABgUAAGRycy9kb3ducmV2LnhtbFBLBQYAAAAABAAEAPMAAAAQBgAAAAA=&#10;" adj="13500" fillcolor="black [3213]" stroked="f" strokeweight="2pt">
                      <v:path arrowok="t"/>
                    </v:shape>
                  </w:pict>
                </mc:Fallback>
              </mc:AlternateContent>
            </w:r>
            <w:r>
              <w:rPr>
                <w:rFonts w:ascii="Times New Roman" w:hAnsi="Times New Roman"/>
                <w:bCs/>
                <w:noProof/>
                <w:szCs w:val="22"/>
              </w:rPr>
              <mc:AlternateContent>
                <mc:Choice Requires="wps">
                  <w:drawing>
                    <wp:anchor distT="0" distB="0" distL="114300" distR="114300" simplePos="0" relativeHeight="251666432" behindDoc="0" locked="0" layoutInCell="1" allowOverlap="1">
                      <wp:simplePos x="0" y="0"/>
                      <wp:positionH relativeFrom="column">
                        <wp:posOffset>4344035</wp:posOffset>
                      </wp:positionH>
                      <wp:positionV relativeFrom="paragraph">
                        <wp:posOffset>35560</wp:posOffset>
                      </wp:positionV>
                      <wp:extent cx="314325" cy="419100"/>
                      <wp:effectExtent l="0" t="0" r="9525" b="0"/>
                      <wp:wrapNone/>
                      <wp:docPr id="5" name="Flèche vers le bas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4325" cy="419100"/>
                              </a:xfrm>
                              <a:prstGeom prst="downArrow">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Flèche vers le bas 5" o:spid="_x0000_s1026" type="#_x0000_t67" style="position:absolute;margin-left:342.05pt;margin-top:2.8pt;width:24.75pt;height:3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gN9rAIAAKsFAAAOAAAAZHJzL2Uyb0RvYy54bWysVEtu2zAQ3RfoHQjua0mO3TZC5MBw4KKA&#10;kQRNiqxpioyEUhyWpC27J+o9crEOqU/cNOiiqBaEhvPm9zgzF5eHRpG9sK4GXdBsklIiNIey1o8F&#10;/Xq/fveREueZLpkCLQp6FI5eLt6+uWhNLqZQgSqFJehEu7w1Ba28N3mSOF6JhrkJGKFRKcE2zKNo&#10;H5PSsha9NyqZpun7pAVbGgtcOIe3V52SLqJ/KQX3N1I64YkqKObm42njuQ1nsrhg+aNlpqp5nwb7&#10;hywaVmsMOrq6Yp6Rna3/cNXU3IID6SccmgSkrLmINWA1WfqimruKGRFrQXKcGWly/88tv97fWlKX&#10;BZ1TolmDT7RWTz+R/viqRAmyZY7MA1GtcTni78ytDaU6swH+zaEi+U0TBNdjDtI2AYuFkkNk/Tiy&#10;Lg6ecLw8y2ZnU4zOUTXLzrM0vkrC8sHYWOc/CWhI+CloCa1eWgttJJztN86HHFg+4GJyoOpyXSsV&#10;hdBNYqUs2TPsA3/IQjlo4U5RSgeshmDVqcNNrK0rJxbmj0oEnNJfhETisIBpTCS27HMQxrnQPutU&#10;FSuRzxB7nuI3RB/SirlEh8GzxPij797BgOycDL67LHt8MBWx40fj9G+JdcajRYwM2o/GTa3BvuZA&#10;YVV95A4/kNRRE1jaQnnEtrLQzZszfF3j222Y87fM4oDhKOLS8Dd4SAVtQaH/o6QC++O1+4DHvkct&#10;JS0ObEHd9x2zghL1WeNEnGezWZjwKMzmH6Yo2FPN9lSjd80K8D0yXE+Gx9+A92r4lRaaB9wtyxAV&#10;VUxzjF1Q7u0grHy3SHA7cbFcRhhOtWF+o+8MD84Dq6Et7w8PzJq+gT12/jUMw83yFy3cYYOlhuXO&#10;g6xjfz/z2vONGyE2Tr+9wso5lSPqeccufgEAAP//AwBQSwMEFAAGAAgAAAAhAA0w0vndAAAACAEA&#10;AA8AAABkcnMvZG93bnJldi54bWxMj0FLw0AQhe+C/2EZwZvdxGgsMZuigiDFS2PB6zY7JtHsTMxu&#10;2+ivdzzp7Q3v8eZ75Wr2gzrgFHomA+kiAYXUsOupNbB9ebxYggrRkrMDExr4wgCr6vSktIXjI23w&#10;UMdWSQmFwhroYhwLrUPTobdhwSOSeG88eRvlnFrtJnuUcj/oyyTJtbc9yYfOjvjQYfNR772Bzbur&#10;ef5s19vmm/H++fWpWWdszPnZfHcLKuIc/8Lwiy/oUAnTjvfkghoM5MurVKIGrnNQ4t9kmYidiDQH&#10;XZX6/4DqBwAA//8DAFBLAQItABQABgAIAAAAIQC2gziS/gAAAOEBAAATAAAAAAAAAAAAAAAAAAAA&#10;AABbQ29udGVudF9UeXBlc10ueG1sUEsBAi0AFAAGAAgAAAAhADj9If/WAAAAlAEAAAsAAAAAAAAA&#10;AAAAAAAALwEAAF9yZWxzLy5yZWxzUEsBAi0AFAAGAAgAAAAhAPDKA32sAgAAqwUAAA4AAAAAAAAA&#10;AAAAAAAALgIAAGRycy9lMm9Eb2MueG1sUEsBAi0AFAAGAAgAAAAhAA0w0vndAAAACAEAAA8AAAAA&#10;AAAAAAAAAAAABgUAAGRycy9kb3ducmV2LnhtbFBLBQYAAAAABAAEAPMAAAAQBgAAAAA=&#10;" adj="13500" fillcolor="black [3213]" stroked="f" strokeweight="2pt">
                      <v:path arrowok="t"/>
                    </v:shape>
                  </w:pict>
                </mc:Fallback>
              </mc:AlternateContent>
            </w:r>
          </w:p>
          <w:p w:rsidR="008922DC" w:rsidRPr="002E7F93" w:rsidRDefault="009A2EA2" w:rsidP="008922DC">
            <w:pPr>
              <w:jc w:val="center"/>
              <w:rPr>
                <w:rFonts w:ascii="Times New Roman" w:hAnsi="Times New Roman"/>
                <w:b/>
                <w:bCs/>
                <w:szCs w:val="22"/>
              </w:rPr>
            </w:pPr>
            <w:r w:rsidRPr="002E7F93">
              <w:rPr>
                <w:rFonts w:ascii="Times New Roman" w:hAnsi="Times New Roman"/>
                <w:b/>
                <w:bCs/>
                <w:szCs w:val="22"/>
              </w:rPr>
              <w:t xml:space="preserve">Utilisation pour calcul des </w:t>
            </w:r>
            <w:r w:rsidR="008922DC" w:rsidRPr="002E7F93">
              <w:rPr>
                <w:rFonts w:ascii="Times New Roman" w:hAnsi="Times New Roman"/>
                <w:b/>
                <w:bCs/>
                <w:szCs w:val="22"/>
              </w:rPr>
              <w:t>PAS</w:t>
            </w:r>
          </w:p>
          <w:p w:rsidR="008922DC" w:rsidRPr="002E7F93" w:rsidRDefault="008922DC" w:rsidP="00BE13CC">
            <w:pPr>
              <w:jc w:val="left"/>
              <w:rPr>
                <w:rFonts w:ascii="Times New Roman" w:hAnsi="Times New Roman"/>
                <w:bCs/>
                <w:szCs w:val="22"/>
              </w:rPr>
            </w:pPr>
          </w:p>
          <w:p w:rsidR="009A2EA2" w:rsidRPr="002E7F93" w:rsidRDefault="008922DC" w:rsidP="00BE13CC">
            <w:pPr>
              <w:jc w:val="left"/>
              <w:rPr>
                <w:rFonts w:ascii="Times New Roman" w:hAnsi="Times New Roman"/>
                <w:b/>
                <w:bCs/>
                <w:szCs w:val="22"/>
              </w:rPr>
            </w:pPr>
            <w:r w:rsidRPr="002E7F93">
              <w:rPr>
                <w:rFonts w:ascii="Times New Roman" w:hAnsi="Times New Roman"/>
                <w:b/>
                <w:bCs/>
                <w:szCs w:val="22"/>
              </w:rPr>
              <w:t>S</w:t>
            </w:r>
            <w:r w:rsidR="009A2EA2" w:rsidRPr="002E7F93">
              <w:rPr>
                <w:rFonts w:ascii="Times New Roman" w:hAnsi="Times New Roman"/>
                <w:b/>
                <w:bCs/>
                <w:szCs w:val="22"/>
              </w:rPr>
              <w:t>ept</w:t>
            </w:r>
            <w:r w:rsidRPr="002E7F93">
              <w:rPr>
                <w:rFonts w:ascii="Times New Roman" w:hAnsi="Times New Roman"/>
                <w:b/>
                <w:bCs/>
                <w:szCs w:val="22"/>
              </w:rPr>
              <w:t>embre</w:t>
            </w:r>
            <w:r w:rsidR="009A2EA2" w:rsidRPr="002E7F93">
              <w:rPr>
                <w:rFonts w:ascii="Times New Roman" w:hAnsi="Times New Roman"/>
                <w:b/>
                <w:bCs/>
                <w:szCs w:val="22"/>
              </w:rPr>
              <w:t xml:space="preserve"> 2020 </w:t>
            </w:r>
            <w:r w:rsidR="009A2EA2" w:rsidRPr="002E7F93">
              <w:rPr>
                <w:rFonts w:ascii="Times New Roman" w:hAnsi="Times New Roman"/>
                <w:b/>
                <w:bCs/>
                <w:szCs w:val="22"/>
              </w:rPr>
              <w:sym w:font="Wingdings" w:char="F0F0"/>
            </w:r>
            <w:r w:rsidR="009A2EA2" w:rsidRPr="002E7F93">
              <w:rPr>
                <w:rFonts w:ascii="Times New Roman" w:hAnsi="Times New Roman"/>
                <w:b/>
                <w:bCs/>
                <w:szCs w:val="22"/>
              </w:rPr>
              <w:t xml:space="preserve"> août 2021</w:t>
            </w:r>
            <w:r w:rsidRPr="002E7F93">
              <w:rPr>
                <w:rFonts w:ascii="Times New Roman" w:hAnsi="Times New Roman"/>
                <w:b/>
                <w:bCs/>
                <w:szCs w:val="22"/>
              </w:rPr>
              <w:t xml:space="preserve">                                              Janvier 2020 </w:t>
            </w:r>
            <w:r w:rsidRPr="002E7F93">
              <w:rPr>
                <w:rFonts w:ascii="Times New Roman" w:hAnsi="Times New Roman"/>
                <w:b/>
                <w:bCs/>
                <w:szCs w:val="22"/>
              </w:rPr>
              <w:sym w:font="Wingdings" w:char="F0F0"/>
            </w:r>
            <w:r w:rsidRPr="002E7F93">
              <w:rPr>
                <w:rFonts w:ascii="Times New Roman" w:hAnsi="Times New Roman"/>
                <w:b/>
                <w:bCs/>
                <w:szCs w:val="22"/>
              </w:rPr>
              <w:t xml:space="preserve"> août 2020</w:t>
            </w:r>
          </w:p>
          <w:p w:rsidR="009A2EA2" w:rsidRPr="002E7F93" w:rsidRDefault="009A2EA2" w:rsidP="00BE13CC">
            <w:pPr>
              <w:jc w:val="left"/>
              <w:rPr>
                <w:rFonts w:ascii="Times New Roman" w:hAnsi="Times New Roman"/>
                <w:bCs/>
                <w:szCs w:val="22"/>
              </w:rPr>
            </w:pPr>
          </w:p>
          <w:p w:rsidR="00BE13CC" w:rsidRPr="002E7F93" w:rsidRDefault="00BE13CC" w:rsidP="00BE13CC">
            <w:pPr>
              <w:rPr>
                <w:rFonts w:ascii="Times New Roman" w:hAnsi="Times New Roman"/>
                <w:bCs/>
                <w:szCs w:val="22"/>
              </w:rPr>
            </w:pPr>
            <w:r w:rsidRPr="002E7F93">
              <w:rPr>
                <w:rFonts w:ascii="Times New Roman" w:hAnsi="Times New Roman"/>
                <w:bCs/>
                <w:szCs w:val="22"/>
              </w:rPr>
              <w:t>*IR brut après plafonnement des effets du quotient familial</w:t>
            </w:r>
          </w:p>
          <w:p w:rsidR="009A2EA2" w:rsidRPr="002E7F93" w:rsidRDefault="009A2EA2" w:rsidP="00D90E57">
            <w:pPr>
              <w:rPr>
                <w:rFonts w:ascii="Times New Roman" w:hAnsi="Times New Roman"/>
                <w:bCs/>
                <w:szCs w:val="22"/>
              </w:rPr>
            </w:pPr>
          </w:p>
          <w:p w:rsidR="00E46AD5" w:rsidRPr="002E7F93" w:rsidRDefault="008922DC" w:rsidP="00D90E57">
            <w:pPr>
              <w:rPr>
                <w:rFonts w:ascii="Times New Roman" w:hAnsi="Times New Roman"/>
                <w:bCs/>
                <w:szCs w:val="22"/>
              </w:rPr>
            </w:pPr>
            <w:r w:rsidRPr="002E7F93">
              <w:rPr>
                <w:rFonts w:ascii="Times New Roman" w:hAnsi="Times New Roman"/>
                <w:bCs/>
                <w:szCs w:val="22"/>
              </w:rPr>
              <w:t>La loi de finances pour 2021 fixera définitivement le barème de l’IR sur les revenus 2020 : revalorisation des seuils des tranches et de la nouvelle décote en fonction de la hausse des prix hors tabac afin de déterminer la liquidation définitive de l’IR 2020 en août 2021.</w:t>
            </w:r>
          </w:p>
          <w:p w:rsidR="009D7941" w:rsidRPr="002E7F93" w:rsidRDefault="009D7941" w:rsidP="00294A15">
            <w:pPr>
              <w:rPr>
                <w:rFonts w:ascii="Times New Roman" w:hAnsi="Times New Roman"/>
                <w:bCs/>
                <w:szCs w:val="22"/>
              </w:rPr>
            </w:pPr>
          </w:p>
        </w:tc>
      </w:tr>
    </w:tbl>
    <w:p w:rsidR="002E7F93" w:rsidRDefault="002E7F93">
      <w:r>
        <w:br w:type="page"/>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9149"/>
      </w:tblGrid>
      <w:tr w:rsidR="002E7F93" w:rsidRPr="00294A15" w:rsidTr="002E7F93">
        <w:trPr>
          <w:trHeight w:val="70"/>
        </w:trPr>
        <w:tc>
          <w:tcPr>
            <w:tcW w:w="1341" w:type="dxa"/>
            <w:tcBorders>
              <w:top w:val="single" w:sz="4" w:space="0" w:color="auto"/>
              <w:left w:val="single" w:sz="4" w:space="0" w:color="auto"/>
              <w:bottom w:val="single" w:sz="4" w:space="0" w:color="auto"/>
              <w:right w:val="single" w:sz="4" w:space="0" w:color="auto"/>
            </w:tcBorders>
            <w:shd w:val="clear" w:color="auto" w:fill="D9D9D9"/>
            <w:vAlign w:val="center"/>
          </w:tcPr>
          <w:p w:rsidR="00582CD5" w:rsidRPr="00294A15" w:rsidRDefault="00294A15" w:rsidP="00CD3278">
            <w:pPr>
              <w:jc w:val="center"/>
              <w:rPr>
                <w:rFonts w:ascii="Times New Roman" w:hAnsi="Times New Roman"/>
                <w:b/>
                <w:color w:val="000000" w:themeColor="text1"/>
                <w:sz w:val="24"/>
                <w:szCs w:val="24"/>
              </w:rPr>
            </w:pPr>
            <w:r w:rsidRPr="00294A15">
              <w:rPr>
                <w:rFonts w:ascii="Times New Roman" w:hAnsi="Times New Roman"/>
                <w:b/>
                <w:color w:val="000000" w:themeColor="text1"/>
                <w:sz w:val="24"/>
                <w:szCs w:val="24"/>
              </w:rPr>
              <w:lastRenderedPageBreak/>
              <w:t>Autres mesures relatives à l’IR</w:t>
            </w:r>
          </w:p>
        </w:tc>
        <w:tc>
          <w:tcPr>
            <w:tcW w:w="9149" w:type="dxa"/>
            <w:tcBorders>
              <w:top w:val="single" w:sz="4" w:space="0" w:color="auto"/>
              <w:left w:val="single" w:sz="4" w:space="0" w:color="auto"/>
              <w:bottom w:val="single" w:sz="4" w:space="0" w:color="auto"/>
              <w:right w:val="single" w:sz="4" w:space="0" w:color="auto"/>
            </w:tcBorders>
          </w:tcPr>
          <w:p w:rsidR="003E3709" w:rsidRPr="00777A95" w:rsidRDefault="003E3709" w:rsidP="00294A15">
            <w:pPr>
              <w:rPr>
                <w:rFonts w:ascii="Times New Roman" w:hAnsi="Times New Roman"/>
                <w:bCs/>
                <w:color w:val="000000" w:themeColor="text1"/>
                <w:sz w:val="10"/>
                <w:szCs w:val="10"/>
              </w:rPr>
            </w:pPr>
          </w:p>
          <w:p w:rsidR="001F7CB2" w:rsidRPr="00E322F4" w:rsidRDefault="00294A15" w:rsidP="00294A15">
            <w:pPr>
              <w:rPr>
                <w:rFonts w:ascii="Times New Roman" w:hAnsi="Times New Roman"/>
                <w:b/>
                <w:bCs/>
                <w:color w:val="000000" w:themeColor="text1"/>
                <w:szCs w:val="22"/>
                <w:u w:val="single"/>
              </w:rPr>
            </w:pPr>
            <w:r w:rsidRPr="00E322F4">
              <w:rPr>
                <w:rFonts w:ascii="Times New Roman" w:hAnsi="Times New Roman"/>
                <w:b/>
                <w:bCs/>
                <w:color w:val="000000" w:themeColor="text1"/>
                <w:szCs w:val="22"/>
                <w:u w:val="single"/>
              </w:rPr>
              <w:t>Retenue à la source des non-résidents</w:t>
            </w:r>
            <w:r w:rsidR="00E322F4" w:rsidRPr="00E322F4">
              <w:rPr>
                <w:rFonts w:ascii="Times New Roman" w:hAnsi="Times New Roman"/>
                <w:b/>
                <w:bCs/>
                <w:color w:val="000000" w:themeColor="text1"/>
                <w:szCs w:val="22"/>
              </w:rPr>
              <w:t> :</w:t>
            </w:r>
          </w:p>
          <w:p w:rsidR="00294A15" w:rsidRDefault="00294A15" w:rsidP="00294A15">
            <w:pPr>
              <w:rPr>
                <w:rFonts w:ascii="Times New Roman" w:hAnsi="Times New Roman"/>
                <w:bCs/>
                <w:color w:val="000000" w:themeColor="text1"/>
                <w:szCs w:val="22"/>
              </w:rPr>
            </w:pPr>
          </w:p>
          <w:p w:rsidR="00294A15" w:rsidRDefault="00294A15" w:rsidP="00294A15">
            <w:pPr>
              <w:rPr>
                <w:rFonts w:ascii="Times New Roman" w:hAnsi="Times New Roman"/>
                <w:bCs/>
                <w:color w:val="000000" w:themeColor="text1"/>
                <w:szCs w:val="22"/>
              </w:rPr>
            </w:pPr>
            <w:r>
              <w:rPr>
                <w:rFonts w:ascii="Times New Roman" w:hAnsi="Times New Roman"/>
                <w:bCs/>
                <w:color w:val="000000" w:themeColor="text1"/>
                <w:szCs w:val="22"/>
              </w:rPr>
              <w:t xml:space="preserve">Sauf convention fiscale, les </w:t>
            </w:r>
            <w:r w:rsidR="003E3709">
              <w:rPr>
                <w:rFonts w:ascii="Times New Roman" w:hAnsi="Times New Roman"/>
                <w:bCs/>
                <w:color w:val="000000" w:themeColor="text1"/>
                <w:szCs w:val="22"/>
              </w:rPr>
              <w:t>non-résidents</w:t>
            </w:r>
            <w:r>
              <w:rPr>
                <w:rFonts w:ascii="Times New Roman" w:hAnsi="Times New Roman"/>
                <w:bCs/>
                <w:color w:val="000000" w:themeColor="text1"/>
                <w:szCs w:val="22"/>
              </w:rPr>
              <w:t xml:space="preserve"> sont imposables à l’IR sur leurs revenus de source française par le biais d’une retenue</w:t>
            </w:r>
            <w:r w:rsidR="00CF3A71">
              <w:rPr>
                <w:rFonts w:ascii="Times New Roman" w:hAnsi="Times New Roman"/>
                <w:bCs/>
                <w:color w:val="000000" w:themeColor="text1"/>
                <w:szCs w:val="22"/>
              </w:rPr>
              <w:t xml:space="preserve"> à la source déterminée selon le</w:t>
            </w:r>
            <w:r>
              <w:rPr>
                <w:rFonts w:ascii="Times New Roman" w:hAnsi="Times New Roman"/>
                <w:bCs/>
                <w:color w:val="000000" w:themeColor="text1"/>
                <w:szCs w:val="22"/>
              </w:rPr>
              <w:t xml:space="preserve"> barème suivant pour 2019 :</w:t>
            </w:r>
          </w:p>
          <w:p w:rsidR="00294A15" w:rsidRPr="004E49FC" w:rsidRDefault="00294A15" w:rsidP="00294A15">
            <w:pPr>
              <w:rPr>
                <w:rFonts w:ascii="Times New Roman" w:hAnsi="Times New Roman"/>
                <w:bCs/>
                <w:color w:val="000000" w:themeColor="text1"/>
                <w:sz w:val="10"/>
                <w:szCs w:val="10"/>
              </w:rPr>
            </w:pPr>
          </w:p>
          <w:tbl>
            <w:tblPr>
              <w:tblStyle w:val="Grilledutableau"/>
              <w:tblW w:w="0" w:type="auto"/>
              <w:tblLook w:val="04A0" w:firstRow="1" w:lastRow="0" w:firstColumn="1" w:lastColumn="0" w:noHBand="0" w:noVBand="1"/>
            </w:tblPr>
            <w:tblGrid>
              <w:gridCol w:w="3047"/>
              <w:gridCol w:w="3047"/>
              <w:gridCol w:w="2829"/>
            </w:tblGrid>
            <w:tr w:rsidR="00294A15" w:rsidTr="003E3709">
              <w:trPr>
                <w:trHeight w:val="447"/>
              </w:trPr>
              <w:tc>
                <w:tcPr>
                  <w:tcW w:w="8953" w:type="dxa"/>
                  <w:gridSpan w:val="3"/>
                  <w:vAlign w:val="center"/>
                </w:tcPr>
                <w:p w:rsidR="00294A15" w:rsidRPr="004E49FC" w:rsidRDefault="00294A15" w:rsidP="003E3709">
                  <w:pPr>
                    <w:ind w:left="57" w:firstLine="0"/>
                    <w:jc w:val="center"/>
                    <w:rPr>
                      <w:rFonts w:ascii="Times New Roman" w:hAnsi="Times New Roman"/>
                      <w:b/>
                      <w:bCs/>
                      <w:color w:val="000000" w:themeColor="text1"/>
                      <w:szCs w:val="22"/>
                    </w:rPr>
                  </w:pPr>
                  <w:r w:rsidRPr="004E49FC">
                    <w:rPr>
                      <w:rFonts w:ascii="Times New Roman" w:hAnsi="Times New Roman"/>
                      <w:b/>
                      <w:bCs/>
                      <w:color w:val="000000" w:themeColor="text1"/>
                      <w:szCs w:val="22"/>
                    </w:rPr>
                    <w:t>Fraction des sommes annue</w:t>
                  </w:r>
                  <w:r w:rsidR="00777A95">
                    <w:rPr>
                      <w:rFonts w:ascii="Times New Roman" w:hAnsi="Times New Roman"/>
                      <w:b/>
                      <w:bCs/>
                      <w:color w:val="000000" w:themeColor="text1"/>
                      <w:szCs w:val="22"/>
                    </w:rPr>
                    <w:t xml:space="preserve">lles soumises à la retenue à </w:t>
                  </w:r>
                  <w:r w:rsidRPr="004E49FC">
                    <w:rPr>
                      <w:rFonts w:ascii="Times New Roman" w:hAnsi="Times New Roman"/>
                      <w:b/>
                      <w:bCs/>
                      <w:color w:val="000000" w:themeColor="text1"/>
                      <w:szCs w:val="22"/>
                    </w:rPr>
                    <w:t>l</w:t>
                  </w:r>
                  <w:r w:rsidR="00777A95">
                    <w:rPr>
                      <w:rFonts w:ascii="Times New Roman" w:hAnsi="Times New Roman"/>
                      <w:b/>
                      <w:bCs/>
                      <w:color w:val="000000" w:themeColor="text1"/>
                      <w:szCs w:val="22"/>
                    </w:rPr>
                    <w:t>a</w:t>
                  </w:r>
                  <w:r w:rsidRPr="004E49FC">
                    <w:rPr>
                      <w:rFonts w:ascii="Times New Roman" w:hAnsi="Times New Roman"/>
                      <w:b/>
                      <w:bCs/>
                      <w:color w:val="000000" w:themeColor="text1"/>
                      <w:szCs w:val="22"/>
                    </w:rPr>
                    <w:t xml:space="preserve"> source</w:t>
                  </w:r>
                </w:p>
              </w:tc>
            </w:tr>
            <w:tr w:rsidR="00294A15" w:rsidTr="00777A95">
              <w:trPr>
                <w:trHeight w:val="429"/>
              </w:trPr>
              <w:tc>
                <w:tcPr>
                  <w:tcW w:w="3058" w:type="dxa"/>
                  <w:vAlign w:val="center"/>
                </w:tcPr>
                <w:p w:rsidR="00294A15" w:rsidRPr="00294A15" w:rsidRDefault="00294A15" w:rsidP="004E49FC">
                  <w:pPr>
                    <w:pStyle w:val="Sansinterligne"/>
                    <w:ind w:left="57" w:firstLine="0"/>
                    <w:jc w:val="center"/>
                  </w:pPr>
                  <w:r w:rsidRPr="00294A15">
                    <w:t>Rev</w:t>
                  </w:r>
                  <w:r w:rsidR="003E3709">
                    <w:t>enus</w:t>
                  </w:r>
                  <w:r w:rsidRPr="00294A15">
                    <w:t xml:space="preserve"> Impos</w:t>
                  </w:r>
                  <w:r w:rsidR="003E3709">
                    <w:t>ables</w:t>
                  </w:r>
                  <w:r w:rsidRPr="00294A15">
                    <w:t xml:space="preserve"> de 2019</w:t>
                  </w:r>
                </w:p>
              </w:tc>
              <w:tc>
                <w:tcPr>
                  <w:tcW w:w="3058" w:type="dxa"/>
                  <w:vAlign w:val="center"/>
                </w:tcPr>
                <w:p w:rsidR="00294A15" w:rsidRPr="00294A15" w:rsidRDefault="003E3709" w:rsidP="004E49FC">
                  <w:pPr>
                    <w:pStyle w:val="Sansinterligne"/>
                    <w:ind w:left="57" w:firstLine="0"/>
                    <w:jc w:val="center"/>
                    <w:rPr>
                      <w:i/>
                      <w:color w:val="000000" w:themeColor="text1"/>
                    </w:rPr>
                  </w:pPr>
                  <w:r w:rsidRPr="00294A15">
                    <w:t>Rev</w:t>
                  </w:r>
                  <w:r>
                    <w:t>enus</w:t>
                  </w:r>
                  <w:r w:rsidRPr="00294A15">
                    <w:t xml:space="preserve"> Impos</w:t>
                  </w:r>
                  <w:r>
                    <w:t>ables de 2020</w:t>
                  </w:r>
                </w:p>
              </w:tc>
              <w:tc>
                <w:tcPr>
                  <w:tcW w:w="2837" w:type="dxa"/>
                  <w:vAlign w:val="center"/>
                </w:tcPr>
                <w:p w:rsidR="00294A15" w:rsidRPr="00294A15" w:rsidRDefault="00294A15" w:rsidP="004E49FC">
                  <w:pPr>
                    <w:pStyle w:val="Sansinterligne"/>
                    <w:ind w:left="36" w:firstLine="0"/>
                    <w:jc w:val="center"/>
                    <w:rPr>
                      <w:b/>
                    </w:rPr>
                  </w:pPr>
                  <w:r w:rsidRPr="00294A15">
                    <w:rPr>
                      <w:b/>
                    </w:rPr>
                    <w:t>Taux</w:t>
                  </w:r>
                </w:p>
              </w:tc>
            </w:tr>
            <w:tr w:rsidR="00294A15" w:rsidTr="004E49FC">
              <w:trPr>
                <w:trHeight w:val="405"/>
              </w:trPr>
              <w:tc>
                <w:tcPr>
                  <w:tcW w:w="3058" w:type="dxa"/>
                  <w:vAlign w:val="center"/>
                </w:tcPr>
                <w:p w:rsidR="00294A15" w:rsidRPr="00294A15" w:rsidRDefault="00294A15" w:rsidP="004E49FC">
                  <w:pPr>
                    <w:pStyle w:val="Sansinterligne"/>
                    <w:ind w:left="57" w:firstLine="0"/>
                    <w:jc w:val="center"/>
                  </w:pPr>
                  <w:r w:rsidRPr="00294A15">
                    <w:t>Inférieure à 14 839 €</w:t>
                  </w:r>
                </w:p>
              </w:tc>
              <w:tc>
                <w:tcPr>
                  <w:tcW w:w="3058" w:type="dxa"/>
                  <w:vAlign w:val="center"/>
                </w:tcPr>
                <w:p w:rsidR="00294A15" w:rsidRPr="00294A15" w:rsidRDefault="00294A15" w:rsidP="004E49FC">
                  <w:pPr>
                    <w:pStyle w:val="Sansinterligne"/>
                    <w:ind w:left="57" w:firstLine="0"/>
                    <w:jc w:val="center"/>
                    <w:rPr>
                      <w:color w:val="000000" w:themeColor="text1"/>
                    </w:rPr>
                  </w:pPr>
                  <w:r w:rsidRPr="00294A15">
                    <w:rPr>
                      <w:color w:val="000000" w:themeColor="text1"/>
                    </w:rPr>
                    <w:t>Inférieur à 14 988 €</w:t>
                  </w:r>
                </w:p>
              </w:tc>
              <w:tc>
                <w:tcPr>
                  <w:tcW w:w="2837" w:type="dxa"/>
                  <w:vAlign w:val="center"/>
                </w:tcPr>
                <w:p w:rsidR="00294A15" w:rsidRPr="00294A15" w:rsidRDefault="00294A15" w:rsidP="004E49FC">
                  <w:pPr>
                    <w:pStyle w:val="Sansinterligne"/>
                    <w:ind w:left="36" w:firstLine="0"/>
                    <w:jc w:val="center"/>
                    <w:rPr>
                      <w:b/>
                    </w:rPr>
                  </w:pPr>
                  <w:r w:rsidRPr="00294A15">
                    <w:rPr>
                      <w:b/>
                    </w:rPr>
                    <w:t>0%</w:t>
                  </w:r>
                </w:p>
              </w:tc>
            </w:tr>
            <w:tr w:rsidR="00294A15" w:rsidTr="004E49FC">
              <w:trPr>
                <w:trHeight w:val="411"/>
              </w:trPr>
              <w:tc>
                <w:tcPr>
                  <w:tcW w:w="3058" w:type="dxa"/>
                  <w:vAlign w:val="center"/>
                </w:tcPr>
                <w:p w:rsidR="00294A15" w:rsidRPr="00294A15" w:rsidRDefault="00294A15" w:rsidP="004E49FC">
                  <w:pPr>
                    <w:pStyle w:val="Sansinterligne"/>
                    <w:ind w:left="57" w:firstLine="0"/>
                    <w:jc w:val="center"/>
                  </w:pPr>
                  <w:r w:rsidRPr="00294A15">
                    <w:t>Entre 14 839 € et 43 047 €</w:t>
                  </w:r>
                </w:p>
              </w:tc>
              <w:tc>
                <w:tcPr>
                  <w:tcW w:w="3058" w:type="dxa"/>
                  <w:vAlign w:val="center"/>
                </w:tcPr>
                <w:p w:rsidR="00294A15" w:rsidRPr="00294A15" w:rsidRDefault="00294A15" w:rsidP="004E49FC">
                  <w:pPr>
                    <w:pStyle w:val="Sansinterligne"/>
                    <w:ind w:left="57" w:firstLine="0"/>
                    <w:jc w:val="center"/>
                    <w:rPr>
                      <w:color w:val="000000" w:themeColor="text1"/>
                    </w:rPr>
                  </w:pPr>
                  <w:r w:rsidRPr="00294A15">
                    <w:rPr>
                      <w:color w:val="000000" w:themeColor="text1"/>
                    </w:rPr>
                    <w:t>De 14 988 € à 43 477 €</w:t>
                  </w:r>
                </w:p>
              </w:tc>
              <w:tc>
                <w:tcPr>
                  <w:tcW w:w="2837" w:type="dxa"/>
                  <w:vAlign w:val="center"/>
                </w:tcPr>
                <w:p w:rsidR="00294A15" w:rsidRPr="00294A15" w:rsidRDefault="00294A15" w:rsidP="004E49FC">
                  <w:pPr>
                    <w:pStyle w:val="Sansinterligne"/>
                    <w:ind w:left="36" w:firstLine="0"/>
                    <w:jc w:val="center"/>
                    <w:rPr>
                      <w:b/>
                    </w:rPr>
                  </w:pPr>
                  <w:r w:rsidRPr="00294A15">
                    <w:rPr>
                      <w:b/>
                    </w:rPr>
                    <w:t>12%</w:t>
                  </w:r>
                  <w:r w:rsidR="003E3709">
                    <w:rPr>
                      <w:b/>
                    </w:rPr>
                    <w:t xml:space="preserve"> libératoire</w:t>
                  </w:r>
                </w:p>
              </w:tc>
            </w:tr>
            <w:tr w:rsidR="00294A15" w:rsidTr="004E49FC">
              <w:trPr>
                <w:trHeight w:val="636"/>
              </w:trPr>
              <w:tc>
                <w:tcPr>
                  <w:tcW w:w="3058" w:type="dxa"/>
                  <w:vAlign w:val="center"/>
                </w:tcPr>
                <w:p w:rsidR="00294A15" w:rsidRPr="00294A15" w:rsidRDefault="00294A15" w:rsidP="004E49FC">
                  <w:pPr>
                    <w:pStyle w:val="Sansinterligne"/>
                    <w:ind w:left="57" w:firstLine="0"/>
                    <w:jc w:val="center"/>
                  </w:pPr>
                  <w:r w:rsidRPr="00294A15">
                    <w:t>Supérieure à 43 047 €</w:t>
                  </w:r>
                </w:p>
              </w:tc>
              <w:tc>
                <w:tcPr>
                  <w:tcW w:w="3058" w:type="dxa"/>
                  <w:vAlign w:val="center"/>
                </w:tcPr>
                <w:p w:rsidR="00294A15" w:rsidRPr="00294A15" w:rsidRDefault="00294A15" w:rsidP="004E49FC">
                  <w:pPr>
                    <w:pStyle w:val="Sansinterligne"/>
                    <w:ind w:left="57" w:firstLine="0"/>
                    <w:jc w:val="center"/>
                    <w:rPr>
                      <w:color w:val="000000" w:themeColor="text1"/>
                    </w:rPr>
                  </w:pPr>
                  <w:r w:rsidRPr="00294A15">
                    <w:rPr>
                      <w:color w:val="000000" w:themeColor="text1"/>
                    </w:rPr>
                    <w:t>Supérieur à 43 477 €</w:t>
                  </w:r>
                </w:p>
              </w:tc>
              <w:tc>
                <w:tcPr>
                  <w:tcW w:w="2837" w:type="dxa"/>
                  <w:vAlign w:val="center"/>
                </w:tcPr>
                <w:p w:rsidR="00294A15" w:rsidRPr="00294A15" w:rsidRDefault="00294A15" w:rsidP="004E49FC">
                  <w:pPr>
                    <w:pStyle w:val="Sansinterligne"/>
                    <w:ind w:left="36" w:firstLine="0"/>
                    <w:jc w:val="center"/>
                    <w:rPr>
                      <w:b/>
                    </w:rPr>
                  </w:pPr>
                  <w:r w:rsidRPr="00294A15">
                    <w:rPr>
                      <w:b/>
                    </w:rPr>
                    <w:t>20%</w:t>
                  </w:r>
                  <w:r w:rsidR="00CF3A71">
                    <w:rPr>
                      <w:b/>
                    </w:rPr>
                    <w:t>*</w:t>
                  </w:r>
                  <w:r w:rsidR="003E3709">
                    <w:rPr>
                      <w:b/>
                    </w:rPr>
                    <w:t xml:space="preserve"> + régularisation après taux progressif</w:t>
                  </w:r>
                </w:p>
              </w:tc>
            </w:tr>
          </w:tbl>
          <w:p w:rsidR="00294A15" w:rsidRPr="004E49FC" w:rsidRDefault="00294A15" w:rsidP="00294A15">
            <w:pPr>
              <w:rPr>
                <w:rFonts w:ascii="Times New Roman" w:hAnsi="Times New Roman"/>
                <w:bCs/>
                <w:color w:val="000000" w:themeColor="text1"/>
                <w:sz w:val="10"/>
                <w:szCs w:val="10"/>
              </w:rPr>
            </w:pPr>
          </w:p>
          <w:p w:rsidR="00294A15" w:rsidRDefault="00CF3A71" w:rsidP="00CF3A71">
            <w:pPr>
              <w:rPr>
                <w:rFonts w:ascii="Times New Roman" w:hAnsi="Times New Roman"/>
                <w:bCs/>
                <w:color w:val="000000" w:themeColor="text1"/>
                <w:szCs w:val="22"/>
              </w:rPr>
            </w:pPr>
            <w:r>
              <w:rPr>
                <w:rFonts w:ascii="Times New Roman" w:hAnsi="Times New Roman"/>
                <w:bCs/>
                <w:color w:val="000000" w:themeColor="text1"/>
                <w:szCs w:val="22"/>
              </w:rPr>
              <w:t>*30% sur la fraction dépassant 27 794 € pour 2019 avec faculté de demander l’application d’un taux moyen (résultant d’un calcul identique à celui d’un résident) s’il est inférieur.</w:t>
            </w:r>
          </w:p>
          <w:p w:rsidR="00CF3A71" w:rsidRDefault="00CF3A71" w:rsidP="00CF3A71">
            <w:pPr>
              <w:rPr>
                <w:rFonts w:ascii="Times New Roman" w:hAnsi="Times New Roman"/>
                <w:bCs/>
                <w:color w:val="000000" w:themeColor="text1"/>
                <w:szCs w:val="22"/>
              </w:rPr>
            </w:pPr>
          </w:p>
          <w:p w:rsidR="00CF3A71" w:rsidRDefault="00CF3A71" w:rsidP="00CF3A71">
            <w:pPr>
              <w:rPr>
                <w:rFonts w:ascii="Times New Roman" w:hAnsi="Times New Roman"/>
                <w:bCs/>
                <w:color w:val="000000" w:themeColor="text1"/>
                <w:szCs w:val="22"/>
              </w:rPr>
            </w:pPr>
            <w:r>
              <w:rPr>
                <w:rFonts w:ascii="Times New Roman" w:hAnsi="Times New Roman"/>
                <w:bCs/>
                <w:color w:val="000000" w:themeColor="text1"/>
                <w:szCs w:val="22"/>
              </w:rPr>
              <w:t>La réforme prévue pour s’appliquer dès 2020 est reportée :</w:t>
            </w:r>
          </w:p>
          <w:p w:rsidR="004E49FC" w:rsidRPr="004E49FC" w:rsidRDefault="004E49FC" w:rsidP="00CF3A71">
            <w:pPr>
              <w:rPr>
                <w:rFonts w:ascii="Times New Roman" w:hAnsi="Times New Roman"/>
                <w:bCs/>
                <w:color w:val="000000" w:themeColor="text1"/>
                <w:sz w:val="10"/>
                <w:szCs w:val="10"/>
              </w:rPr>
            </w:pPr>
          </w:p>
          <w:p w:rsidR="00CF3A71" w:rsidRDefault="00CF3A71" w:rsidP="00CF3A71">
            <w:pPr>
              <w:pStyle w:val="Paragraphedeliste"/>
              <w:numPr>
                <w:ilvl w:val="0"/>
                <w:numId w:val="38"/>
              </w:numPr>
              <w:rPr>
                <w:rFonts w:ascii="Times New Roman" w:hAnsi="Times New Roman"/>
                <w:bCs/>
                <w:color w:val="000000" w:themeColor="text1"/>
                <w:szCs w:val="22"/>
              </w:rPr>
            </w:pPr>
            <w:r>
              <w:rPr>
                <w:rFonts w:ascii="Times New Roman" w:hAnsi="Times New Roman"/>
                <w:bCs/>
                <w:color w:val="000000" w:themeColor="text1"/>
                <w:szCs w:val="22"/>
              </w:rPr>
              <w:t xml:space="preserve">suppression prévue du barème de RAS spécifique : l’application des mêmes règles de PAS des résidents aux non-résidents est reportée à 2023. Le </w:t>
            </w:r>
            <w:r w:rsidRPr="004E49FC">
              <w:rPr>
                <w:rFonts w:ascii="Times New Roman" w:hAnsi="Times New Roman"/>
                <w:b/>
                <w:bCs/>
                <w:color w:val="000000" w:themeColor="text1"/>
                <w:szCs w:val="22"/>
              </w:rPr>
              <w:t>barème</w:t>
            </w:r>
            <w:r>
              <w:rPr>
                <w:rFonts w:ascii="Times New Roman" w:hAnsi="Times New Roman"/>
                <w:bCs/>
                <w:color w:val="000000" w:themeColor="text1"/>
                <w:szCs w:val="22"/>
              </w:rPr>
              <w:t xml:space="preserve"> spécifique des RAS pour les non-résidents est donc </w:t>
            </w:r>
            <w:r w:rsidRPr="004E49FC">
              <w:rPr>
                <w:rFonts w:ascii="Times New Roman" w:hAnsi="Times New Roman"/>
                <w:b/>
                <w:bCs/>
                <w:color w:val="000000" w:themeColor="text1"/>
                <w:szCs w:val="22"/>
              </w:rPr>
              <w:t>maintenu 3 années</w:t>
            </w:r>
            <w:r>
              <w:rPr>
                <w:rFonts w:ascii="Times New Roman" w:hAnsi="Times New Roman"/>
                <w:bCs/>
                <w:color w:val="000000" w:themeColor="text1"/>
                <w:szCs w:val="22"/>
              </w:rPr>
              <w:t xml:space="preserve"> de plus.</w:t>
            </w:r>
          </w:p>
          <w:p w:rsidR="004E49FC" w:rsidRPr="004E49FC" w:rsidRDefault="004E49FC" w:rsidP="004E49FC">
            <w:pPr>
              <w:pStyle w:val="Paragraphedeliste"/>
              <w:rPr>
                <w:rFonts w:ascii="Times New Roman" w:hAnsi="Times New Roman"/>
                <w:bCs/>
                <w:color w:val="000000" w:themeColor="text1"/>
                <w:sz w:val="10"/>
                <w:szCs w:val="10"/>
              </w:rPr>
            </w:pPr>
          </w:p>
          <w:p w:rsidR="00CF3A71" w:rsidRPr="00CF3A71" w:rsidRDefault="00096AAC" w:rsidP="00CF3A71">
            <w:pPr>
              <w:pStyle w:val="Paragraphedeliste"/>
              <w:numPr>
                <w:ilvl w:val="0"/>
                <w:numId w:val="38"/>
              </w:numPr>
              <w:rPr>
                <w:rFonts w:ascii="Times New Roman" w:hAnsi="Times New Roman"/>
                <w:bCs/>
                <w:color w:val="000000" w:themeColor="text1"/>
                <w:szCs w:val="22"/>
              </w:rPr>
            </w:pPr>
            <w:r>
              <w:rPr>
                <w:rFonts w:ascii="Times New Roman" w:hAnsi="Times New Roman"/>
                <w:bCs/>
                <w:color w:val="000000" w:themeColor="text1"/>
                <w:szCs w:val="22"/>
              </w:rPr>
              <w:t xml:space="preserve">droit d’obtenir un </w:t>
            </w:r>
            <w:r w:rsidRPr="004E49FC">
              <w:rPr>
                <w:rFonts w:ascii="Times New Roman" w:hAnsi="Times New Roman"/>
                <w:b/>
                <w:bCs/>
                <w:color w:val="000000" w:themeColor="text1"/>
                <w:szCs w:val="22"/>
              </w:rPr>
              <w:t>remboursement des RAS</w:t>
            </w:r>
            <w:r w:rsidR="00CE5FF8">
              <w:rPr>
                <w:rFonts w:ascii="Times New Roman" w:hAnsi="Times New Roman"/>
                <w:b/>
                <w:bCs/>
                <w:color w:val="000000" w:themeColor="text1"/>
                <w:szCs w:val="22"/>
              </w:rPr>
              <w:t xml:space="preserve"> </w:t>
            </w:r>
            <w:r>
              <w:rPr>
                <w:rFonts w:ascii="Times New Roman" w:hAnsi="Times New Roman"/>
                <w:bCs/>
                <w:color w:val="000000" w:themeColor="text1"/>
                <w:szCs w:val="22"/>
              </w:rPr>
              <w:t xml:space="preserve">&gt; IR progressif avec suppression du caractère libératoire de la RAS à 12% : ces mesures sont </w:t>
            </w:r>
            <w:r w:rsidRPr="004E49FC">
              <w:rPr>
                <w:rFonts w:ascii="Times New Roman" w:hAnsi="Times New Roman"/>
                <w:b/>
                <w:bCs/>
                <w:color w:val="000000" w:themeColor="text1"/>
                <w:szCs w:val="22"/>
              </w:rPr>
              <w:t>reportées à 2021</w:t>
            </w:r>
            <w:r>
              <w:rPr>
                <w:rFonts w:ascii="Times New Roman" w:hAnsi="Times New Roman"/>
                <w:bCs/>
                <w:color w:val="000000" w:themeColor="text1"/>
                <w:szCs w:val="22"/>
              </w:rPr>
              <w:t>.</w:t>
            </w:r>
          </w:p>
          <w:p w:rsidR="00294A15" w:rsidRDefault="00294A15" w:rsidP="00294A15">
            <w:pPr>
              <w:rPr>
                <w:rFonts w:ascii="Times New Roman" w:hAnsi="Times New Roman"/>
                <w:bCs/>
                <w:color w:val="000000" w:themeColor="text1"/>
                <w:szCs w:val="22"/>
              </w:rPr>
            </w:pPr>
          </w:p>
          <w:p w:rsidR="00096AAC" w:rsidRPr="000C3CD2" w:rsidRDefault="00096AAC" w:rsidP="00294A15">
            <w:pPr>
              <w:rPr>
                <w:rFonts w:ascii="Times New Roman" w:hAnsi="Times New Roman"/>
                <w:b/>
                <w:bCs/>
                <w:color w:val="000000" w:themeColor="text1"/>
                <w:szCs w:val="22"/>
              </w:rPr>
            </w:pPr>
            <w:r w:rsidRPr="00E322F4">
              <w:rPr>
                <w:rFonts w:ascii="Times New Roman" w:hAnsi="Times New Roman"/>
                <w:b/>
                <w:bCs/>
                <w:color w:val="000000" w:themeColor="text1"/>
                <w:szCs w:val="22"/>
                <w:u w:val="single"/>
              </w:rPr>
              <w:t>Lieu de résidence fiscale</w:t>
            </w:r>
            <w:r w:rsidRPr="000C3CD2">
              <w:rPr>
                <w:rFonts w:ascii="Times New Roman" w:hAnsi="Times New Roman"/>
                <w:b/>
                <w:bCs/>
                <w:color w:val="000000" w:themeColor="text1"/>
                <w:szCs w:val="22"/>
              </w:rPr>
              <w:t> :</w:t>
            </w:r>
          </w:p>
          <w:p w:rsidR="00096AAC" w:rsidRPr="004E49FC" w:rsidRDefault="00096AAC" w:rsidP="00294A15">
            <w:pPr>
              <w:rPr>
                <w:rFonts w:ascii="Times New Roman" w:hAnsi="Times New Roman"/>
                <w:bCs/>
                <w:color w:val="000000" w:themeColor="text1"/>
                <w:sz w:val="16"/>
                <w:szCs w:val="16"/>
              </w:rPr>
            </w:pPr>
          </w:p>
          <w:p w:rsidR="00096AAC" w:rsidRDefault="00096AAC" w:rsidP="00294A15">
            <w:pPr>
              <w:rPr>
                <w:rFonts w:ascii="Times New Roman" w:hAnsi="Times New Roman"/>
                <w:bCs/>
                <w:color w:val="000000" w:themeColor="text1"/>
                <w:szCs w:val="22"/>
              </w:rPr>
            </w:pPr>
            <w:r>
              <w:rPr>
                <w:rFonts w:ascii="Times New Roman" w:hAnsi="Times New Roman"/>
                <w:bCs/>
                <w:color w:val="000000" w:themeColor="text1"/>
                <w:szCs w:val="22"/>
              </w:rPr>
              <w:t xml:space="preserve">Dès 2019, les dirigeants de grandes entreprises françaises sont </w:t>
            </w:r>
            <w:r w:rsidRPr="00096AAC">
              <w:rPr>
                <w:rFonts w:ascii="Times New Roman" w:hAnsi="Times New Roman"/>
                <w:b/>
                <w:bCs/>
                <w:color w:val="000000" w:themeColor="text1"/>
                <w:szCs w:val="22"/>
              </w:rPr>
              <w:t>présumés</w:t>
            </w:r>
            <w:r>
              <w:rPr>
                <w:rFonts w:ascii="Times New Roman" w:hAnsi="Times New Roman"/>
                <w:bCs/>
                <w:color w:val="000000" w:themeColor="text1"/>
                <w:szCs w:val="22"/>
              </w:rPr>
              <w:t xml:space="preserve"> exercer leur activité professionnelle en France à titre principal, donc être des résidents français au sens du critère du lieu d’activité (ainsi complété).</w:t>
            </w:r>
          </w:p>
          <w:p w:rsidR="004E49FC" w:rsidRPr="004E49FC" w:rsidRDefault="004E49FC" w:rsidP="00294A15">
            <w:pPr>
              <w:rPr>
                <w:rFonts w:ascii="Times New Roman" w:hAnsi="Times New Roman"/>
                <w:bCs/>
                <w:color w:val="000000" w:themeColor="text1"/>
                <w:sz w:val="10"/>
                <w:szCs w:val="10"/>
              </w:rPr>
            </w:pPr>
          </w:p>
          <w:p w:rsidR="00096AAC" w:rsidRDefault="00096AAC" w:rsidP="00294A15">
            <w:pPr>
              <w:rPr>
                <w:rFonts w:ascii="Times New Roman" w:hAnsi="Times New Roman"/>
                <w:bCs/>
                <w:color w:val="000000" w:themeColor="text1"/>
                <w:szCs w:val="22"/>
              </w:rPr>
            </w:pPr>
            <w:r>
              <w:rPr>
                <w:rFonts w:ascii="Times New Roman" w:hAnsi="Times New Roman"/>
                <w:bCs/>
                <w:color w:val="000000" w:themeColor="text1"/>
                <w:szCs w:val="22"/>
              </w:rPr>
              <w:t>Conditions cumulatives tenant à la société :</w:t>
            </w:r>
          </w:p>
          <w:p w:rsidR="00096AAC" w:rsidRDefault="00096AAC" w:rsidP="004E49FC">
            <w:pPr>
              <w:pStyle w:val="Paragraphedeliste"/>
              <w:numPr>
                <w:ilvl w:val="0"/>
                <w:numId w:val="40"/>
              </w:numPr>
              <w:rPr>
                <w:rFonts w:ascii="Times New Roman" w:hAnsi="Times New Roman"/>
                <w:bCs/>
                <w:color w:val="000000" w:themeColor="text1"/>
                <w:szCs w:val="22"/>
              </w:rPr>
            </w:pPr>
            <w:r>
              <w:rPr>
                <w:rFonts w:ascii="Times New Roman" w:hAnsi="Times New Roman"/>
                <w:bCs/>
                <w:color w:val="000000" w:themeColor="text1"/>
                <w:szCs w:val="22"/>
              </w:rPr>
              <w:t>Siège social situé en France</w:t>
            </w:r>
          </w:p>
          <w:p w:rsidR="00096AAC" w:rsidRDefault="00096AAC" w:rsidP="004E49FC">
            <w:pPr>
              <w:pStyle w:val="Paragraphedeliste"/>
              <w:numPr>
                <w:ilvl w:val="0"/>
                <w:numId w:val="40"/>
              </w:numPr>
              <w:rPr>
                <w:rFonts w:ascii="Times New Roman" w:hAnsi="Times New Roman"/>
                <w:bCs/>
                <w:color w:val="000000" w:themeColor="text1"/>
                <w:szCs w:val="22"/>
              </w:rPr>
            </w:pPr>
            <w:r>
              <w:rPr>
                <w:rFonts w:ascii="Times New Roman" w:hAnsi="Times New Roman"/>
                <w:bCs/>
                <w:color w:val="000000" w:themeColor="text1"/>
                <w:szCs w:val="22"/>
              </w:rPr>
              <w:t xml:space="preserve">CA annuel &gt; 250 M€ (ou </w:t>
            </w:r>
            <w:r w:rsidR="000C3CD2">
              <w:rPr>
                <w:rFonts w:ascii="Times New Roman" w:hAnsi="Times New Roman"/>
                <w:bCs/>
                <w:color w:val="000000" w:themeColor="text1"/>
                <w:szCs w:val="22"/>
              </w:rPr>
              <w:t xml:space="preserve">Ʃ des CA d’un </w:t>
            </w:r>
            <w:r w:rsidR="00CE5FF8">
              <w:rPr>
                <w:rFonts w:ascii="Times New Roman" w:hAnsi="Times New Roman"/>
                <w:bCs/>
                <w:color w:val="000000" w:themeColor="text1"/>
                <w:szCs w:val="22"/>
              </w:rPr>
              <w:t xml:space="preserve">groupe de </w:t>
            </w:r>
            <w:r w:rsidR="000C3CD2">
              <w:rPr>
                <w:rFonts w:ascii="Times New Roman" w:hAnsi="Times New Roman"/>
                <w:bCs/>
                <w:color w:val="000000" w:themeColor="text1"/>
                <w:szCs w:val="22"/>
              </w:rPr>
              <w:t>plusieurs sociétés contrôlées au sens de l’établissement de comptes consolidées)</w:t>
            </w:r>
          </w:p>
          <w:p w:rsidR="004E49FC" w:rsidRPr="004E49FC" w:rsidRDefault="004E49FC" w:rsidP="000C3CD2">
            <w:pPr>
              <w:rPr>
                <w:rFonts w:ascii="Times New Roman" w:hAnsi="Times New Roman"/>
                <w:bCs/>
                <w:color w:val="000000" w:themeColor="text1"/>
                <w:sz w:val="10"/>
                <w:szCs w:val="10"/>
              </w:rPr>
            </w:pPr>
          </w:p>
          <w:p w:rsidR="000C3CD2" w:rsidRDefault="000C3CD2" w:rsidP="000C3CD2">
            <w:pPr>
              <w:rPr>
                <w:rFonts w:ascii="Times New Roman" w:hAnsi="Times New Roman"/>
                <w:bCs/>
                <w:color w:val="000000" w:themeColor="text1"/>
                <w:szCs w:val="22"/>
              </w:rPr>
            </w:pPr>
            <w:r w:rsidRPr="004E49FC">
              <w:rPr>
                <w:rFonts w:ascii="Times New Roman" w:hAnsi="Times New Roman"/>
                <w:b/>
                <w:bCs/>
                <w:color w:val="000000" w:themeColor="text1"/>
                <w:szCs w:val="22"/>
              </w:rPr>
              <w:t>Attention</w:t>
            </w:r>
            <w:r>
              <w:rPr>
                <w:rFonts w:ascii="Times New Roman" w:hAnsi="Times New Roman"/>
                <w:bCs/>
                <w:color w:val="000000" w:themeColor="text1"/>
                <w:szCs w:val="22"/>
              </w:rPr>
              <w:t> : cette nouvelle règle d’appréciation du lieu de résidence fiscale n’est naturellement qu’interne et ne peut aller à l’encontre de règles déterminées dans une convention fiscale.</w:t>
            </w:r>
          </w:p>
          <w:p w:rsidR="000C3CD2" w:rsidRDefault="000C3CD2" w:rsidP="000C3CD2">
            <w:pPr>
              <w:rPr>
                <w:rFonts w:ascii="Times New Roman" w:hAnsi="Times New Roman"/>
                <w:bCs/>
                <w:color w:val="000000" w:themeColor="text1"/>
                <w:szCs w:val="22"/>
              </w:rPr>
            </w:pPr>
          </w:p>
          <w:p w:rsidR="000C3CD2" w:rsidRPr="00D3261E" w:rsidRDefault="00D3261E" w:rsidP="000C3CD2">
            <w:pPr>
              <w:rPr>
                <w:rFonts w:ascii="Times New Roman" w:hAnsi="Times New Roman"/>
                <w:b/>
                <w:bCs/>
                <w:color w:val="000000" w:themeColor="text1"/>
                <w:szCs w:val="22"/>
              </w:rPr>
            </w:pPr>
            <w:r w:rsidRPr="00E322F4">
              <w:rPr>
                <w:rFonts w:ascii="Times New Roman" w:hAnsi="Times New Roman"/>
                <w:b/>
                <w:bCs/>
                <w:color w:val="000000" w:themeColor="text1"/>
                <w:szCs w:val="22"/>
                <w:u w:val="single"/>
              </w:rPr>
              <w:t>La déclaration tacite des revenus</w:t>
            </w:r>
            <w:r>
              <w:rPr>
                <w:rFonts w:ascii="Times New Roman" w:hAnsi="Times New Roman"/>
                <w:b/>
                <w:bCs/>
                <w:color w:val="000000" w:themeColor="text1"/>
                <w:szCs w:val="22"/>
              </w:rPr>
              <w:t> :</w:t>
            </w:r>
          </w:p>
          <w:p w:rsidR="00D3261E" w:rsidRPr="004E49FC" w:rsidRDefault="00D3261E" w:rsidP="000C3CD2">
            <w:pPr>
              <w:rPr>
                <w:rFonts w:ascii="Times New Roman" w:hAnsi="Times New Roman"/>
                <w:bCs/>
                <w:color w:val="000000" w:themeColor="text1"/>
                <w:sz w:val="16"/>
                <w:szCs w:val="16"/>
              </w:rPr>
            </w:pPr>
          </w:p>
          <w:p w:rsidR="00D3261E" w:rsidRDefault="00D3261E" w:rsidP="000C3CD2">
            <w:pPr>
              <w:rPr>
                <w:rFonts w:ascii="Times New Roman" w:hAnsi="Times New Roman"/>
                <w:bCs/>
                <w:color w:val="000000" w:themeColor="text1"/>
                <w:szCs w:val="22"/>
              </w:rPr>
            </w:pPr>
            <w:r>
              <w:rPr>
                <w:rFonts w:ascii="Times New Roman" w:hAnsi="Times New Roman"/>
                <w:bCs/>
                <w:color w:val="000000" w:themeColor="text1"/>
                <w:szCs w:val="22"/>
              </w:rPr>
              <w:t xml:space="preserve">Dès 2020 il est prévu un mécanisme permettant à certains contribuables d’être </w:t>
            </w:r>
            <w:r w:rsidRPr="004E49FC">
              <w:rPr>
                <w:rFonts w:ascii="Times New Roman" w:hAnsi="Times New Roman"/>
                <w:b/>
                <w:bCs/>
                <w:color w:val="000000" w:themeColor="text1"/>
                <w:szCs w:val="22"/>
              </w:rPr>
              <w:t>dispensés de déclarer leurs revenus</w:t>
            </w:r>
            <w:r>
              <w:rPr>
                <w:rFonts w:ascii="Times New Roman" w:hAnsi="Times New Roman"/>
                <w:bCs/>
                <w:color w:val="000000" w:themeColor="text1"/>
                <w:szCs w:val="22"/>
              </w:rPr>
              <w:t xml:space="preserve"> dès lors qu’ils n’apportent pas de modifications (avant l’échéance de la déclaration) à un </w:t>
            </w:r>
            <w:r w:rsidRPr="004E49FC">
              <w:rPr>
                <w:rFonts w:ascii="Times New Roman" w:hAnsi="Times New Roman"/>
                <w:b/>
                <w:bCs/>
                <w:color w:val="000000" w:themeColor="text1"/>
                <w:szCs w:val="22"/>
              </w:rPr>
              <w:t>document spécifique</w:t>
            </w:r>
            <w:r>
              <w:rPr>
                <w:rFonts w:ascii="Times New Roman" w:hAnsi="Times New Roman"/>
                <w:bCs/>
                <w:color w:val="000000" w:themeColor="text1"/>
                <w:szCs w:val="22"/>
              </w:rPr>
              <w:t xml:space="preserve"> délivré par l’administration au moins 1 mois avant l’échéance de </w:t>
            </w:r>
            <w:r w:rsidR="00CE5FF8">
              <w:rPr>
                <w:rFonts w:ascii="Times New Roman" w:hAnsi="Times New Roman"/>
                <w:bCs/>
                <w:color w:val="000000" w:themeColor="text1"/>
                <w:szCs w:val="22"/>
              </w:rPr>
              <w:t>l</w:t>
            </w:r>
            <w:r>
              <w:rPr>
                <w:rFonts w:ascii="Times New Roman" w:hAnsi="Times New Roman"/>
                <w:bCs/>
                <w:color w:val="000000" w:themeColor="text1"/>
                <w:szCs w:val="22"/>
              </w:rPr>
              <w:t>a déclaration et récapitulant les éléments dont elle a connaissance.</w:t>
            </w:r>
          </w:p>
          <w:p w:rsidR="004E49FC" w:rsidRPr="004E49FC" w:rsidRDefault="004E49FC" w:rsidP="000C3CD2">
            <w:pPr>
              <w:rPr>
                <w:rFonts w:ascii="Times New Roman" w:hAnsi="Times New Roman"/>
                <w:bCs/>
                <w:color w:val="000000" w:themeColor="text1"/>
                <w:sz w:val="10"/>
                <w:szCs w:val="10"/>
              </w:rPr>
            </w:pPr>
          </w:p>
          <w:p w:rsidR="00D3261E" w:rsidRDefault="00D3261E" w:rsidP="000C3CD2">
            <w:pPr>
              <w:rPr>
                <w:rFonts w:ascii="Times New Roman" w:hAnsi="Times New Roman"/>
                <w:bCs/>
                <w:color w:val="000000" w:themeColor="text1"/>
                <w:szCs w:val="22"/>
              </w:rPr>
            </w:pPr>
            <w:r>
              <w:rPr>
                <w:rFonts w:ascii="Times New Roman" w:hAnsi="Times New Roman"/>
                <w:bCs/>
                <w:color w:val="000000" w:themeColor="text1"/>
                <w:szCs w:val="22"/>
              </w:rPr>
              <w:t>Dans des conditions qui doivent être fixé</w:t>
            </w:r>
            <w:r w:rsidR="00CE5FF8">
              <w:rPr>
                <w:rFonts w:ascii="Times New Roman" w:hAnsi="Times New Roman"/>
                <w:bCs/>
                <w:color w:val="000000" w:themeColor="text1"/>
                <w:szCs w:val="22"/>
              </w:rPr>
              <w:t>e</w:t>
            </w:r>
            <w:r>
              <w:rPr>
                <w:rFonts w:ascii="Times New Roman" w:hAnsi="Times New Roman"/>
                <w:bCs/>
                <w:color w:val="000000" w:themeColor="text1"/>
                <w:szCs w:val="22"/>
              </w:rPr>
              <w:t xml:space="preserve">s par décret, il est même prévu que ce dispositif </w:t>
            </w:r>
            <w:r w:rsidR="00777A95">
              <w:rPr>
                <w:rFonts w:ascii="Times New Roman" w:hAnsi="Times New Roman"/>
                <w:bCs/>
                <w:color w:val="000000" w:themeColor="text1"/>
                <w:szCs w:val="22"/>
              </w:rPr>
              <w:t xml:space="preserve">puisse </w:t>
            </w:r>
            <w:r>
              <w:rPr>
                <w:rFonts w:ascii="Times New Roman" w:hAnsi="Times New Roman"/>
                <w:bCs/>
                <w:color w:val="000000" w:themeColor="text1"/>
                <w:szCs w:val="22"/>
              </w:rPr>
              <w:t>s’applique</w:t>
            </w:r>
            <w:r w:rsidR="00777A95">
              <w:rPr>
                <w:rFonts w:ascii="Times New Roman" w:hAnsi="Times New Roman"/>
                <w:bCs/>
                <w:color w:val="000000" w:themeColor="text1"/>
                <w:szCs w:val="22"/>
              </w:rPr>
              <w:t>r</w:t>
            </w:r>
            <w:r>
              <w:rPr>
                <w:rFonts w:ascii="Times New Roman" w:hAnsi="Times New Roman"/>
                <w:bCs/>
                <w:color w:val="000000" w:themeColor="text1"/>
                <w:szCs w:val="22"/>
              </w:rPr>
              <w:t xml:space="preserve"> en l’absence de document spécifique remis par l’administration </w:t>
            </w:r>
            <w:r w:rsidR="00777A95">
              <w:rPr>
                <w:rFonts w:ascii="Times New Roman" w:hAnsi="Times New Roman"/>
                <w:bCs/>
                <w:color w:val="000000" w:themeColor="text1"/>
                <w:szCs w:val="22"/>
              </w:rPr>
              <w:t xml:space="preserve">dans certains cas </w:t>
            </w:r>
            <w:r>
              <w:rPr>
                <w:rFonts w:ascii="Times New Roman" w:hAnsi="Times New Roman"/>
                <w:bCs/>
                <w:color w:val="000000" w:themeColor="text1"/>
                <w:szCs w:val="22"/>
              </w:rPr>
              <w:t>(pas de corrections antérieures pour des revenus exclusivement transmis par des tiers à l’administration…)</w:t>
            </w:r>
          </w:p>
          <w:p w:rsidR="00D3261E" w:rsidRDefault="00D3261E" w:rsidP="000C3CD2">
            <w:pPr>
              <w:rPr>
                <w:rFonts w:ascii="Times New Roman" w:hAnsi="Times New Roman"/>
                <w:bCs/>
                <w:color w:val="000000" w:themeColor="text1"/>
                <w:szCs w:val="22"/>
              </w:rPr>
            </w:pPr>
          </w:p>
          <w:p w:rsidR="00D3261E" w:rsidRPr="00D3261E" w:rsidRDefault="000E1D00" w:rsidP="000C3CD2">
            <w:pPr>
              <w:rPr>
                <w:rFonts w:ascii="Times New Roman" w:hAnsi="Times New Roman"/>
                <w:b/>
                <w:bCs/>
                <w:color w:val="000000" w:themeColor="text1"/>
                <w:szCs w:val="22"/>
              </w:rPr>
            </w:pPr>
            <w:r w:rsidRPr="00E322F4">
              <w:rPr>
                <w:rFonts w:ascii="Times New Roman" w:hAnsi="Times New Roman"/>
                <w:b/>
                <w:bCs/>
                <w:color w:val="000000" w:themeColor="text1"/>
                <w:szCs w:val="22"/>
                <w:u w:val="single"/>
              </w:rPr>
              <w:t>IDR et plan d’épargne</w:t>
            </w:r>
            <w:r w:rsidR="00D3261E">
              <w:rPr>
                <w:rFonts w:ascii="Times New Roman" w:hAnsi="Times New Roman"/>
                <w:b/>
                <w:bCs/>
                <w:color w:val="000000" w:themeColor="text1"/>
                <w:szCs w:val="22"/>
              </w:rPr>
              <w:t> :</w:t>
            </w:r>
          </w:p>
          <w:p w:rsidR="00096AAC" w:rsidRPr="004E49FC" w:rsidRDefault="00096AAC" w:rsidP="00294A15">
            <w:pPr>
              <w:rPr>
                <w:rFonts w:ascii="Times New Roman" w:hAnsi="Times New Roman"/>
                <w:bCs/>
                <w:color w:val="000000" w:themeColor="text1"/>
                <w:sz w:val="16"/>
                <w:szCs w:val="16"/>
              </w:rPr>
            </w:pPr>
          </w:p>
          <w:p w:rsidR="000E1D00" w:rsidRDefault="000E1D00" w:rsidP="000E1D00">
            <w:pPr>
              <w:rPr>
                <w:rFonts w:ascii="Times New Roman" w:hAnsi="Times New Roman"/>
                <w:bCs/>
                <w:color w:val="000000" w:themeColor="text1"/>
                <w:szCs w:val="22"/>
              </w:rPr>
            </w:pPr>
            <w:r>
              <w:rPr>
                <w:rFonts w:ascii="Times New Roman" w:hAnsi="Times New Roman"/>
                <w:bCs/>
                <w:color w:val="000000" w:themeColor="text1"/>
                <w:szCs w:val="22"/>
              </w:rPr>
              <w:t xml:space="preserve">À compter de l’imposition des revenus 2020, la possibilité d’imposer sur 4 ans à parts égales les IDR (et indemnités assimilées) ainsi que les droits transférés du compte épargne-temps à un PERCO ou PEE est </w:t>
            </w:r>
            <w:r w:rsidRPr="00A20487">
              <w:rPr>
                <w:rFonts w:ascii="Times New Roman" w:hAnsi="Times New Roman"/>
                <w:b/>
                <w:bCs/>
                <w:color w:val="000000" w:themeColor="text1"/>
                <w:szCs w:val="22"/>
              </w:rPr>
              <w:t>supprimée</w:t>
            </w:r>
            <w:r>
              <w:rPr>
                <w:rFonts w:ascii="Times New Roman" w:hAnsi="Times New Roman"/>
                <w:bCs/>
                <w:color w:val="000000" w:themeColor="text1"/>
                <w:szCs w:val="22"/>
              </w:rPr>
              <w:t>. Les options prises antérieurement poursuivent cependant leurs effets.</w:t>
            </w:r>
          </w:p>
          <w:p w:rsidR="000E1D00" w:rsidRPr="004E49FC" w:rsidRDefault="000E1D00" w:rsidP="000E1D00">
            <w:pPr>
              <w:rPr>
                <w:rFonts w:ascii="Times New Roman" w:hAnsi="Times New Roman"/>
                <w:bCs/>
                <w:color w:val="000000" w:themeColor="text1"/>
                <w:sz w:val="10"/>
                <w:szCs w:val="10"/>
              </w:rPr>
            </w:pPr>
          </w:p>
          <w:p w:rsidR="00D3261E" w:rsidRDefault="00777A95" w:rsidP="00294A15">
            <w:pPr>
              <w:rPr>
                <w:rFonts w:ascii="Times New Roman" w:hAnsi="Times New Roman"/>
                <w:bCs/>
                <w:color w:val="000000" w:themeColor="text1"/>
                <w:szCs w:val="22"/>
              </w:rPr>
            </w:pPr>
            <w:r>
              <w:rPr>
                <w:rFonts w:ascii="Times New Roman" w:hAnsi="Times New Roman"/>
                <w:bCs/>
                <w:color w:val="000000" w:themeColor="text1"/>
                <w:szCs w:val="22"/>
              </w:rPr>
              <w:t>C</w:t>
            </w:r>
            <w:r w:rsidR="000E1D00">
              <w:rPr>
                <w:rFonts w:ascii="Times New Roman" w:hAnsi="Times New Roman"/>
                <w:bCs/>
                <w:color w:val="000000" w:themeColor="text1"/>
                <w:szCs w:val="22"/>
              </w:rPr>
              <w:t>es revenus peuvent cependant potentiellement prétendre à l’application du régime du quotient qui</w:t>
            </w:r>
            <w:r w:rsidR="00D3261E">
              <w:rPr>
                <w:rFonts w:ascii="Times New Roman" w:hAnsi="Times New Roman"/>
                <w:bCs/>
                <w:color w:val="000000" w:themeColor="text1"/>
                <w:szCs w:val="22"/>
              </w:rPr>
              <w:t xml:space="preserve"> a pour but de limiter le caractère progressif de l’IR dans le cas de revenus exceptionnels (soumis pour la plupart</w:t>
            </w:r>
            <w:r>
              <w:rPr>
                <w:rFonts w:ascii="Times New Roman" w:hAnsi="Times New Roman"/>
                <w:bCs/>
                <w:color w:val="000000" w:themeColor="text1"/>
                <w:szCs w:val="22"/>
              </w:rPr>
              <w:t xml:space="preserve"> à des conditions d’importance d</w:t>
            </w:r>
            <w:r w:rsidR="00D3261E">
              <w:rPr>
                <w:rFonts w:ascii="Times New Roman" w:hAnsi="Times New Roman"/>
                <w:bCs/>
                <w:color w:val="000000" w:themeColor="text1"/>
                <w:szCs w:val="22"/>
              </w:rPr>
              <w:t>e montant) ou différés.</w:t>
            </w:r>
          </w:p>
          <w:p w:rsidR="00096AAC" w:rsidRPr="00294A15" w:rsidRDefault="00096AAC" w:rsidP="00294A15">
            <w:pPr>
              <w:rPr>
                <w:rFonts w:ascii="Times New Roman" w:hAnsi="Times New Roman"/>
                <w:bCs/>
                <w:color w:val="000000" w:themeColor="text1"/>
                <w:szCs w:val="22"/>
              </w:rPr>
            </w:pPr>
          </w:p>
        </w:tc>
      </w:tr>
    </w:tbl>
    <w:p w:rsidR="004E49FC" w:rsidRPr="004E49FC" w:rsidRDefault="004E49FC">
      <w:pPr>
        <w:rPr>
          <w:sz w:val="2"/>
          <w:szCs w:val="2"/>
        </w:rPr>
      </w:pPr>
      <w:r w:rsidRPr="004E49FC">
        <w:rPr>
          <w:sz w:val="2"/>
          <w:szCs w:val="2"/>
        </w:rPr>
        <w:br w:type="page"/>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9149"/>
      </w:tblGrid>
      <w:tr w:rsidR="002E7F93" w:rsidRPr="009D7941" w:rsidTr="002E7F93">
        <w:trPr>
          <w:trHeight w:val="556"/>
        </w:trPr>
        <w:tc>
          <w:tcPr>
            <w:tcW w:w="1341" w:type="dxa"/>
            <w:tcBorders>
              <w:top w:val="single" w:sz="4" w:space="0" w:color="auto"/>
              <w:left w:val="single" w:sz="4" w:space="0" w:color="auto"/>
              <w:bottom w:val="single" w:sz="4" w:space="0" w:color="auto"/>
              <w:right w:val="single" w:sz="4" w:space="0" w:color="auto"/>
            </w:tcBorders>
            <w:shd w:val="clear" w:color="auto" w:fill="D9D9D9"/>
            <w:vAlign w:val="center"/>
          </w:tcPr>
          <w:p w:rsidR="00BA606E" w:rsidRPr="001D25F3" w:rsidRDefault="00BA606E" w:rsidP="00585FFC">
            <w:pPr>
              <w:jc w:val="center"/>
              <w:rPr>
                <w:rFonts w:ascii="Times New Roman" w:hAnsi="Times New Roman"/>
                <w:b/>
                <w:sz w:val="24"/>
                <w:szCs w:val="24"/>
              </w:rPr>
            </w:pPr>
            <w:r w:rsidRPr="001D25F3">
              <w:rPr>
                <w:rFonts w:ascii="Times New Roman" w:hAnsi="Times New Roman"/>
                <w:b/>
                <w:sz w:val="24"/>
                <w:szCs w:val="24"/>
              </w:rPr>
              <w:lastRenderedPageBreak/>
              <w:t>IR</w:t>
            </w:r>
          </w:p>
          <w:p w:rsidR="00BA606E" w:rsidRPr="001D25F3" w:rsidRDefault="00BA606E" w:rsidP="00585FFC">
            <w:pPr>
              <w:jc w:val="center"/>
              <w:rPr>
                <w:rFonts w:ascii="Times New Roman" w:hAnsi="Times New Roman"/>
                <w:b/>
                <w:sz w:val="24"/>
                <w:szCs w:val="24"/>
              </w:rPr>
            </w:pPr>
          </w:p>
          <w:p w:rsidR="00BA606E" w:rsidRPr="001D25F3" w:rsidRDefault="00BA606E" w:rsidP="00585FFC">
            <w:pPr>
              <w:jc w:val="center"/>
              <w:rPr>
                <w:rFonts w:ascii="Times New Roman" w:hAnsi="Times New Roman"/>
                <w:b/>
                <w:sz w:val="24"/>
                <w:szCs w:val="24"/>
              </w:rPr>
            </w:pPr>
            <w:r w:rsidRPr="001D25F3">
              <w:rPr>
                <w:rFonts w:ascii="Times New Roman" w:hAnsi="Times New Roman"/>
                <w:b/>
                <w:sz w:val="24"/>
                <w:szCs w:val="24"/>
              </w:rPr>
              <w:t>RI et CI</w:t>
            </w:r>
          </w:p>
        </w:tc>
        <w:tc>
          <w:tcPr>
            <w:tcW w:w="9149" w:type="dxa"/>
            <w:tcBorders>
              <w:top w:val="single" w:sz="4" w:space="0" w:color="auto"/>
              <w:left w:val="single" w:sz="4" w:space="0" w:color="auto"/>
              <w:bottom w:val="single" w:sz="4" w:space="0" w:color="auto"/>
              <w:right w:val="single" w:sz="4" w:space="0" w:color="auto"/>
            </w:tcBorders>
          </w:tcPr>
          <w:p w:rsidR="00BA606E" w:rsidRDefault="00BA606E" w:rsidP="00585FFC">
            <w:pPr>
              <w:rPr>
                <w:rFonts w:ascii="Times New Roman" w:hAnsi="Times New Roman"/>
                <w:bCs/>
                <w:szCs w:val="22"/>
              </w:rPr>
            </w:pPr>
          </w:p>
          <w:p w:rsidR="009A7087" w:rsidRPr="00A025CA" w:rsidRDefault="009A7087" w:rsidP="00585FFC">
            <w:pPr>
              <w:rPr>
                <w:rFonts w:ascii="Times New Roman" w:hAnsi="Times New Roman"/>
                <w:b/>
                <w:bCs/>
                <w:szCs w:val="22"/>
                <w:u w:val="single"/>
              </w:rPr>
            </w:pPr>
            <w:r w:rsidRPr="00A025CA">
              <w:rPr>
                <w:rFonts w:ascii="Times New Roman" w:hAnsi="Times New Roman"/>
                <w:b/>
                <w:bCs/>
                <w:szCs w:val="22"/>
                <w:u w:val="single"/>
              </w:rPr>
              <w:t>RI</w:t>
            </w:r>
            <w:r w:rsidR="00A025CA" w:rsidRPr="00A025CA">
              <w:rPr>
                <w:rFonts w:ascii="Times New Roman" w:hAnsi="Times New Roman"/>
                <w:b/>
                <w:bCs/>
                <w:szCs w:val="22"/>
                <w:u w:val="single"/>
              </w:rPr>
              <w:t xml:space="preserve"> aide aux victimes de violences domestiques</w:t>
            </w:r>
            <w:r w:rsidR="00E322F4" w:rsidRPr="00E322F4">
              <w:rPr>
                <w:rFonts w:ascii="Times New Roman" w:hAnsi="Times New Roman"/>
                <w:b/>
                <w:bCs/>
                <w:szCs w:val="22"/>
              </w:rPr>
              <w:t> :</w:t>
            </w:r>
          </w:p>
          <w:p w:rsidR="009A7087" w:rsidRDefault="009A7087" w:rsidP="00585FFC">
            <w:pPr>
              <w:rPr>
                <w:rFonts w:ascii="Times New Roman" w:hAnsi="Times New Roman"/>
                <w:bCs/>
                <w:szCs w:val="22"/>
              </w:rPr>
            </w:pPr>
          </w:p>
          <w:p w:rsidR="00A025CA" w:rsidRDefault="00A025CA" w:rsidP="00585FFC">
            <w:pPr>
              <w:rPr>
                <w:rFonts w:ascii="Times New Roman" w:hAnsi="Times New Roman"/>
                <w:bCs/>
                <w:szCs w:val="22"/>
              </w:rPr>
            </w:pPr>
            <w:r>
              <w:rPr>
                <w:rFonts w:ascii="Times New Roman" w:hAnsi="Times New Roman"/>
                <w:bCs/>
                <w:szCs w:val="22"/>
              </w:rPr>
              <w:t xml:space="preserve">Afin de favoriser le financement des OSBL d’aide aux victimes de violences domestiques (fourniture de repas, logement…), une RI de </w:t>
            </w:r>
            <w:r w:rsidRPr="00A20487">
              <w:rPr>
                <w:rFonts w:ascii="Times New Roman" w:hAnsi="Times New Roman"/>
                <w:b/>
                <w:bCs/>
                <w:szCs w:val="22"/>
              </w:rPr>
              <w:t>75%</w:t>
            </w:r>
            <w:r>
              <w:rPr>
                <w:rFonts w:ascii="Times New Roman" w:hAnsi="Times New Roman"/>
                <w:bCs/>
                <w:szCs w:val="22"/>
              </w:rPr>
              <w:t xml:space="preserve"> dont la base est plafonnée à 552 € pour 2020 est créée. Ce plafond est partagé avec les dons aux personnes en difficulté.</w:t>
            </w:r>
          </w:p>
          <w:p w:rsidR="00E322F4" w:rsidRDefault="00E322F4" w:rsidP="00585FFC">
            <w:pPr>
              <w:rPr>
                <w:rFonts w:ascii="Times New Roman" w:hAnsi="Times New Roman"/>
                <w:bCs/>
                <w:szCs w:val="22"/>
              </w:rPr>
            </w:pPr>
          </w:p>
          <w:p w:rsidR="00A025CA" w:rsidRDefault="00A025CA" w:rsidP="00585FFC">
            <w:pPr>
              <w:rPr>
                <w:rFonts w:ascii="Times New Roman" w:hAnsi="Times New Roman"/>
                <w:bCs/>
                <w:szCs w:val="22"/>
              </w:rPr>
            </w:pPr>
            <w:r>
              <w:rPr>
                <w:rFonts w:ascii="Times New Roman" w:hAnsi="Times New Roman"/>
                <w:bCs/>
                <w:szCs w:val="22"/>
              </w:rPr>
              <w:t xml:space="preserve">Par exception ces dons </w:t>
            </w:r>
            <w:r w:rsidRPr="00A20487">
              <w:rPr>
                <w:rFonts w:ascii="Times New Roman" w:hAnsi="Times New Roman"/>
                <w:b/>
                <w:bCs/>
                <w:szCs w:val="22"/>
              </w:rPr>
              <w:t>n’entrent pas dans le plafonnement général de 20%</w:t>
            </w:r>
            <w:r>
              <w:rPr>
                <w:rFonts w:ascii="Times New Roman" w:hAnsi="Times New Roman"/>
                <w:bCs/>
                <w:szCs w:val="22"/>
              </w:rPr>
              <w:t xml:space="preserve"> du revenu imposable (dons donnant droit à des RI de 66%).</w:t>
            </w:r>
          </w:p>
          <w:p w:rsidR="00A025CA" w:rsidRDefault="00A025CA" w:rsidP="00585FFC">
            <w:pPr>
              <w:rPr>
                <w:rFonts w:ascii="Times New Roman" w:hAnsi="Times New Roman"/>
                <w:bCs/>
                <w:szCs w:val="22"/>
              </w:rPr>
            </w:pPr>
          </w:p>
          <w:p w:rsidR="00E322F4" w:rsidRDefault="00E322F4" w:rsidP="00585FFC">
            <w:pPr>
              <w:rPr>
                <w:rFonts w:ascii="Times New Roman" w:hAnsi="Times New Roman"/>
                <w:bCs/>
                <w:szCs w:val="22"/>
              </w:rPr>
            </w:pPr>
          </w:p>
          <w:p w:rsidR="00A025CA" w:rsidRPr="00315AB1" w:rsidRDefault="00315AB1" w:rsidP="00585FFC">
            <w:pPr>
              <w:rPr>
                <w:rFonts w:ascii="Times New Roman" w:hAnsi="Times New Roman"/>
                <w:b/>
                <w:bCs/>
                <w:szCs w:val="22"/>
                <w:u w:val="single"/>
              </w:rPr>
            </w:pPr>
            <w:r w:rsidRPr="00315AB1">
              <w:rPr>
                <w:rFonts w:ascii="Times New Roman" w:hAnsi="Times New Roman"/>
                <w:b/>
                <w:bCs/>
                <w:szCs w:val="22"/>
                <w:u w:val="single"/>
              </w:rPr>
              <w:t>RI souscription au capital d’entreprises foncières solidaires</w:t>
            </w:r>
            <w:r w:rsidR="00E322F4" w:rsidRPr="00E322F4">
              <w:rPr>
                <w:rFonts w:ascii="Times New Roman" w:hAnsi="Times New Roman"/>
                <w:b/>
                <w:bCs/>
                <w:szCs w:val="22"/>
              </w:rPr>
              <w:t> :</w:t>
            </w:r>
          </w:p>
          <w:p w:rsidR="00315AB1" w:rsidRDefault="00315AB1" w:rsidP="00585FFC">
            <w:pPr>
              <w:rPr>
                <w:rFonts w:ascii="Times New Roman" w:hAnsi="Times New Roman"/>
                <w:bCs/>
                <w:szCs w:val="22"/>
              </w:rPr>
            </w:pPr>
          </w:p>
          <w:p w:rsidR="00315AB1" w:rsidRDefault="00076BD2" w:rsidP="00585FFC">
            <w:pPr>
              <w:rPr>
                <w:rFonts w:ascii="Times New Roman" w:hAnsi="Times New Roman"/>
                <w:bCs/>
                <w:szCs w:val="22"/>
              </w:rPr>
            </w:pPr>
            <w:r>
              <w:rPr>
                <w:rFonts w:ascii="Times New Roman" w:hAnsi="Times New Roman"/>
                <w:bCs/>
                <w:szCs w:val="22"/>
              </w:rPr>
              <w:t>À compter de 2020 les souscriptions en numéraire du capital d’entreprises solidaires d’utilité sociale</w:t>
            </w:r>
            <w:r w:rsidR="00995C4B">
              <w:rPr>
                <w:rStyle w:val="Appelnotedebasdep"/>
                <w:rFonts w:ascii="Times New Roman" w:hAnsi="Times New Roman"/>
                <w:bCs/>
                <w:szCs w:val="22"/>
              </w:rPr>
              <w:footnoteReference w:id="1"/>
            </w:r>
            <w:r>
              <w:rPr>
                <w:rFonts w:ascii="Times New Roman" w:hAnsi="Times New Roman"/>
                <w:bCs/>
                <w:szCs w:val="22"/>
              </w:rPr>
              <w:t xml:space="preserve"> donnent droit à une RI de 18% (porté à 25% en 2020</w:t>
            </w:r>
            <w:r w:rsidR="00CE5FF8">
              <w:rPr>
                <w:rFonts w:ascii="Times New Roman" w:hAnsi="Times New Roman"/>
                <w:bCs/>
                <w:szCs w:val="22"/>
              </w:rPr>
              <w:t xml:space="preserve"> à titre temporaire</w:t>
            </w:r>
            <w:r>
              <w:rPr>
                <w:rFonts w:ascii="Times New Roman" w:hAnsi="Times New Roman"/>
                <w:bCs/>
                <w:szCs w:val="22"/>
              </w:rPr>
              <w:t xml:space="preserve">) des souscriptions dans la limite annuelle de 100 000 € pour les couples, 50 000 € pour les personnes seules. </w:t>
            </w:r>
          </w:p>
          <w:p w:rsidR="00E322F4" w:rsidRDefault="00E322F4" w:rsidP="00585FFC">
            <w:pPr>
              <w:rPr>
                <w:rFonts w:ascii="Times New Roman" w:hAnsi="Times New Roman"/>
                <w:bCs/>
                <w:szCs w:val="22"/>
              </w:rPr>
            </w:pPr>
          </w:p>
          <w:p w:rsidR="00076BD2" w:rsidRDefault="00076BD2" w:rsidP="00585FFC">
            <w:pPr>
              <w:rPr>
                <w:rFonts w:ascii="Times New Roman" w:hAnsi="Times New Roman"/>
                <w:bCs/>
                <w:szCs w:val="22"/>
              </w:rPr>
            </w:pPr>
            <w:r>
              <w:rPr>
                <w:rFonts w:ascii="Times New Roman" w:hAnsi="Times New Roman"/>
                <w:bCs/>
                <w:szCs w:val="22"/>
              </w:rPr>
              <w:t>Ce plafonnement est commun avec la RI Madelin, les excédents souscrits donnent droit dans les mêmes conditions à la RI les 4 années suivantes.</w:t>
            </w:r>
          </w:p>
          <w:p w:rsidR="00E322F4" w:rsidRDefault="00E322F4" w:rsidP="00585FFC">
            <w:pPr>
              <w:rPr>
                <w:rFonts w:ascii="Times New Roman" w:hAnsi="Times New Roman"/>
                <w:bCs/>
                <w:szCs w:val="22"/>
              </w:rPr>
            </w:pPr>
          </w:p>
          <w:p w:rsidR="00A025CA" w:rsidRDefault="00076BD2" w:rsidP="00585FFC">
            <w:pPr>
              <w:rPr>
                <w:rFonts w:ascii="Times New Roman" w:hAnsi="Times New Roman"/>
                <w:bCs/>
                <w:szCs w:val="22"/>
              </w:rPr>
            </w:pPr>
            <w:r>
              <w:rPr>
                <w:rFonts w:ascii="Times New Roman" w:hAnsi="Times New Roman"/>
                <w:bCs/>
                <w:szCs w:val="22"/>
              </w:rPr>
              <w:t>Cette RI est soumise au plafonnement global des niches fiscales (10 000 €)</w:t>
            </w:r>
            <w:r w:rsidR="00995C4B">
              <w:rPr>
                <w:rFonts w:ascii="Times New Roman" w:hAnsi="Times New Roman"/>
                <w:bCs/>
                <w:szCs w:val="22"/>
              </w:rPr>
              <w:t>,</w:t>
            </w:r>
            <w:r>
              <w:rPr>
                <w:rFonts w:ascii="Times New Roman" w:hAnsi="Times New Roman"/>
                <w:bCs/>
                <w:szCs w:val="22"/>
              </w:rPr>
              <w:t xml:space="preserve"> doit donner lieu à une conservation des titres jusqu’à la fin de la 5</w:t>
            </w:r>
            <w:r w:rsidRPr="00076BD2">
              <w:rPr>
                <w:rFonts w:ascii="Times New Roman" w:hAnsi="Times New Roman"/>
                <w:bCs/>
                <w:szCs w:val="22"/>
                <w:vertAlign w:val="superscript"/>
              </w:rPr>
              <w:t>ème</w:t>
            </w:r>
            <w:r>
              <w:rPr>
                <w:rFonts w:ascii="Times New Roman" w:hAnsi="Times New Roman"/>
                <w:bCs/>
                <w:szCs w:val="22"/>
              </w:rPr>
              <w:t xml:space="preserve"> année qui suis celle de la souscription</w:t>
            </w:r>
            <w:r w:rsidR="00995C4B">
              <w:rPr>
                <w:rFonts w:ascii="Times New Roman" w:hAnsi="Times New Roman"/>
                <w:bCs/>
                <w:szCs w:val="22"/>
              </w:rPr>
              <w:t>, et dépend également d’un plafond de souscription annuel chez l’entreprise bénéficiaire des apports.</w:t>
            </w:r>
          </w:p>
          <w:p w:rsidR="00076BD2" w:rsidRDefault="00076BD2" w:rsidP="00585FFC">
            <w:pPr>
              <w:rPr>
                <w:rFonts w:ascii="Times New Roman" w:hAnsi="Times New Roman"/>
                <w:bCs/>
                <w:szCs w:val="22"/>
              </w:rPr>
            </w:pPr>
          </w:p>
          <w:p w:rsidR="009A7087" w:rsidRPr="001D25F3" w:rsidRDefault="009A7087" w:rsidP="00585FFC">
            <w:pPr>
              <w:rPr>
                <w:rFonts w:ascii="Times New Roman" w:hAnsi="Times New Roman"/>
                <w:bCs/>
                <w:szCs w:val="22"/>
              </w:rPr>
            </w:pPr>
          </w:p>
          <w:p w:rsidR="001D25F3" w:rsidRPr="001D25F3" w:rsidRDefault="001D25F3" w:rsidP="00585FFC">
            <w:pPr>
              <w:pStyle w:val="Sansinterligne"/>
              <w:jc w:val="both"/>
              <w:rPr>
                <w:bCs/>
              </w:rPr>
            </w:pPr>
            <w:r w:rsidRPr="009A7087">
              <w:rPr>
                <w:b/>
                <w:bCs/>
                <w:u w:val="single"/>
              </w:rPr>
              <w:t>CITE</w:t>
            </w:r>
            <w:r w:rsidRPr="001D25F3">
              <w:rPr>
                <w:bCs/>
              </w:rPr>
              <w:t> :</w:t>
            </w:r>
          </w:p>
          <w:p w:rsidR="001D25F3" w:rsidRPr="001D25F3" w:rsidRDefault="001D25F3" w:rsidP="00585FFC">
            <w:pPr>
              <w:pStyle w:val="Sansinterligne"/>
              <w:jc w:val="both"/>
              <w:rPr>
                <w:bCs/>
              </w:rPr>
            </w:pPr>
          </w:p>
          <w:p w:rsidR="00BA606E" w:rsidRDefault="001D25F3" w:rsidP="00585FFC">
            <w:pPr>
              <w:pStyle w:val="Sansinterligne"/>
              <w:jc w:val="both"/>
              <w:rPr>
                <w:bCs/>
              </w:rPr>
            </w:pPr>
            <w:r w:rsidRPr="001D25F3">
              <w:rPr>
                <w:bCs/>
              </w:rPr>
              <w:t xml:space="preserve">Le Crédit d’Impôt pour la Transition Énergétique, avait été prorogé par </w:t>
            </w:r>
            <w:r w:rsidR="009A1076">
              <w:rPr>
                <w:bCs/>
              </w:rPr>
              <w:t>la LF pour 2019 jusque fin 2019 et doit être transformé en prime pour la transition énergétique à compter de 2021.</w:t>
            </w:r>
          </w:p>
          <w:p w:rsidR="009A1076" w:rsidRDefault="009A1076" w:rsidP="00585FFC">
            <w:pPr>
              <w:pStyle w:val="Sansinterligne"/>
              <w:jc w:val="both"/>
              <w:rPr>
                <w:bCs/>
              </w:rPr>
            </w:pPr>
          </w:p>
          <w:p w:rsidR="009A1076" w:rsidRDefault="009A1076" w:rsidP="00585FFC">
            <w:pPr>
              <w:pStyle w:val="Sansinterligne"/>
              <w:jc w:val="both"/>
              <w:rPr>
                <w:bCs/>
              </w:rPr>
            </w:pPr>
            <w:r>
              <w:rPr>
                <w:bCs/>
              </w:rPr>
              <w:t>Dans l’attente de ce basculement intégral, des mesures spécifiques sont instaurées pour 2020.</w:t>
            </w:r>
          </w:p>
          <w:p w:rsidR="009A1076" w:rsidRPr="001D25F3" w:rsidRDefault="009A1076" w:rsidP="00585FFC">
            <w:pPr>
              <w:pStyle w:val="Sansinterligne"/>
              <w:jc w:val="both"/>
              <w:rPr>
                <w:bCs/>
              </w:rPr>
            </w:pPr>
          </w:p>
          <w:p w:rsidR="001D25F3" w:rsidRPr="001D25F3" w:rsidRDefault="009A1076" w:rsidP="00585FFC">
            <w:pPr>
              <w:pStyle w:val="Sansinterligne"/>
              <w:jc w:val="both"/>
              <w:rPr>
                <w:bCs/>
              </w:rPr>
            </w:pPr>
            <w:r>
              <w:rPr>
                <w:bCs/>
              </w:rPr>
              <w:t>Concernant les dépenses en 2020, le CITE :</w:t>
            </w:r>
          </w:p>
          <w:p w:rsidR="001D25F3" w:rsidRDefault="001D25F3" w:rsidP="001D25F3">
            <w:pPr>
              <w:pStyle w:val="Sansinterligne"/>
              <w:numPr>
                <w:ilvl w:val="0"/>
                <w:numId w:val="38"/>
              </w:numPr>
              <w:jc w:val="both"/>
              <w:rPr>
                <w:bCs/>
              </w:rPr>
            </w:pPr>
            <w:r w:rsidRPr="001D25F3">
              <w:rPr>
                <w:bCs/>
              </w:rPr>
              <w:t xml:space="preserve">Est transformé en </w:t>
            </w:r>
            <w:r w:rsidRPr="001D25F3">
              <w:rPr>
                <w:b/>
                <w:bCs/>
              </w:rPr>
              <w:t>prime forfaitaire</w:t>
            </w:r>
            <w:r>
              <w:rPr>
                <w:bCs/>
              </w:rPr>
              <w:t xml:space="preserve"> pour les </w:t>
            </w:r>
            <w:r w:rsidRPr="001D25F3">
              <w:rPr>
                <w:b/>
                <w:bCs/>
              </w:rPr>
              <w:t>ménages les plus modestes</w:t>
            </w:r>
          </w:p>
          <w:p w:rsidR="001D25F3" w:rsidRDefault="001D25F3" w:rsidP="001D25F3">
            <w:pPr>
              <w:pStyle w:val="Sansinterligne"/>
              <w:numPr>
                <w:ilvl w:val="0"/>
                <w:numId w:val="38"/>
              </w:numPr>
              <w:jc w:val="both"/>
              <w:rPr>
                <w:bCs/>
              </w:rPr>
            </w:pPr>
            <w:r>
              <w:rPr>
                <w:bCs/>
              </w:rPr>
              <w:t xml:space="preserve">Est </w:t>
            </w:r>
            <w:r w:rsidRPr="001D25F3">
              <w:rPr>
                <w:b/>
                <w:bCs/>
              </w:rPr>
              <w:t>maintenu</w:t>
            </w:r>
            <w:r>
              <w:rPr>
                <w:bCs/>
              </w:rPr>
              <w:t xml:space="preserve"> temporairement (1 an) pour les </w:t>
            </w:r>
            <w:r w:rsidRPr="001D25F3">
              <w:rPr>
                <w:b/>
                <w:bCs/>
              </w:rPr>
              <w:t>ménages aux revenus intermédiaires</w:t>
            </w:r>
          </w:p>
          <w:p w:rsidR="001D25F3" w:rsidRPr="001D25F3" w:rsidRDefault="001D25F3" w:rsidP="001D25F3">
            <w:pPr>
              <w:pStyle w:val="Sansinterligne"/>
              <w:numPr>
                <w:ilvl w:val="0"/>
                <w:numId w:val="38"/>
              </w:numPr>
              <w:jc w:val="both"/>
              <w:rPr>
                <w:bCs/>
              </w:rPr>
            </w:pPr>
            <w:r>
              <w:rPr>
                <w:bCs/>
              </w:rPr>
              <w:t xml:space="preserve">Est </w:t>
            </w:r>
            <w:r w:rsidR="009A1076" w:rsidRPr="009A1076">
              <w:rPr>
                <w:b/>
                <w:bCs/>
              </w:rPr>
              <w:t>maintenu</w:t>
            </w:r>
            <w:r w:rsidR="009A1076">
              <w:rPr>
                <w:bCs/>
              </w:rPr>
              <w:t xml:space="preserve"> temporairement (1 an) et </w:t>
            </w:r>
            <w:r w:rsidR="009A1076" w:rsidRPr="009A1076">
              <w:rPr>
                <w:b/>
                <w:bCs/>
              </w:rPr>
              <w:t>partiellement</w:t>
            </w:r>
            <w:r w:rsidR="009A1076">
              <w:rPr>
                <w:bCs/>
              </w:rPr>
              <w:t xml:space="preserve"> (moins de dépenses éligibles) pour les </w:t>
            </w:r>
            <w:r w:rsidR="009A1076" w:rsidRPr="009A1076">
              <w:rPr>
                <w:b/>
                <w:bCs/>
              </w:rPr>
              <w:t>ménages les plus aisés</w:t>
            </w:r>
            <w:r w:rsidR="009A1076">
              <w:rPr>
                <w:b/>
                <w:bCs/>
              </w:rPr>
              <w:t>.</w:t>
            </w:r>
          </w:p>
          <w:p w:rsidR="001D25F3" w:rsidRPr="001D25F3" w:rsidRDefault="001D25F3" w:rsidP="00585FFC">
            <w:pPr>
              <w:pStyle w:val="Sansinterligne"/>
              <w:jc w:val="both"/>
              <w:rPr>
                <w:bCs/>
              </w:rPr>
            </w:pPr>
          </w:p>
          <w:p w:rsidR="00BA606E" w:rsidRDefault="009A1076" w:rsidP="00585FFC">
            <w:pPr>
              <w:pStyle w:val="Sansinterligne"/>
              <w:jc w:val="both"/>
              <w:rPr>
                <w:bCs/>
              </w:rPr>
            </w:pPr>
            <w:r>
              <w:rPr>
                <w:bCs/>
              </w:rPr>
              <w:t>La prime forfaitaire pour la transition énergétique, devrait s’appliquer à tous les ménages à compter de 2021 sauf les plus aisés.</w:t>
            </w:r>
          </w:p>
          <w:p w:rsidR="009A1076" w:rsidRDefault="009A1076" w:rsidP="00585FFC">
            <w:pPr>
              <w:pStyle w:val="Sansinterligne"/>
              <w:jc w:val="both"/>
              <w:rPr>
                <w:bCs/>
              </w:rPr>
            </w:pPr>
          </w:p>
          <w:p w:rsidR="009A1076" w:rsidRDefault="009A1076" w:rsidP="00585FFC">
            <w:pPr>
              <w:pStyle w:val="Sansinterligne"/>
              <w:jc w:val="both"/>
              <w:rPr>
                <w:bCs/>
              </w:rPr>
            </w:pPr>
            <w:r>
              <w:rPr>
                <w:bCs/>
              </w:rPr>
              <w:t>Les modalités de détermination des catégories de ménages pour 2020 (selon le revenu fiscal de référence…) sont particulièrement complexes, tout comme le sont les distinctions à faire dans les dépenses éligibles ou non</w:t>
            </w:r>
            <w:r w:rsidR="009A7087">
              <w:rPr>
                <w:bCs/>
              </w:rPr>
              <w:t xml:space="preserve"> au CITE et le montant de l’éventuelle prime forfaitaire.</w:t>
            </w:r>
          </w:p>
          <w:p w:rsidR="009A7087" w:rsidRDefault="009A7087" w:rsidP="00585FFC">
            <w:pPr>
              <w:pStyle w:val="Sansinterligne"/>
              <w:jc w:val="both"/>
              <w:rPr>
                <w:bCs/>
              </w:rPr>
            </w:pPr>
          </w:p>
          <w:p w:rsidR="009A7087" w:rsidRDefault="009A7087" w:rsidP="00585FFC">
            <w:pPr>
              <w:pStyle w:val="Sansinterligne"/>
              <w:jc w:val="both"/>
              <w:rPr>
                <w:bCs/>
              </w:rPr>
            </w:pPr>
            <w:r>
              <w:rPr>
                <w:bCs/>
              </w:rPr>
              <w:t>On peut cependant noter :</w:t>
            </w:r>
          </w:p>
          <w:p w:rsidR="009A7087" w:rsidRDefault="009A7087" w:rsidP="009A7087">
            <w:pPr>
              <w:pStyle w:val="Sansinterligne"/>
              <w:numPr>
                <w:ilvl w:val="0"/>
                <w:numId w:val="38"/>
              </w:numPr>
              <w:jc w:val="both"/>
              <w:rPr>
                <w:bCs/>
              </w:rPr>
            </w:pPr>
            <w:r>
              <w:rPr>
                <w:bCs/>
              </w:rPr>
              <w:t>Qu’une même dépense ne peut pas entrainer un cumul CITE + prime</w:t>
            </w:r>
          </w:p>
          <w:p w:rsidR="009A7087" w:rsidRDefault="009A7087" w:rsidP="009A7087">
            <w:pPr>
              <w:pStyle w:val="Sansinterligne"/>
              <w:numPr>
                <w:ilvl w:val="0"/>
                <w:numId w:val="38"/>
              </w:numPr>
              <w:jc w:val="both"/>
              <w:rPr>
                <w:bCs/>
              </w:rPr>
            </w:pPr>
            <w:r>
              <w:rPr>
                <w:bCs/>
              </w:rPr>
              <w:t>Que le CITE 2020 est réservé aux propriétaires pour leur habitation principale en l’état actuel de la LF 2020 (extension possible aux bailleurs en discussion)</w:t>
            </w:r>
          </w:p>
          <w:p w:rsidR="00BA606E" w:rsidRPr="001D25F3" w:rsidRDefault="00BA606E" w:rsidP="004E49FC">
            <w:pPr>
              <w:pStyle w:val="Sansinterligne"/>
              <w:jc w:val="both"/>
              <w:rPr>
                <w:bCs/>
                <w:sz w:val="24"/>
                <w:szCs w:val="24"/>
              </w:rPr>
            </w:pPr>
          </w:p>
        </w:tc>
      </w:tr>
    </w:tbl>
    <w:p w:rsidR="0080177B" w:rsidRPr="009D7941" w:rsidRDefault="004C6A4B" w:rsidP="00E962D6">
      <w:pPr>
        <w:rPr>
          <w:color w:val="FF0000"/>
          <w:sz w:val="2"/>
          <w:szCs w:val="2"/>
        </w:rPr>
      </w:pPr>
      <w:r w:rsidRPr="009D7941">
        <w:rPr>
          <w:color w:val="FF0000"/>
          <w:sz w:val="2"/>
          <w:szCs w:val="2"/>
        </w:rPr>
        <w:br w:type="page"/>
      </w:r>
    </w:p>
    <w:p w:rsidR="00D91C7F" w:rsidRPr="001204E5" w:rsidRDefault="00D91C7F" w:rsidP="00D91C7F">
      <w:pPr>
        <w:jc w:val="center"/>
        <w:rPr>
          <w:rFonts w:ascii="Times New Roman" w:hAnsi="Times New Roman"/>
          <w:b/>
          <w:smallCaps/>
          <w:sz w:val="40"/>
          <w:szCs w:val="40"/>
        </w:rPr>
      </w:pPr>
      <w:bookmarkStart w:id="2" w:name="entr"/>
      <w:bookmarkEnd w:id="2"/>
      <w:r w:rsidRPr="001204E5">
        <w:rPr>
          <w:rFonts w:ascii="Times New Roman" w:hAnsi="Times New Roman"/>
          <w:b/>
          <w:smallCaps/>
          <w:sz w:val="40"/>
          <w:szCs w:val="40"/>
        </w:rPr>
        <w:lastRenderedPageBreak/>
        <w:t>Fiscalité des entreprises</w:t>
      </w:r>
    </w:p>
    <w:p w:rsidR="00DA506D" w:rsidRPr="001204E5" w:rsidRDefault="00DA506D" w:rsidP="00DA506D">
      <w:pPr>
        <w:pStyle w:val="Titre1"/>
        <w:numPr>
          <w:ilvl w:val="0"/>
          <w:numId w:val="0"/>
        </w:numPr>
        <w:pBdr>
          <w:top w:val="single" w:sz="4" w:space="1" w:color="auto"/>
          <w:left w:val="single" w:sz="4" w:space="4" w:color="auto"/>
          <w:bottom w:val="single" w:sz="4" w:space="1" w:color="auto"/>
          <w:right w:val="single" w:sz="4" w:space="4" w:color="auto"/>
        </w:pBdr>
        <w:shd w:val="clear" w:color="auto" w:fill="BFBFBF"/>
        <w:ind w:left="284" w:hanging="284"/>
        <w:jc w:val="center"/>
        <w:rPr>
          <w:rFonts w:ascii="Times New Roman" w:hAnsi="Times New Roman" w:cs="Times New Roman"/>
          <w:sz w:val="22"/>
          <w:szCs w:val="22"/>
        </w:rPr>
      </w:pPr>
      <w:r w:rsidRPr="001204E5">
        <w:rPr>
          <w:rFonts w:ascii="Times New Roman" w:hAnsi="Times New Roman" w:cs="Times New Roman"/>
          <w:sz w:val="22"/>
          <w:szCs w:val="22"/>
        </w:rPr>
        <w:t>Seuils et limites</w:t>
      </w:r>
      <w:r w:rsidR="00DF13FE" w:rsidRPr="001204E5">
        <w:rPr>
          <w:rFonts w:ascii="Times New Roman" w:hAnsi="Times New Roman" w:cs="Times New Roman"/>
          <w:sz w:val="22"/>
          <w:szCs w:val="22"/>
        </w:rPr>
        <w:t xml:space="preserve"> 20</w:t>
      </w:r>
      <w:r w:rsidR="001204E5" w:rsidRPr="001204E5">
        <w:rPr>
          <w:rFonts w:ascii="Times New Roman" w:hAnsi="Times New Roman" w:cs="Times New Roman"/>
          <w:sz w:val="22"/>
          <w:szCs w:val="22"/>
        </w:rPr>
        <w:t>20</w:t>
      </w:r>
    </w:p>
    <w:p w:rsidR="00DA506D" w:rsidRPr="009D7941" w:rsidRDefault="00DA506D" w:rsidP="00DA506D">
      <w:pPr>
        <w:rPr>
          <w:rFonts w:ascii="Times New Roman" w:hAnsi="Times New Roman"/>
          <w:b/>
          <w:color w:val="FF0000"/>
          <w:sz w:val="8"/>
          <w:szCs w:val="8"/>
        </w:rPr>
      </w:pPr>
    </w:p>
    <w:p w:rsidR="00F75263" w:rsidRPr="009D7941" w:rsidRDefault="00F75263" w:rsidP="00DA506D">
      <w:pPr>
        <w:rPr>
          <w:rFonts w:ascii="Times New Roman" w:hAnsi="Times New Roman"/>
          <w:b/>
          <w:color w:val="FF0000"/>
          <w:sz w:val="8"/>
          <w:szCs w:val="8"/>
        </w:rPr>
      </w:pPr>
    </w:p>
    <w:p w:rsidR="00DF13FE" w:rsidRPr="001204E5" w:rsidRDefault="00F75263" w:rsidP="00DA506D">
      <w:pPr>
        <w:rPr>
          <w:rFonts w:ascii="Times New Roman" w:hAnsi="Times New Roman"/>
          <w:szCs w:val="22"/>
        </w:rPr>
      </w:pPr>
      <w:r w:rsidRPr="001204E5">
        <w:rPr>
          <w:rFonts w:ascii="Times New Roman" w:hAnsi="Times New Roman"/>
          <w:szCs w:val="22"/>
        </w:rPr>
        <w:t xml:space="preserve">Les seuils des régimes d’imposition des bénéfices dans les différentes catégories ainsi que ceux liés aux régimes de TVA ne sont actualisés qu’au terme d’une </w:t>
      </w:r>
      <w:r w:rsidRPr="00442A73">
        <w:rPr>
          <w:rFonts w:ascii="Times New Roman" w:hAnsi="Times New Roman"/>
          <w:b/>
          <w:szCs w:val="22"/>
        </w:rPr>
        <w:t>période triennale (20</w:t>
      </w:r>
      <w:r w:rsidR="001204E5" w:rsidRPr="00442A73">
        <w:rPr>
          <w:rFonts w:ascii="Times New Roman" w:hAnsi="Times New Roman"/>
          <w:b/>
          <w:szCs w:val="22"/>
        </w:rPr>
        <w:t>20-2022</w:t>
      </w:r>
      <w:r w:rsidRPr="00442A73">
        <w:rPr>
          <w:rFonts w:ascii="Times New Roman" w:hAnsi="Times New Roman"/>
          <w:b/>
          <w:szCs w:val="22"/>
        </w:rPr>
        <w:t>)</w:t>
      </w:r>
      <w:r w:rsidRPr="001204E5">
        <w:rPr>
          <w:rFonts w:ascii="Times New Roman" w:hAnsi="Times New Roman"/>
          <w:szCs w:val="22"/>
        </w:rPr>
        <w:t>.</w:t>
      </w:r>
    </w:p>
    <w:p w:rsidR="00DF13FE" w:rsidRPr="009D7941" w:rsidRDefault="00DF13FE" w:rsidP="00DA506D">
      <w:pPr>
        <w:rPr>
          <w:rFonts w:ascii="Times New Roman" w:hAnsi="Times New Roman"/>
          <w:b/>
          <w:color w:val="FF0000"/>
          <w:sz w:val="8"/>
          <w:szCs w:val="8"/>
        </w:rPr>
      </w:pPr>
    </w:p>
    <w:p w:rsidR="00F75263" w:rsidRDefault="00F75263" w:rsidP="00DA506D">
      <w:pPr>
        <w:rPr>
          <w:rFonts w:ascii="Times New Roman" w:hAnsi="Times New Roman"/>
          <w:b/>
          <w:color w:val="FF0000"/>
          <w:sz w:val="8"/>
          <w:szCs w:val="8"/>
        </w:rPr>
      </w:pPr>
    </w:p>
    <w:p w:rsidR="00442A73" w:rsidRPr="009D7941" w:rsidRDefault="00442A73" w:rsidP="00DA506D">
      <w:pPr>
        <w:rPr>
          <w:rFonts w:ascii="Times New Roman" w:hAnsi="Times New Roman"/>
          <w:b/>
          <w:color w:val="FF0000"/>
          <w:sz w:val="8"/>
          <w:szCs w:val="8"/>
        </w:rPr>
      </w:pPr>
    </w:p>
    <w:p w:rsidR="00DA506D" w:rsidRPr="00C37154" w:rsidRDefault="00DA506D" w:rsidP="00C071B7">
      <w:pPr>
        <w:shd w:val="clear" w:color="auto" w:fill="FFFFFF"/>
        <w:jc w:val="center"/>
        <w:rPr>
          <w:rFonts w:ascii="Times New Roman" w:hAnsi="Times New Roman"/>
          <w:b/>
          <w:szCs w:val="22"/>
        </w:rPr>
      </w:pPr>
      <w:r w:rsidRPr="00C37154">
        <w:rPr>
          <w:rFonts w:ascii="Times New Roman" w:hAnsi="Times New Roman"/>
          <w:b/>
          <w:szCs w:val="22"/>
        </w:rPr>
        <w:t>Régimes d’imposition</w:t>
      </w:r>
      <w:r w:rsidR="00CE5FF8">
        <w:rPr>
          <w:rFonts w:ascii="Times New Roman" w:hAnsi="Times New Roman"/>
          <w:b/>
          <w:szCs w:val="22"/>
        </w:rPr>
        <w:t xml:space="preserve"> </w:t>
      </w:r>
      <w:r w:rsidRPr="00C37154">
        <w:rPr>
          <w:rFonts w:ascii="Times New Roman" w:hAnsi="Times New Roman"/>
          <w:b/>
          <w:szCs w:val="22"/>
        </w:rPr>
        <w:t>BIC</w:t>
      </w:r>
      <w:r w:rsidR="00F75263" w:rsidRPr="00C37154">
        <w:rPr>
          <w:rFonts w:ascii="Times New Roman" w:hAnsi="Times New Roman"/>
          <w:b/>
          <w:szCs w:val="22"/>
        </w:rPr>
        <w:t xml:space="preserve"> (rappels)</w:t>
      </w:r>
    </w:p>
    <w:p w:rsidR="00DA506D" w:rsidRPr="00C37154" w:rsidRDefault="00DA506D" w:rsidP="00DA506D">
      <w:pPr>
        <w:jc w:val="center"/>
        <w:rPr>
          <w:rFonts w:ascii="Times New Roman" w:hAnsi="Times New Roman"/>
          <w:b/>
          <w:sz w:val="10"/>
          <w:szCs w:val="10"/>
        </w:rPr>
      </w:pPr>
    </w:p>
    <w:p w:rsidR="00F75263" w:rsidRPr="00C37154" w:rsidRDefault="00F75263" w:rsidP="00DA506D">
      <w:pPr>
        <w:jc w:val="center"/>
        <w:rPr>
          <w:rFonts w:ascii="Times New Roman" w:hAnsi="Times New Roman"/>
          <w:b/>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5"/>
        <w:gridCol w:w="2019"/>
        <w:gridCol w:w="3004"/>
        <w:gridCol w:w="1948"/>
      </w:tblGrid>
      <w:tr w:rsidR="00DA506D" w:rsidRPr="00C37154" w:rsidTr="00442A73">
        <w:trPr>
          <w:trHeight w:val="395"/>
          <w:jc w:val="center"/>
        </w:trPr>
        <w:tc>
          <w:tcPr>
            <w:tcW w:w="0" w:type="auto"/>
            <w:shd w:val="clear" w:color="auto" w:fill="BFBFBF"/>
            <w:vAlign w:val="center"/>
          </w:tcPr>
          <w:p w:rsidR="00DA506D" w:rsidRPr="00C37154" w:rsidRDefault="00DA506D" w:rsidP="00201BD5">
            <w:pPr>
              <w:jc w:val="center"/>
              <w:rPr>
                <w:rFonts w:ascii="Times New Roman" w:hAnsi="Times New Roman"/>
                <w:b/>
                <w:sz w:val="20"/>
              </w:rPr>
            </w:pPr>
            <w:r w:rsidRPr="00C37154">
              <w:rPr>
                <w:rFonts w:ascii="Times New Roman" w:hAnsi="Times New Roman"/>
                <w:b/>
                <w:sz w:val="20"/>
              </w:rPr>
              <w:t>Activité</w:t>
            </w:r>
          </w:p>
        </w:tc>
        <w:tc>
          <w:tcPr>
            <w:tcW w:w="2019" w:type="dxa"/>
            <w:shd w:val="clear" w:color="auto" w:fill="BFBFBF"/>
            <w:vAlign w:val="center"/>
          </w:tcPr>
          <w:p w:rsidR="00DA506D" w:rsidRPr="00C37154" w:rsidRDefault="00DA506D" w:rsidP="00C37154">
            <w:pPr>
              <w:jc w:val="center"/>
              <w:rPr>
                <w:rFonts w:ascii="Times New Roman" w:hAnsi="Times New Roman"/>
                <w:b/>
                <w:sz w:val="20"/>
              </w:rPr>
            </w:pPr>
            <w:r w:rsidRPr="00C37154">
              <w:rPr>
                <w:rFonts w:ascii="Times New Roman" w:hAnsi="Times New Roman"/>
                <w:b/>
                <w:sz w:val="20"/>
              </w:rPr>
              <w:t>Micro-</w:t>
            </w:r>
            <w:r w:rsidR="00C37154">
              <w:rPr>
                <w:rFonts w:ascii="Times New Roman" w:hAnsi="Times New Roman"/>
                <w:b/>
                <w:sz w:val="20"/>
              </w:rPr>
              <w:t>BIC</w:t>
            </w:r>
          </w:p>
        </w:tc>
        <w:tc>
          <w:tcPr>
            <w:tcW w:w="3004" w:type="dxa"/>
            <w:shd w:val="clear" w:color="auto" w:fill="BFBFBF"/>
            <w:vAlign w:val="center"/>
          </w:tcPr>
          <w:p w:rsidR="00DA506D" w:rsidRPr="00C37154" w:rsidRDefault="00DA506D" w:rsidP="00201BD5">
            <w:pPr>
              <w:jc w:val="center"/>
              <w:rPr>
                <w:rFonts w:ascii="Times New Roman" w:hAnsi="Times New Roman"/>
                <w:b/>
                <w:sz w:val="20"/>
              </w:rPr>
            </w:pPr>
            <w:r w:rsidRPr="00C37154">
              <w:rPr>
                <w:rFonts w:ascii="Times New Roman" w:hAnsi="Times New Roman"/>
                <w:b/>
                <w:sz w:val="20"/>
              </w:rPr>
              <w:t>Réel simplifié</w:t>
            </w:r>
          </w:p>
        </w:tc>
        <w:tc>
          <w:tcPr>
            <w:tcW w:w="1948" w:type="dxa"/>
            <w:shd w:val="clear" w:color="auto" w:fill="BFBFBF"/>
            <w:vAlign w:val="center"/>
          </w:tcPr>
          <w:p w:rsidR="00DA506D" w:rsidRPr="00C37154" w:rsidRDefault="00DA506D" w:rsidP="00201BD5">
            <w:pPr>
              <w:jc w:val="center"/>
              <w:rPr>
                <w:rFonts w:ascii="Times New Roman" w:hAnsi="Times New Roman"/>
                <w:b/>
                <w:sz w:val="20"/>
              </w:rPr>
            </w:pPr>
            <w:r w:rsidRPr="00C37154">
              <w:rPr>
                <w:rFonts w:ascii="Times New Roman" w:hAnsi="Times New Roman"/>
                <w:b/>
                <w:sz w:val="20"/>
              </w:rPr>
              <w:t>Réel normal</w:t>
            </w:r>
          </w:p>
        </w:tc>
      </w:tr>
      <w:tr w:rsidR="00DA506D" w:rsidRPr="00C37154" w:rsidTr="00201BD5">
        <w:trPr>
          <w:trHeight w:val="413"/>
          <w:jc w:val="center"/>
        </w:trPr>
        <w:tc>
          <w:tcPr>
            <w:tcW w:w="0" w:type="auto"/>
            <w:vAlign w:val="center"/>
          </w:tcPr>
          <w:p w:rsidR="00DA506D" w:rsidRPr="00C37154" w:rsidRDefault="00DA506D" w:rsidP="00201BD5">
            <w:pPr>
              <w:jc w:val="center"/>
              <w:rPr>
                <w:rFonts w:ascii="Times New Roman" w:hAnsi="Times New Roman"/>
                <w:sz w:val="20"/>
              </w:rPr>
            </w:pPr>
            <w:r w:rsidRPr="00C37154">
              <w:rPr>
                <w:rFonts w:ascii="Times New Roman" w:hAnsi="Times New Roman"/>
                <w:sz w:val="20"/>
              </w:rPr>
              <w:t>Ventes et fourniture de logement</w:t>
            </w:r>
          </w:p>
        </w:tc>
        <w:tc>
          <w:tcPr>
            <w:tcW w:w="2019" w:type="dxa"/>
            <w:vAlign w:val="center"/>
          </w:tcPr>
          <w:p w:rsidR="00DA506D" w:rsidRPr="00C37154" w:rsidRDefault="00DA506D" w:rsidP="00C37154">
            <w:pPr>
              <w:jc w:val="center"/>
              <w:rPr>
                <w:rFonts w:ascii="Times New Roman" w:hAnsi="Times New Roman"/>
                <w:sz w:val="20"/>
              </w:rPr>
            </w:pPr>
            <w:r w:rsidRPr="00C37154">
              <w:rPr>
                <w:rFonts w:ascii="Times New Roman" w:hAnsi="Times New Roman"/>
                <w:sz w:val="20"/>
              </w:rPr>
              <w:t xml:space="preserve">CAHT ≤ </w:t>
            </w:r>
            <w:r w:rsidR="00C37154" w:rsidRPr="00C37154">
              <w:rPr>
                <w:rFonts w:ascii="Times New Roman" w:hAnsi="Times New Roman"/>
                <w:sz w:val="20"/>
              </w:rPr>
              <w:t>176</w:t>
            </w:r>
            <w:r w:rsidR="002C7900" w:rsidRPr="00C37154">
              <w:rPr>
                <w:rFonts w:ascii="Times New Roman" w:hAnsi="Times New Roman"/>
                <w:sz w:val="20"/>
              </w:rPr>
              <w:t> </w:t>
            </w:r>
            <w:r w:rsidR="00C37154" w:rsidRPr="00C37154">
              <w:rPr>
                <w:rFonts w:ascii="Times New Roman" w:hAnsi="Times New Roman"/>
                <w:sz w:val="20"/>
              </w:rPr>
              <w:t>2</w:t>
            </w:r>
            <w:r w:rsidR="002C7900" w:rsidRPr="00C37154">
              <w:rPr>
                <w:rFonts w:ascii="Times New Roman" w:hAnsi="Times New Roman"/>
                <w:sz w:val="20"/>
              </w:rPr>
              <w:t>00</w:t>
            </w:r>
            <w:r w:rsidRPr="00C37154">
              <w:rPr>
                <w:rFonts w:ascii="Times New Roman" w:hAnsi="Times New Roman"/>
                <w:sz w:val="20"/>
              </w:rPr>
              <w:t> €</w:t>
            </w:r>
          </w:p>
        </w:tc>
        <w:tc>
          <w:tcPr>
            <w:tcW w:w="3004" w:type="dxa"/>
            <w:vAlign w:val="center"/>
          </w:tcPr>
          <w:p w:rsidR="00DA506D" w:rsidRPr="00C37154" w:rsidRDefault="00097F64" w:rsidP="00C37154">
            <w:pPr>
              <w:jc w:val="center"/>
              <w:rPr>
                <w:rFonts w:ascii="Times New Roman" w:hAnsi="Times New Roman"/>
                <w:sz w:val="20"/>
              </w:rPr>
            </w:pPr>
            <w:r w:rsidRPr="00C37154">
              <w:rPr>
                <w:rFonts w:ascii="Times New Roman" w:hAnsi="Times New Roman"/>
                <w:sz w:val="20"/>
              </w:rPr>
              <w:t>17</w:t>
            </w:r>
            <w:r w:rsidR="00C37154" w:rsidRPr="00C37154">
              <w:rPr>
                <w:rFonts w:ascii="Times New Roman" w:hAnsi="Times New Roman"/>
                <w:sz w:val="20"/>
              </w:rPr>
              <w:t>6</w:t>
            </w:r>
            <w:r w:rsidRPr="00C37154">
              <w:rPr>
                <w:rFonts w:ascii="Times New Roman" w:hAnsi="Times New Roman"/>
                <w:sz w:val="20"/>
              </w:rPr>
              <w:t> </w:t>
            </w:r>
            <w:r w:rsidR="00C37154" w:rsidRPr="00C37154">
              <w:rPr>
                <w:rFonts w:ascii="Times New Roman" w:hAnsi="Times New Roman"/>
                <w:sz w:val="20"/>
              </w:rPr>
              <w:t>2</w:t>
            </w:r>
            <w:r w:rsidRPr="00C37154">
              <w:rPr>
                <w:rFonts w:ascii="Times New Roman" w:hAnsi="Times New Roman"/>
                <w:sz w:val="20"/>
              </w:rPr>
              <w:t xml:space="preserve">00 € &lt; CAHT ≤ </w:t>
            </w:r>
            <w:r w:rsidR="00C37154" w:rsidRPr="00C37154">
              <w:rPr>
                <w:rFonts w:ascii="Times New Roman" w:hAnsi="Times New Roman"/>
                <w:sz w:val="20"/>
              </w:rPr>
              <w:t>818</w:t>
            </w:r>
            <w:r w:rsidR="00DA506D" w:rsidRPr="00C37154">
              <w:rPr>
                <w:rFonts w:ascii="Times New Roman" w:hAnsi="Times New Roman"/>
                <w:sz w:val="20"/>
              </w:rPr>
              <w:t> 000 €</w:t>
            </w:r>
          </w:p>
        </w:tc>
        <w:tc>
          <w:tcPr>
            <w:tcW w:w="1948" w:type="dxa"/>
            <w:vAlign w:val="center"/>
          </w:tcPr>
          <w:p w:rsidR="00DA506D" w:rsidRPr="00C37154" w:rsidRDefault="00097F64" w:rsidP="00C37154">
            <w:pPr>
              <w:jc w:val="center"/>
              <w:rPr>
                <w:rFonts w:ascii="Times New Roman" w:hAnsi="Times New Roman"/>
                <w:sz w:val="20"/>
              </w:rPr>
            </w:pPr>
            <w:r w:rsidRPr="00C37154">
              <w:rPr>
                <w:rFonts w:ascii="Times New Roman" w:hAnsi="Times New Roman"/>
                <w:sz w:val="20"/>
              </w:rPr>
              <w:t>CAHT &gt;</w:t>
            </w:r>
            <w:r w:rsidR="00C37154" w:rsidRPr="00C37154">
              <w:rPr>
                <w:rFonts w:ascii="Times New Roman" w:hAnsi="Times New Roman"/>
                <w:sz w:val="20"/>
              </w:rPr>
              <w:t>818</w:t>
            </w:r>
            <w:r w:rsidR="00DA506D" w:rsidRPr="00C37154">
              <w:rPr>
                <w:rFonts w:ascii="Times New Roman" w:hAnsi="Times New Roman"/>
                <w:sz w:val="20"/>
              </w:rPr>
              <w:t> 000 €</w:t>
            </w:r>
          </w:p>
        </w:tc>
      </w:tr>
      <w:tr w:rsidR="00C37154" w:rsidRPr="00C37154" w:rsidTr="00201BD5">
        <w:trPr>
          <w:jc w:val="center"/>
        </w:trPr>
        <w:tc>
          <w:tcPr>
            <w:tcW w:w="0" w:type="auto"/>
            <w:vAlign w:val="center"/>
          </w:tcPr>
          <w:p w:rsidR="00DA506D" w:rsidRPr="00C37154" w:rsidRDefault="00DA506D" w:rsidP="00201BD5">
            <w:pPr>
              <w:jc w:val="center"/>
              <w:rPr>
                <w:rFonts w:ascii="Times New Roman" w:hAnsi="Times New Roman"/>
                <w:sz w:val="20"/>
              </w:rPr>
            </w:pPr>
            <w:r w:rsidRPr="00C37154">
              <w:rPr>
                <w:rFonts w:ascii="Times New Roman" w:hAnsi="Times New Roman"/>
                <w:sz w:val="20"/>
              </w:rPr>
              <w:t>Prestations de services et locations meublées</w:t>
            </w:r>
          </w:p>
        </w:tc>
        <w:tc>
          <w:tcPr>
            <w:tcW w:w="2019" w:type="dxa"/>
            <w:vAlign w:val="center"/>
          </w:tcPr>
          <w:p w:rsidR="00DA506D" w:rsidRPr="00C37154" w:rsidRDefault="00DA506D" w:rsidP="00C37154">
            <w:pPr>
              <w:jc w:val="center"/>
              <w:rPr>
                <w:rFonts w:ascii="Times New Roman" w:hAnsi="Times New Roman"/>
                <w:sz w:val="20"/>
              </w:rPr>
            </w:pPr>
            <w:r w:rsidRPr="00C37154">
              <w:rPr>
                <w:rFonts w:ascii="Times New Roman" w:hAnsi="Times New Roman"/>
                <w:sz w:val="20"/>
              </w:rPr>
              <w:t xml:space="preserve">CAHT ≤ </w:t>
            </w:r>
            <w:r w:rsidR="002C7900" w:rsidRPr="00C37154">
              <w:rPr>
                <w:rFonts w:ascii="Times New Roman" w:hAnsi="Times New Roman"/>
                <w:sz w:val="20"/>
              </w:rPr>
              <w:t>7</w:t>
            </w:r>
            <w:r w:rsidR="00C37154" w:rsidRPr="00C37154">
              <w:rPr>
                <w:rFonts w:ascii="Times New Roman" w:hAnsi="Times New Roman"/>
                <w:sz w:val="20"/>
              </w:rPr>
              <w:t>2</w:t>
            </w:r>
            <w:r w:rsidR="002C7900" w:rsidRPr="00C37154">
              <w:rPr>
                <w:rFonts w:ascii="Times New Roman" w:hAnsi="Times New Roman"/>
                <w:sz w:val="20"/>
              </w:rPr>
              <w:t> </w:t>
            </w:r>
            <w:r w:rsidR="00C37154" w:rsidRPr="00C37154">
              <w:rPr>
                <w:rFonts w:ascii="Times New Roman" w:hAnsi="Times New Roman"/>
                <w:sz w:val="20"/>
              </w:rPr>
              <w:t>5</w:t>
            </w:r>
            <w:r w:rsidR="002C7900" w:rsidRPr="00C37154">
              <w:rPr>
                <w:rFonts w:ascii="Times New Roman" w:hAnsi="Times New Roman"/>
                <w:sz w:val="20"/>
              </w:rPr>
              <w:t>00</w:t>
            </w:r>
            <w:r w:rsidRPr="00C37154">
              <w:rPr>
                <w:rFonts w:ascii="Times New Roman" w:hAnsi="Times New Roman"/>
                <w:sz w:val="20"/>
              </w:rPr>
              <w:t> €</w:t>
            </w:r>
          </w:p>
        </w:tc>
        <w:tc>
          <w:tcPr>
            <w:tcW w:w="3004" w:type="dxa"/>
            <w:vAlign w:val="center"/>
          </w:tcPr>
          <w:p w:rsidR="00DA506D" w:rsidRPr="00C37154" w:rsidRDefault="00C37154" w:rsidP="00C37154">
            <w:pPr>
              <w:jc w:val="center"/>
              <w:rPr>
                <w:rFonts w:ascii="Times New Roman" w:hAnsi="Times New Roman"/>
                <w:sz w:val="20"/>
              </w:rPr>
            </w:pPr>
            <w:r w:rsidRPr="00C37154">
              <w:rPr>
                <w:rFonts w:ascii="Times New Roman" w:hAnsi="Times New Roman"/>
                <w:sz w:val="20"/>
              </w:rPr>
              <w:t>72 500</w:t>
            </w:r>
            <w:r w:rsidR="00DA506D" w:rsidRPr="00C37154">
              <w:rPr>
                <w:rFonts w:ascii="Times New Roman" w:hAnsi="Times New Roman"/>
                <w:sz w:val="20"/>
              </w:rPr>
              <w:t xml:space="preserve"> € &lt; CAHT ≤ </w:t>
            </w:r>
            <w:r w:rsidRPr="00C37154">
              <w:rPr>
                <w:rFonts w:ascii="Times New Roman" w:hAnsi="Times New Roman"/>
                <w:sz w:val="20"/>
              </w:rPr>
              <w:t>247</w:t>
            </w:r>
            <w:r w:rsidR="00DA506D" w:rsidRPr="00C37154">
              <w:rPr>
                <w:rFonts w:ascii="Times New Roman" w:hAnsi="Times New Roman"/>
                <w:sz w:val="20"/>
              </w:rPr>
              <w:t> 000 €</w:t>
            </w:r>
          </w:p>
        </w:tc>
        <w:tc>
          <w:tcPr>
            <w:tcW w:w="1948" w:type="dxa"/>
            <w:vAlign w:val="center"/>
          </w:tcPr>
          <w:p w:rsidR="00DA506D" w:rsidRPr="00C37154" w:rsidRDefault="00DA506D" w:rsidP="00C37154">
            <w:pPr>
              <w:jc w:val="center"/>
              <w:rPr>
                <w:rFonts w:ascii="Times New Roman" w:hAnsi="Times New Roman"/>
                <w:sz w:val="20"/>
              </w:rPr>
            </w:pPr>
            <w:r w:rsidRPr="00C37154">
              <w:rPr>
                <w:rFonts w:ascii="Times New Roman" w:hAnsi="Times New Roman"/>
                <w:sz w:val="20"/>
              </w:rPr>
              <w:t>CAHT &gt; 2</w:t>
            </w:r>
            <w:r w:rsidR="00C37154" w:rsidRPr="00C37154">
              <w:rPr>
                <w:rFonts w:ascii="Times New Roman" w:hAnsi="Times New Roman"/>
                <w:sz w:val="20"/>
              </w:rPr>
              <w:t>47</w:t>
            </w:r>
            <w:r w:rsidRPr="00C37154">
              <w:rPr>
                <w:rFonts w:ascii="Times New Roman" w:hAnsi="Times New Roman"/>
                <w:sz w:val="20"/>
              </w:rPr>
              <w:t> 000 €</w:t>
            </w:r>
          </w:p>
        </w:tc>
      </w:tr>
    </w:tbl>
    <w:p w:rsidR="00442A73" w:rsidRDefault="00442A73" w:rsidP="00442A73">
      <w:pPr>
        <w:rPr>
          <w:rFonts w:ascii="Times New Roman" w:hAnsi="Times New Roman"/>
          <w:b/>
          <w:color w:val="FF0000"/>
          <w:sz w:val="10"/>
          <w:szCs w:val="10"/>
        </w:rPr>
      </w:pPr>
    </w:p>
    <w:p w:rsidR="00442A73" w:rsidRPr="009D7941" w:rsidRDefault="00442A73" w:rsidP="00442A73">
      <w:pPr>
        <w:rPr>
          <w:rFonts w:ascii="Times New Roman" w:hAnsi="Times New Roman"/>
          <w:b/>
          <w:color w:val="FF0000"/>
          <w:sz w:val="10"/>
          <w:szCs w:val="10"/>
        </w:rPr>
      </w:pPr>
    </w:p>
    <w:p w:rsidR="00442A73" w:rsidRPr="009D7941" w:rsidRDefault="00442A73" w:rsidP="00442A73">
      <w:pPr>
        <w:rPr>
          <w:rFonts w:ascii="Times New Roman" w:hAnsi="Times New Roman"/>
          <w:b/>
          <w:color w:val="FF0000"/>
          <w:sz w:val="10"/>
          <w:szCs w:val="10"/>
        </w:rPr>
      </w:pPr>
    </w:p>
    <w:p w:rsidR="00C071B7" w:rsidRPr="00C37154" w:rsidRDefault="00C071B7" w:rsidP="00C071B7">
      <w:pPr>
        <w:shd w:val="clear" w:color="auto" w:fill="FFFFFF"/>
        <w:jc w:val="center"/>
        <w:rPr>
          <w:rFonts w:ascii="Times New Roman" w:hAnsi="Times New Roman"/>
          <w:b/>
          <w:szCs w:val="22"/>
        </w:rPr>
      </w:pPr>
      <w:r w:rsidRPr="00C37154">
        <w:rPr>
          <w:rFonts w:ascii="Times New Roman" w:hAnsi="Times New Roman"/>
          <w:b/>
          <w:szCs w:val="22"/>
        </w:rPr>
        <w:t>Régimes d’imposition BNC</w:t>
      </w:r>
    </w:p>
    <w:p w:rsidR="00DA506D" w:rsidRPr="00C37154" w:rsidRDefault="00DA506D" w:rsidP="00DA506D">
      <w:pPr>
        <w:jc w:val="center"/>
        <w:rPr>
          <w:rFonts w:ascii="Times New Roman" w:hAnsi="Times New Roman"/>
          <w:b/>
          <w:sz w:val="10"/>
          <w:szCs w:val="10"/>
        </w:rPr>
      </w:pPr>
    </w:p>
    <w:p w:rsidR="00F75263" w:rsidRPr="00C37154" w:rsidRDefault="00F75263" w:rsidP="00DA506D">
      <w:pPr>
        <w:jc w:val="center"/>
        <w:rPr>
          <w:rFonts w:ascii="Times New Roman" w:hAnsi="Times New Roman"/>
          <w:b/>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8"/>
        <w:gridCol w:w="2120"/>
        <w:gridCol w:w="2073"/>
      </w:tblGrid>
      <w:tr w:rsidR="00C37154" w:rsidRPr="00C37154" w:rsidTr="00442A73">
        <w:trPr>
          <w:trHeight w:val="337"/>
          <w:jc w:val="center"/>
        </w:trPr>
        <w:tc>
          <w:tcPr>
            <w:tcW w:w="0" w:type="auto"/>
            <w:shd w:val="clear" w:color="auto" w:fill="BFBFBF"/>
            <w:vAlign w:val="center"/>
          </w:tcPr>
          <w:p w:rsidR="00DA506D" w:rsidRPr="00C37154" w:rsidRDefault="00DA506D" w:rsidP="00201BD5">
            <w:pPr>
              <w:jc w:val="center"/>
              <w:rPr>
                <w:rFonts w:ascii="Times New Roman" w:hAnsi="Times New Roman"/>
                <w:b/>
                <w:sz w:val="20"/>
              </w:rPr>
            </w:pPr>
            <w:r w:rsidRPr="00C37154">
              <w:rPr>
                <w:rFonts w:ascii="Times New Roman" w:hAnsi="Times New Roman"/>
                <w:b/>
                <w:sz w:val="20"/>
              </w:rPr>
              <w:t>Activité</w:t>
            </w:r>
          </w:p>
        </w:tc>
        <w:tc>
          <w:tcPr>
            <w:tcW w:w="0" w:type="auto"/>
            <w:shd w:val="clear" w:color="auto" w:fill="BFBFBF"/>
            <w:vAlign w:val="center"/>
          </w:tcPr>
          <w:p w:rsidR="00DA506D" w:rsidRPr="00C37154" w:rsidRDefault="00DA506D" w:rsidP="00C37154">
            <w:pPr>
              <w:jc w:val="center"/>
              <w:rPr>
                <w:rFonts w:ascii="Times New Roman" w:hAnsi="Times New Roman"/>
                <w:b/>
                <w:sz w:val="20"/>
              </w:rPr>
            </w:pPr>
            <w:r w:rsidRPr="00C37154">
              <w:rPr>
                <w:rFonts w:ascii="Times New Roman" w:hAnsi="Times New Roman"/>
                <w:b/>
                <w:sz w:val="20"/>
              </w:rPr>
              <w:t>Micro-</w:t>
            </w:r>
            <w:r w:rsidR="00C37154" w:rsidRPr="00C37154">
              <w:rPr>
                <w:rFonts w:ascii="Times New Roman" w:hAnsi="Times New Roman"/>
                <w:b/>
                <w:sz w:val="20"/>
              </w:rPr>
              <w:t>BNC</w:t>
            </w:r>
          </w:p>
        </w:tc>
        <w:tc>
          <w:tcPr>
            <w:tcW w:w="0" w:type="auto"/>
            <w:shd w:val="clear" w:color="auto" w:fill="BFBFBF"/>
            <w:vAlign w:val="center"/>
          </w:tcPr>
          <w:p w:rsidR="00DA506D" w:rsidRPr="00C37154" w:rsidRDefault="00DA506D" w:rsidP="00201BD5">
            <w:pPr>
              <w:jc w:val="center"/>
              <w:rPr>
                <w:rFonts w:ascii="Times New Roman" w:hAnsi="Times New Roman"/>
                <w:b/>
                <w:sz w:val="20"/>
              </w:rPr>
            </w:pPr>
            <w:r w:rsidRPr="00C37154">
              <w:rPr>
                <w:rFonts w:ascii="Times New Roman" w:hAnsi="Times New Roman"/>
                <w:b/>
                <w:sz w:val="20"/>
              </w:rPr>
              <w:t>Déclaration contrôlée</w:t>
            </w:r>
          </w:p>
        </w:tc>
      </w:tr>
      <w:tr w:rsidR="00C37154" w:rsidRPr="00C37154" w:rsidTr="00201BD5">
        <w:trPr>
          <w:trHeight w:val="365"/>
          <w:jc w:val="center"/>
        </w:trPr>
        <w:tc>
          <w:tcPr>
            <w:tcW w:w="0" w:type="auto"/>
            <w:vAlign w:val="center"/>
          </w:tcPr>
          <w:p w:rsidR="00DA506D" w:rsidRPr="00C37154" w:rsidRDefault="00DA506D" w:rsidP="00201BD5">
            <w:pPr>
              <w:jc w:val="center"/>
              <w:rPr>
                <w:rFonts w:ascii="Times New Roman" w:hAnsi="Times New Roman"/>
                <w:sz w:val="20"/>
              </w:rPr>
            </w:pPr>
            <w:r w:rsidRPr="00C37154">
              <w:rPr>
                <w:rFonts w:ascii="Times New Roman" w:hAnsi="Times New Roman"/>
                <w:sz w:val="20"/>
              </w:rPr>
              <w:t>Professions libérales et autres</w:t>
            </w:r>
          </w:p>
        </w:tc>
        <w:tc>
          <w:tcPr>
            <w:tcW w:w="0" w:type="auto"/>
            <w:vAlign w:val="center"/>
          </w:tcPr>
          <w:p w:rsidR="00DA506D" w:rsidRPr="00C37154" w:rsidRDefault="00DA506D" w:rsidP="00C37154">
            <w:pPr>
              <w:jc w:val="center"/>
              <w:rPr>
                <w:rFonts w:ascii="Times New Roman" w:hAnsi="Times New Roman"/>
                <w:sz w:val="20"/>
              </w:rPr>
            </w:pPr>
            <w:r w:rsidRPr="00C37154">
              <w:rPr>
                <w:rFonts w:ascii="Times New Roman" w:hAnsi="Times New Roman"/>
                <w:sz w:val="20"/>
              </w:rPr>
              <w:t xml:space="preserve">Recettes HT ≤ </w:t>
            </w:r>
            <w:r w:rsidR="002C7900" w:rsidRPr="00C37154">
              <w:rPr>
                <w:rFonts w:ascii="Times New Roman" w:hAnsi="Times New Roman"/>
                <w:sz w:val="20"/>
              </w:rPr>
              <w:t>7</w:t>
            </w:r>
            <w:r w:rsidR="00C37154" w:rsidRPr="00C37154">
              <w:rPr>
                <w:rFonts w:ascii="Times New Roman" w:hAnsi="Times New Roman"/>
                <w:sz w:val="20"/>
              </w:rPr>
              <w:t>2</w:t>
            </w:r>
            <w:r w:rsidR="002C7900" w:rsidRPr="00C37154">
              <w:rPr>
                <w:rFonts w:ascii="Times New Roman" w:hAnsi="Times New Roman"/>
                <w:sz w:val="20"/>
              </w:rPr>
              <w:t> </w:t>
            </w:r>
            <w:r w:rsidR="00C37154" w:rsidRPr="00C37154">
              <w:rPr>
                <w:rFonts w:ascii="Times New Roman" w:hAnsi="Times New Roman"/>
                <w:sz w:val="20"/>
              </w:rPr>
              <w:t>5</w:t>
            </w:r>
            <w:r w:rsidR="002C7900" w:rsidRPr="00C37154">
              <w:rPr>
                <w:rFonts w:ascii="Times New Roman" w:hAnsi="Times New Roman"/>
                <w:sz w:val="20"/>
              </w:rPr>
              <w:t xml:space="preserve">00 </w:t>
            </w:r>
            <w:r w:rsidRPr="00C37154">
              <w:rPr>
                <w:rFonts w:ascii="Times New Roman" w:hAnsi="Times New Roman"/>
                <w:sz w:val="20"/>
              </w:rPr>
              <w:t>€</w:t>
            </w:r>
          </w:p>
        </w:tc>
        <w:tc>
          <w:tcPr>
            <w:tcW w:w="0" w:type="auto"/>
            <w:vAlign w:val="center"/>
          </w:tcPr>
          <w:p w:rsidR="00DA506D" w:rsidRPr="00C37154" w:rsidRDefault="00DA506D" w:rsidP="00C37154">
            <w:pPr>
              <w:jc w:val="center"/>
              <w:rPr>
                <w:rFonts w:ascii="Times New Roman" w:hAnsi="Times New Roman"/>
                <w:sz w:val="20"/>
              </w:rPr>
            </w:pPr>
            <w:r w:rsidRPr="00C37154">
              <w:rPr>
                <w:rFonts w:ascii="Times New Roman" w:hAnsi="Times New Roman"/>
                <w:sz w:val="20"/>
              </w:rPr>
              <w:t>Recettes HT &gt;</w:t>
            </w:r>
            <w:r w:rsidR="000864AC" w:rsidRPr="00C37154">
              <w:rPr>
                <w:rFonts w:ascii="Times New Roman" w:hAnsi="Times New Roman"/>
                <w:sz w:val="20"/>
              </w:rPr>
              <w:t>7</w:t>
            </w:r>
            <w:r w:rsidR="00C37154" w:rsidRPr="00C37154">
              <w:rPr>
                <w:rFonts w:ascii="Times New Roman" w:hAnsi="Times New Roman"/>
                <w:sz w:val="20"/>
              </w:rPr>
              <w:t>2</w:t>
            </w:r>
            <w:r w:rsidR="000864AC" w:rsidRPr="00C37154">
              <w:rPr>
                <w:rFonts w:ascii="Times New Roman" w:hAnsi="Times New Roman"/>
                <w:sz w:val="20"/>
              </w:rPr>
              <w:t> </w:t>
            </w:r>
            <w:r w:rsidR="00C37154" w:rsidRPr="00C37154">
              <w:rPr>
                <w:rFonts w:ascii="Times New Roman" w:hAnsi="Times New Roman"/>
                <w:sz w:val="20"/>
              </w:rPr>
              <w:t>5</w:t>
            </w:r>
            <w:r w:rsidR="000864AC" w:rsidRPr="00C37154">
              <w:rPr>
                <w:rFonts w:ascii="Times New Roman" w:hAnsi="Times New Roman"/>
                <w:sz w:val="20"/>
              </w:rPr>
              <w:t>00</w:t>
            </w:r>
            <w:r w:rsidRPr="00C37154">
              <w:rPr>
                <w:rFonts w:ascii="Times New Roman" w:hAnsi="Times New Roman"/>
                <w:sz w:val="20"/>
              </w:rPr>
              <w:t xml:space="preserve"> €</w:t>
            </w:r>
          </w:p>
        </w:tc>
      </w:tr>
    </w:tbl>
    <w:p w:rsidR="00DA506D" w:rsidRDefault="00DA506D" w:rsidP="005D7A33">
      <w:pPr>
        <w:rPr>
          <w:rFonts w:ascii="Times New Roman" w:hAnsi="Times New Roman"/>
          <w:b/>
          <w:color w:val="FF0000"/>
          <w:sz w:val="10"/>
          <w:szCs w:val="10"/>
        </w:rPr>
      </w:pPr>
    </w:p>
    <w:p w:rsidR="00442A73" w:rsidRPr="009D7941" w:rsidRDefault="00442A73" w:rsidP="005D7A33">
      <w:pPr>
        <w:rPr>
          <w:rFonts w:ascii="Times New Roman" w:hAnsi="Times New Roman"/>
          <w:b/>
          <w:color w:val="FF0000"/>
          <w:sz w:val="10"/>
          <w:szCs w:val="10"/>
        </w:rPr>
      </w:pPr>
    </w:p>
    <w:p w:rsidR="00F75263" w:rsidRPr="009D7941" w:rsidRDefault="00F75263" w:rsidP="005D7A33">
      <w:pPr>
        <w:rPr>
          <w:rFonts w:ascii="Times New Roman" w:hAnsi="Times New Roman"/>
          <w:b/>
          <w:color w:val="FF0000"/>
          <w:sz w:val="10"/>
          <w:szCs w:val="10"/>
        </w:rPr>
      </w:pPr>
    </w:p>
    <w:p w:rsidR="00DA506D" w:rsidRPr="00A51467" w:rsidRDefault="00C70081" w:rsidP="00DA506D">
      <w:pPr>
        <w:jc w:val="center"/>
        <w:rPr>
          <w:rFonts w:ascii="Times New Roman" w:hAnsi="Times New Roman"/>
          <w:b/>
          <w:szCs w:val="22"/>
        </w:rPr>
      </w:pPr>
      <w:r w:rsidRPr="00A51467">
        <w:rPr>
          <w:rFonts w:ascii="Times New Roman" w:hAnsi="Times New Roman"/>
          <w:b/>
          <w:szCs w:val="22"/>
        </w:rPr>
        <w:t xml:space="preserve">Régimes d’imposition </w:t>
      </w:r>
      <w:r w:rsidR="00DA506D" w:rsidRPr="00A51467">
        <w:rPr>
          <w:rFonts w:ascii="Times New Roman" w:hAnsi="Times New Roman"/>
          <w:b/>
          <w:szCs w:val="22"/>
        </w:rPr>
        <w:t>BA</w:t>
      </w:r>
    </w:p>
    <w:p w:rsidR="00C70081" w:rsidRPr="00A51467" w:rsidRDefault="00C70081" w:rsidP="00DA506D">
      <w:pPr>
        <w:jc w:val="center"/>
        <w:rPr>
          <w:rFonts w:ascii="Times New Roman" w:hAnsi="Times New Roman"/>
          <w:b/>
          <w:sz w:val="10"/>
          <w:szCs w:val="10"/>
        </w:rPr>
      </w:pPr>
    </w:p>
    <w:p w:rsidR="00F75263" w:rsidRPr="00A51467" w:rsidRDefault="00F75263" w:rsidP="00DA506D">
      <w:pPr>
        <w:jc w:val="center"/>
        <w:rPr>
          <w:rFonts w:ascii="Times New Roman" w:hAnsi="Times New Roman"/>
          <w:b/>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2126"/>
        <w:gridCol w:w="3544"/>
        <w:gridCol w:w="2232"/>
      </w:tblGrid>
      <w:tr w:rsidR="00DA506D" w:rsidRPr="00A51467" w:rsidTr="00442A73">
        <w:trPr>
          <w:trHeight w:val="430"/>
        </w:trPr>
        <w:tc>
          <w:tcPr>
            <w:tcW w:w="745" w:type="pct"/>
            <w:shd w:val="clear" w:color="auto" w:fill="BFBFBF"/>
            <w:vAlign w:val="center"/>
          </w:tcPr>
          <w:p w:rsidR="00DA506D" w:rsidRPr="00A51467" w:rsidRDefault="00DA506D" w:rsidP="00201BD5">
            <w:pPr>
              <w:jc w:val="center"/>
              <w:rPr>
                <w:rFonts w:ascii="Times New Roman" w:hAnsi="Times New Roman"/>
                <w:b/>
                <w:sz w:val="20"/>
              </w:rPr>
            </w:pPr>
            <w:r w:rsidRPr="00A51467">
              <w:rPr>
                <w:rFonts w:ascii="Times New Roman" w:hAnsi="Times New Roman"/>
                <w:b/>
                <w:sz w:val="20"/>
              </w:rPr>
              <w:t>Activité</w:t>
            </w:r>
          </w:p>
        </w:tc>
        <w:tc>
          <w:tcPr>
            <w:tcW w:w="1145" w:type="pct"/>
            <w:shd w:val="clear" w:color="auto" w:fill="BFBFBF"/>
            <w:vAlign w:val="center"/>
          </w:tcPr>
          <w:p w:rsidR="00DA506D" w:rsidRPr="00A51467" w:rsidRDefault="00346774" w:rsidP="00201BD5">
            <w:pPr>
              <w:jc w:val="center"/>
              <w:rPr>
                <w:rFonts w:ascii="Times New Roman" w:hAnsi="Times New Roman"/>
                <w:b/>
                <w:sz w:val="20"/>
              </w:rPr>
            </w:pPr>
            <w:r w:rsidRPr="00A51467">
              <w:rPr>
                <w:rFonts w:ascii="Times New Roman" w:hAnsi="Times New Roman"/>
                <w:b/>
                <w:sz w:val="20"/>
              </w:rPr>
              <w:t>M</w:t>
            </w:r>
            <w:r w:rsidR="00DA506D" w:rsidRPr="00A51467">
              <w:rPr>
                <w:rFonts w:ascii="Times New Roman" w:hAnsi="Times New Roman"/>
                <w:b/>
                <w:sz w:val="20"/>
              </w:rPr>
              <w:t>icro-BA</w:t>
            </w:r>
          </w:p>
        </w:tc>
        <w:tc>
          <w:tcPr>
            <w:tcW w:w="1908" w:type="pct"/>
            <w:shd w:val="clear" w:color="auto" w:fill="BFBFBF"/>
            <w:vAlign w:val="center"/>
          </w:tcPr>
          <w:p w:rsidR="00DA506D" w:rsidRPr="00A51467" w:rsidRDefault="00DA506D" w:rsidP="00201BD5">
            <w:pPr>
              <w:jc w:val="center"/>
              <w:rPr>
                <w:rFonts w:ascii="Times New Roman" w:hAnsi="Times New Roman"/>
                <w:b/>
                <w:sz w:val="20"/>
              </w:rPr>
            </w:pPr>
            <w:r w:rsidRPr="00A51467">
              <w:rPr>
                <w:rFonts w:ascii="Times New Roman" w:hAnsi="Times New Roman"/>
                <w:b/>
                <w:sz w:val="20"/>
              </w:rPr>
              <w:t>Réel simplifié</w:t>
            </w:r>
          </w:p>
        </w:tc>
        <w:tc>
          <w:tcPr>
            <w:tcW w:w="1202" w:type="pct"/>
            <w:shd w:val="clear" w:color="auto" w:fill="BFBFBF"/>
            <w:vAlign w:val="center"/>
          </w:tcPr>
          <w:p w:rsidR="00DA506D" w:rsidRPr="00A51467" w:rsidRDefault="00DA506D" w:rsidP="00201BD5">
            <w:pPr>
              <w:jc w:val="center"/>
              <w:rPr>
                <w:rFonts w:ascii="Times New Roman" w:hAnsi="Times New Roman"/>
                <w:b/>
                <w:sz w:val="20"/>
              </w:rPr>
            </w:pPr>
            <w:r w:rsidRPr="00A51467">
              <w:rPr>
                <w:rFonts w:ascii="Times New Roman" w:hAnsi="Times New Roman"/>
                <w:b/>
                <w:sz w:val="20"/>
              </w:rPr>
              <w:t>Réel normal</w:t>
            </w:r>
          </w:p>
        </w:tc>
      </w:tr>
      <w:tr w:rsidR="00DA506D" w:rsidRPr="00A51467" w:rsidTr="006A2525">
        <w:trPr>
          <w:trHeight w:val="378"/>
        </w:trPr>
        <w:tc>
          <w:tcPr>
            <w:tcW w:w="745" w:type="pct"/>
            <w:vAlign w:val="center"/>
          </w:tcPr>
          <w:p w:rsidR="00DA506D" w:rsidRPr="00A51467" w:rsidRDefault="00DA506D" w:rsidP="006A2525">
            <w:pPr>
              <w:jc w:val="center"/>
              <w:rPr>
                <w:rFonts w:ascii="Times New Roman" w:hAnsi="Times New Roman"/>
                <w:sz w:val="20"/>
              </w:rPr>
            </w:pPr>
            <w:r w:rsidRPr="00A51467">
              <w:rPr>
                <w:rFonts w:ascii="Times New Roman" w:hAnsi="Times New Roman"/>
                <w:sz w:val="20"/>
              </w:rPr>
              <w:t>Activités agricoles</w:t>
            </w:r>
          </w:p>
        </w:tc>
        <w:tc>
          <w:tcPr>
            <w:tcW w:w="1145" w:type="pct"/>
            <w:vAlign w:val="center"/>
          </w:tcPr>
          <w:p w:rsidR="00DA506D" w:rsidRPr="00A51467" w:rsidRDefault="00DA506D" w:rsidP="00C37154">
            <w:pPr>
              <w:jc w:val="center"/>
              <w:rPr>
                <w:rFonts w:ascii="Times New Roman" w:hAnsi="Times New Roman"/>
                <w:sz w:val="20"/>
              </w:rPr>
            </w:pPr>
            <w:r w:rsidRPr="00A51467">
              <w:rPr>
                <w:rFonts w:ascii="Times New Roman" w:hAnsi="Times New Roman"/>
                <w:sz w:val="20"/>
              </w:rPr>
              <w:t>CAHT (1)</w:t>
            </w:r>
            <w:r w:rsidR="006A2525" w:rsidRPr="00A51467">
              <w:rPr>
                <w:rFonts w:ascii="Times New Roman" w:hAnsi="Times New Roman"/>
                <w:sz w:val="20"/>
              </w:rPr>
              <w:t xml:space="preserve"> ≤ 8</w:t>
            </w:r>
            <w:r w:rsidR="00C37154" w:rsidRPr="00A51467">
              <w:rPr>
                <w:rFonts w:ascii="Times New Roman" w:hAnsi="Times New Roman"/>
                <w:sz w:val="20"/>
              </w:rPr>
              <w:t>5</w:t>
            </w:r>
            <w:r w:rsidR="006A2525" w:rsidRPr="00A51467">
              <w:rPr>
                <w:rFonts w:ascii="Times New Roman" w:hAnsi="Times New Roman"/>
                <w:sz w:val="20"/>
              </w:rPr>
              <w:t xml:space="preserve"> 8</w:t>
            </w:r>
            <w:r w:rsidRPr="00A51467">
              <w:rPr>
                <w:rFonts w:ascii="Times New Roman" w:hAnsi="Times New Roman"/>
                <w:sz w:val="20"/>
              </w:rPr>
              <w:t>00 €</w:t>
            </w:r>
          </w:p>
        </w:tc>
        <w:tc>
          <w:tcPr>
            <w:tcW w:w="1908" w:type="pct"/>
            <w:vAlign w:val="center"/>
          </w:tcPr>
          <w:p w:rsidR="00DA506D" w:rsidRPr="00A51467" w:rsidRDefault="00C37154" w:rsidP="00A51467">
            <w:pPr>
              <w:jc w:val="center"/>
              <w:rPr>
                <w:rFonts w:ascii="Times New Roman" w:hAnsi="Times New Roman"/>
                <w:sz w:val="20"/>
              </w:rPr>
            </w:pPr>
            <w:r w:rsidRPr="00A51467">
              <w:rPr>
                <w:rFonts w:ascii="Times New Roman" w:hAnsi="Times New Roman"/>
                <w:sz w:val="20"/>
              </w:rPr>
              <w:t>85</w:t>
            </w:r>
            <w:r w:rsidR="006A2525" w:rsidRPr="00A51467">
              <w:rPr>
                <w:rFonts w:ascii="Times New Roman" w:hAnsi="Times New Roman"/>
                <w:sz w:val="20"/>
              </w:rPr>
              <w:t xml:space="preserve"> 8</w:t>
            </w:r>
            <w:r w:rsidR="00DA506D" w:rsidRPr="00A51467">
              <w:rPr>
                <w:rFonts w:ascii="Times New Roman" w:hAnsi="Times New Roman"/>
                <w:sz w:val="20"/>
              </w:rPr>
              <w:t>00 € &lt; CAHT (1)</w:t>
            </w:r>
            <w:r w:rsidR="006A2525" w:rsidRPr="00A51467">
              <w:rPr>
                <w:rFonts w:ascii="Times New Roman" w:hAnsi="Times New Roman"/>
                <w:sz w:val="20"/>
              </w:rPr>
              <w:t xml:space="preserve"> ≤ </w:t>
            </w:r>
            <w:r w:rsidR="00A51467" w:rsidRPr="00A51467">
              <w:rPr>
                <w:rFonts w:ascii="Times New Roman" w:hAnsi="Times New Roman"/>
                <w:sz w:val="20"/>
              </w:rPr>
              <w:t>365</w:t>
            </w:r>
            <w:r w:rsidR="00DA506D" w:rsidRPr="00A51467">
              <w:rPr>
                <w:rFonts w:ascii="Times New Roman" w:hAnsi="Times New Roman"/>
                <w:sz w:val="20"/>
              </w:rPr>
              <w:t> 000 €</w:t>
            </w:r>
          </w:p>
        </w:tc>
        <w:tc>
          <w:tcPr>
            <w:tcW w:w="1202" w:type="pct"/>
            <w:vAlign w:val="center"/>
          </w:tcPr>
          <w:p w:rsidR="00DA506D" w:rsidRPr="00A51467" w:rsidRDefault="00DA506D" w:rsidP="00A51467">
            <w:pPr>
              <w:jc w:val="center"/>
              <w:rPr>
                <w:rFonts w:ascii="Times New Roman" w:hAnsi="Times New Roman"/>
                <w:sz w:val="20"/>
              </w:rPr>
            </w:pPr>
            <w:r w:rsidRPr="00A51467">
              <w:rPr>
                <w:rFonts w:ascii="Times New Roman" w:hAnsi="Times New Roman"/>
                <w:sz w:val="20"/>
              </w:rPr>
              <w:t>CAHT (1)</w:t>
            </w:r>
            <w:r w:rsidR="006A2525" w:rsidRPr="00A51467">
              <w:rPr>
                <w:rFonts w:ascii="Times New Roman" w:hAnsi="Times New Roman"/>
                <w:sz w:val="20"/>
              </w:rPr>
              <w:t>&gt; 3</w:t>
            </w:r>
            <w:r w:rsidR="00A51467" w:rsidRPr="00A51467">
              <w:rPr>
                <w:rFonts w:ascii="Times New Roman" w:hAnsi="Times New Roman"/>
                <w:sz w:val="20"/>
              </w:rPr>
              <w:t>65</w:t>
            </w:r>
            <w:r w:rsidRPr="00A51467">
              <w:rPr>
                <w:rFonts w:ascii="Times New Roman" w:hAnsi="Times New Roman"/>
                <w:sz w:val="20"/>
              </w:rPr>
              <w:t> 000 €</w:t>
            </w:r>
          </w:p>
        </w:tc>
      </w:tr>
    </w:tbl>
    <w:p w:rsidR="001F7885" w:rsidRPr="00A51467" w:rsidRDefault="001F7885" w:rsidP="001F7885">
      <w:pPr>
        <w:pStyle w:val="Paragraphedeliste"/>
        <w:ind w:left="930"/>
        <w:contextualSpacing w:val="0"/>
        <w:rPr>
          <w:rFonts w:ascii="Times New Roman" w:hAnsi="Times New Roman"/>
          <w:i/>
          <w:sz w:val="10"/>
          <w:szCs w:val="10"/>
        </w:rPr>
      </w:pPr>
    </w:p>
    <w:p w:rsidR="00DA506D" w:rsidRPr="00A51467" w:rsidRDefault="00DA506D" w:rsidP="00C70081">
      <w:pPr>
        <w:pStyle w:val="Paragraphedeliste"/>
        <w:numPr>
          <w:ilvl w:val="0"/>
          <w:numId w:val="9"/>
        </w:numPr>
        <w:ind w:hanging="363"/>
        <w:contextualSpacing w:val="0"/>
        <w:jc w:val="center"/>
        <w:rPr>
          <w:rFonts w:ascii="Times New Roman" w:hAnsi="Times New Roman"/>
          <w:i/>
          <w:sz w:val="20"/>
        </w:rPr>
      </w:pPr>
      <w:r w:rsidRPr="00A51467">
        <w:rPr>
          <w:rFonts w:ascii="Times New Roman" w:hAnsi="Times New Roman"/>
          <w:i/>
          <w:sz w:val="20"/>
        </w:rPr>
        <w:t xml:space="preserve">CAHT = moyenne des recettes </w:t>
      </w:r>
      <w:r w:rsidR="00A51467">
        <w:rPr>
          <w:rFonts w:ascii="Times New Roman" w:hAnsi="Times New Roman"/>
          <w:i/>
          <w:sz w:val="20"/>
        </w:rPr>
        <w:t xml:space="preserve">HT </w:t>
      </w:r>
      <w:r w:rsidRPr="00A51467">
        <w:rPr>
          <w:rFonts w:ascii="Times New Roman" w:hAnsi="Times New Roman"/>
          <w:i/>
          <w:sz w:val="20"/>
        </w:rPr>
        <w:t>des 3années précédentes</w:t>
      </w:r>
    </w:p>
    <w:p w:rsidR="00C70081" w:rsidRDefault="00C70081" w:rsidP="00DA506D">
      <w:pPr>
        <w:rPr>
          <w:rFonts w:ascii="Times New Roman" w:hAnsi="Times New Roman"/>
          <w:color w:val="FF0000"/>
          <w:sz w:val="10"/>
          <w:szCs w:val="10"/>
        </w:rPr>
      </w:pPr>
    </w:p>
    <w:p w:rsidR="00442A73" w:rsidRDefault="00442A73" w:rsidP="00DA506D">
      <w:pPr>
        <w:rPr>
          <w:rFonts w:ascii="Times New Roman" w:hAnsi="Times New Roman"/>
          <w:color w:val="FF0000"/>
          <w:sz w:val="10"/>
          <w:szCs w:val="10"/>
        </w:rPr>
      </w:pPr>
    </w:p>
    <w:p w:rsidR="00442A73" w:rsidRPr="009D7941" w:rsidRDefault="00442A73" w:rsidP="00DA506D">
      <w:pPr>
        <w:rPr>
          <w:rFonts w:ascii="Times New Roman" w:hAnsi="Times New Roman"/>
          <w:color w:val="FF0000"/>
          <w:sz w:val="10"/>
          <w:szCs w:val="10"/>
        </w:rPr>
      </w:pPr>
    </w:p>
    <w:p w:rsidR="00DB30A7" w:rsidRPr="009D7941" w:rsidRDefault="00DB30A7" w:rsidP="00DA506D">
      <w:pPr>
        <w:rPr>
          <w:rFonts w:ascii="Times New Roman" w:hAnsi="Times New Roman"/>
          <w:color w:val="FF0000"/>
          <w:sz w:val="10"/>
          <w:szCs w:val="10"/>
        </w:rPr>
      </w:pPr>
    </w:p>
    <w:p w:rsidR="007A5091" w:rsidRPr="001204E5" w:rsidRDefault="007A5091" w:rsidP="007A5091">
      <w:pPr>
        <w:jc w:val="center"/>
        <w:rPr>
          <w:rFonts w:ascii="Times New Roman" w:hAnsi="Times New Roman"/>
          <w:b/>
          <w:szCs w:val="22"/>
        </w:rPr>
      </w:pPr>
      <w:r w:rsidRPr="001204E5">
        <w:rPr>
          <w:rFonts w:ascii="Times New Roman" w:hAnsi="Times New Roman"/>
          <w:b/>
          <w:szCs w:val="22"/>
        </w:rPr>
        <w:t>Régimes d’imposition TVA</w:t>
      </w:r>
    </w:p>
    <w:p w:rsidR="007A5091" w:rsidRPr="001204E5" w:rsidRDefault="007A5091" w:rsidP="007A5091">
      <w:pPr>
        <w:jc w:val="center"/>
        <w:rPr>
          <w:rFonts w:ascii="Times New Roman" w:hAnsi="Times New Roman"/>
          <w:b/>
          <w:sz w:val="10"/>
          <w:szCs w:val="10"/>
        </w:rPr>
      </w:pPr>
    </w:p>
    <w:p w:rsidR="00F75263" w:rsidRPr="001204E5" w:rsidRDefault="00F75263" w:rsidP="007A5091">
      <w:pPr>
        <w:jc w:val="center"/>
        <w:rPr>
          <w:rFonts w:ascii="Times New Roman" w:hAnsi="Times New Roman"/>
          <w:b/>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5"/>
        <w:gridCol w:w="2019"/>
        <w:gridCol w:w="3004"/>
        <w:gridCol w:w="1948"/>
      </w:tblGrid>
      <w:tr w:rsidR="001204E5" w:rsidRPr="001204E5" w:rsidTr="00442A73">
        <w:trPr>
          <w:trHeight w:val="431"/>
          <w:jc w:val="center"/>
        </w:trPr>
        <w:tc>
          <w:tcPr>
            <w:tcW w:w="0" w:type="auto"/>
            <w:shd w:val="clear" w:color="auto" w:fill="BFBFBF"/>
            <w:vAlign w:val="center"/>
          </w:tcPr>
          <w:p w:rsidR="00EA4ABF" w:rsidRPr="001204E5" w:rsidRDefault="00EA4ABF" w:rsidP="00B76C98">
            <w:pPr>
              <w:jc w:val="center"/>
              <w:rPr>
                <w:rFonts w:ascii="Times New Roman" w:hAnsi="Times New Roman"/>
                <w:b/>
                <w:sz w:val="20"/>
              </w:rPr>
            </w:pPr>
            <w:r w:rsidRPr="001204E5">
              <w:rPr>
                <w:rFonts w:ascii="Times New Roman" w:hAnsi="Times New Roman"/>
                <w:b/>
                <w:sz w:val="20"/>
              </w:rPr>
              <w:t>Activité</w:t>
            </w:r>
          </w:p>
        </w:tc>
        <w:tc>
          <w:tcPr>
            <w:tcW w:w="2019" w:type="dxa"/>
            <w:shd w:val="clear" w:color="auto" w:fill="BFBFBF"/>
            <w:vAlign w:val="center"/>
          </w:tcPr>
          <w:p w:rsidR="00EA4ABF" w:rsidRPr="001204E5" w:rsidRDefault="00713217" w:rsidP="00B76C98">
            <w:pPr>
              <w:jc w:val="center"/>
              <w:rPr>
                <w:rFonts w:ascii="Times New Roman" w:hAnsi="Times New Roman"/>
                <w:b/>
                <w:sz w:val="20"/>
              </w:rPr>
            </w:pPr>
            <w:r w:rsidRPr="001204E5">
              <w:rPr>
                <w:rFonts w:ascii="Times New Roman" w:hAnsi="Times New Roman"/>
                <w:b/>
                <w:sz w:val="20"/>
              </w:rPr>
              <w:t>Franchise</w:t>
            </w:r>
          </w:p>
        </w:tc>
        <w:tc>
          <w:tcPr>
            <w:tcW w:w="3004" w:type="dxa"/>
            <w:shd w:val="clear" w:color="auto" w:fill="BFBFBF"/>
            <w:vAlign w:val="center"/>
          </w:tcPr>
          <w:p w:rsidR="00EA4ABF" w:rsidRPr="001204E5" w:rsidRDefault="00EA4ABF" w:rsidP="00B76C98">
            <w:pPr>
              <w:jc w:val="center"/>
              <w:rPr>
                <w:rFonts w:ascii="Times New Roman" w:hAnsi="Times New Roman"/>
                <w:b/>
                <w:sz w:val="20"/>
              </w:rPr>
            </w:pPr>
            <w:r w:rsidRPr="001204E5">
              <w:rPr>
                <w:rFonts w:ascii="Times New Roman" w:hAnsi="Times New Roman"/>
                <w:b/>
                <w:sz w:val="20"/>
              </w:rPr>
              <w:t>Réel simplifié</w:t>
            </w:r>
          </w:p>
        </w:tc>
        <w:tc>
          <w:tcPr>
            <w:tcW w:w="1948" w:type="dxa"/>
            <w:shd w:val="clear" w:color="auto" w:fill="BFBFBF"/>
            <w:vAlign w:val="center"/>
          </w:tcPr>
          <w:p w:rsidR="00EA4ABF" w:rsidRPr="001204E5" w:rsidRDefault="00EA4ABF" w:rsidP="00B76C98">
            <w:pPr>
              <w:jc w:val="center"/>
              <w:rPr>
                <w:rFonts w:ascii="Times New Roman" w:hAnsi="Times New Roman"/>
                <w:b/>
                <w:sz w:val="20"/>
              </w:rPr>
            </w:pPr>
            <w:r w:rsidRPr="001204E5">
              <w:rPr>
                <w:rFonts w:ascii="Times New Roman" w:hAnsi="Times New Roman"/>
                <w:b/>
                <w:sz w:val="20"/>
              </w:rPr>
              <w:t>Réel normal</w:t>
            </w:r>
          </w:p>
        </w:tc>
      </w:tr>
      <w:tr w:rsidR="001204E5" w:rsidRPr="001204E5" w:rsidTr="00B76C98">
        <w:trPr>
          <w:trHeight w:val="413"/>
          <w:jc w:val="center"/>
        </w:trPr>
        <w:tc>
          <w:tcPr>
            <w:tcW w:w="0" w:type="auto"/>
            <w:vAlign w:val="center"/>
          </w:tcPr>
          <w:p w:rsidR="00EA4ABF" w:rsidRPr="001204E5" w:rsidRDefault="00EA4ABF" w:rsidP="00B76C98">
            <w:pPr>
              <w:jc w:val="center"/>
              <w:rPr>
                <w:rFonts w:ascii="Times New Roman" w:hAnsi="Times New Roman"/>
                <w:sz w:val="20"/>
              </w:rPr>
            </w:pPr>
            <w:r w:rsidRPr="001204E5">
              <w:rPr>
                <w:rFonts w:ascii="Times New Roman" w:hAnsi="Times New Roman"/>
                <w:sz w:val="20"/>
              </w:rPr>
              <w:t>Ventes et fourniture de logement</w:t>
            </w:r>
          </w:p>
        </w:tc>
        <w:tc>
          <w:tcPr>
            <w:tcW w:w="2019" w:type="dxa"/>
            <w:vAlign w:val="center"/>
          </w:tcPr>
          <w:p w:rsidR="00EA4ABF" w:rsidRPr="001204E5" w:rsidRDefault="00EA4ABF" w:rsidP="001204E5">
            <w:pPr>
              <w:jc w:val="center"/>
              <w:rPr>
                <w:rFonts w:ascii="Times New Roman" w:hAnsi="Times New Roman"/>
                <w:sz w:val="20"/>
              </w:rPr>
            </w:pPr>
            <w:r w:rsidRPr="001204E5">
              <w:rPr>
                <w:rFonts w:ascii="Times New Roman" w:hAnsi="Times New Roman"/>
                <w:sz w:val="20"/>
              </w:rPr>
              <w:t xml:space="preserve">CAHT ≤ </w:t>
            </w:r>
            <w:r w:rsidR="001204E5" w:rsidRPr="001204E5">
              <w:rPr>
                <w:rFonts w:ascii="Times New Roman" w:hAnsi="Times New Roman"/>
                <w:sz w:val="20"/>
              </w:rPr>
              <w:t>85 800</w:t>
            </w:r>
            <w:r w:rsidRPr="001204E5">
              <w:rPr>
                <w:rFonts w:ascii="Times New Roman" w:hAnsi="Times New Roman"/>
                <w:sz w:val="20"/>
              </w:rPr>
              <w:t> €</w:t>
            </w:r>
          </w:p>
        </w:tc>
        <w:tc>
          <w:tcPr>
            <w:tcW w:w="3004" w:type="dxa"/>
            <w:vAlign w:val="center"/>
          </w:tcPr>
          <w:p w:rsidR="00EA4ABF" w:rsidRPr="001204E5" w:rsidRDefault="00713217" w:rsidP="001204E5">
            <w:pPr>
              <w:jc w:val="center"/>
              <w:rPr>
                <w:rFonts w:ascii="Times New Roman" w:hAnsi="Times New Roman"/>
                <w:sz w:val="20"/>
              </w:rPr>
            </w:pPr>
            <w:r w:rsidRPr="001204E5">
              <w:rPr>
                <w:rFonts w:ascii="Times New Roman" w:hAnsi="Times New Roman"/>
                <w:sz w:val="20"/>
              </w:rPr>
              <w:t>8</w:t>
            </w:r>
            <w:r w:rsidR="001204E5" w:rsidRPr="001204E5">
              <w:rPr>
                <w:rFonts w:ascii="Times New Roman" w:hAnsi="Times New Roman"/>
                <w:sz w:val="20"/>
              </w:rPr>
              <w:t>5</w:t>
            </w:r>
            <w:r w:rsidR="00EA4ABF" w:rsidRPr="001204E5">
              <w:rPr>
                <w:rFonts w:ascii="Times New Roman" w:hAnsi="Times New Roman"/>
                <w:sz w:val="20"/>
              </w:rPr>
              <w:t> </w:t>
            </w:r>
            <w:r w:rsidRPr="001204E5">
              <w:rPr>
                <w:rFonts w:ascii="Times New Roman" w:hAnsi="Times New Roman"/>
                <w:sz w:val="20"/>
              </w:rPr>
              <w:t>8</w:t>
            </w:r>
            <w:r w:rsidR="00EA4ABF" w:rsidRPr="001204E5">
              <w:rPr>
                <w:rFonts w:ascii="Times New Roman" w:hAnsi="Times New Roman"/>
                <w:sz w:val="20"/>
              </w:rPr>
              <w:t xml:space="preserve">00 € &lt; CAHT ≤ </w:t>
            </w:r>
            <w:r w:rsidR="001204E5" w:rsidRPr="001204E5">
              <w:rPr>
                <w:rFonts w:ascii="Times New Roman" w:hAnsi="Times New Roman"/>
                <w:sz w:val="20"/>
              </w:rPr>
              <w:t>818</w:t>
            </w:r>
            <w:r w:rsidR="00EA4ABF" w:rsidRPr="001204E5">
              <w:rPr>
                <w:rFonts w:ascii="Times New Roman" w:hAnsi="Times New Roman"/>
                <w:sz w:val="20"/>
              </w:rPr>
              <w:t> 000 €</w:t>
            </w:r>
          </w:p>
        </w:tc>
        <w:tc>
          <w:tcPr>
            <w:tcW w:w="1948" w:type="dxa"/>
            <w:vAlign w:val="center"/>
          </w:tcPr>
          <w:p w:rsidR="00EA4ABF" w:rsidRPr="001204E5" w:rsidRDefault="00EA4ABF" w:rsidP="001204E5">
            <w:pPr>
              <w:jc w:val="center"/>
              <w:rPr>
                <w:rFonts w:ascii="Times New Roman" w:hAnsi="Times New Roman"/>
                <w:sz w:val="20"/>
              </w:rPr>
            </w:pPr>
            <w:r w:rsidRPr="001204E5">
              <w:rPr>
                <w:rFonts w:ascii="Times New Roman" w:hAnsi="Times New Roman"/>
                <w:sz w:val="20"/>
              </w:rPr>
              <w:t>CAHT &gt;</w:t>
            </w:r>
            <w:r w:rsidR="001204E5" w:rsidRPr="001204E5">
              <w:rPr>
                <w:rFonts w:ascii="Times New Roman" w:hAnsi="Times New Roman"/>
                <w:sz w:val="20"/>
              </w:rPr>
              <w:t>818</w:t>
            </w:r>
            <w:r w:rsidRPr="001204E5">
              <w:rPr>
                <w:rFonts w:ascii="Times New Roman" w:hAnsi="Times New Roman"/>
                <w:sz w:val="20"/>
              </w:rPr>
              <w:t> 000 €</w:t>
            </w:r>
          </w:p>
        </w:tc>
      </w:tr>
      <w:tr w:rsidR="00EA4ABF" w:rsidRPr="001204E5" w:rsidTr="00B76C98">
        <w:trPr>
          <w:jc w:val="center"/>
        </w:trPr>
        <w:tc>
          <w:tcPr>
            <w:tcW w:w="0" w:type="auto"/>
            <w:vAlign w:val="center"/>
          </w:tcPr>
          <w:p w:rsidR="00EA4ABF" w:rsidRPr="001204E5" w:rsidRDefault="00EA4ABF" w:rsidP="00B76C98">
            <w:pPr>
              <w:jc w:val="center"/>
              <w:rPr>
                <w:rFonts w:ascii="Times New Roman" w:hAnsi="Times New Roman"/>
                <w:sz w:val="20"/>
              </w:rPr>
            </w:pPr>
            <w:r w:rsidRPr="001204E5">
              <w:rPr>
                <w:rFonts w:ascii="Times New Roman" w:hAnsi="Times New Roman"/>
                <w:sz w:val="20"/>
              </w:rPr>
              <w:t>Prestations de services et locations meublées</w:t>
            </w:r>
          </w:p>
        </w:tc>
        <w:tc>
          <w:tcPr>
            <w:tcW w:w="2019" w:type="dxa"/>
            <w:vAlign w:val="center"/>
          </w:tcPr>
          <w:p w:rsidR="00EA4ABF" w:rsidRPr="001204E5" w:rsidRDefault="00EA4ABF" w:rsidP="001204E5">
            <w:pPr>
              <w:jc w:val="center"/>
              <w:rPr>
                <w:rFonts w:ascii="Times New Roman" w:hAnsi="Times New Roman"/>
                <w:sz w:val="20"/>
              </w:rPr>
            </w:pPr>
            <w:r w:rsidRPr="001204E5">
              <w:rPr>
                <w:rFonts w:ascii="Times New Roman" w:hAnsi="Times New Roman"/>
                <w:sz w:val="20"/>
              </w:rPr>
              <w:t xml:space="preserve">CAHT ≤ </w:t>
            </w:r>
            <w:r w:rsidR="001204E5" w:rsidRPr="001204E5">
              <w:rPr>
                <w:rFonts w:ascii="Times New Roman" w:hAnsi="Times New Roman"/>
                <w:sz w:val="20"/>
              </w:rPr>
              <w:t>34 400</w:t>
            </w:r>
            <w:r w:rsidRPr="001204E5">
              <w:rPr>
                <w:rFonts w:ascii="Times New Roman" w:hAnsi="Times New Roman"/>
                <w:sz w:val="20"/>
              </w:rPr>
              <w:t> €</w:t>
            </w:r>
          </w:p>
        </w:tc>
        <w:tc>
          <w:tcPr>
            <w:tcW w:w="3004" w:type="dxa"/>
            <w:vAlign w:val="center"/>
          </w:tcPr>
          <w:p w:rsidR="00EA4ABF" w:rsidRPr="001204E5" w:rsidRDefault="001204E5" w:rsidP="001204E5">
            <w:pPr>
              <w:jc w:val="center"/>
              <w:rPr>
                <w:rFonts w:ascii="Times New Roman" w:hAnsi="Times New Roman"/>
                <w:sz w:val="20"/>
              </w:rPr>
            </w:pPr>
            <w:r w:rsidRPr="001204E5">
              <w:rPr>
                <w:rFonts w:ascii="Times New Roman" w:hAnsi="Times New Roman"/>
                <w:sz w:val="20"/>
              </w:rPr>
              <w:t>34 400</w:t>
            </w:r>
            <w:r w:rsidR="00EA4ABF" w:rsidRPr="001204E5">
              <w:rPr>
                <w:rFonts w:ascii="Times New Roman" w:hAnsi="Times New Roman"/>
                <w:sz w:val="20"/>
              </w:rPr>
              <w:t xml:space="preserve"> € &lt; CAHT ≤ 2</w:t>
            </w:r>
            <w:r w:rsidRPr="001204E5">
              <w:rPr>
                <w:rFonts w:ascii="Times New Roman" w:hAnsi="Times New Roman"/>
                <w:sz w:val="20"/>
              </w:rPr>
              <w:t>47</w:t>
            </w:r>
            <w:r w:rsidR="00EA4ABF" w:rsidRPr="001204E5">
              <w:rPr>
                <w:rFonts w:ascii="Times New Roman" w:hAnsi="Times New Roman"/>
                <w:sz w:val="20"/>
              </w:rPr>
              <w:t> 000 €</w:t>
            </w:r>
          </w:p>
        </w:tc>
        <w:tc>
          <w:tcPr>
            <w:tcW w:w="1948" w:type="dxa"/>
            <w:vAlign w:val="center"/>
          </w:tcPr>
          <w:p w:rsidR="00EA4ABF" w:rsidRPr="001204E5" w:rsidRDefault="00EA4ABF" w:rsidP="001204E5">
            <w:pPr>
              <w:jc w:val="center"/>
              <w:rPr>
                <w:rFonts w:ascii="Times New Roman" w:hAnsi="Times New Roman"/>
                <w:sz w:val="20"/>
              </w:rPr>
            </w:pPr>
            <w:r w:rsidRPr="001204E5">
              <w:rPr>
                <w:rFonts w:ascii="Times New Roman" w:hAnsi="Times New Roman"/>
                <w:sz w:val="20"/>
              </w:rPr>
              <w:t>CAHT &gt; 2</w:t>
            </w:r>
            <w:r w:rsidR="001204E5" w:rsidRPr="001204E5">
              <w:rPr>
                <w:rFonts w:ascii="Times New Roman" w:hAnsi="Times New Roman"/>
                <w:sz w:val="20"/>
              </w:rPr>
              <w:t>47</w:t>
            </w:r>
            <w:r w:rsidRPr="001204E5">
              <w:rPr>
                <w:rFonts w:ascii="Times New Roman" w:hAnsi="Times New Roman"/>
                <w:sz w:val="20"/>
              </w:rPr>
              <w:t> 000 €</w:t>
            </w:r>
          </w:p>
        </w:tc>
      </w:tr>
    </w:tbl>
    <w:p w:rsidR="008851F0" w:rsidRPr="001204E5" w:rsidRDefault="008851F0" w:rsidP="00DA506D">
      <w:pPr>
        <w:rPr>
          <w:rFonts w:ascii="Times New Roman" w:hAnsi="Times New Roman"/>
          <w:sz w:val="10"/>
          <w:szCs w:val="10"/>
        </w:rPr>
      </w:pPr>
    </w:p>
    <w:p w:rsidR="00006E3C" w:rsidRPr="001204E5" w:rsidRDefault="00006E3C" w:rsidP="003753E2">
      <w:pPr>
        <w:tabs>
          <w:tab w:val="left" w:pos="2410"/>
        </w:tabs>
        <w:rPr>
          <w:rFonts w:ascii="Times New Roman" w:hAnsi="Times New Roman"/>
          <w:i/>
          <w:sz w:val="20"/>
        </w:rPr>
      </w:pPr>
      <w:r w:rsidRPr="001204E5">
        <w:rPr>
          <w:rFonts w:ascii="Times New Roman" w:hAnsi="Times New Roman"/>
          <w:i/>
          <w:sz w:val="20"/>
        </w:rPr>
        <w:t xml:space="preserve">Seuils majorés : Franchise = </w:t>
      </w:r>
      <w:r w:rsidR="001204E5" w:rsidRPr="001204E5">
        <w:rPr>
          <w:rFonts w:ascii="Times New Roman" w:hAnsi="Times New Roman"/>
          <w:i/>
          <w:sz w:val="20"/>
        </w:rPr>
        <w:t>94</w:t>
      </w:r>
      <w:r w:rsidR="003753E2" w:rsidRPr="001204E5">
        <w:rPr>
          <w:rFonts w:ascii="Times New Roman" w:hAnsi="Times New Roman"/>
          <w:i/>
          <w:sz w:val="20"/>
        </w:rPr>
        <w:t> </w:t>
      </w:r>
      <w:r w:rsidR="001204E5" w:rsidRPr="001204E5">
        <w:rPr>
          <w:rFonts w:ascii="Times New Roman" w:hAnsi="Times New Roman"/>
          <w:i/>
          <w:sz w:val="20"/>
        </w:rPr>
        <w:t>3</w:t>
      </w:r>
      <w:r w:rsidRPr="001204E5">
        <w:rPr>
          <w:rFonts w:ascii="Times New Roman" w:hAnsi="Times New Roman"/>
          <w:i/>
          <w:sz w:val="20"/>
        </w:rPr>
        <w:t>00</w:t>
      </w:r>
      <w:r w:rsidR="003753E2" w:rsidRPr="001204E5">
        <w:rPr>
          <w:rFonts w:ascii="Times New Roman" w:hAnsi="Times New Roman"/>
          <w:i/>
          <w:sz w:val="20"/>
        </w:rPr>
        <w:t>(LB)</w:t>
      </w:r>
      <w:r w:rsidRPr="001204E5">
        <w:rPr>
          <w:rFonts w:ascii="Times New Roman" w:hAnsi="Times New Roman"/>
          <w:i/>
          <w:sz w:val="20"/>
        </w:rPr>
        <w:t xml:space="preserve"> / 3</w:t>
      </w:r>
      <w:r w:rsidR="001204E5" w:rsidRPr="001204E5">
        <w:rPr>
          <w:rFonts w:ascii="Times New Roman" w:hAnsi="Times New Roman"/>
          <w:i/>
          <w:sz w:val="20"/>
        </w:rPr>
        <w:t>6</w:t>
      </w:r>
      <w:r w:rsidR="003753E2" w:rsidRPr="001204E5">
        <w:rPr>
          <w:rFonts w:ascii="Times New Roman" w:hAnsi="Times New Roman"/>
          <w:i/>
          <w:sz w:val="20"/>
        </w:rPr>
        <w:t> </w:t>
      </w:r>
      <w:r w:rsidR="001204E5" w:rsidRPr="001204E5">
        <w:rPr>
          <w:rFonts w:ascii="Times New Roman" w:hAnsi="Times New Roman"/>
          <w:i/>
          <w:sz w:val="20"/>
        </w:rPr>
        <w:t>5</w:t>
      </w:r>
      <w:r w:rsidRPr="001204E5">
        <w:rPr>
          <w:rFonts w:ascii="Times New Roman" w:hAnsi="Times New Roman"/>
          <w:i/>
          <w:sz w:val="20"/>
        </w:rPr>
        <w:t>00</w:t>
      </w:r>
      <w:r w:rsidR="003753E2" w:rsidRPr="001204E5">
        <w:rPr>
          <w:rFonts w:ascii="Times New Roman" w:hAnsi="Times New Roman"/>
          <w:i/>
          <w:sz w:val="20"/>
        </w:rPr>
        <w:t>(PS)</w:t>
      </w:r>
      <w:r w:rsidR="00475958" w:rsidRPr="001204E5">
        <w:rPr>
          <w:rFonts w:ascii="Times New Roman" w:hAnsi="Times New Roman"/>
          <w:i/>
          <w:sz w:val="20"/>
        </w:rPr>
        <w:tab/>
      </w:r>
      <w:r w:rsidRPr="001204E5">
        <w:rPr>
          <w:rFonts w:ascii="Times New Roman" w:hAnsi="Times New Roman"/>
          <w:i/>
          <w:sz w:val="20"/>
        </w:rPr>
        <w:t xml:space="preserve">Réel simplifié = </w:t>
      </w:r>
      <w:r w:rsidR="001204E5" w:rsidRPr="001204E5">
        <w:rPr>
          <w:rFonts w:ascii="Times New Roman" w:hAnsi="Times New Roman"/>
          <w:i/>
          <w:sz w:val="20"/>
        </w:rPr>
        <w:t>901</w:t>
      </w:r>
      <w:r w:rsidRPr="001204E5">
        <w:rPr>
          <w:rFonts w:ascii="Times New Roman" w:hAnsi="Times New Roman"/>
          <w:i/>
          <w:sz w:val="20"/>
        </w:rPr>
        <w:t xml:space="preserve"> 000 </w:t>
      </w:r>
      <w:r w:rsidR="003753E2" w:rsidRPr="001204E5">
        <w:rPr>
          <w:rFonts w:ascii="Times New Roman" w:hAnsi="Times New Roman"/>
          <w:i/>
          <w:sz w:val="20"/>
        </w:rPr>
        <w:t xml:space="preserve">(LB) </w:t>
      </w:r>
      <w:r w:rsidRPr="001204E5">
        <w:rPr>
          <w:rFonts w:ascii="Times New Roman" w:hAnsi="Times New Roman"/>
          <w:i/>
          <w:sz w:val="20"/>
        </w:rPr>
        <w:t>/ 2</w:t>
      </w:r>
      <w:r w:rsidR="001204E5" w:rsidRPr="001204E5">
        <w:rPr>
          <w:rFonts w:ascii="Times New Roman" w:hAnsi="Times New Roman"/>
          <w:i/>
          <w:sz w:val="20"/>
        </w:rPr>
        <w:t>7</w:t>
      </w:r>
      <w:r w:rsidRPr="001204E5">
        <w:rPr>
          <w:rFonts w:ascii="Times New Roman" w:hAnsi="Times New Roman"/>
          <w:i/>
          <w:sz w:val="20"/>
        </w:rPr>
        <w:t xml:space="preserve">9 000 </w:t>
      </w:r>
      <w:r w:rsidR="003753E2" w:rsidRPr="001204E5">
        <w:rPr>
          <w:rFonts w:ascii="Times New Roman" w:hAnsi="Times New Roman"/>
          <w:i/>
          <w:sz w:val="20"/>
        </w:rPr>
        <w:t>(PS)</w:t>
      </w:r>
    </w:p>
    <w:p w:rsidR="00006E3C" w:rsidRPr="001204E5" w:rsidRDefault="00006E3C" w:rsidP="003753E2">
      <w:pPr>
        <w:tabs>
          <w:tab w:val="left" w:pos="2410"/>
        </w:tabs>
        <w:rPr>
          <w:rFonts w:ascii="Times New Roman" w:hAnsi="Times New Roman"/>
          <w:i/>
          <w:sz w:val="20"/>
        </w:rPr>
      </w:pPr>
      <w:r w:rsidRPr="001204E5">
        <w:rPr>
          <w:rFonts w:ascii="Times New Roman" w:hAnsi="Times New Roman"/>
          <w:i/>
          <w:sz w:val="20"/>
        </w:rPr>
        <w:t xml:space="preserve">Seuils avocats, auteurs </w:t>
      </w:r>
      <w:r w:rsidR="003753E2" w:rsidRPr="001204E5">
        <w:rPr>
          <w:rFonts w:ascii="Times New Roman" w:hAnsi="Times New Roman"/>
          <w:i/>
          <w:sz w:val="20"/>
        </w:rPr>
        <w:t>…</w:t>
      </w:r>
      <w:r w:rsidRPr="001204E5">
        <w:rPr>
          <w:rFonts w:ascii="Times New Roman" w:hAnsi="Times New Roman"/>
          <w:i/>
          <w:sz w:val="20"/>
        </w:rPr>
        <w:t xml:space="preserve"> : </w:t>
      </w:r>
      <w:r w:rsidR="003753E2" w:rsidRPr="001204E5">
        <w:rPr>
          <w:rFonts w:ascii="Times New Roman" w:hAnsi="Times New Roman"/>
          <w:i/>
          <w:sz w:val="20"/>
        </w:rPr>
        <w:tab/>
      </w:r>
      <w:r w:rsidRPr="001204E5">
        <w:rPr>
          <w:rFonts w:ascii="Times New Roman" w:hAnsi="Times New Roman"/>
          <w:i/>
          <w:sz w:val="20"/>
        </w:rPr>
        <w:t>Franchise : 4</w:t>
      </w:r>
      <w:r w:rsidR="001204E5" w:rsidRPr="001204E5">
        <w:rPr>
          <w:rFonts w:ascii="Times New Roman" w:hAnsi="Times New Roman"/>
          <w:i/>
          <w:sz w:val="20"/>
        </w:rPr>
        <w:t>4</w:t>
      </w:r>
      <w:r w:rsidR="003753E2" w:rsidRPr="001204E5">
        <w:rPr>
          <w:rFonts w:ascii="Times New Roman" w:hAnsi="Times New Roman"/>
          <w:i/>
          <w:sz w:val="20"/>
        </w:rPr>
        <w:t> </w:t>
      </w:r>
      <w:r w:rsidR="001204E5" w:rsidRPr="001204E5">
        <w:rPr>
          <w:rFonts w:ascii="Times New Roman" w:hAnsi="Times New Roman"/>
          <w:i/>
          <w:sz w:val="20"/>
        </w:rPr>
        <w:t>5</w:t>
      </w:r>
      <w:r w:rsidR="003753E2" w:rsidRPr="001204E5">
        <w:rPr>
          <w:rFonts w:ascii="Times New Roman" w:hAnsi="Times New Roman"/>
          <w:i/>
          <w:sz w:val="20"/>
        </w:rPr>
        <w:t>00 / 5</w:t>
      </w:r>
      <w:r w:rsidR="001204E5" w:rsidRPr="001204E5">
        <w:rPr>
          <w:rFonts w:ascii="Times New Roman" w:hAnsi="Times New Roman"/>
          <w:i/>
          <w:sz w:val="20"/>
        </w:rPr>
        <w:t>4</w:t>
      </w:r>
      <w:r w:rsidR="003753E2" w:rsidRPr="001204E5">
        <w:rPr>
          <w:rFonts w:ascii="Times New Roman" w:hAnsi="Times New Roman"/>
          <w:i/>
          <w:sz w:val="20"/>
        </w:rPr>
        <w:t> </w:t>
      </w:r>
      <w:r w:rsidR="001204E5" w:rsidRPr="001204E5">
        <w:rPr>
          <w:rFonts w:ascii="Times New Roman" w:hAnsi="Times New Roman"/>
          <w:i/>
          <w:sz w:val="20"/>
        </w:rPr>
        <w:t>7</w:t>
      </w:r>
      <w:r w:rsidR="003753E2" w:rsidRPr="001204E5">
        <w:rPr>
          <w:rFonts w:ascii="Times New Roman" w:hAnsi="Times New Roman"/>
          <w:i/>
          <w:sz w:val="20"/>
        </w:rPr>
        <w:t>00 (majoré)</w:t>
      </w:r>
    </w:p>
    <w:p w:rsidR="008851F0" w:rsidRDefault="008851F0" w:rsidP="00DA506D">
      <w:pPr>
        <w:rPr>
          <w:rFonts w:ascii="Times New Roman" w:hAnsi="Times New Roman"/>
          <w:color w:val="FF0000"/>
          <w:sz w:val="10"/>
          <w:szCs w:val="10"/>
        </w:rPr>
      </w:pPr>
    </w:p>
    <w:p w:rsidR="00442A73" w:rsidRDefault="00442A73" w:rsidP="00DA506D">
      <w:pPr>
        <w:rPr>
          <w:rFonts w:ascii="Times New Roman" w:hAnsi="Times New Roman"/>
          <w:color w:val="FF0000"/>
          <w:sz w:val="10"/>
          <w:szCs w:val="10"/>
        </w:rPr>
      </w:pPr>
    </w:p>
    <w:p w:rsidR="00442A73" w:rsidRPr="009D7941" w:rsidRDefault="00442A73" w:rsidP="00DA506D">
      <w:pPr>
        <w:rPr>
          <w:rFonts w:ascii="Times New Roman" w:hAnsi="Times New Roman"/>
          <w:color w:val="FF0000"/>
          <w:sz w:val="10"/>
          <w:szCs w:val="10"/>
        </w:rPr>
      </w:pPr>
    </w:p>
    <w:p w:rsidR="00302A74" w:rsidRPr="009D7941" w:rsidRDefault="00302A74" w:rsidP="00DA506D">
      <w:pPr>
        <w:rPr>
          <w:rFonts w:ascii="Times New Roman" w:hAnsi="Times New Roman"/>
          <w:color w:val="FF0000"/>
          <w:sz w:val="10"/>
          <w:szCs w:val="10"/>
        </w:rPr>
      </w:pPr>
    </w:p>
    <w:p w:rsidR="00DA506D" w:rsidRPr="001204E5" w:rsidRDefault="00C70081" w:rsidP="00C70081">
      <w:pPr>
        <w:jc w:val="center"/>
        <w:rPr>
          <w:rFonts w:ascii="Times New Roman" w:hAnsi="Times New Roman"/>
          <w:b/>
          <w:szCs w:val="22"/>
        </w:rPr>
      </w:pPr>
      <w:r w:rsidRPr="001204E5">
        <w:rPr>
          <w:rFonts w:ascii="Times New Roman" w:hAnsi="Times New Roman"/>
          <w:b/>
          <w:szCs w:val="22"/>
        </w:rPr>
        <w:t xml:space="preserve">Barème de la </w:t>
      </w:r>
      <w:r w:rsidR="00DA506D" w:rsidRPr="001204E5">
        <w:rPr>
          <w:rFonts w:ascii="Times New Roman" w:hAnsi="Times New Roman"/>
          <w:b/>
          <w:szCs w:val="22"/>
        </w:rPr>
        <w:t>Taxe sur les salaires</w:t>
      </w:r>
    </w:p>
    <w:p w:rsidR="00F75263" w:rsidRPr="001204E5" w:rsidRDefault="00F75263" w:rsidP="00C70081">
      <w:pPr>
        <w:jc w:val="center"/>
        <w:rPr>
          <w:rFonts w:ascii="Times New Roman" w:hAnsi="Times New Roman"/>
          <w:b/>
          <w:sz w:val="10"/>
          <w:szCs w:val="10"/>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833"/>
      </w:tblGrid>
      <w:tr w:rsidR="001204E5" w:rsidRPr="001204E5" w:rsidTr="00442A73">
        <w:trPr>
          <w:trHeight w:val="414"/>
        </w:trPr>
        <w:tc>
          <w:tcPr>
            <w:tcW w:w="4503" w:type="dxa"/>
            <w:shd w:val="clear" w:color="auto" w:fill="BFBFBF"/>
            <w:vAlign w:val="center"/>
          </w:tcPr>
          <w:p w:rsidR="00DA506D" w:rsidRPr="001204E5" w:rsidRDefault="00DA506D" w:rsidP="00314C66">
            <w:pPr>
              <w:jc w:val="center"/>
              <w:rPr>
                <w:rFonts w:ascii="Times New Roman" w:hAnsi="Times New Roman"/>
                <w:b/>
                <w:sz w:val="20"/>
              </w:rPr>
            </w:pPr>
            <w:r w:rsidRPr="001204E5">
              <w:rPr>
                <w:rFonts w:ascii="Times New Roman" w:hAnsi="Times New Roman"/>
                <w:b/>
                <w:sz w:val="20"/>
              </w:rPr>
              <w:t>Rémunération</w:t>
            </w:r>
            <w:r w:rsidR="001204E5" w:rsidRPr="001204E5">
              <w:rPr>
                <w:rFonts w:ascii="Times New Roman" w:hAnsi="Times New Roman"/>
                <w:b/>
                <w:sz w:val="20"/>
              </w:rPr>
              <w:t xml:space="preserve"> individuelle brute annuelle 2020</w:t>
            </w:r>
          </w:p>
        </w:tc>
        <w:tc>
          <w:tcPr>
            <w:tcW w:w="0" w:type="auto"/>
            <w:shd w:val="clear" w:color="auto" w:fill="BFBFBF"/>
            <w:vAlign w:val="center"/>
          </w:tcPr>
          <w:p w:rsidR="00DA506D" w:rsidRPr="001204E5" w:rsidRDefault="00DA506D" w:rsidP="00314C66">
            <w:pPr>
              <w:jc w:val="center"/>
              <w:rPr>
                <w:rFonts w:ascii="Times New Roman" w:hAnsi="Times New Roman"/>
                <w:b/>
                <w:sz w:val="20"/>
              </w:rPr>
            </w:pPr>
            <w:r w:rsidRPr="001204E5">
              <w:rPr>
                <w:rFonts w:ascii="Times New Roman" w:hAnsi="Times New Roman"/>
                <w:b/>
                <w:sz w:val="20"/>
              </w:rPr>
              <w:t>Taux</w:t>
            </w:r>
          </w:p>
        </w:tc>
      </w:tr>
      <w:tr w:rsidR="001204E5" w:rsidRPr="001204E5" w:rsidTr="00442A73">
        <w:trPr>
          <w:trHeight w:val="323"/>
        </w:trPr>
        <w:tc>
          <w:tcPr>
            <w:tcW w:w="4503" w:type="dxa"/>
            <w:vAlign w:val="center"/>
          </w:tcPr>
          <w:p w:rsidR="00DA506D" w:rsidRPr="001204E5" w:rsidRDefault="00F7631A" w:rsidP="00442A73">
            <w:pPr>
              <w:jc w:val="left"/>
              <w:rPr>
                <w:rFonts w:ascii="Times New Roman" w:hAnsi="Times New Roman"/>
                <w:sz w:val="20"/>
              </w:rPr>
            </w:pPr>
            <w:r w:rsidRPr="001204E5">
              <w:rPr>
                <w:rFonts w:ascii="Times New Roman" w:hAnsi="Times New Roman"/>
                <w:sz w:val="20"/>
              </w:rPr>
              <w:t xml:space="preserve">Inférieure à </w:t>
            </w:r>
            <w:r w:rsidR="001204E5" w:rsidRPr="001204E5">
              <w:rPr>
                <w:rFonts w:ascii="Times New Roman" w:hAnsi="Times New Roman"/>
                <w:sz w:val="20"/>
              </w:rPr>
              <w:t>8 004</w:t>
            </w:r>
            <w:r w:rsidR="00DA506D" w:rsidRPr="001204E5">
              <w:rPr>
                <w:rFonts w:ascii="Times New Roman" w:hAnsi="Times New Roman"/>
                <w:sz w:val="20"/>
              </w:rPr>
              <w:t xml:space="preserve"> €</w:t>
            </w:r>
          </w:p>
        </w:tc>
        <w:tc>
          <w:tcPr>
            <w:tcW w:w="0" w:type="auto"/>
            <w:vAlign w:val="center"/>
          </w:tcPr>
          <w:p w:rsidR="00DA506D" w:rsidRPr="001204E5" w:rsidRDefault="00442A73" w:rsidP="00442A73">
            <w:pPr>
              <w:jc w:val="center"/>
              <w:rPr>
                <w:rFonts w:ascii="Times New Roman" w:hAnsi="Times New Roman"/>
                <w:sz w:val="20"/>
              </w:rPr>
            </w:pPr>
            <w:r>
              <w:rPr>
                <w:rFonts w:ascii="Times New Roman" w:hAnsi="Times New Roman"/>
                <w:sz w:val="20"/>
              </w:rPr>
              <w:t>4,25</w:t>
            </w:r>
            <w:r w:rsidR="00DA506D" w:rsidRPr="001204E5">
              <w:rPr>
                <w:rFonts w:ascii="Times New Roman" w:hAnsi="Times New Roman"/>
                <w:sz w:val="20"/>
              </w:rPr>
              <w:t>%</w:t>
            </w:r>
          </w:p>
        </w:tc>
      </w:tr>
      <w:tr w:rsidR="001204E5" w:rsidRPr="001204E5" w:rsidTr="00442A73">
        <w:trPr>
          <w:trHeight w:val="323"/>
        </w:trPr>
        <w:tc>
          <w:tcPr>
            <w:tcW w:w="4503" w:type="dxa"/>
            <w:vAlign w:val="center"/>
          </w:tcPr>
          <w:p w:rsidR="00DA506D" w:rsidRPr="001204E5" w:rsidRDefault="00DA506D" w:rsidP="00442A73">
            <w:pPr>
              <w:jc w:val="left"/>
              <w:rPr>
                <w:rFonts w:ascii="Times New Roman" w:hAnsi="Times New Roman"/>
                <w:sz w:val="20"/>
              </w:rPr>
            </w:pPr>
            <w:r w:rsidRPr="001204E5">
              <w:rPr>
                <w:rFonts w:ascii="Times New Roman" w:hAnsi="Times New Roman"/>
                <w:sz w:val="20"/>
              </w:rPr>
              <w:t>En</w:t>
            </w:r>
            <w:r w:rsidR="00C57041" w:rsidRPr="001204E5">
              <w:rPr>
                <w:rFonts w:ascii="Times New Roman" w:hAnsi="Times New Roman"/>
                <w:sz w:val="20"/>
              </w:rPr>
              <w:t xml:space="preserve">tre </w:t>
            </w:r>
            <w:r w:rsidR="001204E5" w:rsidRPr="001204E5">
              <w:rPr>
                <w:rFonts w:ascii="Times New Roman" w:hAnsi="Times New Roman"/>
                <w:sz w:val="20"/>
              </w:rPr>
              <w:t>8 004</w:t>
            </w:r>
            <w:r w:rsidRPr="001204E5">
              <w:rPr>
                <w:rFonts w:ascii="Times New Roman" w:hAnsi="Times New Roman"/>
                <w:sz w:val="20"/>
              </w:rPr>
              <w:t xml:space="preserve"> € et </w:t>
            </w:r>
            <w:r w:rsidR="001204E5" w:rsidRPr="001204E5">
              <w:rPr>
                <w:rFonts w:ascii="Times New Roman" w:hAnsi="Times New Roman"/>
                <w:sz w:val="20"/>
              </w:rPr>
              <w:t>15 981</w:t>
            </w:r>
            <w:r w:rsidRPr="001204E5">
              <w:rPr>
                <w:rFonts w:ascii="Times New Roman" w:hAnsi="Times New Roman"/>
                <w:sz w:val="20"/>
              </w:rPr>
              <w:t xml:space="preserve"> €</w:t>
            </w:r>
          </w:p>
        </w:tc>
        <w:tc>
          <w:tcPr>
            <w:tcW w:w="0" w:type="auto"/>
            <w:vAlign w:val="center"/>
          </w:tcPr>
          <w:p w:rsidR="00DA506D" w:rsidRPr="001204E5" w:rsidRDefault="00DA506D" w:rsidP="00442A73">
            <w:pPr>
              <w:jc w:val="center"/>
              <w:rPr>
                <w:rFonts w:ascii="Times New Roman" w:hAnsi="Times New Roman"/>
                <w:sz w:val="20"/>
              </w:rPr>
            </w:pPr>
            <w:r w:rsidRPr="001204E5">
              <w:rPr>
                <w:rFonts w:ascii="Times New Roman" w:hAnsi="Times New Roman"/>
                <w:sz w:val="20"/>
              </w:rPr>
              <w:t>8,50%</w:t>
            </w:r>
          </w:p>
        </w:tc>
      </w:tr>
      <w:tr w:rsidR="001204E5" w:rsidRPr="001204E5" w:rsidTr="00442A73">
        <w:trPr>
          <w:trHeight w:val="323"/>
        </w:trPr>
        <w:tc>
          <w:tcPr>
            <w:tcW w:w="4503" w:type="dxa"/>
            <w:vAlign w:val="center"/>
          </w:tcPr>
          <w:p w:rsidR="00DA506D" w:rsidRPr="001204E5" w:rsidRDefault="00C57041" w:rsidP="00442A73">
            <w:pPr>
              <w:jc w:val="left"/>
              <w:rPr>
                <w:rFonts w:ascii="Times New Roman" w:hAnsi="Times New Roman"/>
                <w:sz w:val="20"/>
              </w:rPr>
            </w:pPr>
            <w:r w:rsidRPr="001204E5">
              <w:rPr>
                <w:rFonts w:ascii="Times New Roman" w:hAnsi="Times New Roman"/>
                <w:sz w:val="20"/>
              </w:rPr>
              <w:t xml:space="preserve">Supérieure à </w:t>
            </w:r>
            <w:r w:rsidR="00F7631A" w:rsidRPr="001204E5">
              <w:rPr>
                <w:rFonts w:ascii="Times New Roman" w:hAnsi="Times New Roman"/>
                <w:sz w:val="20"/>
              </w:rPr>
              <w:t>15 </w:t>
            </w:r>
            <w:r w:rsidR="001204E5" w:rsidRPr="001204E5">
              <w:rPr>
                <w:rFonts w:ascii="Times New Roman" w:hAnsi="Times New Roman"/>
                <w:sz w:val="20"/>
              </w:rPr>
              <w:t>981</w:t>
            </w:r>
            <w:r w:rsidR="00DA506D" w:rsidRPr="001204E5">
              <w:rPr>
                <w:rFonts w:ascii="Times New Roman" w:hAnsi="Times New Roman"/>
                <w:sz w:val="20"/>
              </w:rPr>
              <w:t xml:space="preserve"> €</w:t>
            </w:r>
          </w:p>
        </w:tc>
        <w:tc>
          <w:tcPr>
            <w:tcW w:w="0" w:type="auto"/>
            <w:vAlign w:val="center"/>
          </w:tcPr>
          <w:p w:rsidR="00DA506D" w:rsidRPr="001204E5" w:rsidRDefault="006F0F6B" w:rsidP="00442A73">
            <w:pPr>
              <w:jc w:val="center"/>
              <w:rPr>
                <w:rFonts w:ascii="Times New Roman" w:hAnsi="Times New Roman"/>
                <w:sz w:val="20"/>
              </w:rPr>
            </w:pPr>
            <w:r w:rsidRPr="001204E5">
              <w:rPr>
                <w:rFonts w:ascii="Times New Roman" w:hAnsi="Times New Roman"/>
                <w:sz w:val="20"/>
              </w:rPr>
              <w:t>13,60</w:t>
            </w:r>
            <w:r w:rsidR="00DA506D" w:rsidRPr="001204E5">
              <w:rPr>
                <w:rFonts w:ascii="Times New Roman" w:hAnsi="Times New Roman"/>
                <w:sz w:val="20"/>
              </w:rPr>
              <w:t>%</w:t>
            </w:r>
          </w:p>
        </w:tc>
      </w:tr>
    </w:tbl>
    <w:p w:rsidR="00314C66" w:rsidRPr="001204E5" w:rsidRDefault="00314C66" w:rsidP="00DA506D">
      <w:pPr>
        <w:rPr>
          <w:rFonts w:ascii="Times New Roman" w:hAnsi="Times New Roman"/>
          <w:b/>
          <w:sz w:val="10"/>
          <w:szCs w:val="10"/>
        </w:rPr>
      </w:pPr>
    </w:p>
    <w:p w:rsidR="00314C66" w:rsidRPr="001204E5" w:rsidRDefault="00314C66" w:rsidP="00DA506D">
      <w:pPr>
        <w:rPr>
          <w:rFonts w:ascii="Times New Roman" w:hAnsi="Times New Roman"/>
          <w:b/>
          <w:sz w:val="10"/>
          <w:szCs w:val="10"/>
        </w:rPr>
      </w:pPr>
    </w:p>
    <w:p w:rsidR="00314C66" w:rsidRPr="001204E5" w:rsidRDefault="00314C66" w:rsidP="00DA506D">
      <w:pPr>
        <w:rPr>
          <w:rFonts w:ascii="Times New Roman" w:hAnsi="Times New Roman"/>
          <w:b/>
          <w:sz w:val="10"/>
          <w:szCs w:val="10"/>
        </w:rPr>
      </w:pPr>
    </w:p>
    <w:p w:rsidR="00314C66" w:rsidRPr="001204E5" w:rsidRDefault="00314C66" w:rsidP="00DA506D">
      <w:pPr>
        <w:rPr>
          <w:rFonts w:ascii="Times New Roman" w:hAnsi="Times New Roman"/>
          <w:b/>
          <w:sz w:val="10"/>
          <w:szCs w:val="10"/>
        </w:rPr>
      </w:pPr>
    </w:p>
    <w:p w:rsidR="00314C66" w:rsidRPr="001204E5" w:rsidRDefault="00314C66" w:rsidP="00DA506D">
      <w:pPr>
        <w:rPr>
          <w:rFonts w:ascii="Times New Roman" w:hAnsi="Times New Roman"/>
          <w:b/>
          <w:sz w:val="10"/>
          <w:szCs w:val="10"/>
        </w:rPr>
      </w:pPr>
    </w:p>
    <w:p w:rsidR="00314C66" w:rsidRPr="001204E5" w:rsidRDefault="00314C66" w:rsidP="00DA506D">
      <w:pPr>
        <w:rPr>
          <w:rFonts w:ascii="Times New Roman" w:hAnsi="Times New Roman"/>
          <w:b/>
          <w:sz w:val="10"/>
          <w:szCs w:val="10"/>
        </w:rPr>
      </w:pPr>
    </w:p>
    <w:p w:rsidR="00314C66" w:rsidRPr="001204E5" w:rsidRDefault="00314C66" w:rsidP="00DA506D">
      <w:pPr>
        <w:rPr>
          <w:rFonts w:ascii="Times New Roman" w:hAnsi="Times New Roman"/>
          <w:b/>
          <w:sz w:val="10"/>
          <w:szCs w:val="10"/>
        </w:rPr>
      </w:pPr>
    </w:p>
    <w:p w:rsidR="00314C66" w:rsidRPr="001204E5" w:rsidRDefault="00314C66" w:rsidP="00DA506D">
      <w:pPr>
        <w:rPr>
          <w:rFonts w:ascii="Times New Roman" w:hAnsi="Times New Roman"/>
          <w:b/>
          <w:sz w:val="10"/>
          <w:szCs w:val="10"/>
        </w:rPr>
      </w:pPr>
    </w:p>
    <w:p w:rsidR="00314C66" w:rsidRPr="001204E5" w:rsidRDefault="00314C66" w:rsidP="00DA506D">
      <w:pPr>
        <w:rPr>
          <w:rFonts w:ascii="Times New Roman" w:hAnsi="Times New Roman"/>
          <w:b/>
          <w:sz w:val="10"/>
          <w:szCs w:val="10"/>
        </w:rPr>
      </w:pPr>
    </w:p>
    <w:p w:rsidR="00314C66" w:rsidRPr="001204E5" w:rsidRDefault="00314C66" w:rsidP="00DA506D">
      <w:pPr>
        <w:rPr>
          <w:rFonts w:ascii="Times New Roman" w:hAnsi="Times New Roman"/>
          <w:b/>
          <w:sz w:val="10"/>
          <w:szCs w:val="10"/>
        </w:rPr>
      </w:pPr>
    </w:p>
    <w:p w:rsidR="00DA506D" w:rsidRPr="001204E5" w:rsidRDefault="007D7CC1" w:rsidP="00C70081">
      <w:pPr>
        <w:ind w:firstLine="1701"/>
        <w:rPr>
          <w:rFonts w:ascii="Times New Roman" w:hAnsi="Times New Roman"/>
          <w:sz w:val="20"/>
        </w:rPr>
      </w:pPr>
      <w:r w:rsidRPr="001204E5">
        <w:rPr>
          <w:rFonts w:ascii="Times New Roman" w:hAnsi="Times New Roman"/>
          <w:sz w:val="20"/>
        </w:rPr>
        <w:t>Abattement annuel pour les O</w:t>
      </w:r>
      <w:r w:rsidR="001B33F0" w:rsidRPr="001204E5">
        <w:rPr>
          <w:rFonts w:ascii="Times New Roman" w:hAnsi="Times New Roman"/>
          <w:sz w:val="20"/>
        </w:rPr>
        <w:t xml:space="preserve">rganismes </w:t>
      </w:r>
      <w:r w:rsidRPr="001204E5">
        <w:rPr>
          <w:rFonts w:ascii="Times New Roman" w:hAnsi="Times New Roman"/>
          <w:sz w:val="20"/>
        </w:rPr>
        <w:t>Sans But L</w:t>
      </w:r>
      <w:r w:rsidR="001B33F0" w:rsidRPr="001204E5">
        <w:rPr>
          <w:rFonts w:ascii="Times New Roman" w:hAnsi="Times New Roman"/>
          <w:sz w:val="20"/>
        </w:rPr>
        <w:t>ucratif</w:t>
      </w:r>
      <w:r w:rsidR="001B33F0" w:rsidRPr="001204E5">
        <w:rPr>
          <w:rStyle w:val="Appelnotedebasdep"/>
          <w:rFonts w:ascii="Times New Roman" w:hAnsi="Times New Roman"/>
          <w:sz w:val="20"/>
        </w:rPr>
        <w:footnoteReference w:id="2"/>
      </w:r>
      <w:r w:rsidR="001B33F0" w:rsidRPr="001204E5">
        <w:rPr>
          <w:rFonts w:ascii="Times New Roman" w:hAnsi="Times New Roman"/>
          <w:sz w:val="20"/>
        </w:rPr>
        <w:t xml:space="preserve"> : </w:t>
      </w:r>
      <w:r w:rsidR="001204E5">
        <w:rPr>
          <w:rFonts w:ascii="Times New Roman" w:hAnsi="Times New Roman"/>
          <w:sz w:val="20"/>
        </w:rPr>
        <w:t xml:space="preserve">21 044 </w:t>
      </w:r>
      <w:r w:rsidR="001B33F0" w:rsidRPr="001204E5">
        <w:rPr>
          <w:rFonts w:ascii="Times New Roman" w:hAnsi="Times New Roman"/>
          <w:sz w:val="20"/>
        </w:rPr>
        <w:t>€</w:t>
      </w:r>
    </w:p>
    <w:p w:rsidR="001B33F0" w:rsidRDefault="001B33F0" w:rsidP="00DA506D">
      <w:pPr>
        <w:rPr>
          <w:rFonts w:ascii="Times New Roman" w:hAnsi="Times New Roman"/>
          <w:sz w:val="20"/>
        </w:rPr>
      </w:pPr>
    </w:p>
    <w:p w:rsidR="001204E5" w:rsidRPr="001204E5" w:rsidRDefault="001204E5" w:rsidP="00DA506D">
      <w:pPr>
        <w:rPr>
          <w:rFonts w:ascii="Times New Roman" w:hAnsi="Times New Roman"/>
          <w:sz w:val="10"/>
          <w:szCs w:val="10"/>
        </w:rPr>
      </w:pPr>
    </w:p>
    <w:p w:rsidR="001204E5" w:rsidRDefault="001204E5">
      <w:pPr>
        <w:spacing w:after="200" w:line="276" w:lineRule="auto"/>
        <w:jc w:val="left"/>
        <w:rPr>
          <w:rFonts w:ascii="Times New Roman" w:hAnsi="Times New Roman"/>
          <w:color w:val="FF0000"/>
          <w:sz w:val="10"/>
          <w:szCs w:val="10"/>
        </w:rPr>
      </w:pPr>
      <w:r>
        <w:rPr>
          <w:rFonts w:ascii="Times New Roman" w:hAnsi="Times New Roman"/>
          <w:color w:val="FF0000"/>
          <w:sz w:val="10"/>
          <w:szCs w:val="10"/>
        </w:rPr>
        <w:br w:type="page"/>
      </w:r>
    </w:p>
    <w:p w:rsidR="00DA506D" w:rsidRPr="009D7941" w:rsidRDefault="00DA506D" w:rsidP="00D91C7F">
      <w:pPr>
        <w:rPr>
          <w:rFonts w:ascii="Times New Roman" w:hAnsi="Times New Roman"/>
          <w:color w:val="FF0000"/>
          <w:sz w:val="10"/>
          <w:szCs w:val="10"/>
        </w:rPr>
      </w:pPr>
    </w:p>
    <w:tbl>
      <w:tblPr>
        <w:tblW w:w="10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9065"/>
      </w:tblGrid>
      <w:tr w:rsidR="00DD30A9" w:rsidRPr="009D7941" w:rsidTr="005F18C3">
        <w:trPr>
          <w:trHeight w:val="3437"/>
          <w:jc w:val="center"/>
        </w:trPr>
        <w:tc>
          <w:tcPr>
            <w:tcW w:w="1776" w:type="dxa"/>
            <w:tcBorders>
              <w:top w:val="single" w:sz="4" w:space="0" w:color="auto"/>
              <w:left w:val="single" w:sz="4" w:space="0" w:color="auto"/>
              <w:bottom w:val="single" w:sz="4" w:space="0" w:color="auto"/>
              <w:right w:val="single" w:sz="4" w:space="0" w:color="auto"/>
            </w:tcBorders>
            <w:shd w:val="clear" w:color="auto" w:fill="D9D9D9"/>
            <w:vAlign w:val="center"/>
          </w:tcPr>
          <w:p w:rsidR="00DD30A9" w:rsidRDefault="00DD30A9" w:rsidP="00777A95">
            <w:pPr>
              <w:jc w:val="center"/>
              <w:rPr>
                <w:rFonts w:ascii="Times New Roman" w:hAnsi="Times New Roman"/>
                <w:b/>
                <w:bCs/>
                <w:sz w:val="24"/>
                <w:szCs w:val="24"/>
              </w:rPr>
            </w:pPr>
            <w:r>
              <w:rPr>
                <w:rFonts w:ascii="Times New Roman" w:hAnsi="Times New Roman"/>
                <w:b/>
                <w:bCs/>
                <w:sz w:val="24"/>
                <w:szCs w:val="24"/>
              </w:rPr>
              <w:t>IS :</w:t>
            </w:r>
          </w:p>
          <w:p w:rsidR="00DD30A9" w:rsidRDefault="00DD30A9" w:rsidP="00777A95">
            <w:pPr>
              <w:jc w:val="center"/>
              <w:rPr>
                <w:rFonts w:ascii="Times New Roman" w:hAnsi="Times New Roman"/>
                <w:b/>
                <w:bCs/>
                <w:sz w:val="24"/>
                <w:szCs w:val="24"/>
              </w:rPr>
            </w:pPr>
          </w:p>
          <w:p w:rsidR="00DD30A9" w:rsidRPr="00FE119F" w:rsidRDefault="00DD30A9" w:rsidP="00777A95">
            <w:pPr>
              <w:jc w:val="center"/>
              <w:rPr>
                <w:rFonts w:ascii="Times New Roman" w:hAnsi="Times New Roman"/>
                <w:b/>
                <w:bCs/>
                <w:sz w:val="24"/>
                <w:szCs w:val="24"/>
              </w:rPr>
            </w:pPr>
            <w:r>
              <w:rPr>
                <w:rFonts w:ascii="Times New Roman" w:hAnsi="Times New Roman"/>
                <w:b/>
                <w:bCs/>
                <w:sz w:val="24"/>
                <w:szCs w:val="24"/>
              </w:rPr>
              <w:t>Taux d’imposition</w:t>
            </w:r>
          </w:p>
        </w:tc>
        <w:tc>
          <w:tcPr>
            <w:tcW w:w="9065" w:type="dxa"/>
            <w:tcBorders>
              <w:top w:val="single" w:sz="4" w:space="0" w:color="auto"/>
              <w:left w:val="single" w:sz="4" w:space="0" w:color="auto"/>
              <w:bottom w:val="single" w:sz="4" w:space="0" w:color="auto"/>
              <w:right w:val="single" w:sz="4" w:space="0" w:color="auto"/>
            </w:tcBorders>
          </w:tcPr>
          <w:p w:rsidR="00DD30A9" w:rsidRDefault="00DD30A9" w:rsidP="00777A95">
            <w:pPr>
              <w:pStyle w:val="Sansinterligne"/>
            </w:pPr>
          </w:p>
          <w:p w:rsidR="00DD30A9" w:rsidRDefault="00DD30A9" w:rsidP="00777A95">
            <w:pPr>
              <w:pStyle w:val="Sansinterligne"/>
            </w:pPr>
            <w:r w:rsidRPr="005D73A2">
              <w:rPr>
                <w:b/>
                <w:u w:val="single"/>
              </w:rPr>
              <w:t>Rappel des taux successifs d’IS</w:t>
            </w:r>
            <w:r>
              <w:t> :</w:t>
            </w:r>
          </w:p>
          <w:p w:rsidR="00DD30A9" w:rsidRDefault="00DD30A9" w:rsidP="00777A95">
            <w:pPr>
              <w:pStyle w:val="Sansinterligne"/>
            </w:pPr>
          </w:p>
          <w:tbl>
            <w:tblPr>
              <w:tblStyle w:val="Grilledutableau"/>
              <w:tblW w:w="0" w:type="auto"/>
              <w:tblLook w:val="04A0" w:firstRow="1" w:lastRow="0" w:firstColumn="1" w:lastColumn="0" w:noHBand="0" w:noVBand="1"/>
            </w:tblPr>
            <w:tblGrid>
              <w:gridCol w:w="1206"/>
              <w:gridCol w:w="1107"/>
              <w:gridCol w:w="985"/>
              <w:gridCol w:w="966"/>
              <w:gridCol w:w="966"/>
              <w:gridCol w:w="903"/>
              <w:gridCol w:w="892"/>
              <w:gridCol w:w="941"/>
              <w:gridCol w:w="873"/>
            </w:tblGrid>
            <w:tr w:rsidR="00DD30A9" w:rsidRPr="00843C77" w:rsidTr="00777A95">
              <w:tc>
                <w:tcPr>
                  <w:tcW w:w="2376" w:type="dxa"/>
                  <w:gridSpan w:val="2"/>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TAUX d’IS / BASE</w:t>
                  </w:r>
                </w:p>
              </w:tc>
              <w:tc>
                <w:tcPr>
                  <w:tcW w:w="995" w:type="dxa"/>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Avant 2017</w:t>
                  </w:r>
                </w:p>
              </w:tc>
              <w:tc>
                <w:tcPr>
                  <w:tcW w:w="969" w:type="dxa"/>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2017</w:t>
                  </w:r>
                </w:p>
              </w:tc>
              <w:tc>
                <w:tcPr>
                  <w:tcW w:w="969" w:type="dxa"/>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2018</w:t>
                  </w:r>
                </w:p>
              </w:tc>
              <w:tc>
                <w:tcPr>
                  <w:tcW w:w="949" w:type="dxa"/>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2019</w:t>
                  </w:r>
                </w:p>
              </w:tc>
              <w:tc>
                <w:tcPr>
                  <w:tcW w:w="950" w:type="dxa"/>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2020</w:t>
                  </w:r>
                </w:p>
              </w:tc>
              <w:tc>
                <w:tcPr>
                  <w:tcW w:w="958" w:type="dxa"/>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2021</w:t>
                  </w:r>
                </w:p>
              </w:tc>
              <w:tc>
                <w:tcPr>
                  <w:tcW w:w="950" w:type="dxa"/>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2022</w:t>
                  </w:r>
                </w:p>
              </w:tc>
            </w:tr>
            <w:tr w:rsidR="00DD30A9" w:rsidRPr="00843C77" w:rsidTr="00777A95">
              <w:trPr>
                <w:trHeight w:val="397"/>
              </w:trPr>
              <w:tc>
                <w:tcPr>
                  <w:tcW w:w="1206" w:type="dxa"/>
                  <w:vMerge w:val="restart"/>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Entreprises bénéficiant de l’IS PME</w:t>
                  </w:r>
                </w:p>
              </w:tc>
              <w:tc>
                <w:tcPr>
                  <w:tcW w:w="1170" w:type="dxa"/>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38 120</w:t>
                  </w:r>
                </w:p>
              </w:tc>
              <w:tc>
                <w:tcPr>
                  <w:tcW w:w="995" w:type="dxa"/>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15%</w:t>
                  </w:r>
                </w:p>
              </w:tc>
              <w:tc>
                <w:tcPr>
                  <w:tcW w:w="969" w:type="dxa"/>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15%</w:t>
                  </w:r>
                </w:p>
              </w:tc>
              <w:tc>
                <w:tcPr>
                  <w:tcW w:w="969" w:type="dxa"/>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15%</w:t>
                  </w:r>
                </w:p>
              </w:tc>
              <w:tc>
                <w:tcPr>
                  <w:tcW w:w="949" w:type="dxa"/>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15%</w:t>
                  </w:r>
                </w:p>
              </w:tc>
              <w:tc>
                <w:tcPr>
                  <w:tcW w:w="950" w:type="dxa"/>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15%</w:t>
                  </w:r>
                </w:p>
              </w:tc>
              <w:tc>
                <w:tcPr>
                  <w:tcW w:w="958" w:type="dxa"/>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15%</w:t>
                  </w:r>
                </w:p>
              </w:tc>
              <w:tc>
                <w:tcPr>
                  <w:tcW w:w="950" w:type="dxa"/>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15%</w:t>
                  </w:r>
                </w:p>
              </w:tc>
            </w:tr>
            <w:tr w:rsidR="00DD30A9" w:rsidRPr="00843C77" w:rsidTr="00777A95">
              <w:trPr>
                <w:trHeight w:val="397"/>
              </w:trPr>
              <w:tc>
                <w:tcPr>
                  <w:tcW w:w="1206" w:type="dxa"/>
                  <w:vMerge/>
                  <w:vAlign w:val="center"/>
                </w:tcPr>
                <w:p w:rsidR="00DD30A9" w:rsidRPr="00843C77" w:rsidRDefault="00DD30A9" w:rsidP="00777A95">
                  <w:pPr>
                    <w:ind w:left="0" w:firstLine="0"/>
                    <w:jc w:val="center"/>
                    <w:rPr>
                      <w:rFonts w:ascii="Times New Roman" w:hAnsi="Times New Roman"/>
                      <w:szCs w:val="22"/>
                    </w:rPr>
                  </w:pPr>
                </w:p>
              </w:tc>
              <w:tc>
                <w:tcPr>
                  <w:tcW w:w="1170" w:type="dxa"/>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75 000</w:t>
                  </w:r>
                </w:p>
              </w:tc>
              <w:tc>
                <w:tcPr>
                  <w:tcW w:w="995" w:type="dxa"/>
                  <w:vMerge w:val="restart"/>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33,1/3%</w:t>
                  </w:r>
                </w:p>
              </w:tc>
              <w:tc>
                <w:tcPr>
                  <w:tcW w:w="969" w:type="dxa"/>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28%</w:t>
                  </w:r>
                </w:p>
              </w:tc>
              <w:tc>
                <w:tcPr>
                  <w:tcW w:w="969" w:type="dxa"/>
                  <w:vMerge w:val="restart"/>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28%</w:t>
                  </w:r>
                </w:p>
              </w:tc>
              <w:tc>
                <w:tcPr>
                  <w:tcW w:w="949" w:type="dxa"/>
                  <w:vMerge w:val="restart"/>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28%</w:t>
                  </w:r>
                </w:p>
              </w:tc>
              <w:tc>
                <w:tcPr>
                  <w:tcW w:w="950" w:type="dxa"/>
                  <w:vMerge w:val="restart"/>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28%</w:t>
                  </w:r>
                </w:p>
              </w:tc>
              <w:tc>
                <w:tcPr>
                  <w:tcW w:w="958" w:type="dxa"/>
                  <w:vMerge w:val="restart"/>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26,5%</w:t>
                  </w:r>
                </w:p>
              </w:tc>
              <w:tc>
                <w:tcPr>
                  <w:tcW w:w="950" w:type="dxa"/>
                  <w:vMerge w:val="restart"/>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25%</w:t>
                  </w:r>
                </w:p>
              </w:tc>
            </w:tr>
            <w:tr w:rsidR="00DD30A9" w:rsidRPr="00843C77" w:rsidTr="00777A95">
              <w:trPr>
                <w:trHeight w:val="397"/>
              </w:trPr>
              <w:tc>
                <w:tcPr>
                  <w:tcW w:w="1206" w:type="dxa"/>
                  <w:vMerge/>
                  <w:vAlign w:val="center"/>
                </w:tcPr>
                <w:p w:rsidR="00DD30A9" w:rsidRPr="00843C77" w:rsidRDefault="00DD30A9" w:rsidP="00777A95">
                  <w:pPr>
                    <w:ind w:left="0" w:firstLine="0"/>
                    <w:jc w:val="center"/>
                    <w:rPr>
                      <w:rFonts w:ascii="Times New Roman" w:hAnsi="Times New Roman"/>
                      <w:szCs w:val="22"/>
                    </w:rPr>
                  </w:pPr>
                </w:p>
              </w:tc>
              <w:tc>
                <w:tcPr>
                  <w:tcW w:w="1170" w:type="dxa"/>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500 000</w:t>
                  </w:r>
                </w:p>
              </w:tc>
              <w:tc>
                <w:tcPr>
                  <w:tcW w:w="995" w:type="dxa"/>
                  <w:vMerge/>
                  <w:vAlign w:val="center"/>
                </w:tcPr>
                <w:p w:rsidR="00DD30A9" w:rsidRPr="00843C77" w:rsidRDefault="00DD30A9" w:rsidP="00777A95">
                  <w:pPr>
                    <w:ind w:left="0" w:firstLine="0"/>
                    <w:jc w:val="center"/>
                    <w:rPr>
                      <w:rFonts w:ascii="Times New Roman" w:hAnsi="Times New Roman"/>
                      <w:szCs w:val="22"/>
                    </w:rPr>
                  </w:pPr>
                </w:p>
              </w:tc>
              <w:tc>
                <w:tcPr>
                  <w:tcW w:w="969" w:type="dxa"/>
                  <w:vMerge w:val="restart"/>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33,1/3%</w:t>
                  </w:r>
                </w:p>
              </w:tc>
              <w:tc>
                <w:tcPr>
                  <w:tcW w:w="969" w:type="dxa"/>
                  <w:vMerge/>
                  <w:vAlign w:val="center"/>
                </w:tcPr>
                <w:p w:rsidR="00DD30A9" w:rsidRPr="00843C77" w:rsidRDefault="00DD30A9" w:rsidP="00777A95">
                  <w:pPr>
                    <w:ind w:left="0" w:firstLine="0"/>
                    <w:jc w:val="center"/>
                    <w:rPr>
                      <w:rFonts w:ascii="Times New Roman" w:hAnsi="Times New Roman"/>
                      <w:szCs w:val="22"/>
                    </w:rPr>
                  </w:pPr>
                </w:p>
              </w:tc>
              <w:tc>
                <w:tcPr>
                  <w:tcW w:w="949" w:type="dxa"/>
                  <w:vMerge/>
                  <w:vAlign w:val="center"/>
                </w:tcPr>
                <w:p w:rsidR="00DD30A9" w:rsidRPr="00843C77" w:rsidRDefault="00DD30A9" w:rsidP="00777A95">
                  <w:pPr>
                    <w:ind w:left="0" w:firstLine="0"/>
                    <w:jc w:val="center"/>
                    <w:rPr>
                      <w:rFonts w:ascii="Times New Roman" w:hAnsi="Times New Roman"/>
                      <w:szCs w:val="22"/>
                    </w:rPr>
                  </w:pPr>
                </w:p>
              </w:tc>
              <w:tc>
                <w:tcPr>
                  <w:tcW w:w="950" w:type="dxa"/>
                  <w:vMerge/>
                  <w:vAlign w:val="center"/>
                </w:tcPr>
                <w:p w:rsidR="00DD30A9" w:rsidRPr="00843C77" w:rsidRDefault="00DD30A9" w:rsidP="00777A95">
                  <w:pPr>
                    <w:ind w:left="0" w:firstLine="0"/>
                    <w:jc w:val="center"/>
                    <w:rPr>
                      <w:rFonts w:ascii="Times New Roman" w:hAnsi="Times New Roman"/>
                      <w:szCs w:val="22"/>
                    </w:rPr>
                  </w:pPr>
                </w:p>
              </w:tc>
              <w:tc>
                <w:tcPr>
                  <w:tcW w:w="958" w:type="dxa"/>
                  <w:vMerge/>
                  <w:vAlign w:val="center"/>
                </w:tcPr>
                <w:p w:rsidR="00DD30A9" w:rsidRPr="00843C77" w:rsidRDefault="00DD30A9" w:rsidP="00777A95">
                  <w:pPr>
                    <w:ind w:left="0" w:firstLine="0"/>
                    <w:jc w:val="center"/>
                    <w:rPr>
                      <w:rFonts w:ascii="Times New Roman" w:hAnsi="Times New Roman"/>
                      <w:szCs w:val="22"/>
                    </w:rPr>
                  </w:pPr>
                </w:p>
              </w:tc>
              <w:tc>
                <w:tcPr>
                  <w:tcW w:w="950" w:type="dxa"/>
                  <w:vMerge/>
                  <w:vAlign w:val="center"/>
                </w:tcPr>
                <w:p w:rsidR="00DD30A9" w:rsidRPr="00843C77" w:rsidRDefault="00DD30A9" w:rsidP="00777A95">
                  <w:pPr>
                    <w:ind w:left="0" w:firstLine="0"/>
                    <w:jc w:val="center"/>
                    <w:rPr>
                      <w:rFonts w:ascii="Times New Roman" w:hAnsi="Times New Roman"/>
                      <w:szCs w:val="22"/>
                    </w:rPr>
                  </w:pPr>
                </w:p>
              </w:tc>
            </w:tr>
            <w:tr w:rsidR="00DD30A9" w:rsidRPr="00843C77" w:rsidTr="00777A95">
              <w:trPr>
                <w:trHeight w:val="397"/>
              </w:trPr>
              <w:tc>
                <w:tcPr>
                  <w:tcW w:w="1206" w:type="dxa"/>
                  <w:vMerge/>
                  <w:vAlign w:val="center"/>
                </w:tcPr>
                <w:p w:rsidR="00DD30A9" w:rsidRPr="00843C77" w:rsidRDefault="00DD30A9" w:rsidP="00777A95">
                  <w:pPr>
                    <w:ind w:left="0" w:firstLine="0"/>
                    <w:jc w:val="center"/>
                    <w:rPr>
                      <w:rFonts w:ascii="Times New Roman" w:hAnsi="Times New Roman"/>
                      <w:szCs w:val="22"/>
                    </w:rPr>
                  </w:pPr>
                </w:p>
              </w:tc>
              <w:tc>
                <w:tcPr>
                  <w:tcW w:w="1170" w:type="dxa"/>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Au-delà</w:t>
                  </w:r>
                </w:p>
              </w:tc>
              <w:tc>
                <w:tcPr>
                  <w:tcW w:w="995" w:type="dxa"/>
                  <w:vMerge/>
                  <w:vAlign w:val="center"/>
                </w:tcPr>
                <w:p w:rsidR="00DD30A9" w:rsidRPr="00843C77" w:rsidRDefault="00DD30A9" w:rsidP="00777A95">
                  <w:pPr>
                    <w:ind w:left="0" w:firstLine="0"/>
                    <w:jc w:val="center"/>
                    <w:rPr>
                      <w:rFonts w:ascii="Times New Roman" w:hAnsi="Times New Roman"/>
                      <w:szCs w:val="22"/>
                    </w:rPr>
                  </w:pPr>
                </w:p>
              </w:tc>
              <w:tc>
                <w:tcPr>
                  <w:tcW w:w="969" w:type="dxa"/>
                  <w:vMerge/>
                  <w:vAlign w:val="center"/>
                </w:tcPr>
                <w:p w:rsidR="00DD30A9" w:rsidRPr="00843C77" w:rsidRDefault="00DD30A9" w:rsidP="00777A95">
                  <w:pPr>
                    <w:ind w:left="0" w:firstLine="0"/>
                    <w:jc w:val="center"/>
                    <w:rPr>
                      <w:rFonts w:ascii="Times New Roman" w:hAnsi="Times New Roman"/>
                      <w:szCs w:val="22"/>
                    </w:rPr>
                  </w:pPr>
                </w:p>
              </w:tc>
              <w:tc>
                <w:tcPr>
                  <w:tcW w:w="969" w:type="dxa"/>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33,1/3%</w:t>
                  </w:r>
                </w:p>
              </w:tc>
              <w:tc>
                <w:tcPr>
                  <w:tcW w:w="949" w:type="dxa"/>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31%</w:t>
                  </w:r>
                </w:p>
              </w:tc>
              <w:tc>
                <w:tcPr>
                  <w:tcW w:w="950" w:type="dxa"/>
                  <w:vMerge/>
                  <w:vAlign w:val="center"/>
                </w:tcPr>
                <w:p w:rsidR="00DD30A9" w:rsidRPr="00843C77" w:rsidRDefault="00DD30A9" w:rsidP="00777A95">
                  <w:pPr>
                    <w:ind w:left="0" w:firstLine="0"/>
                    <w:jc w:val="center"/>
                    <w:rPr>
                      <w:rFonts w:ascii="Times New Roman" w:hAnsi="Times New Roman"/>
                      <w:szCs w:val="22"/>
                    </w:rPr>
                  </w:pPr>
                </w:p>
              </w:tc>
              <w:tc>
                <w:tcPr>
                  <w:tcW w:w="958" w:type="dxa"/>
                  <w:vMerge/>
                  <w:vAlign w:val="center"/>
                </w:tcPr>
                <w:p w:rsidR="00DD30A9" w:rsidRPr="00843C77" w:rsidRDefault="00DD30A9" w:rsidP="00777A95">
                  <w:pPr>
                    <w:ind w:left="0" w:firstLine="0"/>
                    <w:jc w:val="center"/>
                    <w:rPr>
                      <w:rFonts w:ascii="Times New Roman" w:hAnsi="Times New Roman"/>
                      <w:szCs w:val="22"/>
                    </w:rPr>
                  </w:pPr>
                </w:p>
              </w:tc>
              <w:tc>
                <w:tcPr>
                  <w:tcW w:w="950" w:type="dxa"/>
                  <w:vMerge/>
                  <w:vAlign w:val="center"/>
                </w:tcPr>
                <w:p w:rsidR="00DD30A9" w:rsidRPr="00843C77" w:rsidRDefault="00DD30A9" w:rsidP="00777A95">
                  <w:pPr>
                    <w:ind w:left="0" w:firstLine="0"/>
                    <w:jc w:val="center"/>
                    <w:rPr>
                      <w:rFonts w:ascii="Times New Roman" w:hAnsi="Times New Roman"/>
                      <w:szCs w:val="22"/>
                    </w:rPr>
                  </w:pPr>
                </w:p>
              </w:tc>
            </w:tr>
            <w:tr w:rsidR="00DD30A9" w:rsidRPr="00843C77" w:rsidTr="00777A95">
              <w:trPr>
                <w:trHeight w:val="467"/>
              </w:trPr>
              <w:tc>
                <w:tcPr>
                  <w:tcW w:w="1206" w:type="dxa"/>
                  <w:vMerge w:val="restart"/>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Autres</w:t>
                  </w:r>
                </w:p>
              </w:tc>
              <w:tc>
                <w:tcPr>
                  <w:tcW w:w="1170" w:type="dxa"/>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500 000</w:t>
                  </w:r>
                </w:p>
              </w:tc>
              <w:tc>
                <w:tcPr>
                  <w:tcW w:w="995" w:type="dxa"/>
                  <w:vMerge w:val="restart"/>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33,1/3%</w:t>
                  </w:r>
                </w:p>
              </w:tc>
              <w:tc>
                <w:tcPr>
                  <w:tcW w:w="969" w:type="dxa"/>
                  <w:vMerge w:val="restart"/>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33,1/3%</w:t>
                  </w:r>
                </w:p>
              </w:tc>
              <w:tc>
                <w:tcPr>
                  <w:tcW w:w="969" w:type="dxa"/>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28%</w:t>
                  </w:r>
                </w:p>
              </w:tc>
              <w:tc>
                <w:tcPr>
                  <w:tcW w:w="949" w:type="dxa"/>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28%</w:t>
                  </w:r>
                </w:p>
              </w:tc>
              <w:tc>
                <w:tcPr>
                  <w:tcW w:w="950" w:type="dxa"/>
                  <w:vMerge w:val="restart"/>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28%</w:t>
                  </w:r>
                  <w:r>
                    <w:rPr>
                      <w:rFonts w:ascii="Times New Roman" w:hAnsi="Times New Roman"/>
                      <w:szCs w:val="22"/>
                    </w:rPr>
                    <w:t>*</w:t>
                  </w:r>
                </w:p>
              </w:tc>
              <w:tc>
                <w:tcPr>
                  <w:tcW w:w="958" w:type="dxa"/>
                  <w:vMerge w:val="restart"/>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26,5%</w:t>
                  </w:r>
                  <w:r>
                    <w:rPr>
                      <w:rFonts w:ascii="Times New Roman" w:hAnsi="Times New Roman"/>
                      <w:szCs w:val="22"/>
                    </w:rPr>
                    <w:t>*</w:t>
                  </w:r>
                </w:p>
              </w:tc>
              <w:tc>
                <w:tcPr>
                  <w:tcW w:w="950" w:type="dxa"/>
                  <w:vMerge w:val="restart"/>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25%</w:t>
                  </w:r>
                </w:p>
              </w:tc>
            </w:tr>
            <w:tr w:rsidR="00DD30A9" w:rsidRPr="00843C77" w:rsidTr="00777A95">
              <w:trPr>
                <w:trHeight w:val="397"/>
              </w:trPr>
              <w:tc>
                <w:tcPr>
                  <w:tcW w:w="1206" w:type="dxa"/>
                  <w:vMerge/>
                  <w:vAlign w:val="center"/>
                </w:tcPr>
                <w:p w:rsidR="00DD30A9" w:rsidRPr="00843C77" w:rsidRDefault="00DD30A9" w:rsidP="00777A95">
                  <w:pPr>
                    <w:jc w:val="center"/>
                    <w:rPr>
                      <w:rFonts w:ascii="Times New Roman" w:hAnsi="Times New Roman"/>
                      <w:szCs w:val="22"/>
                    </w:rPr>
                  </w:pPr>
                </w:p>
              </w:tc>
              <w:tc>
                <w:tcPr>
                  <w:tcW w:w="1170" w:type="dxa"/>
                  <w:vAlign w:val="center"/>
                </w:tcPr>
                <w:p w:rsidR="00DD30A9" w:rsidRPr="00843C77" w:rsidRDefault="00DD30A9" w:rsidP="00777A95">
                  <w:pPr>
                    <w:ind w:left="0" w:firstLine="0"/>
                    <w:jc w:val="center"/>
                    <w:rPr>
                      <w:rFonts w:ascii="Times New Roman" w:hAnsi="Times New Roman"/>
                      <w:szCs w:val="22"/>
                    </w:rPr>
                  </w:pPr>
                  <w:r w:rsidRPr="00843C77">
                    <w:rPr>
                      <w:rFonts w:ascii="Times New Roman" w:hAnsi="Times New Roman"/>
                      <w:szCs w:val="22"/>
                    </w:rPr>
                    <w:t>Au-delà</w:t>
                  </w:r>
                </w:p>
              </w:tc>
              <w:tc>
                <w:tcPr>
                  <w:tcW w:w="995" w:type="dxa"/>
                  <w:vMerge/>
                  <w:vAlign w:val="center"/>
                </w:tcPr>
                <w:p w:rsidR="00DD30A9" w:rsidRPr="00843C77" w:rsidRDefault="00DD30A9" w:rsidP="00777A95">
                  <w:pPr>
                    <w:jc w:val="center"/>
                    <w:rPr>
                      <w:rFonts w:ascii="Times New Roman" w:hAnsi="Times New Roman"/>
                      <w:szCs w:val="22"/>
                    </w:rPr>
                  </w:pPr>
                </w:p>
              </w:tc>
              <w:tc>
                <w:tcPr>
                  <w:tcW w:w="969" w:type="dxa"/>
                  <w:vMerge/>
                  <w:vAlign w:val="center"/>
                </w:tcPr>
                <w:p w:rsidR="00DD30A9" w:rsidRPr="00843C77" w:rsidRDefault="00DD30A9" w:rsidP="00777A95">
                  <w:pPr>
                    <w:jc w:val="center"/>
                    <w:rPr>
                      <w:rFonts w:ascii="Times New Roman" w:hAnsi="Times New Roman"/>
                      <w:szCs w:val="22"/>
                    </w:rPr>
                  </w:pPr>
                </w:p>
              </w:tc>
              <w:tc>
                <w:tcPr>
                  <w:tcW w:w="969" w:type="dxa"/>
                  <w:vAlign w:val="center"/>
                </w:tcPr>
                <w:p w:rsidR="00DD30A9" w:rsidRPr="00843C77" w:rsidRDefault="00DD30A9" w:rsidP="00777A95">
                  <w:pPr>
                    <w:ind w:hanging="709"/>
                    <w:jc w:val="center"/>
                    <w:rPr>
                      <w:rFonts w:ascii="Times New Roman" w:hAnsi="Times New Roman"/>
                      <w:szCs w:val="22"/>
                    </w:rPr>
                  </w:pPr>
                  <w:r w:rsidRPr="00843C77">
                    <w:rPr>
                      <w:rFonts w:ascii="Times New Roman" w:hAnsi="Times New Roman"/>
                      <w:szCs w:val="22"/>
                    </w:rPr>
                    <w:t>33,1/3%</w:t>
                  </w:r>
                </w:p>
              </w:tc>
              <w:tc>
                <w:tcPr>
                  <w:tcW w:w="949" w:type="dxa"/>
                  <w:vAlign w:val="center"/>
                </w:tcPr>
                <w:p w:rsidR="00DD30A9" w:rsidRPr="00843C77" w:rsidRDefault="00DD30A9" w:rsidP="00777A95">
                  <w:pPr>
                    <w:ind w:hanging="664"/>
                    <w:jc w:val="center"/>
                    <w:rPr>
                      <w:rFonts w:ascii="Times New Roman" w:hAnsi="Times New Roman"/>
                      <w:szCs w:val="22"/>
                    </w:rPr>
                  </w:pPr>
                  <w:r w:rsidRPr="005D73A2">
                    <w:rPr>
                      <w:rFonts w:ascii="Times New Roman" w:hAnsi="Times New Roman"/>
                      <w:szCs w:val="22"/>
                    </w:rPr>
                    <w:t>31%</w:t>
                  </w:r>
                  <w:r>
                    <w:rPr>
                      <w:rFonts w:ascii="Times New Roman" w:hAnsi="Times New Roman"/>
                      <w:szCs w:val="22"/>
                    </w:rPr>
                    <w:t>*</w:t>
                  </w:r>
                </w:p>
              </w:tc>
              <w:tc>
                <w:tcPr>
                  <w:tcW w:w="950" w:type="dxa"/>
                  <w:vMerge/>
                  <w:vAlign w:val="center"/>
                </w:tcPr>
                <w:p w:rsidR="00DD30A9" w:rsidRPr="00843C77" w:rsidRDefault="00DD30A9" w:rsidP="00777A95">
                  <w:pPr>
                    <w:jc w:val="center"/>
                    <w:rPr>
                      <w:rFonts w:ascii="Times New Roman" w:hAnsi="Times New Roman"/>
                      <w:szCs w:val="22"/>
                    </w:rPr>
                  </w:pPr>
                </w:p>
              </w:tc>
              <w:tc>
                <w:tcPr>
                  <w:tcW w:w="958" w:type="dxa"/>
                  <w:vMerge/>
                  <w:vAlign w:val="center"/>
                </w:tcPr>
                <w:p w:rsidR="00DD30A9" w:rsidRPr="00843C77" w:rsidRDefault="00DD30A9" w:rsidP="00777A95">
                  <w:pPr>
                    <w:jc w:val="center"/>
                    <w:rPr>
                      <w:rFonts w:ascii="Times New Roman" w:hAnsi="Times New Roman"/>
                      <w:szCs w:val="22"/>
                    </w:rPr>
                  </w:pPr>
                </w:p>
              </w:tc>
              <w:tc>
                <w:tcPr>
                  <w:tcW w:w="950" w:type="dxa"/>
                  <w:vMerge/>
                  <w:vAlign w:val="center"/>
                </w:tcPr>
                <w:p w:rsidR="00DD30A9" w:rsidRPr="00843C77" w:rsidRDefault="00DD30A9" w:rsidP="00777A95">
                  <w:pPr>
                    <w:jc w:val="center"/>
                    <w:rPr>
                      <w:rFonts w:ascii="Times New Roman" w:hAnsi="Times New Roman"/>
                      <w:szCs w:val="22"/>
                    </w:rPr>
                  </w:pPr>
                </w:p>
              </w:tc>
            </w:tr>
          </w:tbl>
          <w:p w:rsidR="00DD30A9" w:rsidRDefault="00DD30A9" w:rsidP="00777A95">
            <w:pPr>
              <w:pStyle w:val="Sansinterligne"/>
            </w:pPr>
          </w:p>
          <w:p w:rsidR="00DD30A9" w:rsidRDefault="00DD30A9" w:rsidP="00777A95">
            <w:pPr>
              <w:pStyle w:val="Sansinterligne"/>
              <w:jc w:val="both"/>
              <w:rPr>
                <w:rFonts w:cs="Times New Roman"/>
              </w:rPr>
            </w:pPr>
            <w:r>
              <w:t xml:space="preserve">*l’exception pour les entreprises dont le CAHT </w:t>
            </w:r>
            <w:r>
              <w:rPr>
                <w:rFonts w:cs="Times New Roman"/>
              </w:rPr>
              <w:t>≥ 250 M€ en 2019 (taux modifié à 33,1/3% par la LF 2019) est poursuivie pour 2020 (</w:t>
            </w:r>
            <w:r w:rsidRPr="00A20487">
              <w:rPr>
                <w:rFonts w:cs="Times New Roman"/>
                <w:b/>
              </w:rPr>
              <w:t>31%</w:t>
            </w:r>
            <w:r>
              <w:rPr>
                <w:rFonts w:cs="Times New Roman"/>
              </w:rPr>
              <w:t xml:space="preserve"> au lieu de 28% </w:t>
            </w:r>
            <w:r w:rsidRPr="00A20487">
              <w:rPr>
                <w:rFonts w:cs="Times New Roman"/>
                <w:b/>
              </w:rPr>
              <w:t>au-delà de 500 000 €</w:t>
            </w:r>
            <w:r>
              <w:rPr>
                <w:rFonts w:cs="Times New Roman"/>
              </w:rPr>
              <w:t>) et pour 2021 (</w:t>
            </w:r>
            <w:r w:rsidRPr="00A20487">
              <w:rPr>
                <w:rFonts w:cs="Times New Roman"/>
                <w:b/>
              </w:rPr>
              <w:t>27,5%</w:t>
            </w:r>
            <w:r>
              <w:rPr>
                <w:rFonts w:cs="Times New Roman"/>
              </w:rPr>
              <w:t xml:space="preserve"> au lieu de 26</w:t>
            </w:r>
            <w:r w:rsidR="005C6569">
              <w:rPr>
                <w:rFonts w:cs="Times New Roman"/>
              </w:rPr>
              <w:t>,5</w:t>
            </w:r>
            <w:r>
              <w:rPr>
                <w:rFonts w:cs="Times New Roman"/>
              </w:rPr>
              <w:t>%).</w:t>
            </w:r>
          </w:p>
          <w:p w:rsidR="00DD30A9" w:rsidRPr="00FE119F" w:rsidRDefault="00DD30A9" w:rsidP="00777A95">
            <w:pPr>
              <w:pStyle w:val="Sansinterligne"/>
            </w:pPr>
          </w:p>
        </w:tc>
      </w:tr>
      <w:tr w:rsidR="00DD30A9" w:rsidRPr="009D7941" w:rsidTr="005F18C3">
        <w:trPr>
          <w:trHeight w:val="3437"/>
          <w:jc w:val="center"/>
        </w:trPr>
        <w:tc>
          <w:tcPr>
            <w:tcW w:w="1776" w:type="dxa"/>
            <w:tcBorders>
              <w:top w:val="single" w:sz="4" w:space="0" w:color="auto"/>
              <w:left w:val="single" w:sz="4" w:space="0" w:color="auto"/>
              <w:bottom w:val="single" w:sz="4" w:space="0" w:color="auto"/>
              <w:right w:val="single" w:sz="4" w:space="0" w:color="auto"/>
            </w:tcBorders>
            <w:shd w:val="clear" w:color="auto" w:fill="D9D9D9"/>
            <w:vAlign w:val="center"/>
          </w:tcPr>
          <w:p w:rsidR="00DD30A9" w:rsidRDefault="00DD30A9" w:rsidP="00005B4B">
            <w:pPr>
              <w:jc w:val="center"/>
              <w:rPr>
                <w:rFonts w:ascii="Times New Roman" w:hAnsi="Times New Roman"/>
                <w:b/>
                <w:bCs/>
                <w:sz w:val="24"/>
                <w:szCs w:val="24"/>
              </w:rPr>
            </w:pPr>
            <w:r>
              <w:rPr>
                <w:rFonts w:ascii="Times New Roman" w:hAnsi="Times New Roman"/>
                <w:b/>
                <w:bCs/>
                <w:sz w:val="24"/>
                <w:szCs w:val="24"/>
              </w:rPr>
              <w:t>IS :</w:t>
            </w:r>
          </w:p>
          <w:p w:rsidR="00DD30A9" w:rsidRDefault="00DD30A9" w:rsidP="00005B4B">
            <w:pPr>
              <w:jc w:val="center"/>
              <w:rPr>
                <w:rFonts w:ascii="Times New Roman" w:hAnsi="Times New Roman"/>
                <w:b/>
                <w:bCs/>
                <w:sz w:val="24"/>
                <w:szCs w:val="24"/>
              </w:rPr>
            </w:pPr>
          </w:p>
          <w:p w:rsidR="00DD30A9" w:rsidRPr="00FE119F" w:rsidRDefault="00DD30A9" w:rsidP="00005B4B">
            <w:pPr>
              <w:jc w:val="center"/>
              <w:rPr>
                <w:rFonts w:ascii="Times New Roman" w:hAnsi="Times New Roman"/>
                <w:b/>
                <w:bCs/>
                <w:sz w:val="24"/>
                <w:szCs w:val="24"/>
              </w:rPr>
            </w:pPr>
            <w:r>
              <w:rPr>
                <w:rFonts w:ascii="Times New Roman" w:hAnsi="Times New Roman"/>
                <w:b/>
                <w:bCs/>
                <w:sz w:val="24"/>
                <w:szCs w:val="24"/>
              </w:rPr>
              <w:t>Ebitda fiscal</w:t>
            </w:r>
          </w:p>
        </w:tc>
        <w:tc>
          <w:tcPr>
            <w:tcW w:w="9065" w:type="dxa"/>
            <w:tcBorders>
              <w:top w:val="single" w:sz="4" w:space="0" w:color="auto"/>
              <w:left w:val="single" w:sz="4" w:space="0" w:color="auto"/>
              <w:bottom w:val="single" w:sz="4" w:space="0" w:color="auto"/>
              <w:right w:val="single" w:sz="4" w:space="0" w:color="auto"/>
            </w:tcBorders>
          </w:tcPr>
          <w:p w:rsidR="00DD30A9" w:rsidRDefault="00DD30A9" w:rsidP="00DD30A9">
            <w:pPr>
              <w:pStyle w:val="Sansinterligne"/>
            </w:pPr>
          </w:p>
          <w:p w:rsidR="00DD30A9" w:rsidRPr="00E322F4" w:rsidRDefault="00DD30A9" w:rsidP="00DD30A9">
            <w:pPr>
              <w:pStyle w:val="Sansinterligne"/>
              <w:rPr>
                <w:b/>
                <w:u w:val="single"/>
              </w:rPr>
            </w:pPr>
            <w:r>
              <w:rPr>
                <w:b/>
                <w:u w:val="single"/>
              </w:rPr>
              <w:t xml:space="preserve">Charges financières et </w:t>
            </w:r>
            <w:r w:rsidRPr="00E322F4">
              <w:rPr>
                <w:b/>
                <w:u w:val="single"/>
              </w:rPr>
              <w:t>Ebitda fiscal</w:t>
            </w:r>
            <w:r w:rsidRPr="00E322F4">
              <w:rPr>
                <w:b/>
              </w:rPr>
              <w:t> :</w:t>
            </w:r>
          </w:p>
          <w:p w:rsidR="00DD30A9" w:rsidRDefault="00DD30A9" w:rsidP="00DD30A9">
            <w:pPr>
              <w:pStyle w:val="Sansinterligne"/>
            </w:pPr>
          </w:p>
          <w:p w:rsidR="00DD30A9" w:rsidRDefault="00DD30A9" w:rsidP="00DD30A9">
            <w:pPr>
              <w:pStyle w:val="Sansinterligne"/>
              <w:jc w:val="both"/>
            </w:pPr>
            <w:r>
              <w:t>Depuis 2019, un mécanisme de plafonnement de la déductibilité des charges financières a été mis en place : l</w:t>
            </w:r>
            <w:r w:rsidRPr="00D44521">
              <w:t xml:space="preserve">es sociétés soumises à l’IS </w:t>
            </w:r>
            <w:r>
              <w:t>peuvent être obligées de réintégrer une fraction de charges financières qui dépassent le montant le plus élevé entre :</w:t>
            </w:r>
          </w:p>
          <w:p w:rsidR="00DD30A9" w:rsidRDefault="00DD30A9" w:rsidP="00DD30A9">
            <w:pPr>
              <w:pStyle w:val="Sansinterligne"/>
              <w:jc w:val="both"/>
            </w:pPr>
          </w:p>
          <w:p w:rsidR="00DD30A9" w:rsidRDefault="00DD30A9" w:rsidP="00DD30A9">
            <w:pPr>
              <w:pStyle w:val="Sansinterligne"/>
              <w:numPr>
                <w:ilvl w:val="0"/>
                <w:numId w:val="41"/>
              </w:numPr>
              <w:tabs>
                <w:tab w:val="clear" w:pos="720"/>
                <w:tab w:val="num" w:pos="362"/>
              </w:tabs>
              <w:ind w:left="362" w:hanging="284"/>
              <w:contextualSpacing w:val="0"/>
              <w:jc w:val="both"/>
            </w:pPr>
            <w:r>
              <w:t>30% de l’EBITDA fiscal (RF* corrigé de certains éléments financiers et non décaissables)</w:t>
            </w:r>
          </w:p>
          <w:p w:rsidR="00DD30A9" w:rsidRDefault="00DD30A9" w:rsidP="00DD30A9">
            <w:pPr>
              <w:pStyle w:val="Sansinterligne"/>
              <w:ind w:left="362"/>
              <w:contextualSpacing w:val="0"/>
              <w:jc w:val="both"/>
            </w:pPr>
          </w:p>
          <w:p w:rsidR="00DD30A9" w:rsidRDefault="00DD30A9" w:rsidP="00DD30A9">
            <w:pPr>
              <w:pStyle w:val="Sansinterligne"/>
              <w:numPr>
                <w:ilvl w:val="0"/>
                <w:numId w:val="41"/>
              </w:numPr>
              <w:tabs>
                <w:tab w:val="clear" w:pos="720"/>
                <w:tab w:val="num" w:pos="362"/>
              </w:tabs>
              <w:ind w:left="362" w:hanging="284"/>
              <w:contextualSpacing w:val="0"/>
              <w:jc w:val="both"/>
            </w:pPr>
            <w:r>
              <w:t>Ou 3 000 000 € si ce montant est plus élevé.</w:t>
            </w:r>
          </w:p>
          <w:p w:rsidR="00DD30A9" w:rsidRDefault="00DD30A9" w:rsidP="00DD30A9">
            <w:pPr>
              <w:pStyle w:val="Sansinterligne"/>
              <w:ind w:left="78"/>
              <w:contextualSpacing w:val="0"/>
              <w:jc w:val="both"/>
            </w:pPr>
          </w:p>
          <w:p w:rsidR="00DD30A9" w:rsidRDefault="00DD30A9" w:rsidP="00DD30A9">
            <w:pPr>
              <w:pStyle w:val="Sansinterligne"/>
              <w:jc w:val="both"/>
            </w:pPr>
            <w:r>
              <w:t>Les charges réintégrées peuvent faire l’objet d’une déduction au cours des exercices suivants dans les mêmes plafonds et après charges de l’année. Les capacités de déduction inexploitées sont « récupérables » au cours des 5 exercices suivants.</w:t>
            </w:r>
          </w:p>
          <w:p w:rsidR="00DD30A9" w:rsidRDefault="00DD30A9" w:rsidP="00DD30A9">
            <w:pPr>
              <w:pStyle w:val="Sansinterligne"/>
              <w:jc w:val="both"/>
            </w:pPr>
          </w:p>
          <w:p w:rsidR="00DD30A9" w:rsidRDefault="00DD30A9" w:rsidP="00DD30A9">
            <w:pPr>
              <w:pStyle w:val="Sansinterligne"/>
              <w:jc w:val="both"/>
            </w:pPr>
            <w:r>
              <w:t>*Résultat fiscal avant application de la limitation de la déductibilité des charges financières nettes (précisions apportées par l’administration).</w:t>
            </w:r>
          </w:p>
          <w:p w:rsidR="00DD30A9" w:rsidRDefault="00DD30A9" w:rsidP="00DD30A9">
            <w:pPr>
              <w:pStyle w:val="Sansinterligne"/>
              <w:jc w:val="both"/>
            </w:pPr>
          </w:p>
          <w:p w:rsidR="00DD30A9" w:rsidRPr="00D44521" w:rsidRDefault="00DD30A9" w:rsidP="00DD30A9">
            <w:pPr>
              <w:pStyle w:val="Sansinterligne"/>
              <w:jc w:val="both"/>
            </w:pPr>
            <w:r>
              <w:t xml:space="preserve">Pour les exercices clos à compter du 31/12/2019, </w:t>
            </w:r>
            <w:r w:rsidRPr="00A20487">
              <w:rPr>
                <w:b/>
              </w:rPr>
              <w:t>les entreprises peuvent choisir de déduire 75% des dépenses au-delà du plafond mais renoncent au report</w:t>
            </w:r>
            <w:r>
              <w:t xml:space="preserve"> sur les exercices ultérieurs.</w:t>
            </w:r>
          </w:p>
          <w:p w:rsidR="00DD30A9" w:rsidRPr="00FE119F" w:rsidRDefault="00DD30A9" w:rsidP="00624FFB">
            <w:pPr>
              <w:pStyle w:val="Sansinterligne"/>
            </w:pPr>
          </w:p>
        </w:tc>
      </w:tr>
      <w:tr w:rsidR="00DD30A9" w:rsidRPr="009D7941" w:rsidTr="005F18C3">
        <w:trPr>
          <w:trHeight w:val="8113"/>
          <w:jc w:val="center"/>
        </w:trPr>
        <w:tc>
          <w:tcPr>
            <w:tcW w:w="1776" w:type="dxa"/>
            <w:tcBorders>
              <w:top w:val="single" w:sz="4" w:space="0" w:color="auto"/>
              <w:left w:val="single" w:sz="4" w:space="0" w:color="auto"/>
              <w:bottom w:val="single" w:sz="4" w:space="0" w:color="auto"/>
              <w:right w:val="single" w:sz="4" w:space="0" w:color="auto"/>
            </w:tcBorders>
            <w:shd w:val="clear" w:color="auto" w:fill="D9D9D9"/>
            <w:vAlign w:val="center"/>
          </w:tcPr>
          <w:p w:rsidR="00DD30A9" w:rsidRDefault="00DD30A9" w:rsidP="00777A95">
            <w:pPr>
              <w:jc w:val="center"/>
              <w:rPr>
                <w:rFonts w:ascii="Times New Roman" w:hAnsi="Times New Roman"/>
                <w:b/>
                <w:bCs/>
                <w:sz w:val="24"/>
                <w:szCs w:val="24"/>
              </w:rPr>
            </w:pPr>
            <w:r>
              <w:rPr>
                <w:rFonts w:ascii="Times New Roman" w:hAnsi="Times New Roman"/>
                <w:b/>
                <w:bCs/>
                <w:sz w:val="24"/>
                <w:szCs w:val="24"/>
              </w:rPr>
              <w:lastRenderedPageBreak/>
              <w:t>Amortissement des VT</w:t>
            </w:r>
          </w:p>
        </w:tc>
        <w:tc>
          <w:tcPr>
            <w:tcW w:w="9065" w:type="dxa"/>
            <w:tcBorders>
              <w:top w:val="single" w:sz="4" w:space="0" w:color="auto"/>
              <w:left w:val="single" w:sz="4" w:space="0" w:color="auto"/>
              <w:bottom w:val="single" w:sz="4" w:space="0" w:color="auto"/>
              <w:right w:val="single" w:sz="4" w:space="0" w:color="auto"/>
            </w:tcBorders>
            <w:vAlign w:val="center"/>
          </w:tcPr>
          <w:p w:rsidR="00DD30A9" w:rsidRPr="00DD30A9" w:rsidRDefault="00DD30A9" w:rsidP="00777A95">
            <w:pPr>
              <w:pStyle w:val="Sansinterligne"/>
              <w:jc w:val="both"/>
            </w:pPr>
          </w:p>
          <w:p w:rsidR="00DD30A9" w:rsidRDefault="00DD30A9" w:rsidP="00777A95">
            <w:pPr>
              <w:pStyle w:val="Sansinterligne"/>
              <w:jc w:val="both"/>
            </w:pPr>
            <w:r>
              <w:t xml:space="preserve">Avec la mise en place d’un nouveau système d’immatriculation et de valorisation des émissions de CO², un </w:t>
            </w:r>
            <w:r w:rsidRPr="00777A95">
              <w:rPr>
                <w:b/>
              </w:rPr>
              <w:t>nouveau barème</w:t>
            </w:r>
            <w:r>
              <w:t xml:space="preserve"> de plafonnement de la base maximale d’amortissement des véhicules de tourisme a été créé :</w:t>
            </w:r>
          </w:p>
          <w:p w:rsidR="00DD30A9" w:rsidRPr="00E322F4" w:rsidRDefault="00DD30A9" w:rsidP="00777A95">
            <w:pPr>
              <w:pStyle w:val="Sansinterligne"/>
              <w:jc w:val="both"/>
              <w:rPr>
                <w:sz w:val="10"/>
                <w:szCs w:val="10"/>
              </w:rPr>
            </w:pPr>
          </w:p>
          <w:p w:rsidR="00DD30A9" w:rsidRDefault="00DD30A9" w:rsidP="00777A95">
            <w:pPr>
              <w:pStyle w:val="Sansinterligne"/>
              <w:jc w:val="center"/>
            </w:pPr>
            <w:r>
              <w:t xml:space="preserve">Base maximale amortissable pour les véhicules immatriculés selon le </w:t>
            </w:r>
            <w:r w:rsidRPr="00A20487">
              <w:rPr>
                <w:b/>
              </w:rPr>
              <w:t>nouveau dispositif</w:t>
            </w:r>
          </w:p>
          <w:p w:rsidR="00DD30A9" w:rsidRPr="00E322F4" w:rsidRDefault="00DD30A9" w:rsidP="00777A95">
            <w:pPr>
              <w:pStyle w:val="Sansinterligne"/>
              <w:jc w:val="both"/>
              <w:rPr>
                <w:sz w:val="10"/>
                <w:szCs w:val="10"/>
              </w:rPr>
            </w:pPr>
          </w:p>
          <w:tbl>
            <w:tblPr>
              <w:tblStyle w:val="Grilledutableau"/>
              <w:tblW w:w="0" w:type="auto"/>
              <w:tblLook w:val="04A0" w:firstRow="1" w:lastRow="0" w:firstColumn="1" w:lastColumn="0" w:noHBand="0" w:noVBand="1"/>
            </w:tblPr>
            <w:tblGrid>
              <w:gridCol w:w="2878"/>
              <w:gridCol w:w="2878"/>
              <w:gridCol w:w="2878"/>
            </w:tblGrid>
            <w:tr w:rsidR="00DD30A9" w:rsidTr="00777A95">
              <w:trPr>
                <w:trHeight w:val="373"/>
              </w:trPr>
              <w:tc>
                <w:tcPr>
                  <w:tcW w:w="2878" w:type="dxa"/>
                  <w:vAlign w:val="center"/>
                </w:tcPr>
                <w:p w:rsidR="00DD30A9" w:rsidRDefault="00DD30A9" w:rsidP="00777A95">
                  <w:pPr>
                    <w:pStyle w:val="Sansinterligne"/>
                    <w:ind w:left="0" w:firstLine="0"/>
                    <w:jc w:val="center"/>
                  </w:pPr>
                  <w:r>
                    <w:t>Émissions en g/km</w:t>
                  </w:r>
                </w:p>
              </w:tc>
              <w:tc>
                <w:tcPr>
                  <w:tcW w:w="2878" w:type="dxa"/>
                  <w:vAlign w:val="center"/>
                </w:tcPr>
                <w:p w:rsidR="00DD30A9" w:rsidRDefault="00DD30A9" w:rsidP="00777A95">
                  <w:pPr>
                    <w:pStyle w:val="Sansinterligne"/>
                    <w:ind w:left="0" w:firstLine="0"/>
                    <w:jc w:val="center"/>
                  </w:pPr>
                  <w:r>
                    <w:t>VT acquis avant 2021</w:t>
                  </w:r>
                </w:p>
              </w:tc>
              <w:tc>
                <w:tcPr>
                  <w:tcW w:w="2878" w:type="dxa"/>
                  <w:vAlign w:val="center"/>
                </w:tcPr>
                <w:p w:rsidR="00DD30A9" w:rsidRDefault="00DD30A9" w:rsidP="00777A95">
                  <w:pPr>
                    <w:pStyle w:val="Sansinterligne"/>
                    <w:ind w:left="0" w:firstLine="0"/>
                    <w:jc w:val="center"/>
                  </w:pPr>
                  <w:r>
                    <w:t>VT acquis à compter de 2021</w:t>
                  </w:r>
                </w:p>
              </w:tc>
            </w:tr>
            <w:tr w:rsidR="00DD30A9" w:rsidTr="00777A95">
              <w:trPr>
                <w:trHeight w:val="373"/>
              </w:trPr>
              <w:tc>
                <w:tcPr>
                  <w:tcW w:w="2878" w:type="dxa"/>
                  <w:vAlign w:val="center"/>
                </w:tcPr>
                <w:p w:rsidR="00DD30A9" w:rsidRDefault="00DD30A9" w:rsidP="00777A95">
                  <w:pPr>
                    <w:pStyle w:val="Sansinterligne"/>
                    <w:ind w:left="0" w:firstLine="0"/>
                    <w:jc w:val="center"/>
                  </w:pPr>
                  <w:r>
                    <w:t>&lt; 19</w:t>
                  </w:r>
                </w:p>
              </w:tc>
              <w:tc>
                <w:tcPr>
                  <w:tcW w:w="5756" w:type="dxa"/>
                  <w:gridSpan w:val="2"/>
                  <w:vAlign w:val="center"/>
                </w:tcPr>
                <w:p w:rsidR="00DD30A9" w:rsidRDefault="00DD30A9" w:rsidP="00777A95">
                  <w:pPr>
                    <w:pStyle w:val="Sansinterligne"/>
                    <w:ind w:left="0" w:firstLine="0"/>
                    <w:jc w:val="center"/>
                  </w:pPr>
                  <w:r>
                    <w:t>30 000 €</w:t>
                  </w:r>
                </w:p>
              </w:tc>
            </w:tr>
            <w:tr w:rsidR="00DD30A9" w:rsidTr="00777A95">
              <w:trPr>
                <w:trHeight w:val="373"/>
              </w:trPr>
              <w:tc>
                <w:tcPr>
                  <w:tcW w:w="2878" w:type="dxa"/>
                  <w:vAlign w:val="center"/>
                </w:tcPr>
                <w:p w:rsidR="00DD30A9" w:rsidRDefault="00DD30A9" w:rsidP="00777A95">
                  <w:pPr>
                    <w:pStyle w:val="Sansinterligne"/>
                    <w:ind w:left="0" w:firstLine="0"/>
                    <w:jc w:val="center"/>
                  </w:pPr>
                  <w:r>
                    <w:t>&lt; 49</w:t>
                  </w:r>
                </w:p>
              </w:tc>
              <w:tc>
                <w:tcPr>
                  <w:tcW w:w="5756" w:type="dxa"/>
                  <w:gridSpan w:val="2"/>
                  <w:vAlign w:val="center"/>
                </w:tcPr>
                <w:p w:rsidR="00DD30A9" w:rsidRDefault="00DD30A9" w:rsidP="00777A95">
                  <w:pPr>
                    <w:pStyle w:val="Sansinterligne"/>
                    <w:ind w:left="0" w:firstLine="0"/>
                    <w:jc w:val="center"/>
                  </w:pPr>
                  <w:r>
                    <w:t>20 300 €</w:t>
                  </w:r>
                </w:p>
              </w:tc>
            </w:tr>
            <w:tr w:rsidR="00DD30A9" w:rsidTr="00777A95">
              <w:trPr>
                <w:trHeight w:val="373"/>
              </w:trPr>
              <w:tc>
                <w:tcPr>
                  <w:tcW w:w="2878" w:type="dxa"/>
                  <w:vAlign w:val="center"/>
                </w:tcPr>
                <w:p w:rsidR="00DD30A9" w:rsidRDefault="00DD30A9" w:rsidP="00777A95">
                  <w:pPr>
                    <w:pStyle w:val="Sansinterligne"/>
                    <w:ind w:left="0" w:firstLine="0"/>
                    <w:jc w:val="center"/>
                  </w:pPr>
                  <w:r w:rsidRPr="004E70D0">
                    <w:rPr>
                      <w:rFonts w:eastAsia="Times New Roman" w:cs="Times New Roman"/>
                      <w:szCs w:val="20"/>
                    </w:rPr>
                    <w:t>≤</w:t>
                  </w:r>
                  <w:r>
                    <w:rPr>
                      <w:rFonts w:eastAsia="Times New Roman" w:cs="Times New Roman"/>
                      <w:szCs w:val="20"/>
                    </w:rPr>
                    <w:t xml:space="preserve"> 160</w:t>
                  </w:r>
                </w:p>
              </w:tc>
              <w:tc>
                <w:tcPr>
                  <w:tcW w:w="2878" w:type="dxa"/>
                  <w:vMerge w:val="restart"/>
                  <w:vAlign w:val="center"/>
                </w:tcPr>
                <w:p w:rsidR="00DD30A9" w:rsidRDefault="00DD30A9" w:rsidP="00777A95">
                  <w:pPr>
                    <w:pStyle w:val="Sansinterligne"/>
                    <w:ind w:left="0" w:firstLine="0"/>
                    <w:jc w:val="center"/>
                  </w:pPr>
                  <w:r>
                    <w:t>18 300 €</w:t>
                  </w:r>
                </w:p>
              </w:tc>
              <w:tc>
                <w:tcPr>
                  <w:tcW w:w="2878" w:type="dxa"/>
                  <w:vAlign w:val="center"/>
                </w:tcPr>
                <w:p w:rsidR="00DD30A9" w:rsidRDefault="00DD30A9" w:rsidP="00777A95">
                  <w:pPr>
                    <w:pStyle w:val="Sansinterligne"/>
                    <w:ind w:left="0" w:firstLine="0"/>
                    <w:jc w:val="center"/>
                  </w:pPr>
                  <w:r>
                    <w:t>18 300 €</w:t>
                  </w:r>
                </w:p>
              </w:tc>
            </w:tr>
            <w:tr w:rsidR="00DD30A9" w:rsidTr="00777A95">
              <w:trPr>
                <w:trHeight w:val="373"/>
              </w:trPr>
              <w:tc>
                <w:tcPr>
                  <w:tcW w:w="2878" w:type="dxa"/>
                  <w:vAlign w:val="center"/>
                </w:tcPr>
                <w:p w:rsidR="00DD30A9" w:rsidRDefault="00DD30A9" w:rsidP="00777A95">
                  <w:pPr>
                    <w:pStyle w:val="Sansinterligne"/>
                    <w:ind w:left="0" w:firstLine="0"/>
                    <w:jc w:val="center"/>
                  </w:pPr>
                  <w:r w:rsidRPr="004E70D0">
                    <w:rPr>
                      <w:rFonts w:eastAsia="Times New Roman" w:cs="Times New Roman"/>
                      <w:szCs w:val="20"/>
                    </w:rPr>
                    <w:t>≤</w:t>
                  </w:r>
                  <w:r>
                    <w:rPr>
                      <w:rFonts w:eastAsia="Times New Roman" w:cs="Times New Roman"/>
                      <w:szCs w:val="20"/>
                    </w:rPr>
                    <w:t xml:space="preserve"> 165</w:t>
                  </w:r>
                </w:p>
              </w:tc>
              <w:tc>
                <w:tcPr>
                  <w:tcW w:w="2878" w:type="dxa"/>
                  <w:vMerge/>
                  <w:vAlign w:val="center"/>
                </w:tcPr>
                <w:p w:rsidR="00DD30A9" w:rsidRDefault="00DD30A9" w:rsidP="00777A95">
                  <w:pPr>
                    <w:pStyle w:val="Sansinterligne"/>
                    <w:ind w:left="0" w:firstLine="0"/>
                    <w:jc w:val="center"/>
                  </w:pPr>
                </w:p>
              </w:tc>
              <w:tc>
                <w:tcPr>
                  <w:tcW w:w="2878" w:type="dxa"/>
                  <w:vMerge w:val="restart"/>
                  <w:vAlign w:val="center"/>
                </w:tcPr>
                <w:p w:rsidR="00DD30A9" w:rsidRDefault="00DD30A9" w:rsidP="00777A95">
                  <w:pPr>
                    <w:pStyle w:val="Sansinterligne"/>
                    <w:ind w:left="0" w:firstLine="0"/>
                    <w:jc w:val="center"/>
                  </w:pPr>
                  <w:r>
                    <w:t>9 900 €</w:t>
                  </w:r>
                </w:p>
              </w:tc>
            </w:tr>
            <w:tr w:rsidR="00DD30A9" w:rsidTr="00777A95">
              <w:trPr>
                <w:trHeight w:val="373"/>
              </w:trPr>
              <w:tc>
                <w:tcPr>
                  <w:tcW w:w="2878" w:type="dxa"/>
                  <w:vAlign w:val="center"/>
                </w:tcPr>
                <w:p w:rsidR="00DD30A9" w:rsidRDefault="00DD30A9" w:rsidP="00777A95">
                  <w:pPr>
                    <w:pStyle w:val="Sansinterligne"/>
                    <w:ind w:left="0" w:firstLine="0"/>
                    <w:jc w:val="center"/>
                  </w:pPr>
                  <w:r>
                    <w:rPr>
                      <w:rFonts w:eastAsia="Times New Roman" w:cs="Times New Roman"/>
                      <w:szCs w:val="20"/>
                    </w:rPr>
                    <w:t>&gt; 16</w:t>
                  </w:r>
                  <w:r w:rsidRPr="004E70D0">
                    <w:rPr>
                      <w:rFonts w:eastAsia="Times New Roman" w:cs="Times New Roman"/>
                      <w:szCs w:val="20"/>
                    </w:rPr>
                    <w:t>5</w:t>
                  </w:r>
                </w:p>
              </w:tc>
              <w:tc>
                <w:tcPr>
                  <w:tcW w:w="2878" w:type="dxa"/>
                  <w:vAlign w:val="center"/>
                </w:tcPr>
                <w:p w:rsidR="00DD30A9" w:rsidRDefault="00DD30A9" w:rsidP="00777A95">
                  <w:pPr>
                    <w:pStyle w:val="Sansinterligne"/>
                    <w:ind w:left="0" w:firstLine="0"/>
                    <w:jc w:val="center"/>
                  </w:pPr>
                  <w:r>
                    <w:t>9 900 €</w:t>
                  </w:r>
                </w:p>
              </w:tc>
              <w:tc>
                <w:tcPr>
                  <w:tcW w:w="2878" w:type="dxa"/>
                  <w:vMerge/>
                  <w:vAlign w:val="center"/>
                </w:tcPr>
                <w:p w:rsidR="00DD30A9" w:rsidRDefault="00DD30A9" w:rsidP="00777A95">
                  <w:pPr>
                    <w:pStyle w:val="Sansinterligne"/>
                    <w:ind w:left="0" w:firstLine="0"/>
                    <w:jc w:val="center"/>
                  </w:pPr>
                </w:p>
              </w:tc>
            </w:tr>
          </w:tbl>
          <w:p w:rsidR="00DD30A9" w:rsidRDefault="00DD30A9" w:rsidP="00777A95">
            <w:pPr>
              <w:pStyle w:val="Sansinterligne"/>
              <w:jc w:val="center"/>
            </w:pPr>
          </w:p>
          <w:p w:rsidR="00DD30A9" w:rsidRDefault="00DD30A9" w:rsidP="00777A95">
            <w:pPr>
              <w:pStyle w:val="Sansinterligne"/>
              <w:jc w:val="center"/>
            </w:pPr>
            <w:r>
              <w:t>Rappel pour les VT dans l’ancien système d’immatriculation (LF 2017)</w:t>
            </w:r>
          </w:p>
          <w:p w:rsidR="00DD30A9" w:rsidRPr="00E322F4" w:rsidRDefault="00DD30A9" w:rsidP="00777A95">
            <w:pPr>
              <w:pStyle w:val="Sansinterligne"/>
              <w:jc w:val="center"/>
              <w:rPr>
                <w:sz w:val="10"/>
                <w:szCs w:val="10"/>
              </w:rPr>
            </w:pPr>
          </w:p>
          <w:tbl>
            <w:tblPr>
              <w:tblStyle w:val="Grilledutableau"/>
              <w:tblW w:w="0" w:type="auto"/>
              <w:jc w:val="center"/>
              <w:tblLook w:val="04A0" w:firstRow="1" w:lastRow="0" w:firstColumn="1" w:lastColumn="0" w:noHBand="0" w:noVBand="1"/>
            </w:tblPr>
            <w:tblGrid>
              <w:gridCol w:w="1199"/>
              <w:gridCol w:w="1973"/>
              <w:gridCol w:w="1424"/>
              <w:gridCol w:w="1192"/>
              <w:gridCol w:w="1192"/>
              <w:gridCol w:w="1192"/>
            </w:tblGrid>
            <w:tr w:rsidR="00DD30A9" w:rsidRPr="004E70D0" w:rsidTr="00777A95">
              <w:trPr>
                <w:jc w:val="center"/>
              </w:trPr>
              <w:tc>
                <w:tcPr>
                  <w:tcW w:w="1121" w:type="dxa"/>
                  <w:vAlign w:val="center"/>
                </w:tcPr>
                <w:p w:rsidR="00DD30A9" w:rsidRPr="004E70D0" w:rsidRDefault="00DD30A9" w:rsidP="00777A95">
                  <w:pPr>
                    <w:ind w:left="78" w:firstLine="0"/>
                    <w:jc w:val="center"/>
                    <w:rPr>
                      <w:rFonts w:ascii="Times New Roman" w:hAnsi="Times New Roman"/>
                    </w:rPr>
                  </w:pPr>
                  <w:r w:rsidRPr="004E70D0">
                    <w:rPr>
                      <w:rFonts w:ascii="Times New Roman" w:hAnsi="Times New Roman"/>
                    </w:rPr>
                    <w:t>Émissions en g/km</w:t>
                  </w:r>
                </w:p>
              </w:tc>
              <w:tc>
                <w:tcPr>
                  <w:tcW w:w="1973" w:type="dxa"/>
                  <w:vAlign w:val="center"/>
                </w:tcPr>
                <w:p w:rsidR="00DD30A9" w:rsidRPr="004E70D0" w:rsidRDefault="00DD30A9" w:rsidP="00777A95">
                  <w:pPr>
                    <w:ind w:left="78" w:firstLine="0"/>
                    <w:jc w:val="center"/>
                    <w:rPr>
                      <w:rFonts w:ascii="Times New Roman" w:hAnsi="Times New Roman"/>
                    </w:rPr>
                  </w:pPr>
                  <w:r w:rsidRPr="004E70D0">
                    <w:rPr>
                      <w:rFonts w:ascii="Times New Roman" w:hAnsi="Times New Roman"/>
                    </w:rPr>
                    <w:t>2017</w:t>
                  </w:r>
                </w:p>
              </w:tc>
              <w:tc>
                <w:tcPr>
                  <w:tcW w:w="1424" w:type="dxa"/>
                  <w:vAlign w:val="center"/>
                </w:tcPr>
                <w:p w:rsidR="00DD30A9" w:rsidRPr="004E70D0" w:rsidRDefault="00DD30A9" w:rsidP="00777A95">
                  <w:pPr>
                    <w:ind w:left="78" w:firstLine="0"/>
                    <w:jc w:val="center"/>
                    <w:rPr>
                      <w:rFonts w:ascii="Times New Roman" w:hAnsi="Times New Roman"/>
                    </w:rPr>
                  </w:pPr>
                  <w:r w:rsidRPr="004E70D0">
                    <w:rPr>
                      <w:rFonts w:ascii="Times New Roman" w:hAnsi="Times New Roman"/>
                    </w:rPr>
                    <w:t>2018</w:t>
                  </w:r>
                </w:p>
              </w:tc>
              <w:tc>
                <w:tcPr>
                  <w:tcW w:w="1192" w:type="dxa"/>
                  <w:vAlign w:val="center"/>
                </w:tcPr>
                <w:p w:rsidR="00DD30A9" w:rsidRPr="004E70D0" w:rsidRDefault="00DD30A9" w:rsidP="00777A95">
                  <w:pPr>
                    <w:ind w:left="78" w:firstLine="0"/>
                    <w:jc w:val="center"/>
                    <w:rPr>
                      <w:rFonts w:ascii="Times New Roman" w:hAnsi="Times New Roman"/>
                    </w:rPr>
                  </w:pPr>
                  <w:r w:rsidRPr="004E70D0">
                    <w:rPr>
                      <w:rFonts w:ascii="Times New Roman" w:hAnsi="Times New Roman"/>
                    </w:rPr>
                    <w:t>2019</w:t>
                  </w:r>
                </w:p>
              </w:tc>
              <w:tc>
                <w:tcPr>
                  <w:tcW w:w="1192" w:type="dxa"/>
                  <w:vAlign w:val="center"/>
                </w:tcPr>
                <w:p w:rsidR="00DD30A9" w:rsidRPr="004E70D0" w:rsidRDefault="00DD30A9" w:rsidP="00777A95">
                  <w:pPr>
                    <w:ind w:left="78" w:firstLine="0"/>
                    <w:jc w:val="center"/>
                    <w:rPr>
                      <w:rFonts w:ascii="Times New Roman" w:hAnsi="Times New Roman"/>
                    </w:rPr>
                  </w:pPr>
                  <w:r w:rsidRPr="004E70D0">
                    <w:rPr>
                      <w:rFonts w:ascii="Times New Roman" w:hAnsi="Times New Roman"/>
                    </w:rPr>
                    <w:t>2020</w:t>
                  </w:r>
                </w:p>
              </w:tc>
              <w:tc>
                <w:tcPr>
                  <w:tcW w:w="1192" w:type="dxa"/>
                  <w:vAlign w:val="center"/>
                </w:tcPr>
                <w:p w:rsidR="00DD30A9" w:rsidRPr="004E70D0" w:rsidRDefault="00DD30A9" w:rsidP="00777A95">
                  <w:pPr>
                    <w:ind w:left="78" w:firstLine="0"/>
                    <w:jc w:val="center"/>
                    <w:rPr>
                      <w:rFonts w:ascii="Times New Roman" w:hAnsi="Times New Roman"/>
                    </w:rPr>
                  </w:pPr>
                  <w:r w:rsidRPr="004E70D0">
                    <w:rPr>
                      <w:rFonts w:ascii="Times New Roman" w:hAnsi="Times New Roman"/>
                    </w:rPr>
                    <w:t>2021</w:t>
                  </w:r>
                </w:p>
              </w:tc>
            </w:tr>
            <w:tr w:rsidR="00DD30A9" w:rsidRPr="004E70D0" w:rsidTr="00777A95">
              <w:trPr>
                <w:trHeight w:val="358"/>
                <w:jc w:val="center"/>
              </w:trPr>
              <w:tc>
                <w:tcPr>
                  <w:tcW w:w="1121" w:type="dxa"/>
                  <w:vAlign w:val="center"/>
                </w:tcPr>
                <w:p w:rsidR="00DD30A9" w:rsidRPr="004E70D0" w:rsidRDefault="00DD30A9" w:rsidP="00777A95">
                  <w:pPr>
                    <w:ind w:left="78" w:firstLine="0"/>
                    <w:jc w:val="center"/>
                    <w:rPr>
                      <w:rFonts w:ascii="Times New Roman" w:hAnsi="Times New Roman"/>
                    </w:rPr>
                  </w:pPr>
                  <w:r w:rsidRPr="004E70D0">
                    <w:rPr>
                      <w:rFonts w:ascii="Times New Roman" w:hAnsi="Times New Roman"/>
                    </w:rPr>
                    <w:t>&lt; 20</w:t>
                  </w:r>
                </w:p>
              </w:tc>
              <w:tc>
                <w:tcPr>
                  <w:tcW w:w="6973" w:type="dxa"/>
                  <w:gridSpan w:val="5"/>
                  <w:vAlign w:val="center"/>
                </w:tcPr>
                <w:p w:rsidR="00DD30A9" w:rsidRPr="004E70D0" w:rsidRDefault="00DD30A9" w:rsidP="00777A95">
                  <w:pPr>
                    <w:ind w:left="78" w:firstLine="0"/>
                    <w:jc w:val="center"/>
                    <w:rPr>
                      <w:rFonts w:ascii="Times New Roman" w:hAnsi="Times New Roman"/>
                    </w:rPr>
                  </w:pPr>
                  <w:r w:rsidRPr="004E70D0">
                    <w:rPr>
                      <w:rFonts w:ascii="Times New Roman" w:hAnsi="Times New Roman"/>
                    </w:rPr>
                    <w:t>30 000 €</w:t>
                  </w:r>
                </w:p>
              </w:tc>
            </w:tr>
            <w:tr w:rsidR="00DD30A9" w:rsidRPr="004E70D0" w:rsidTr="00777A95">
              <w:trPr>
                <w:trHeight w:val="358"/>
                <w:jc w:val="center"/>
              </w:trPr>
              <w:tc>
                <w:tcPr>
                  <w:tcW w:w="1121" w:type="dxa"/>
                  <w:vAlign w:val="center"/>
                </w:tcPr>
                <w:p w:rsidR="00DD30A9" w:rsidRPr="004E70D0" w:rsidRDefault="00DD30A9" w:rsidP="00777A95">
                  <w:pPr>
                    <w:ind w:left="78" w:firstLine="0"/>
                    <w:jc w:val="center"/>
                    <w:rPr>
                      <w:rFonts w:ascii="Times New Roman" w:hAnsi="Times New Roman"/>
                    </w:rPr>
                  </w:pPr>
                  <w:r w:rsidRPr="004E70D0">
                    <w:rPr>
                      <w:rFonts w:ascii="Times New Roman" w:hAnsi="Times New Roman"/>
                    </w:rPr>
                    <w:t>&lt; 60</w:t>
                  </w:r>
                </w:p>
              </w:tc>
              <w:tc>
                <w:tcPr>
                  <w:tcW w:w="6973" w:type="dxa"/>
                  <w:gridSpan w:val="5"/>
                  <w:vAlign w:val="center"/>
                </w:tcPr>
                <w:p w:rsidR="00DD30A9" w:rsidRPr="004E70D0" w:rsidRDefault="00DD30A9" w:rsidP="00777A95">
                  <w:pPr>
                    <w:ind w:left="78" w:firstLine="0"/>
                    <w:jc w:val="center"/>
                    <w:rPr>
                      <w:rFonts w:ascii="Times New Roman" w:hAnsi="Times New Roman"/>
                    </w:rPr>
                  </w:pPr>
                  <w:r w:rsidRPr="004E70D0">
                    <w:rPr>
                      <w:rFonts w:ascii="Times New Roman" w:hAnsi="Times New Roman"/>
                    </w:rPr>
                    <w:t>20 300 €</w:t>
                  </w:r>
                </w:p>
              </w:tc>
            </w:tr>
            <w:tr w:rsidR="00DD30A9" w:rsidRPr="004E70D0" w:rsidTr="00777A95">
              <w:trPr>
                <w:trHeight w:val="358"/>
                <w:jc w:val="center"/>
              </w:trPr>
              <w:tc>
                <w:tcPr>
                  <w:tcW w:w="1121" w:type="dxa"/>
                  <w:vAlign w:val="center"/>
                </w:tcPr>
                <w:p w:rsidR="00DD30A9" w:rsidRPr="004E70D0" w:rsidRDefault="00DD30A9" w:rsidP="00777A95">
                  <w:pPr>
                    <w:ind w:left="78" w:firstLine="0"/>
                    <w:jc w:val="center"/>
                    <w:rPr>
                      <w:rFonts w:ascii="Times New Roman" w:hAnsi="Times New Roman"/>
                    </w:rPr>
                  </w:pPr>
                  <w:r w:rsidRPr="004E70D0">
                    <w:rPr>
                      <w:rFonts w:ascii="Times New Roman" w:hAnsi="Times New Roman"/>
                    </w:rPr>
                    <w:t>≤ 130</w:t>
                  </w:r>
                </w:p>
              </w:tc>
              <w:tc>
                <w:tcPr>
                  <w:tcW w:w="6973" w:type="dxa"/>
                  <w:gridSpan w:val="5"/>
                  <w:vAlign w:val="center"/>
                </w:tcPr>
                <w:p w:rsidR="00DD30A9" w:rsidRPr="004E70D0" w:rsidRDefault="00DD30A9" w:rsidP="00777A95">
                  <w:pPr>
                    <w:ind w:left="78" w:firstLine="0"/>
                    <w:jc w:val="center"/>
                    <w:rPr>
                      <w:rFonts w:ascii="Times New Roman" w:hAnsi="Times New Roman"/>
                    </w:rPr>
                  </w:pPr>
                  <w:r w:rsidRPr="004E70D0">
                    <w:rPr>
                      <w:rFonts w:ascii="Times New Roman" w:hAnsi="Times New Roman"/>
                    </w:rPr>
                    <w:t>18 300 €</w:t>
                  </w:r>
                </w:p>
              </w:tc>
            </w:tr>
            <w:tr w:rsidR="00DD30A9" w:rsidRPr="004E70D0" w:rsidTr="00777A95">
              <w:trPr>
                <w:trHeight w:val="358"/>
                <w:jc w:val="center"/>
              </w:trPr>
              <w:tc>
                <w:tcPr>
                  <w:tcW w:w="1121" w:type="dxa"/>
                  <w:vAlign w:val="center"/>
                </w:tcPr>
                <w:p w:rsidR="00DD30A9" w:rsidRPr="004E70D0" w:rsidRDefault="00DD30A9" w:rsidP="00777A95">
                  <w:pPr>
                    <w:ind w:left="78" w:firstLine="0"/>
                    <w:jc w:val="center"/>
                    <w:rPr>
                      <w:rFonts w:ascii="Times New Roman" w:hAnsi="Times New Roman"/>
                    </w:rPr>
                  </w:pPr>
                  <w:r w:rsidRPr="004E70D0">
                    <w:rPr>
                      <w:rFonts w:ascii="Times New Roman" w:hAnsi="Times New Roman"/>
                    </w:rPr>
                    <w:t>≤ 135</w:t>
                  </w:r>
                </w:p>
              </w:tc>
              <w:tc>
                <w:tcPr>
                  <w:tcW w:w="1973" w:type="dxa"/>
                  <w:vMerge w:val="restart"/>
                  <w:vAlign w:val="center"/>
                </w:tcPr>
                <w:p w:rsidR="00DD30A9" w:rsidRPr="004E70D0" w:rsidRDefault="00DD30A9" w:rsidP="00777A95">
                  <w:pPr>
                    <w:ind w:left="78" w:firstLine="0"/>
                    <w:jc w:val="center"/>
                    <w:rPr>
                      <w:rFonts w:ascii="Times New Roman" w:hAnsi="Times New Roman"/>
                    </w:rPr>
                  </w:pPr>
                  <w:r w:rsidRPr="004E70D0">
                    <w:rPr>
                      <w:rFonts w:ascii="Times New Roman" w:hAnsi="Times New Roman"/>
                    </w:rPr>
                    <w:t>18 300 €</w:t>
                  </w:r>
                </w:p>
              </w:tc>
              <w:tc>
                <w:tcPr>
                  <w:tcW w:w="1424" w:type="dxa"/>
                  <w:vMerge w:val="restart"/>
                  <w:vAlign w:val="center"/>
                </w:tcPr>
                <w:p w:rsidR="00DD30A9" w:rsidRPr="004E70D0" w:rsidRDefault="00DD30A9" w:rsidP="00777A95">
                  <w:pPr>
                    <w:ind w:left="78" w:firstLine="0"/>
                    <w:jc w:val="center"/>
                    <w:rPr>
                      <w:rFonts w:ascii="Times New Roman" w:hAnsi="Times New Roman"/>
                    </w:rPr>
                  </w:pPr>
                  <w:r w:rsidRPr="004E70D0">
                    <w:rPr>
                      <w:rFonts w:ascii="Times New Roman" w:hAnsi="Times New Roman"/>
                    </w:rPr>
                    <w:t>18 300 €</w:t>
                  </w:r>
                </w:p>
              </w:tc>
              <w:tc>
                <w:tcPr>
                  <w:tcW w:w="1192" w:type="dxa"/>
                  <w:vMerge w:val="restart"/>
                  <w:vAlign w:val="center"/>
                </w:tcPr>
                <w:p w:rsidR="00DD30A9" w:rsidRPr="004E70D0" w:rsidRDefault="00DD30A9" w:rsidP="00777A95">
                  <w:pPr>
                    <w:ind w:left="78" w:firstLine="0"/>
                    <w:jc w:val="center"/>
                    <w:rPr>
                      <w:rFonts w:ascii="Times New Roman" w:hAnsi="Times New Roman"/>
                    </w:rPr>
                  </w:pPr>
                  <w:r w:rsidRPr="004E70D0">
                    <w:rPr>
                      <w:rFonts w:ascii="Times New Roman" w:hAnsi="Times New Roman"/>
                    </w:rPr>
                    <w:t>18 300 €</w:t>
                  </w:r>
                </w:p>
              </w:tc>
              <w:tc>
                <w:tcPr>
                  <w:tcW w:w="1192" w:type="dxa"/>
                  <w:vAlign w:val="center"/>
                </w:tcPr>
                <w:p w:rsidR="00DD30A9" w:rsidRPr="004E70D0" w:rsidRDefault="00DD30A9" w:rsidP="00777A95">
                  <w:pPr>
                    <w:ind w:left="78" w:firstLine="0"/>
                    <w:jc w:val="center"/>
                    <w:rPr>
                      <w:rFonts w:ascii="Times New Roman" w:hAnsi="Times New Roman"/>
                    </w:rPr>
                  </w:pPr>
                  <w:r w:rsidRPr="004E70D0">
                    <w:rPr>
                      <w:rFonts w:ascii="Times New Roman" w:hAnsi="Times New Roman"/>
                    </w:rPr>
                    <w:t>18 300 €</w:t>
                  </w:r>
                </w:p>
              </w:tc>
              <w:tc>
                <w:tcPr>
                  <w:tcW w:w="1192" w:type="dxa"/>
                  <w:vMerge w:val="restart"/>
                  <w:vAlign w:val="center"/>
                </w:tcPr>
                <w:p w:rsidR="00DD30A9" w:rsidRPr="004E70D0" w:rsidRDefault="00DD30A9" w:rsidP="00777A95">
                  <w:pPr>
                    <w:ind w:left="78" w:firstLine="0"/>
                    <w:jc w:val="center"/>
                    <w:rPr>
                      <w:rFonts w:ascii="Times New Roman" w:hAnsi="Times New Roman"/>
                    </w:rPr>
                  </w:pPr>
                  <w:r w:rsidRPr="004E70D0">
                    <w:rPr>
                      <w:rFonts w:ascii="Times New Roman" w:hAnsi="Times New Roman"/>
                    </w:rPr>
                    <w:t>9 900 €</w:t>
                  </w:r>
                </w:p>
              </w:tc>
            </w:tr>
            <w:tr w:rsidR="00DD30A9" w:rsidRPr="004E70D0" w:rsidTr="00777A95">
              <w:trPr>
                <w:trHeight w:val="358"/>
                <w:jc w:val="center"/>
              </w:trPr>
              <w:tc>
                <w:tcPr>
                  <w:tcW w:w="1121" w:type="dxa"/>
                  <w:vAlign w:val="center"/>
                </w:tcPr>
                <w:p w:rsidR="00DD30A9" w:rsidRPr="004E70D0" w:rsidRDefault="00DD30A9" w:rsidP="00777A95">
                  <w:pPr>
                    <w:ind w:left="78" w:firstLine="0"/>
                    <w:jc w:val="center"/>
                    <w:rPr>
                      <w:rFonts w:ascii="Times New Roman" w:hAnsi="Times New Roman"/>
                    </w:rPr>
                  </w:pPr>
                  <w:r w:rsidRPr="004E70D0">
                    <w:rPr>
                      <w:rFonts w:ascii="Times New Roman" w:hAnsi="Times New Roman"/>
                    </w:rPr>
                    <w:t>≤ 140</w:t>
                  </w:r>
                </w:p>
              </w:tc>
              <w:tc>
                <w:tcPr>
                  <w:tcW w:w="1973" w:type="dxa"/>
                  <w:vMerge/>
                  <w:vAlign w:val="center"/>
                </w:tcPr>
                <w:p w:rsidR="00DD30A9" w:rsidRPr="004E70D0" w:rsidRDefault="00DD30A9" w:rsidP="00777A95">
                  <w:pPr>
                    <w:ind w:left="78" w:firstLine="0"/>
                    <w:jc w:val="center"/>
                    <w:rPr>
                      <w:rFonts w:ascii="Times New Roman" w:hAnsi="Times New Roman"/>
                    </w:rPr>
                  </w:pPr>
                </w:p>
              </w:tc>
              <w:tc>
                <w:tcPr>
                  <w:tcW w:w="1424" w:type="dxa"/>
                  <w:vMerge/>
                  <w:vAlign w:val="center"/>
                </w:tcPr>
                <w:p w:rsidR="00DD30A9" w:rsidRPr="004E70D0" w:rsidRDefault="00DD30A9" w:rsidP="00777A95">
                  <w:pPr>
                    <w:ind w:left="78" w:firstLine="0"/>
                    <w:jc w:val="center"/>
                    <w:rPr>
                      <w:rFonts w:ascii="Times New Roman" w:hAnsi="Times New Roman"/>
                    </w:rPr>
                  </w:pPr>
                </w:p>
              </w:tc>
              <w:tc>
                <w:tcPr>
                  <w:tcW w:w="1192" w:type="dxa"/>
                  <w:vMerge/>
                  <w:vAlign w:val="center"/>
                </w:tcPr>
                <w:p w:rsidR="00DD30A9" w:rsidRPr="004E70D0" w:rsidRDefault="00DD30A9" w:rsidP="00777A95">
                  <w:pPr>
                    <w:ind w:left="78" w:firstLine="0"/>
                    <w:jc w:val="center"/>
                    <w:rPr>
                      <w:rFonts w:ascii="Times New Roman" w:hAnsi="Times New Roman"/>
                    </w:rPr>
                  </w:pPr>
                </w:p>
              </w:tc>
              <w:tc>
                <w:tcPr>
                  <w:tcW w:w="1192" w:type="dxa"/>
                  <w:vMerge w:val="restart"/>
                  <w:vAlign w:val="center"/>
                </w:tcPr>
                <w:p w:rsidR="00DD30A9" w:rsidRPr="004E70D0" w:rsidRDefault="00DD30A9" w:rsidP="00777A95">
                  <w:pPr>
                    <w:ind w:left="78" w:firstLine="0"/>
                    <w:jc w:val="center"/>
                    <w:rPr>
                      <w:rFonts w:ascii="Times New Roman" w:hAnsi="Times New Roman"/>
                    </w:rPr>
                  </w:pPr>
                  <w:r w:rsidRPr="004E70D0">
                    <w:rPr>
                      <w:rFonts w:ascii="Times New Roman" w:hAnsi="Times New Roman"/>
                    </w:rPr>
                    <w:t>9 900 €</w:t>
                  </w:r>
                </w:p>
              </w:tc>
              <w:tc>
                <w:tcPr>
                  <w:tcW w:w="1192" w:type="dxa"/>
                  <w:vMerge/>
                  <w:vAlign w:val="center"/>
                </w:tcPr>
                <w:p w:rsidR="00DD30A9" w:rsidRPr="004E70D0" w:rsidRDefault="00DD30A9" w:rsidP="00777A95">
                  <w:pPr>
                    <w:ind w:left="78" w:firstLine="0"/>
                    <w:jc w:val="center"/>
                    <w:rPr>
                      <w:rFonts w:ascii="Times New Roman" w:hAnsi="Times New Roman"/>
                    </w:rPr>
                  </w:pPr>
                </w:p>
              </w:tc>
            </w:tr>
            <w:tr w:rsidR="00DD30A9" w:rsidRPr="004E70D0" w:rsidTr="00777A95">
              <w:trPr>
                <w:trHeight w:val="358"/>
                <w:jc w:val="center"/>
              </w:trPr>
              <w:tc>
                <w:tcPr>
                  <w:tcW w:w="1121" w:type="dxa"/>
                  <w:vAlign w:val="center"/>
                </w:tcPr>
                <w:p w:rsidR="00DD30A9" w:rsidRPr="004E70D0" w:rsidRDefault="00DD30A9" w:rsidP="00777A95">
                  <w:pPr>
                    <w:ind w:left="78" w:firstLine="0"/>
                    <w:jc w:val="center"/>
                    <w:rPr>
                      <w:rFonts w:ascii="Times New Roman" w:hAnsi="Times New Roman"/>
                    </w:rPr>
                  </w:pPr>
                  <w:r w:rsidRPr="004E70D0">
                    <w:rPr>
                      <w:rFonts w:ascii="Times New Roman" w:hAnsi="Times New Roman"/>
                    </w:rPr>
                    <w:t>≤ 150</w:t>
                  </w:r>
                </w:p>
              </w:tc>
              <w:tc>
                <w:tcPr>
                  <w:tcW w:w="1973" w:type="dxa"/>
                  <w:vMerge/>
                  <w:vAlign w:val="center"/>
                </w:tcPr>
                <w:p w:rsidR="00DD30A9" w:rsidRPr="004E70D0" w:rsidRDefault="00DD30A9" w:rsidP="00777A95">
                  <w:pPr>
                    <w:ind w:left="78" w:firstLine="0"/>
                    <w:jc w:val="center"/>
                    <w:rPr>
                      <w:rFonts w:ascii="Times New Roman" w:hAnsi="Times New Roman"/>
                    </w:rPr>
                  </w:pPr>
                </w:p>
              </w:tc>
              <w:tc>
                <w:tcPr>
                  <w:tcW w:w="1424" w:type="dxa"/>
                  <w:vMerge/>
                  <w:vAlign w:val="center"/>
                </w:tcPr>
                <w:p w:rsidR="00DD30A9" w:rsidRPr="004E70D0" w:rsidRDefault="00DD30A9" w:rsidP="00777A95">
                  <w:pPr>
                    <w:ind w:left="78" w:firstLine="0"/>
                    <w:jc w:val="center"/>
                    <w:rPr>
                      <w:rFonts w:ascii="Times New Roman" w:hAnsi="Times New Roman"/>
                    </w:rPr>
                  </w:pPr>
                </w:p>
              </w:tc>
              <w:tc>
                <w:tcPr>
                  <w:tcW w:w="1192" w:type="dxa"/>
                  <w:vMerge w:val="restart"/>
                  <w:vAlign w:val="center"/>
                </w:tcPr>
                <w:p w:rsidR="00DD30A9" w:rsidRPr="004E70D0" w:rsidRDefault="00DD30A9" w:rsidP="00777A95">
                  <w:pPr>
                    <w:ind w:left="78" w:firstLine="0"/>
                    <w:jc w:val="center"/>
                    <w:rPr>
                      <w:rFonts w:ascii="Times New Roman" w:hAnsi="Times New Roman"/>
                    </w:rPr>
                  </w:pPr>
                  <w:r w:rsidRPr="004E70D0">
                    <w:rPr>
                      <w:rFonts w:ascii="Times New Roman" w:hAnsi="Times New Roman"/>
                    </w:rPr>
                    <w:t>9 900 €</w:t>
                  </w:r>
                </w:p>
              </w:tc>
              <w:tc>
                <w:tcPr>
                  <w:tcW w:w="1192" w:type="dxa"/>
                  <w:vMerge/>
                  <w:vAlign w:val="center"/>
                </w:tcPr>
                <w:p w:rsidR="00DD30A9" w:rsidRPr="004E70D0" w:rsidRDefault="00DD30A9" w:rsidP="00777A95">
                  <w:pPr>
                    <w:ind w:left="78" w:firstLine="0"/>
                    <w:jc w:val="center"/>
                    <w:rPr>
                      <w:rFonts w:ascii="Times New Roman" w:hAnsi="Times New Roman"/>
                    </w:rPr>
                  </w:pPr>
                </w:p>
              </w:tc>
              <w:tc>
                <w:tcPr>
                  <w:tcW w:w="1192" w:type="dxa"/>
                  <w:vMerge/>
                  <w:vAlign w:val="center"/>
                </w:tcPr>
                <w:p w:rsidR="00DD30A9" w:rsidRPr="004E70D0" w:rsidRDefault="00DD30A9" w:rsidP="00777A95">
                  <w:pPr>
                    <w:ind w:left="78" w:firstLine="0"/>
                    <w:jc w:val="center"/>
                    <w:rPr>
                      <w:rFonts w:ascii="Times New Roman" w:hAnsi="Times New Roman"/>
                    </w:rPr>
                  </w:pPr>
                </w:p>
              </w:tc>
            </w:tr>
            <w:tr w:rsidR="00DD30A9" w:rsidRPr="004E70D0" w:rsidTr="00777A95">
              <w:trPr>
                <w:trHeight w:val="358"/>
                <w:jc w:val="center"/>
              </w:trPr>
              <w:tc>
                <w:tcPr>
                  <w:tcW w:w="1121" w:type="dxa"/>
                  <w:vAlign w:val="center"/>
                </w:tcPr>
                <w:p w:rsidR="00DD30A9" w:rsidRPr="004E70D0" w:rsidRDefault="00DD30A9" w:rsidP="00777A95">
                  <w:pPr>
                    <w:ind w:left="78" w:firstLine="0"/>
                    <w:jc w:val="center"/>
                    <w:rPr>
                      <w:rFonts w:ascii="Times New Roman" w:hAnsi="Times New Roman"/>
                    </w:rPr>
                  </w:pPr>
                  <w:r w:rsidRPr="004E70D0">
                    <w:rPr>
                      <w:rFonts w:ascii="Times New Roman" w:hAnsi="Times New Roman"/>
                    </w:rPr>
                    <w:t>≤ 155</w:t>
                  </w:r>
                </w:p>
              </w:tc>
              <w:tc>
                <w:tcPr>
                  <w:tcW w:w="1973" w:type="dxa"/>
                  <w:vMerge/>
                  <w:vAlign w:val="center"/>
                </w:tcPr>
                <w:p w:rsidR="00DD30A9" w:rsidRPr="004E70D0" w:rsidRDefault="00DD30A9" w:rsidP="00777A95">
                  <w:pPr>
                    <w:ind w:left="78" w:firstLine="0"/>
                    <w:jc w:val="center"/>
                    <w:rPr>
                      <w:rFonts w:ascii="Times New Roman" w:hAnsi="Times New Roman"/>
                    </w:rPr>
                  </w:pPr>
                </w:p>
              </w:tc>
              <w:tc>
                <w:tcPr>
                  <w:tcW w:w="1424" w:type="dxa"/>
                  <w:vMerge w:val="restart"/>
                  <w:vAlign w:val="center"/>
                </w:tcPr>
                <w:p w:rsidR="00DD30A9" w:rsidRPr="004E70D0" w:rsidRDefault="00DD30A9" w:rsidP="00777A95">
                  <w:pPr>
                    <w:ind w:left="78" w:firstLine="0"/>
                    <w:jc w:val="center"/>
                    <w:rPr>
                      <w:rFonts w:ascii="Times New Roman" w:hAnsi="Times New Roman"/>
                    </w:rPr>
                  </w:pPr>
                  <w:r w:rsidRPr="004E70D0">
                    <w:rPr>
                      <w:rFonts w:ascii="Times New Roman" w:hAnsi="Times New Roman"/>
                    </w:rPr>
                    <w:t>9 900 €</w:t>
                  </w:r>
                </w:p>
              </w:tc>
              <w:tc>
                <w:tcPr>
                  <w:tcW w:w="1192" w:type="dxa"/>
                  <w:vMerge/>
                  <w:vAlign w:val="center"/>
                </w:tcPr>
                <w:p w:rsidR="00DD30A9" w:rsidRPr="004E70D0" w:rsidRDefault="00DD30A9" w:rsidP="00777A95">
                  <w:pPr>
                    <w:ind w:left="78" w:firstLine="0"/>
                    <w:jc w:val="center"/>
                    <w:rPr>
                      <w:rFonts w:ascii="Times New Roman" w:hAnsi="Times New Roman"/>
                    </w:rPr>
                  </w:pPr>
                </w:p>
              </w:tc>
              <w:tc>
                <w:tcPr>
                  <w:tcW w:w="1192" w:type="dxa"/>
                  <w:vMerge/>
                  <w:vAlign w:val="center"/>
                </w:tcPr>
                <w:p w:rsidR="00DD30A9" w:rsidRPr="004E70D0" w:rsidRDefault="00DD30A9" w:rsidP="00777A95">
                  <w:pPr>
                    <w:ind w:left="78" w:firstLine="0"/>
                    <w:jc w:val="center"/>
                    <w:rPr>
                      <w:rFonts w:ascii="Times New Roman" w:hAnsi="Times New Roman"/>
                    </w:rPr>
                  </w:pPr>
                </w:p>
              </w:tc>
              <w:tc>
                <w:tcPr>
                  <w:tcW w:w="1192" w:type="dxa"/>
                  <w:vMerge/>
                  <w:vAlign w:val="center"/>
                </w:tcPr>
                <w:p w:rsidR="00DD30A9" w:rsidRPr="004E70D0" w:rsidRDefault="00DD30A9" w:rsidP="00777A95">
                  <w:pPr>
                    <w:ind w:left="78" w:firstLine="0"/>
                    <w:jc w:val="center"/>
                    <w:rPr>
                      <w:rFonts w:ascii="Times New Roman" w:hAnsi="Times New Roman"/>
                    </w:rPr>
                  </w:pPr>
                </w:p>
              </w:tc>
            </w:tr>
            <w:tr w:rsidR="00DD30A9" w:rsidRPr="004E70D0" w:rsidTr="00777A95">
              <w:trPr>
                <w:trHeight w:val="358"/>
                <w:jc w:val="center"/>
              </w:trPr>
              <w:tc>
                <w:tcPr>
                  <w:tcW w:w="1121" w:type="dxa"/>
                  <w:vAlign w:val="center"/>
                </w:tcPr>
                <w:p w:rsidR="00DD30A9" w:rsidRPr="004E70D0" w:rsidRDefault="00DD30A9" w:rsidP="00777A95">
                  <w:pPr>
                    <w:ind w:left="78" w:firstLine="0"/>
                    <w:jc w:val="center"/>
                    <w:rPr>
                      <w:rFonts w:ascii="Times New Roman" w:hAnsi="Times New Roman"/>
                    </w:rPr>
                  </w:pPr>
                  <w:r w:rsidRPr="004E70D0">
                    <w:rPr>
                      <w:rFonts w:ascii="Times New Roman" w:hAnsi="Times New Roman"/>
                    </w:rPr>
                    <w:t>&gt; 155</w:t>
                  </w:r>
                </w:p>
              </w:tc>
              <w:tc>
                <w:tcPr>
                  <w:tcW w:w="1973" w:type="dxa"/>
                  <w:vAlign w:val="center"/>
                </w:tcPr>
                <w:p w:rsidR="00DD30A9" w:rsidRPr="004E70D0" w:rsidRDefault="00DD30A9" w:rsidP="00777A95">
                  <w:pPr>
                    <w:ind w:left="78" w:firstLine="0"/>
                    <w:jc w:val="center"/>
                    <w:rPr>
                      <w:rFonts w:ascii="Times New Roman" w:hAnsi="Times New Roman"/>
                    </w:rPr>
                  </w:pPr>
                  <w:r w:rsidRPr="004E70D0">
                    <w:rPr>
                      <w:rFonts w:ascii="Times New Roman" w:hAnsi="Times New Roman"/>
                    </w:rPr>
                    <w:t>9 900 €</w:t>
                  </w:r>
                </w:p>
              </w:tc>
              <w:tc>
                <w:tcPr>
                  <w:tcW w:w="1424" w:type="dxa"/>
                  <w:vMerge/>
                  <w:vAlign w:val="center"/>
                </w:tcPr>
                <w:p w:rsidR="00DD30A9" w:rsidRPr="004E70D0" w:rsidRDefault="00DD30A9" w:rsidP="00777A95">
                  <w:pPr>
                    <w:ind w:left="78" w:firstLine="0"/>
                    <w:jc w:val="center"/>
                    <w:rPr>
                      <w:rFonts w:ascii="Times New Roman" w:hAnsi="Times New Roman"/>
                    </w:rPr>
                  </w:pPr>
                </w:p>
              </w:tc>
              <w:tc>
                <w:tcPr>
                  <w:tcW w:w="1192" w:type="dxa"/>
                  <w:vMerge/>
                  <w:vAlign w:val="center"/>
                </w:tcPr>
                <w:p w:rsidR="00DD30A9" w:rsidRPr="004E70D0" w:rsidRDefault="00DD30A9" w:rsidP="00777A95">
                  <w:pPr>
                    <w:ind w:left="78" w:firstLine="0"/>
                    <w:jc w:val="center"/>
                    <w:rPr>
                      <w:rFonts w:ascii="Times New Roman" w:hAnsi="Times New Roman"/>
                    </w:rPr>
                  </w:pPr>
                </w:p>
              </w:tc>
              <w:tc>
                <w:tcPr>
                  <w:tcW w:w="1192" w:type="dxa"/>
                  <w:vMerge/>
                  <w:vAlign w:val="center"/>
                </w:tcPr>
                <w:p w:rsidR="00DD30A9" w:rsidRPr="004E70D0" w:rsidRDefault="00DD30A9" w:rsidP="00777A95">
                  <w:pPr>
                    <w:ind w:left="78" w:firstLine="0"/>
                    <w:jc w:val="center"/>
                    <w:rPr>
                      <w:rFonts w:ascii="Times New Roman" w:hAnsi="Times New Roman"/>
                    </w:rPr>
                  </w:pPr>
                </w:p>
              </w:tc>
              <w:tc>
                <w:tcPr>
                  <w:tcW w:w="1192" w:type="dxa"/>
                  <w:vMerge/>
                  <w:vAlign w:val="center"/>
                </w:tcPr>
                <w:p w:rsidR="00DD30A9" w:rsidRPr="004E70D0" w:rsidRDefault="00DD30A9" w:rsidP="00777A95">
                  <w:pPr>
                    <w:ind w:left="78" w:firstLine="0"/>
                    <w:jc w:val="center"/>
                    <w:rPr>
                      <w:rFonts w:ascii="Times New Roman" w:hAnsi="Times New Roman"/>
                    </w:rPr>
                  </w:pPr>
                </w:p>
              </w:tc>
            </w:tr>
          </w:tbl>
          <w:p w:rsidR="00DD30A9" w:rsidRPr="00E322F4" w:rsidRDefault="00DD30A9" w:rsidP="00777A95">
            <w:pPr>
              <w:pStyle w:val="Sansinterligne"/>
              <w:jc w:val="center"/>
              <w:rPr>
                <w:sz w:val="2"/>
                <w:szCs w:val="2"/>
              </w:rPr>
            </w:pPr>
          </w:p>
          <w:p w:rsidR="00DD30A9" w:rsidRDefault="00DD30A9" w:rsidP="00777A95">
            <w:pPr>
              <w:pStyle w:val="Sansinterligne"/>
              <w:jc w:val="center"/>
            </w:pPr>
          </w:p>
          <w:p w:rsidR="00DD30A9" w:rsidRDefault="00DD30A9" w:rsidP="00777A95">
            <w:pPr>
              <w:pStyle w:val="Sansinterligne"/>
              <w:jc w:val="both"/>
            </w:pPr>
            <w:r>
              <w:t>Remarque : la Taxe sur les Véhicules de tourisme des Sociétés (TVS), elle aussi,</w:t>
            </w:r>
            <w:r w:rsidR="00777A95">
              <w:t xml:space="preserve"> est</w:t>
            </w:r>
            <w:r>
              <w:t xml:space="preserve"> impactée par ce nouveau système d’immatriculation (nouveau barème).</w:t>
            </w:r>
          </w:p>
          <w:p w:rsidR="00DD30A9" w:rsidRDefault="00DD30A9" w:rsidP="00777A95">
            <w:pPr>
              <w:pStyle w:val="Sansinterligne"/>
              <w:jc w:val="both"/>
            </w:pPr>
          </w:p>
        </w:tc>
      </w:tr>
      <w:tr w:rsidR="007F08A3" w:rsidRPr="009D7941" w:rsidTr="005F18C3">
        <w:trPr>
          <w:trHeight w:val="3437"/>
          <w:jc w:val="center"/>
        </w:trPr>
        <w:tc>
          <w:tcPr>
            <w:tcW w:w="1776" w:type="dxa"/>
            <w:tcBorders>
              <w:top w:val="single" w:sz="4" w:space="0" w:color="auto"/>
              <w:left w:val="single" w:sz="4" w:space="0" w:color="auto"/>
              <w:bottom w:val="single" w:sz="4" w:space="0" w:color="auto"/>
              <w:right w:val="single" w:sz="4" w:space="0" w:color="auto"/>
            </w:tcBorders>
            <w:shd w:val="clear" w:color="auto" w:fill="D9D9D9"/>
            <w:vAlign w:val="center"/>
          </w:tcPr>
          <w:p w:rsidR="007F08A3" w:rsidRDefault="007F08A3" w:rsidP="00777A95">
            <w:pPr>
              <w:jc w:val="center"/>
              <w:rPr>
                <w:rFonts w:ascii="Times New Roman" w:hAnsi="Times New Roman"/>
                <w:b/>
                <w:bCs/>
                <w:sz w:val="24"/>
                <w:szCs w:val="24"/>
              </w:rPr>
            </w:pPr>
            <w:r>
              <w:rPr>
                <w:rFonts w:ascii="Times New Roman" w:hAnsi="Times New Roman"/>
                <w:b/>
                <w:bCs/>
                <w:sz w:val="24"/>
                <w:szCs w:val="24"/>
              </w:rPr>
              <w:t>RI mécénat</w:t>
            </w:r>
          </w:p>
          <w:p w:rsidR="007F08A3" w:rsidRDefault="007F08A3" w:rsidP="00777A95">
            <w:pPr>
              <w:jc w:val="center"/>
              <w:rPr>
                <w:rFonts w:ascii="Times New Roman" w:hAnsi="Times New Roman"/>
                <w:b/>
                <w:bCs/>
                <w:sz w:val="24"/>
                <w:szCs w:val="24"/>
              </w:rPr>
            </w:pPr>
          </w:p>
          <w:p w:rsidR="007F08A3" w:rsidRDefault="007F08A3" w:rsidP="00777A95">
            <w:pPr>
              <w:jc w:val="center"/>
              <w:rPr>
                <w:rFonts w:ascii="Times New Roman" w:hAnsi="Times New Roman"/>
                <w:b/>
                <w:bCs/>
                <w:sz w:val="24"/>
                <w:szCs w:val="24"/>
              </w:rPr>
            </w:pPr>
            <w:r>
              <w:rPr>
                <w:rFonts w:ascii="Times New Roman" w:hAnsi="Times New Roman"/>
                <w:b/>
                <w:bCs/>
                <w:sz w:val="24"/>
                <w:szCs w:val="24"/>
              </w:rPr>
              <w:t>CI formation</w:t>
            </w:r>
          </w:p>
          <w:p w:rsidR="007F08A3" w:rsidRDefault="007F08A3" w:rsidP="00777A95">
            <w:pPr>
              <w:jc w:val="center"/>
              <w:rPr>
                <w:rFonts w:ascii="Times New Roman" w:hAnsi="Times New Roman"/>
                <w:b/>
                <w:bCs/>
                <w:sz w:val="24"/>
                <w:szCs w:val="24"/>
              </w:rPr>
            </w:pPr>
          </w:p>
          <w:p w:rsidR="007F08A3" w:rsidRPr="00FE119F" w:rsidRDefault="007F08A3" w:rsidP="007F08A3">
            <w:pPr>
              <w:jc w:val="center"/>
              <w:rPr>
                <w:rFonts w:ascii="Times New Roman" w:hAnsi="Times New Roman"/>
                <w:b/>
                <w:bCs/>
                <w:sz w:val="24"/>
                <w:szCs w:val="24"/>
              </w:rPr>
            </w:pPr>
            <w:r>
              <w:rPr>
                <w:rFonts w:ascii="Times New Roman" w:hAnsi="Times New Roman"/>
                <w:b/>
                <w:bCs/>
                <w:sz w:val="24"/>
                <w:szCs w:val="24"/>
              </w:rPr>
              <w:t>CI Recherche</w:t>
            </w:r>
          </w:p>
        </w:tc>
        <w:tc>
          <w:tcPr>
            <w:tcW w:w="9065" w:type="dxa"/>
            <w:tcBorders>
              <w:top w:val="single" w:sz="4" w:space="0" w:color="auto"/>
              <w:left w:val="single" w:sz="4" w:space="0" w:color="auto"/>
              <w:bottom w:val="single" w:sz="4" w:space="0" w:color="auto"/>
              <w:right w:val="single" w:sz="4" w:space="0" w:color="auto"/>
            </w:tcBorders>
          </w:tcPr>
          <w:p w:rsidR="007F08A3" w:rsidRPr="00FE119F" w:rsidRDefault="007F08A3" w:rsidP="00777A95">
            <w:pPr>
              <w:pStyle w:val="Sansinterligne"/>
            </w:pPr>
          </w:p>
          <w:p w:rsidR="007F08A3" w:rsidRDefault="007F08A3" w:rsidP="00777A95">
            <w:pPr>
              <w:pStyle w:val="Sansinterligne"/>
              <w:jc w:val="both"/>
            </w:pPr>
            <w:r w:rsidRPr="00D05FA3">
              <w:rPr>
                <w:b/>
                <w:u w:val="single"/>
              </w:rPr>
              <w:t>CIR</w:t>
            </w:r>
            <w:r>
              <w:t> </w:t>
            </w:r>
            <w:r w:rsidRPr="00D05FA3">
              <w:rPr>
                <w:b/>
              </w:rPr>
              <w:t>:</w:t>
            </w:r>
          </w:p>
          <w:p w:rsidR="007F08A3" w:rsidRDefault="007F08A3" w:rsidP="00777A95">
            <w:pPr>
              <w:pStyle w:val="Sansinterligne"/>
              <w:jc w:val="both"/>
            </w:pPr>
          </w:p>
          <w:p w:rsidR="007F08A3" w:rsidRDefault="007F08A3" w:rsidP="00777A95">
            <w:pPr>
              <w:pStyle w:val="Sansinterligne"/>
              <w:jc w:val="both"/>
            </w:pPr>
            <w:r>
              <w:t>Le crédit d’impôt recherche fait l’objet de plusieurs modifications à compter des dépenses exposées en 2020 :</w:t>
            </w:r>
          </w:p>
          <w:p w:rsidR="007F08A3" w:rsidRDefault="007F08A3" w:rsidP="00777A95">
            <w:pPr>
              <w:pStyle w:val="Sansinterligne"/>
              <w:jc w:val="both"/>
            </w:pPr>
          </w:p>
          <w:p w:rsidR="007F08A3" w:rsidRDefault="007F08A3" w:rsidP="00777A95">
            <w:pPr>
              <w:pStyle w:val="Sansinterligne"/>
              <w:numPr>
                <w:ilvl w:val="0"/>
                <w:numId w:val="38"/>
              </w:numPr>
              <w:jc w:val="both"/>
            </w:pPr>
            <w:r>
              <w:t xml:space="preserve">Le taux de prise en compte des dépenses de fonctionnement est fixé à </w:t>
            </w:r>
            <w:r w:rsidRPr="00A20487">
              <w:rPr>
                <w:b/>
              </w:rPr>
              <w:t>50%</w:t>
            </w:r>
            <w:r>
              <w:t xml:space="preserve"> au lieu de 75% et celui correspondant aux dépenses de personnel (chercheurs…) est fixé à </w:t>
            </w:r>
            <w:r w:rsidRPr="00A20487">
              <w:rPr>
                <w:b/>
              </w:rPr>
              <w:t>43%</w:t>
            </w:r>
            <w:r>
              <w:t xml:space="preserve"> au lieu de 50%.</w:t>
            </w:r>
          </w:p>
          <w:p w:rsidR="007F08A3" w:rsidRDefault="007F08A3" w:rsidP="00777A95">
            <w:pPr>
              <w:pStyle w:val="Sansinterligne"/>
              <w:ind w:left="720"/>
              <w:jc w:val="both"/>
            </w:pPr>
          </w:p>
          <w:p w:rsidR="007F08A3" w:rsidRDefault="007F08A3" w:rsidP="00777A95">
            <w:pPr>
              <w:pStyle w:val="Sansinterligne"/>
              <w:numPr>
                <w:ilvl w:val="0"/>
                <w:numId w:val="38"/>
              </w:numPr>
              <w:jc w:val="both"/>
            </w:pPr>
            <w:r>
              <w:t xml:space="preserve">La sous-traitance de frais de recherche à des organismes publics (sans liens de dépendance) sont désormais prises en compte pour le </w:t>
            </w:r>
            <w:r w:rsidRPr="00A20487">
              <w:rPr>
                <w:b/>
              </w:rPr>
              <w:t>double</w:t>
            </w:r>
            <w:r>
              <w:t xml:space="preserve"> de leur montant.</w:t>
            </w:r>
          </w:p>
          <w:p w:rsidR="007F08A3" w:rsidRDefault="007F08A3" w:rsidP="00777A95">
            <w:pPr>
              <w:pStyle w:val="Sansinterligne"/>
              <w:jc w:val="both"/>
            </w:pPr>
          </w:p>
          <w:p w:rsidR="007F08A3" w:rsidRDefault="007F08A3" w:rsidP="00777A95">
            <w:pPr>
              <w:pStyle w:val="Sansinterligne"/>
              <w:numPr>
                <w:ilvl w:val="0"/>
                <w:numId w:val="38"/>
              </w:numPr>
              <w:jc w:val="both"/>
            </w:pPr>
            <w:r>
              <w:t xml:space="preserve">Les dépenses sous-traitées sont désormais prises en compte dans le calcul du CIR du </w:t>
            </w:r>
            <w:r w:rsidRPr="00A20487">
              <w:rPr>
                <w:b/>
              </w:rPr>
              <w:t>donneur d’ordre</w:t>
            </w:r>
            <w:r>
              <w:t xml:space="preserve"> uniquement lorsque les opérations de recherche sont réalisées directement par les sous-traitants, ou le cas échéant, par des sous-traitants publics ou privés agréés de second niveau (sous-traitance en cascade).</w:t>
            </w:r>
          </w:p>
          <w:p w:rsidR="007F08A3" w:rsidRDefault="007F08A3" w:rsidP="00777A95">
            <w:pPr>
              <w:pStyle w:val="Sansinterligne"/>
              <w:jc w:val="both"/>
            </w:pPr>
          </w:p>
          <w:p w:rsidR="007F08A3" w:rsidRDefault="007F08A3" w:rsidP="00777A95">
            <w:pPr>
              <w:pStyle w:val="Sansinterligne"/>
              <w:numPr>
                <w:ilvl w:val="0"/>
                <w:numId w:val="38"/>
              </w:numPr>
              <w:jc w:val="both"/>
            </w:pPr>
            <w:r>
              <w:t xml:space="preserve">L’imprimé CERFA redevient </w:t>
            </w:r>
            <w:r w:rsidRPr="00A20487">
              <w:rPr>
                <w:b/>
              </w:rPr>
              <w:t>obligatoire à partir de 100 M€</w:t>
            </w:r>
            <w:r>
              <w:t xml:space="preserve"> de dépenses éligibles au CIR. Cependant, en cas de dépenses &lt; 100 M€ mais &gt; 10 M€, une nouvelle obligation documentaire est instituée et concerne notamment la déclaration des rémunérations des chercheurs de niveau Doctorat.</w:t>
            </w:r>
          </w:p>
          <w:p w:rsidR="007F08A3" w:rsidRPr="00FE119F" w:rsidRDefault="007F08A3" w:rsidP="007F08A3">
            <w:pPr>
              <w:pStyle w:val="Sansinterligne"/>
              <w:jc w:val="both"/>
            </w:pPr>
          </w:p>
        </w:tc>
      </w:tr>
      <w:tr w:rsidR="00CD3278" w:rsidRPr="009D7941" w:rsidTr="005F18C3">
        <w:trPr>
          <w:trHeight w:val="3437"/>
          <w:jc w:val="center"/>
        </w:trPr>
        <w:tc>
          <w:tcPr>
            <w:tcW w:w="1776" w:type="dxa"/>
            <w:tcBorders>
              <w:top w:val="single" w:sz="4" w:space="0" w:color="auto"/>
              <w:left w:val="single" w:sz="4" w:space="0" w:color="auto"/>
              <w:bottom w:val="single" w:sz="4" w:space="0" w:color="auto"/>
              <w:right w:val="single" w:sz="4" w:space="0" w:color="auto"/>
            </w:tcBorders>
            <w:shd w:val="clear" w:color="auto" w:fill="D9D9D9"/>
            <w:vAlign w:val="center"/>
          </w:tcPr>
          <w:p w:rsidR="00DD30A9" w:rsidRDefault="00DD30A9" w:rsidP="00005B4B">
            <w:pPr>
              <w:jc w:val="center"/>
              <w:rPr>
                <w:rFonts w:ascii="Times New Roman" w:hAnsi="Times New Roman"/>
                <w:b/>
                <w:bCs/>
                <w:sz w:val="24"/>
                <w:szCs w:val="24"/>
              </w:rPr>
            </w:pPr>
            <w:r>
              <w:rPr>
                <w:rFonts w:ascii="Times New Roman" w:hAnsi="Times New Roman"/>
                <w:b/>
                <w:bCs/>
                <w:sz w:val="24"/>
                <w:szCs w:val="24"/>
              </w:rPr>
              <w:lastRenderedPageBreak/>
              <w:t>RI mécénat</w:t>
            </w:r>
          </w:p>
          <w:p w:rsidR="007F08A3" w:rsidRDefault="007F08A3" w:rsidP="00005B4B">
            <w:pPr>
              <w:jc w:val="center"/>
              <w:rPr>
                <w:rFonts w:ascii="Times New Roman" w:hAnsi="Times New Roman"/>
                <w:b/>
                <w:bCs/>
                <w:sz w:val="24"/>
                <w:szCs w:val="24"/>
              </w:rPr>
            </w:pPr>
          </w:p>
          <w:p w:rsidR="00DD30A9" w:rsidRDefault="00DD30A9" w:rsidP="00005B4B">
            <w:pPr>
              <w:jc w:val="center"/>
              <w:rPr>
                <w:rFonts w:ascii="Times New Roman" w:hAnsi="Times New Roman"/>
                <w:b/>
                <w:bCs/>
                <w:sz w:val="24"/>
                <w:szCs w:val="24"/>
              </w:rPr>
            </w:pPr>
            <w:r>
              <w:rPr>
                <w:rFonts w:ascii="Times New Roman" w:hAnsi="Times New Roman"/>
                <w:b/>
                <w:bCs/>
                <w:sz w:val="24"/>
                <w:szCs w:val="24"/>
              </w:rPr>
              <w:t>CI formation</w:t>
            </w:r>
          </w:p>
          <w:p w:rsidR="007F08A3" w:rsidRDefault="007F08A3" w:rsidP="00005B4B">
            <w:pPr>
              <w:jc w:val="center"/>
              <w:rPr>
                <w:rFonts w:ascii="Times New Roman" w:hAnsi="Times New Roman"/>
                <w:b/>
                <w:bCs/>
                <w:sz w:val="24"/>
                <w:szCs w:val="24"/>
              </w:rPr>
            </w:pPr>
          </w:p>
          <w:p w:rsidR="00510E05" w:rsidRPr="00FE119F" w:rsidRDefault="00DD30A9" w:rsidP="007F08A3">
            <w:pPr>
              <w:jc w:val="center"/>
              <w:rPr>
                <w:rFonts w:ascii="Times New Roman" w:hAnsi="Times New Roman"/>
                <w:b/>
                <w:bCs/>
                <w:sz w:val="24"/>
                <w:szCs w:val="24"/>
              </w:rPr>
            </w:pPr>
            <w:r>
              <w:rPr>
                <w:rFonts w:ascii="Times New Roman" w:hAnsi="Times New Roman"/>
                <w:b/>
                <w:bCs/>
                <w:sz w:val="24"/>
                <w:szCs w:val="24"/>
              </w:rPr>
              <w:t>CI Recherche</w:t>
            </w:r>
          </w:p>
        </w:tc>
        <w:tc>
          <w:tcPr>
            <w:tcW w:w="9065" w:type="dxa"/>
            <w:tcBorders>
              <w:top w:val="single" w:sz="4" w:space="0" w:color="auto"/>
              <w:left w:val="single" w:sz="4" w:space="0" w:color="auto"/>
              <w:bottom w:val="single" w:sz="4" w:space="0" w:color="auto"/>
              <w:right w:val="single" w:sz="4" w:space="0" w:color="auto"/>
            </w:tcBorders>
          </w:tcPr>
          <w:p w:rsidR="007F08A3" w:rsidRDefault="007F08A3" w:rsidP="00624FFB">
            <w:pPr>
              <w:pStyle w:val="Sansinterligne"/>
              <w:rPr>
                <w:b/>
                <w:u w:val="single"/>
              </w:rPr>
            </w:pPr>
          </w:p>
          <w:p w:rsidR="00642286" w:rsidRPr="00FE119F" w:rsidRDefault="00642286" w:rsidP="00624FFB">
            <w:pPr>
              <w:pStyle w:val="Sansinterligne"/>
              <w:rPr>
                <w:b/>
                <w:u w:val="single"/>
              </w:rPr>
            </w:pPr>
            <w:r w:rsidRPr="00FE119F">
              <w:rPr>
                <w:b/>
                <w:u w:val="single"/>
              </w:rPr>
              <w:t>RI mécénat</w:t>
            </w:r>
            <w:r w:rsidR="00E322F4" w:rsidRPr="00E322F4">
              <w:rPr>
                <w:b/>
              </w:rPr>
              <w:t> :</w:t>
            </w:r>
          </w:p>
          <w:p w:rsidR="00642286" w:rsidRPr="00FE119F" w:rsidRDefault="00642286" w:rsidP="00624FFB">
            <w:pPr>
              <w:pStyle w:val="Sansinterligne"/>
            </w:pPr>
          </w:p>
          <w:p w:rsidR="008078D9" w:rsidRPr="00FE119F" w:rsidRDefault="00642286" w:rsidP="00642286">
            <w:pPr>
              <w:pStyle w:val="Sansinterligne"/>
              <w:jc w:val="both"/>
            </w:pPr>
            <w:r w:rsidRPr="00FE119F">
              <w:t>Déjà modifiée par la LF pour 2019 avec inclusion d’un système de double plafonnement de la base de la RI (</w:t>
            </w:r>
            <w:r w:rsidR="00BF771A" w:rsidRPr="00FE119F">
              <w:rPr>
                <w:b/>
              </w:rPr>
              <w:t>10 000 €</w:t>
            </w:r>
            <w:r w:rsidR="00BF771A" w:rsidRPr="00FE119F">
              <w:t xml:space="preserve"> ou</w:t>
            </w:r>
            <w:r w:rsidRPr="00FE119F">
              <w:t xml:space="preserve"> 5‰ du CAHT s’il est plus élevé), de nouvelles règles s’appliquent à compter des dons réalisés en 2020 :</w:t>
            </w:r>
          </w:p>
          <w:p w:rsidR="00642286" w:rsidRPr="00FE119F" w:rsidRDefault="00642286" w:rsidP="00642286">
            <w:pPr>
              <w:pStyle w:val="Sansinterligne"/>
              <w:numPr>
                <w:ilvl w:val="0"/>
                <w:numId w:val="38"/>
              </w:numPr>
              <w:jc w:val="both"/>
            </w:pPr>
            <w:r w:rsidRPr="00FE119F">
              <w:t xml:space="preserve">Plafond de 10 000 € modifié à </w:t>
            </w:r>
            <w:r w:rsidRPr="00FE119F">
              <w:rPr>
                <w:b/>
              </w:rPr>
              <w:t>20 000 €</w:t>
            </w:r>
          </w:p>
          <w:p w:rsidR="00642286" w:rsidRPr="00FE119F" w:rsidRDefault="00642286" w:rsidP="00642286">
            <w:pPr>
              <w:pStyle w:val="Sansinterligne"/>
              <w:numPr>
                <w:ilvl w:val="0"/>
                <w:numId w:val="38"/>
              </w:numPr>
              <w:jc w:val="both"/>
            </w:pPr>
            <w:r w:rsidRPr="00FE119F">
              <w:t xml:space="preserve">Taux de la RI réduit à </w:t>
            </w:r>
            <w:r w:rsidRPr="00FE119F">
              <w:rPr>
                <w:b/>
              </w:rPr>
              <w:t>40%</w:t>
            </w:r>
            <w:r w:rsidRPr="00FE119F">
              <w:t xml:space="preserve"> au lieu de 60% pour les dons supérieurs à </w:t>
            </w:r>
            <w:r w:rsidRPr="00FE119F">
              <w:rPr>
                <w:b/>
              </w:rPr>
              <w:t>2 M€</w:t>
            </w:r>
          </w:p>
          <w:p w:rsidR="00642286" w:rsidRPr="00FE119F" w:rsidRDefault="00642286" w:rsidP="00642286">
            <w:pPr>
              <w:pStyle w:val="Sansinterligne"/>
              <w:jc w:val="both"/>
            </w:pPr>
          </w:p>
          <w:p w:rsidR="003E6BDC" w:rsidRPr="00FE119F" w:rsidRDefault="003E6BDC" w:rsidP="00642286">
            <w:pPr>
              <w:pStyle w:val="Sansinterligne"/>
              <w:jc w:val="both"/>
            </w:pPr>
            <w:r w:rsidRPr="00FE119F">
              <w:t xml:space="preserve">Remarque : pour avoir une RI au taux de 40% il faut donc avoir notamment un CAHT minimum de </w:t>
            </w:r>
            <w:r w:rsidR="00E21E73" w:rsidRPr="00FE119F">
              <w:t xml:space="preserve">400 M€ </w:t>
            </w:r>
            <w:r w:rsidRPr="00FE119F">
              <w:t>(400 000 000 x 5‰).</w:t>
            </w:r>
          </w:p>
          <w:p w:rsidR="003E6BDC" w:rsidRPr="00FE119F" w:rsidRDefault="003E6BDC" w:rsidP="00642286">
            <w:pPr>
              <w:pStyle w:val="Sansinterligne"/>
              <w:jc w:val="both"/>
            </w:pPr>
          </w:p>
          <w:p w:rsidR="00642286" w:rsidRPr="00FE119F" w:rsidRDefault="00642286" w:rsidP="00642286">
            <w:pPr>
              <w:pStyle w:val="Sansinterligne"/>
              <w:jc w:val="both"/>
            </w:pPr>
            <w:r w:rsidRPr="00FE119F">
              <w:rPr>
                <w:b/>
              </w:rPr>
              <w:t>Attention</w:t>
            </w:r>
            <w:r w:rsidRPr="00FE119F">
              <w:t> :</w:t>
            </w:r>
            <w:r w:rsidR="003E6BDC" w:rsidRPr="00FE119F">
              <w:t xml:space="preserve"> les dons réalisés au profit</w:t>
            </w:r>
            <w:r w:rsidRPr="00FE119F">
              <w:t xml:space="preserve"> d’organismes </w:t>
            </w:r>
            <w:r w:rsidRPr="00FE119F">
              <w:rPr>
                <w:b/>
              </w:rPr>
              <w:t>d’aide aux personnes en difficulté</w:t>
            </w:r>
            <w:r w:rsidRPr="00FE119F">
              <w:t xml:space="preserve"> n’entrent pas dans</w:t>
            </w:r>
            <w:r w:rsidR="003E6BDC" w:rsidRPr="00FE119F">
              <w:t xml:space="preserve"> le calcul du seuil de 2 M€.</w:t>
            </w:r>
          </w:p>
          <w:p w:rsidR="003E6BDC" w:rsidRPr="00FE119F" w:rsidRDefault="003E6BDC" w:rsidP="00642286">
            <w:pPr>
              <w:pStyle w:val="Sansinterligne"/>
              <w:jc w:val="both"/>
            </w:pPr>
          </w:p>
          <w:p w:rsidR="003E6BDC" w:rsidRPr="00FE119F" w:rsidRDefault="003E6BDC" w:rsidP="00642286">
            <w:pPr>
              <w:pStyle w:val="Sansinterligne"/>
              <w:jc w:val="both"/>
            </w:pPr>
            <w:r w:rsidRPr="00FE119F">
              <w:t xml:space="preserve">Comme précédemment, les excédents de versements donnent droit dans les mêmes conditions à la RI les </w:t>
            </w:r>
            <w:r w:rsidRPr="00FE119F">
              <w:rPr>
                <w:b/>
              </w:rPr>
              <w:t>5 exercices suivants</w:t>
            </w:r>
            <w:r w:rsidRPr="00FE119F">
              <w:t xml:space="preserve"> mais, naturellement, en fonction du </w:t>
            </w:r>
            <w:r w:rsidRPr="00FE119F">
              <w:rPr>
                <w:b/>
              </w:rPr>
              <w:t>taux d’origine</w:t>
            </w:r>
            <w:r w:rsidRPr="00FE119F">
              <w:t xml:space="preserve"> auquel donnait droit le don initial.</w:t>
            </w:r>
          </w:p>
          <w:p w:rsidR="003E6BDC" w:rsidRPr="00FE119F" w:rsidRDefault="003E6BDC" w:rsidP="00642286">
            <w:pPr>
              <w:pStyle w:val="Sansinterligne"/>
              <w:jc w:val="both"/>
            </w:pPr>
          </w:p>
          <w:p w:rsidR="003E6BDC" w:rsidRPr="00FE119F" w:rsidRDefault="003E6BDC" w:rsidP="00642286">
            <w:pPr>
              <w:pStyle w:val="Sansinterligne"/>
              <w:jc w:val="both"/>
              <w:rPr>
                <w:i/>
              </w:rPr>
            </w:pPr>
            <w:r w:rsidRPr="00FE119F">
              <w:rPr>
                <w:i/>
              </w:rPr>
              <w:t xml:space="preserve">Exemple : une entreprise réalisant un CA annuel de </w:t>
            </w:r>
            <w:r w:rsidR="00E21E73" w:rsidRPr="00FE119F">
              <w:rPr>
                <w:i/>
              </w:rPr>
              <w:t>700 M€</w:t>
            </w:r>
            <w:r w:rsidRPr="00FE119F">
              <w:rPr>
                <w:i/>
              </w:rPr>
              <w:t xml:space="preserve"> verse 5 M€</w:t>
            </w:r>
            <w:r w:rsidR="00E21E73" w:rsidRPr="00FE119F">
              <w:rPr>
                <w:i/>
              </w:rPr>
              <w:t xml:space="preserve"> de dons à des organismes reconnus d’</w:t>
            </w:r>
            <w:r w:rsidR="00FE119F" w:rsidRPr="00FE119F">
              <w:rPr>
                <w:i/>
              </w:rPr>
              <w:t>utilité publique dont 3</w:t>
            </w:r>
            <w:r w:rsidR="00E21E73" w:rsidRPr="00FE119F">
              <w:rPr>
                <w:i/>
              </w:rPr>
              <w:t>00 000 € à un organisme d’aide aux personnes en difficulté</w:t>
            </w:r>
            <w:r w:rsidR="00FE119F" w:rsidRPr="00FE119F">
              <w:rPr>
                <w:i/>
              </w:rPr>
              <w:t xml:space="preserve"> en N (aucun versement en N+1 et CAHT </w:t>
            </w:r>
            <w:r w:rsidR="0048247A">
              <w:rPr>
                <w:i/>
              </w:rPr>
              <w:t>N+1</w:t>
            </w:r>
            <w:r w:rsidR="00FE119F" w:rsidRPr="00FE119F">
              <w:rPr>
                <w:i/>
              </w:rPr>
              <w:t>= 600 M€)</w:t>
            </w:r>
            <w:r w:rsidR="00E21E73" w:rsidRPr="00FE119F">
              <w:rPr>
                <w:i/>
              </w:rPr>
              <w:t>.</w:t>
            </w:r>
          </w:p>
          <w:p w:rsidR="00FE119F" w:rsidRPr="00FE119F" w:rsidRDefault="00FE119F" w:rsidP="00FE119F">
            <w:pPr>
              <w:pStyle w:val="Sansinterligne"/>
              <w:jc w:val="both"/>
              <w:rPr>
                <w:i/>
              </w:rPr>
            </w:pPr>
          </w:p>
          <w:p w:rsidR="00E21E73" w:rsidRPr="00FE119F" w:rsidRDefault="00E21E73" w:rsidP="00FE119F">
            <w:pPr>
              <w:pStyle w:val="Sansinterligne"/>
              <w:jc w:val="both"/>
              <w:rPr>
                <w:i/>
              </w:rPr>
            </w:pPr>
            <w:r w:rsidRPr="00FE119F">
              <w:rPr>
                <w:i/>
              </w:rPr>
              <w:t>RI pour N :</w:t>
            </w:r>
          </w:p>
          <w:p w:rsidR="00E21E73" w:rsidRPr="00FE119F" w:rsidRDefault="00E21E73" w:rsidP="00FE119F">
            <w:pPr>
              <w:pStyle w:val="Sansinterligne"/>
              <w:numPr>
                <w:ilvl w:val="0"/>
                <w:numId w:val="38"/>
              </w:numPr>
              <w:ind w:left="362" w:hanging="284"/>
              <w:jc w:val="both"/>
              <w:rPr>
                <w:i/>
              </w:rPr>
            </w:pPr>
            <w:r w:rsidRPr="00FE119F">
              <w:rPr>
                <w:i/>
              </w:rPr>
              <w:t xml:space="preserve">Plafond à retenir : 20 000 ou 700 000 000 x 5‰ </w:t>
            </w:r>
            <w:r w:rsidRPr="00FE119F">
              <w:rPr>
                <w:i/>
              </w:rPr>
              <w:sym w:font="Wingdings" w:char="F0F0"/>
            </w:r>
            <w:r w:rsidRPr="00FE119F">
              <w:rPr>
                <w:i/>
              </w:rPr>
              <w:t xml:space="preserve"> 3 500 000</w:t>
            </w:r>
          </w:p>
          <w:p w:rsidR="00E21E73" w:rsidRPr="00FE119F" w:rsidRDefault="00E21E73" w:rsidP="00FE119F">
            <w:pPr>
              <w:pStyle w:val="Sansinterligne"/>
              <w:numPr>
                <w:ilvl w:val="0"/>
                <w:numId w:val="38"/>
              </w:numPr>
              <w:ind w:left="362" w:hanging="284"/>
              <w:jc w:val="both"/>
              <w:rPr>
                <w:i/>
              </w:rPr>
            </w:pPr>
            <w:r w:rsidRPr="00FE119F">
              <w:rPr>
                <w:i/>
              </w:rPr>
              <w:t>Dons à reporter = 5 000 000 - 3 500 000 € = 1 500 000</w:t>
            </w:r>
          </w:p>
          <w:p w:rsidR="00E21E73" w:rsidRPr="00FE119F" w:rsidRDefault="00E21E73" w:rsidP="00FE119F">
            <w:pPr>
              <w:pStyle w:val="Sansinterligne"/>
              <w:numPr>
                <w:ilvl w:val="0"/>
                <w:numId w:val="38"/>
              </w:numPr>
              <w:ind w:left="362" w:hanging="284"/>
              <w:jc w:val="both"/>
              <w:rPr>
                <w:i/>
              </w:rPr>
            </w:pPr>
            <w:r w:rsidRPr="00FE119F">
              <w:rPr>
                <w:i/>
              </w:rPr>
              <w:t>Dons à 60% = 2 000 000</w:t>
            </w:r>
            <w:r w:rsidR="00FE119F" w:rsidRPr="00FE119F">
              <w:rPr>
                <w:i/>
              </w:rPr>
              <w:t xml:space="preserve"> + 3</w:t>
            </w:r>
            <w:r w:rsidRPr="00FE119F">
              <w:rPr>
                <w:i/>
              </w:rPr>
              <w:t>00 000 = 2 </w:t>
            </w:r>
            <w:r w:rsidR="00FE119F" w:rsidRPr="00FE119F">
              <w:rPr>
                <w:i/>
              </w:rPr>
              <w:t>3</w:t>
            </w:r>
            <w:r w:rsidRPr="00FE119F">
              <w:rPr>
                <w:i/>
              </w:rPr>
              <w:t xml:space="preserve">00 000 </w:t>
            </w:r>
            <w:r w:rsidRPr="00FE119F">
              <w:rPr>
                <w:i/>
              </w:rPr>
              <w:sym w:font="Wingdings" w:char="F0F0"/>
            </w:r>
            <w:r w:rsidRPr="00FE119F">
              <w:rPr>
                <w:i/>
              </w:rPr>
              <w:t xml:space="preserve"> RI = 1 </w:t>
            </w:r>
            <w:r w:rsidR="00FE119F" w:rsidRPr="00FE119F">
              <w:rPr>
                <w:i/>
              </w:rPr>
              <w:t>380</w:t>
            </w:r>
            <w:r w:rsidRPr="00FE119F">
              <w:rPr>
                <w:i/>
              </w:rPr>
              <w:t> 000</w:t>
            </w:r>
          </w:p>
          <w:p w:rsidR="00E21E73" w:rsidRPr="00FE119F" w:rsidRDefault="00E21E73" w:rsidP="00FE119F">
            <w:pPr>
              <w:pStyle w:val="Sansinterligne"/>
              <w:numPr>
                <w:ilvl w:val="0"/>
                <w:numId w:val="38"/>
              </w:numPr>
              <w:ind w:left="362" w:hanging="284"/>
              <w:jc w:val="both"/>
              <w:rPr>
                <w:i/>
              </w:rPr>
            </w:pPr>
            <w:r w:rsidRPr="00FE119F">
              <w:rPr>
                <w:i/>
              </w:rPr>
              <w:t>Dons à 40% = 3 500</w:t>
            </w:r>
            <w:r w:rsidR="00FE119F" w:rsidRPr="00FE119F">
              <w:rPr>
                <w:i/>
              </w:rPr>
              <w:t> </w:t>
            </w:r>
            <w:r w:rsidRPr="00FE119F">
              <w:rPr>
                <w:i/>
              </w:rPr>
              <w:t>000</w:t>
            </w:r>
            <w:r w:rsidR="00FE119F" w:rsidRPr="00FE119F">
              <w:rPr>
                <w:i/>
              </w:rPr>
              <w:t xml:space="preserve"> (plafond)</w:t>
            </w:r>
            <w:r w:rsidRPr="00FE119F">
              <w:rPr>
                <w:i/>
              </w:rPr>
              <w:t xml:space="preserve"> – 2 </w:t>
            </w:r>
            <w:r w:rsidR="00FE119F" w:rsidRPr="00FE119F">
              <w:rPr>
                <w:i/>
              </w:rPr>
              <w:t>3</w:t>
            </w:r>
            <w:r w:rsidRPr="00FE119F">
              <w:rPr>
                <w:i/>
              </w:rPr>
              <w:t>00 000 = 1 </w:t>
            </w:r>
            <w:r w:rsidR="00FE119F" w:rsidRPr="00FE119F">
              <w:rPr>
                <w:i/>
              </w:rPr>
              <w:t>2</w:t>
            </w:r>
            <w:r w:rsidRPr="00FE119F">
              <w:rPr>
                <w:i/>
              </w:rPr>
              <w:t xml:space="preserve">00 000 </w:t>
            </w:r>
            <w:r w:rsidRPr="00FE119F">
              <w:rPr>
                <w:i/>
              </w:rPr>
              <w:sym w:font="Wingdings" w:char="F0F0"/>
            </w:r>
            <w:r w:rsidRPr="00FE119F">
              <w:rPr>
                <w:i/>
              </w:rPr>
              <w:t xml:space="preserve"> RI</w:t>
            </w:r>
            <w:r w:rsidR="00FE119F" w:rsidRPr="00FE119F">
              <w:rPr>
                <w:i/>
              </w:rPr>
              <w:t xml:space="preserve"> = 48</w:t>
            </w:r>
            <w:r w:rsidRPr="00FE119F">
              <w:rPr>
                <w:i/>
              </w:rPr>
              <w:t>0 000</w:t>
            </w:r>
          </w:p>
          <w:p w:rsidR="00E21E73" w:rsidRPr="00FE119F" w:rsidRDefault="00E21E73" w:rsidP="00FE119F">
            <w:pPr>
              <w:pStyle w:val="Sansinterligne"/>
              <w:jc w:val="both"/>
              <w:rPr>
                <w:i/>
              </w:rPr>
            </w:pPr>
            <w:r w:rsidRPr="00FE119F">
              <w:rPr>
                <w:i/>
              </w:rPr>
              <w:t xml:space="preserve">Total RI </w:t>
            </w:r>
            <w:r w:rsidR="00FE119F" w:rsidRPr="00FE119F">
              <w:rPr>
                <w:i/>
              </w:rPr>
              <w:t>N</w:t>
            </w:r>
            <w:r w:rsidRPr="00FE119F">
              <w:rPr>
                <w:i/>
              </w:rPr>
              <w:t>= 1 </w:t>
            </w:r>
            <w:r w:rsidR="00FE119F">
              <w:rPr>
                <w:i/>
              </w:rPr>
              <w:t>86</w:t>
            </w:r>
            <w:r w:rsidRPr="00FE119F">
              <w:rPr>
                <w:i/>
              </w:rPr>
              <w:t>0 000 €</w:t>
            </w:r>
          </w:p>
          <w:p w:rsidR="00E21E73" w:rsidRPr="00FE119F" w:rsidRDefault="00E21E73" w:rsidP="00E21E73">
            <w:pPr>
              <w:pStyle w:val="Sansinterligne"/>
              <w:jc w:val="both"/>
              <w:rPr>
                <w:i/>
              </w:rPr>
            </w:pPr>
          </w:p>
          <w:p w:rsidR="00BF771A" w:rsidRPr="00FE119F" w:rsidRDefault="00FE119F" w:rsidP="00642286">
            <w:pPr>
              <w:pStyle w:val="Sansinterligne"/>
              <w:rPr>
                <w:i/>
              </w:rPr>
            </w:pPr>
            <w:r w:rsidRPr="00FE119F">
              <w:rPr>
                <w:i/>
              </w:rPr>
              <w:t>RI pour N+1 : report de l’excédent N</w:t>
            </w:r>
          </w:p>
          <w:p w:rsidR="00FE119F" w:rsidRPr="00FE119F" w:rsidRDefault="00FE119F" w:rsidP="00FE119F">
            <w:pPr>
              <w:pStyle w:val="Sansinterligne"/>
              <w:numPr>
                <w:ilvl w:val="0"/>
                <w:numId w:val="38"/>
              </w:numPr>
              <w:rPr>
                <w:i/>
              </w:rPr>
            </w:pPr>
            <w:r w:rsidRPr="00FE119F">
              <w:rPr>
                <w:i/>
              </w:rPr>
              <w:t>Report disponible = 1 500 000 €</w:t>
            </w:r>
          </w:p>
          <w:p w:rsidR="00FE119F" w:rsidRPr="00FE119F" w:rsidRDefault="00FE119F" w:rsidP="00FE119F">
            <w:pPr>
              <w:pStyle w:val="Sansinterligne"/>
              <w:numPr>
                <w:ilvl w:val="0"/>
                <w:numId w:val="38"/>
              </w:numPr>
              <w:rPr>
                <w:i/>
              </w:rPr>
            </w:pPr>
            <w:r w:rsidRPr="00FE119F">
              <w:rPr>
                <w:i/>
              </w:rPr>
              <w:t xml:space="preserve">Plafond à retenir : 20 000 ou 600 000 000 x 5‰ </w:t>
            </w:r>
            <w:r w:rsidRPr="00FE119F">
              <w:rPr>
                <w:i/>
              </w:rPr>
              <w:sym w:font="Wingdings" w:char="F0F0"/>
            </w:r>
            <w:r w:rsidRPr="00FE119F">
              <w:rPr>
                <w:i/>
              </w:rPr>
              <w:t xml:space="preserve"> 3 000 000</w:t>
            </w:r>
          </w:p>
          <w:p w:rsidR="00FE119F" w:rsidRPr="00FE119F" w:rsidRDefault="00FE119F" w:rsidP="00FE119F">
            <w:pPr>
              <w:pStyle w:val="Sansinterligne"/>
              <w:numPr>
                <w:ilvl w:val="0"/>
                <w:numId w:val="38"/>
              </w:numPr>
              <w:rPr>
                <w:i/>
              </w:rPr>
            </w:pPr>
            <w:r w:rsidRPr="00FE119F">
              <w:rPr>
                <w:i/>
              </w:rPr>
              <w:t>RI à 60% = 0</w:t>
            </w:r>
          </w:p>
          <w:p w:rsidR="00FE119F" w:rsidRPr="00FE119F" w:rsidRDefault="00FE119F" w:rsidP="00FE119F">
            <w:pPr>
              <w:pStyle w:val="Sansinterligne"/>
              <w:numPr>
                <w:ilvl w:val="0"/>
                <w:numId w:val="38"/>
              </w:numPr>
              <w:rPr>
                <w:i/>
              </w:rPr>
            </w:pPr>
            <w:r w:rsidRPr="00FE119F">
              <w:rPr>
                <w:i/>
              </w:rPr>
              <w:t>RI à 40% = 1 500 000 x 40% = 600 000 €</w:t>
            </w:r>
          </w:p>
          <w:p w:rsidR="00FE119F" w:rsidRPr="00FE119F" w:rsidRDefault="00FE119F" w:rsidP="00FE119F">
            <w:pPr>
              <w:pStyle w:val="Sansinterligne"/>
              <w:rPr>
                <w:i/>
              </w:rPr>
            </w:pPr>
            <w:r w:rsidRPr="00FE119F">
              <w:rPr>
                <w:i/>
              </w:rPr>
              <w:t>Total RI N+1 = 600 000 €</w:t>
            </w:r>
          </w:p>
          <w:p w:rsidR="00FE119F" w:rsidRPr="00FE119F" w:rsidRDefault="00FE119F" w:rsidP="00FE119F">
            <w:pPr>
              <w:pStyle w:val="Sansinterligne"/>
            </w:pPr>
          </w:p>
          <w:p w:rsidR="00FE119F" w:rsidRPr="00FE119F" w:rsidRDefault="00FE119F" w:rsidP="00FE119F">
            <w:pPr>
              <w:pStyle w:val="Sansinterligne"/>
              <w:jc w:val="both"/>
              <w:rPr>
                <w:i/>
              </w:rPr>
            </w:pPr>
            <w:r w:rsidRPr="00FE119F">
              <w:rPr>
                <w:i/>
              </w:rPr>
              <w:t>L’entreprise a bien récupéré 2 300 000 x 60% + (5 000 000 – 2 300 000) x 40% = 2 460 000</w:t>
            </w:r>
          </w:p>
          <w:p w:rsidR="00642286" w:rsidRPr="00FE119F" w:rsidRDefault="00642286" w:rsidP="00642286">
            <w:pPr>
              <w:pStyle w:val="Sansinterligne"/>
            </w:pPr>
          </w:p>
          <w:p w:rsidR="00FE119F" w:rsidRDefault="00FE119F" w:rsidP="00AC7659">
            <w:pPr>
              <w:pStyle w:val="Sansinterligne"/>
              <w:jc w:val="both"/>
            </w:pPr>
            <w:r>
              <w:t xml:space="preserve">Remarque : la mise à disposition </w:t>
            </w:r>
            <w:r w:rsidR="00AC7659">
              <w:t>gratuite</w:t>
            </w:r>
            <w:r w:rsidR="005C6569">
              <w:t xml:space="preserve"> </w:t>
            </w:r>
            <w:r w:rsidR="00AC7659">
              <w:t xml:space="preserve">à ces organismes de salariés de l’entreprise permet désormais légalement d’obtenir la même RI. Le don ainsi constitué (salaire + cotisations patronales) est limité à </w:t>
            </w:r>
            <w:r w:rsidR="00A20487">
              <w:rPr>
                <w:b/>
              </w:rPr>
              <w:t xml:space="preserve">3 x plafond </w:t>
            </w:r>
            <w:r w:rsidR="00AC7659" w:rsidRPr="00A20487">
              <w:rPr>
                <w:b/>
              </w:rPr>
              <w:t>mensuel de sécurité soci</w:t>
            </w:r>
            <w:r w:rsidR="00AC7659" w:rsidRPr="0048247A">
              <w:rPr>
                <w:b/>
              </w:rPr>
              <w:t>ale</w:t>
            </w:r>
            <w:r w:rsidR="00AC7659">
              <w:t>.</w:t>
            </w:r>
          </w:p>
          <w:p w:rsidR="00AC7659" w:rsidRDefault="00AC7659" w:rsidP="00642286">
            <w:pPr>
              <w:pStyle w:val="Sansinterligne"/>
            </w:pPr>
          </w:p>
          <w:p w:rsidR="00E322F4" w:rsidRDefault="00E322F4" w:rsidP="00642286">
            <w:pPr>
              <w:pStyle w:val="Sansinterligne"/>
            </w:pPr>
          </w:p>
          <w:p w:rsidR="00FE119F" w:rsidRPr="00D05FA3" w:rsidRDefault="00053870" w:rsidP="00642286">
            <w:pPr>
              <w:pStyle w:val="Sansinterligne"/>
              <w:rPr>
                <w:b/>
                <w:u w:val="single"/>
              </w:rPr>
            </w:pPr>
            <w:r w:rsidRPr="00D05FA3">
              <w:rPr>
                <w:b/>
                <w:u w:val="single"/>
              </w:rPr>
              <w:t>CI formation des dirigeants</w:t>
            </w:r>
            <w:r w:rsidRPr="00D05FA3">
              <w:rPr>
                <w:b/>
              </w:rPr>
              <w:t> :</w:t>
            </w:r>
          </w:p>
          <w:p w:rsidR="00053870" w:rsidRDefault="00053870" w:rsidP="00642286">
            <w:pPr>
              <w:pStyle w:val="Sansinterligne"/>
            </w:pPr>
          </w:p>
          <w:p w:rsidR="00053870" w:rsidRDefault="00053870" w:rsidP="00053870">
            <w:pPr>
              <w:pStyle w:val="Sansinterligne"/>
              <w:jc w:val="both"/>
            </w:pPr>
            <w:r>
              <w:t xml:space="preserve">Les frais de formation des dirigeants qui donnait droit à un CI plafonné à 40H par an et par dirigeant x SMIC en vigueur au 31/12 de l’année d’engagement des frais est désormais prévu pour être conservé jusqu’en </w:t>
            </w:r>
            <w:r w:rsidRPr="00A20487">
              <w:rPr>
                <w:b/>
              </w:rPr>
              <w:t>2022</w:t>
            </w:r>
            <w:r>
              <w:t>.</w:t>
            </w:r>
          </w:p>
          <w:p w:rsidR="00053870" w:rsidRDefault="00053870" w:rsidP="00053870">
            <w:pPr>
              <w:pStyle w:val="Sansinterligne"/>
              <w:jc w:val="both"/>
            </w:pPr>
          </w:p>
          <w:p w:rsidR="00642286" w:rsidRPr="00FE119F" w:rsidRDefault="00642286" w:rsidP="007F08A3">
            <w:pPr>
              <w:pStyle w:val="Sansinterligne"/>
              <w:jc w:val="both"/>
            </w:pPr>
          </w:p>
        </w:tc>
      </w:tr>
      <w:tr w:rsidR="00075CDC" w:rsidRPr="009D7941" w:rsidTr="005F18C3">
        <w:trPr>
          <w:trHeight w:val="3437"/>
          <w:jc w:val="center"/>
        </w:trPr>
        <w:tc>
          <w:tcPr>
            <w:tcW w:w="1776" w:type="dxa"/>
            <w:tcBorders>
              <w:top w:val="single" w:sz="4" w:space="0" w:color="auto"/>
              <w:left w:val="single" w:sz="4" w:space="0" w:color="auto"/>
              <w:bottom w:val="single" w:sz="4" w:space="0" w:color="auto"/>
              <w:right w:val="single" w:sz="4" w:space="0" w:color="auto"/>
            </w:tcBorders>
            <w:shd w:val="clear" w:color="auto" w:fill="D9D9D9"/>
            <w:vAlign w:val="center"/>
          </w:tcPr>
          <w:p w:rsidR="007F08A3" w:rsidRDefault="007F08A3" w:rsidP="00005B4B">
            <w:pPr>
              <w:jc w:val="center"/>
              <w:rPr>
                <w:rFonts w:ascii="Times New Roman" w:hAnsi="Times New Roman"/>
                <w:b/>
                <w:bCs/>
                <w:sz w:val="24"/>
                <w:szCs w:val="24"/>
              </w:rPr>
            </w:pPr>
            <w:r>
              <w:rPr>
                <w:rFonts w:ascii="Times New Roman" w:hAnsi="Times New Roman"/>
                <w:b/>
                <w:bCs/>
                <w:sz w:val="24"/>
                <w:szCs w:val="24"/>
              </w:rPr>
              <w:lastRenderedPageBreak/>
              <w:t>BNC / BA :</w:t>
            </w:r>
          </w:p>
          <w:p w:rsidR="007F08A3" w:rsidRDefault="007F08A3" w:rsidP="00005B4B">
            <w:pPr>
              <w:jc w:val="center"/>
              <w:rPr>
                <w:rFonts w:ascii="Times New Roman" w:hAnsi="Times New Roman"/>
                <w:b/>
                <w:bCs/>
                <w:sz w:val="24"/>
                <w:szCs w:val="24"/>
              </w:rPr>
            </w:pPr>
          </w:p>
          <w:p w:rsidR="00075CDC" w:rsidRDefault="007F08A3" w:rsidP="00005B4B">
            <w:pPr>
              <w:jc w:val="center"/>
              <w:rPr>
                <w:rFonts w:ascii="Times New Roman" w:hAnsi="Times New Roman"/>
                <w:b/>
                <w:bCs/>
                <w:sz w:val="24"/>
                <w:szCs w:val="24"/>
              </w:rPr>
            </w:pPr>
            <w:r>
              <w:rPr>
                <w:rFonts w:ascii="Times New Roman" w:hAnsi="Times New Roman"/>
                <w:b/>
                <w:bCs/>
                <w:sz w:val="24"/>
                <w:szCs w:val="24"/>
              </w:rPr>
              <w:t>C</w:t>
            </w:r>
            <w:r w:rsidR="00075CDC">
              <w:rPr>
                <w:rFonts w:ascii="Times New Roman" w:hAnsi="Times New Roman"/>
                <w:b/>
                <w:bCs/>
                <w:sz w:val="24"/>
                <w:szCs w:val="24"/>
              </w:rPr>
              <w:t>hangements de régimes d’imposition</w:t>
            </w:r>
          </w:p>
        </w:tc>
        <w:tc>
          <w:tcPr>
            <w:tcW w:w="9065" w:type="dxa"/>
            <w:tcBorders>
              <w:top w:val="single" w:sz="4" w:space="0" w:color="auto"/>
              <w:left w:val="single" w:sz="4" w:space="0" w:color="auto"/>
              <w:bottom w:val="single" w:sz="4" w:space="0" w:color="auto"/>
              <w:right w:val="single" w:sz="4" w:space="0" w:color="auto"/>
            </w:tcBorders>
          </w:tcPr>
          <w:p w:rsidR="00075CDC" w:rsidRPr="00E322F4" w:rsidRDefault="00075CDC" w:rsidP="00624FFB">
            <w:pPr>
              <w:pStyle w:val="Sansinterligne"/>
              <w:rPr>
                <w:sz w:val="10"/>
                <w:szCs w:val="10"/>
              </w:rPr>
            </w:pPr>
          </w:p>
          <w:p w:rsidR="00E322F4" w:rsidRPr="00E322F4" w:rsidRDefault="00E322F4" w:rsidP="00624FFB">
            <w:pPr>
              <w:pStyle w:val="Sansinterligne"/>
              <w:rPr>
                <w:b/>
              </w:rPr>
            </w:pPr>
            <w:r w:rsidRPr="00E322F4">
              <w:rPr>
                <w:b/>
                <w:u w:val="single"/>
              </w:rPr>
              <w:t>La neutralisation des changements de régime d’imposition</w:t>
            </w:r>
            <w:r w:rsidRPr="00E322F4">
              <w:rPr>
                <w:b/>
              </w:rPr>
              <w:t> :</w:t>
            </w:r>
          </w:p>
          <w:p w:rsidR="00E322F4" w:rsidRDefault="00E322F4" w:rsidP="00624FFB">
            <w:pPr>
              <w:pStyle w:val="Sansinterligne"/>
            </w:pPr>
          </w:p>
          <w:p w:rsidR="00075CDC" w:rsidRDefault="00075CDC" w:rsidP="00253C4C">
            <w:pPr>
              <w:pStyle w:val="Sansinterligne"/>
              <w:jc w:val="both"/>
            </w:pPr>
            <w:r>
              <w:t xml:space="preserve">Le basculement d’un </w:t>
            </w:r>
            <w:r w:rsidRPr="00A20487">
              <w:rPr>
                <w:b/>
              </w:rPr>
              <w:t xml:space="preserve">régime </w:t>
            </w:r>
            <w:r w:rsidR="00253C4C" w:rsidRPr="00A20487">
              <w:rPr>
                <w:b/>
              </w:rPr>
              <w:t>réel d’imposition</w:t>
            </w:r>
            <w:r w:rsidRPr="00A20487">
              <w:rPr>
                <w:b/>
              </w:rPr>
              <w:t xml:space="preserve"> à un régime </w:t>
            </w:r>
            <w:r w:rsidR="00253C4C" w:rsidRPr="00A20487">
              <w:rPr>
                <w:b/>
              </w:rPr>
              <w:t>micro</w:t>
            </w:r>
            <w:r>
              <w:t xml:space="preserve"> pose </w:t>
            </w:r>
            <w:r w:rsidR="00253C4C">
              <w:t xml:space="preserve">un problème </w:t>
            </w:r>
            <w:r w:rsidR="001459C8">
              <w:t>fondamental de potentielle double imposition</w:t>
            </w:r>
            <w:r w:rsidR="00253C4C">
              <w:t> : avec un régime réel qui se base sur les</w:t>
            </w:r>
            <w:r w:rsidR="0048247A">
              <w:t xml:space="preserve"> créances et dettes acquises et</w:t>
            </w:r>
            <w:r w:rsidR="00253C4C">
              <w:t xml:space="preserve"> un régime micro qui impose les recettes d’un exercice, certains </w:t>
            </w:r>
            <w:r w:rsidR="001459C8">
              <w:t>produits pourraient être imposés deux fois.</w:t>
            </w:r>
          </w:p>
          <w:p w:rsidR="001459C8" w:rsidRPr="00E322F4" w:rsidRDefault="001459C8" w:rsidP="00253C4C">
            <w:pPr>
              <w:pStyle w:val="Sansinterligne"/>
              <w:jc w:val="both"/>
              <w:rPr>
                <w:sz w:val="10"/>
                <w:szCs w:val="10"/>
              </w:rPr>
            </w:pPr>
          </w:p>
          <w:p w:rsidR="001459C8" w:rsidRPr="00A20487" w:rsidRDefault="001459C8" w:rsidP="00253C4C">
            <w:pPr>
              <w:pStyle w:val="Sansinterligne"/>
              <w:jc w:val="both"/>
              <w:rPr>
                <w:i/>
              </w:rPr>
            </w:pPr>
            <w:r w:rsidRPr="00A20487">
              <w:rPr>
                <w:i/>
              </w:rPr>
              <w:t>Exemple : un produit comptabilisé en N (imposable au régime réel) et encaissé en N+1 (imposable en N+1</w:t>
            </w:r>
            <w:r w:rsidR="0048247A">
              <w:rPr>
                <w:i/>
              </w:rPr>
              <w:t xml:space="preserve"> au Micro</w:t>
            </w:r>
            <w:r w:rsidRPr="00A20487">
              <w:rPr>
                <w:i/>
              </w:rPr>
              <w:t>).</w:t>
            </w:r>
          </w:p>
          <w:p w:rsidR="001459C8" w:rsidRPr="00E322F4" w:rsidRDefault="001459C8" w:rsidP="00253C4C">
            <w:pPr>
              <w:pStyle w:val="Sansinterligne"/>
              <w:jc w:val="both"/>
              <w:rPr>
                <w:sz w:val="10"/>
                <w:szCs w:val="10"/>
              </w:rPr>
            </w:pPr>
          </w:p>
          <w:p w:rsidR="001459C8" w:rsidRDefault="001459C8" w:rsidP="00253C4C">
            <w:pPr>
              <w:pStyle w:val="Sansinterligne"/>
              <w:jc w:val="both"/>
            </w:pPr>
            <w:r>
              <w:t>Remarque : le problème ne se pose pas pour les charges déduites en N (régime réel) et décaissées en N+1 puisque le principe du régime micro c’est de ne pouvoir déduire qu’un abattement forfaitaire sur le montant du CA de l’exercice.</w:t>
            </w:r>
          </w:p>
          <w:p w:rsidR="001459C8" w:rsidRPr="00E322F4" w:rsidRDefault="001459C8" w:rsidP="00253C4C">
            <w:pPr>
              <w:pStyle w:val="Sansinterligne"/>
              <w:jc w:val="both"/>
              <w:rPr>
                <w:sz w:val="10"/>
                <w:szCs w:val="10"/>
              </w:rPr>
            </w:pPr>
          </w:p>
          <w:p w:rsidR="00253C4C" w:rsidRDefault="001459C8" w:rsidP="001459C8">
            <w:pPr>
              <w:pStyle w:val="Sansinterligne"/>
              <w:jc w:val="both"/>
            </w:pPr>
            <w:r>
              <w:t xml:space="preserve">À </w:t>
            </w:r>
            <w:r w:rsidR="00253C4C">
              <w:t>compter de l’imposition des revenus 2020</w:t>
            </w:r>
            <w:r>
              <w:t xml:space="preserve"> BA ou BNC l</w:t>
            </w:r>
            <w:r w:rsidR="00253C4C">
              <w:t>es recettes 2020</w:t>
            </w:r>
            <w:r>
              <w:t xml:space="preserve"> au régime micro</w:t>
            </w:r>
            <w:r w:rsidR="00253C4C">
              <w:t xml:space="preserve"> doivent être </w:t>
            </w:r>
            <w:r w:rsidR="00253C4C" w:rsidRPr="00A20487">
              <w:rPr>
                <w:b/>
              </w:rPr>
              <w:t>diminuées</w:t>
            </w:r>
            <w:r w:rsidR="00253C4C">
              <w:t xml:space="preserve"> des créances figurant au bilan du dernier exercice soumis au régime réel</w:t>
            </w:r>
            <w:r>
              <w:t>.</w:t>
            </w:r>
          </w:p>
          <w:p w:rsidR="00075CDC" w:rsidRDefault="00075CDC" w:rsidP="00624FFB">
            <w:pPr>
              <w:pStyle w:val="Sansinterligne"/>
            </w:pPr>
          </w:p>
          <w:p w:rsidR="00075CDC" w:rsidRDefault="00755CC5" w:rsidP="008D41FF">
            <w:pPr>
              <w:pStyle w:val="Sansinterligne"/>
              <w:jc w:val="both"/>
            </w:pPr>
            <w:r>
              <w:t xml:space="preserve">À l’inverse passer d’un </w:t>
            </w:r>
            <w:r w:rsidRPr="00A20487">
              <w:rPr>
                <w:b/>
              </w:rPr>
              <w:t>régime micro à un régime réel d’</w:t>
            </w:r>
            <w:r w:rsidR="008D41FF" w:rsidRPr="00A20487">
              <w:rPr>
                <w:b/>
              </w:rPr>
              <w:t>imposition</w:t>
            </w:r>
            <w:r w:rsidR="008D41FF">
              <w:t>, sans neutralisation du changement, pourrait entrainer la non-imposition des produits au réel lorsqu’ils se rapportent à N mais qu’ils ne sont encaissés qu’en N+1.</w:t>
            </w:r>
          </w:p>
          <w:p w:rsidR="00E322F4" w:rsidRPr="00E322F4" w:rsidRDefault="00E322F4" w:rsidP="008D41FF">
            <w:pPr>
              <w:pStyle w:val="Sansinterligne"/>
              <w:jc w:val="both"/>
              <w:rPr>
                <w:sz w:val="10"/>
                <w:szCs w:val="10"/>
              </w:rPr>
            </w:pPr>
          </w:p>
          <w:p w:rsidR="008D41FF" w:rsidRDefault="008D41FF" w:rsidP="008D41FF">
            <w:pPr>
              <w:pStyle w:val="Sansinterligne"/>
              <w:jc w:val="both"/>
            </w:pPr>
            <w:r>
              <w:t>Pour cette raison, la neutralisation de ce problème consiste pour 2020 :</w:t>
            </w:r>
          </w:p>
          <w:p w:rsidR="00E322F4" w:rsidRPr="00E322F4" w:rsidRDefault="00E322F4" w:rsidP="008D41FF">
            <w:pPr>
              <w:pStyle w:val="Sansinterligne"/>
              <w:jc w:val="both"/>
              <w:rPr>
                <w:sz w:val="10"/>
                <w:szCs w:val="10"/>
              </w:rPr>
            </w:pPr>
          </w:p>
          <w:p w:rsidR="008D41FF" w:rsidRDefault="008D41FF" w:rsidP="008D41FF">
            <w:pPr>
              <w:pStyle w:val="Sansinterligne"/>
              <w:numPr>
                <w:ilvl w:val="0"/>
                <w:numId w:val="41"/>
              </w:numPr>
              <w:jc w:val="both"/>
            </w:pPr>
            <w:r>
              <w:t xml:space="preserve">À ajouter aux produits imposables </w:t>
            </w:r>
            <w:r w:rsidR="00A20487">
              <w:t>(</w:t>
            </w:r>
            <w:r w:rsidR="00A20487" w:rsidRPr="00A20487">
              <w:rPr>
                <w:b/>
              </w:rPr>
              <w:t>réintégration</w:t>
            </w:r>
            <w:r w:rsidR="00A20487">
              <w:t xml:space="preserve">) </w:t>
            </w:r>
            <w:r>
              <w:t>les créances HT acquises par l’exploitant l’exercice précédent et qui n’ont pas encore été encaissées</w:t>
            </w:r>
            <w:r w:rsidR="0048247A">
              <w:t> ;</w:t>
            </w:r>
          </w:p>
          <w:p w:rsidR="00E322F4" w:rsidRPr="00E322F4" w:rsidRDefault="00E322F4" w:rsidP="00E322F4">
            <w:pPr>
              <w:pStyle w:val="Sansinterligne"/>
              <w:ind w:left="720"/>
              <w:jc w:val="both"/>
              <w:rPr>
                <w:sz w:val="10"/>
                <w:szCs w:val="10"/>
              </w:rPr>
            </w:pPr>
          </w:p>
          <w:p w:rsidR="008D41FF" w:rsidRDefault="008D41FF" w:rsidP="008D41FF">
            <w:pPr>
              <w:pStyle w:val="Sansinterligne"/>
              <w:numPr>
                <w:ilvl w:val="0"/>
                <w:numId w:val="41"/>
              </w:numPr>
              <w:jc w:val="both"/>
            </w:pPr>
            <w:r>
              <w:t>À prendre en compte (</w:t>
            </w:r>
            <w:r w:rsidRPr="00A20487">
              <w:rPr>
                <w:b/>
              </w:rPr>
              <w:t>déduction</w:t>
            </w:r>
            <w:r>
              <w:t>) les charges correspondantes (application du % d’abattement lié au régime : 34% BNC ou 87% BA).</w:t>
            </w:r>
          </w:p>
          <w:p w:rsidR="00075CDC" w:rsidRDefault="00075CDC" w:rsidP="00624FFB">
            <w:pPr>
              <w:pStyle w:val="Sansinterligne"/>
            </w:pPr>
          </w:p>
        </w:tc>
      </w:tr>
      <w:tr w:rsidR="002B0A42" w:rsidRPr="009D7941" w:rsidTr="005F18C3">
        <w:trPr>
          <w:trHeight w:val="2969"/>
          <w:jc w:val="center"/>
        </w:trPr>
        <w:tc>
          <w:tcPr>
            <w:tcW w:w="1776" w:type="dxa"/>
            <w:tcBorders>
              <w:top w:val="single" w:sz="4" w:space="0" w:color="auto"/>
              <w:left w:val="single" w:sz="4" w:space="0" w:color="auto"/>
              <w:bottom w:val="single" w:sz="4" w:space="0" w:color="auto"/>
              <w:right w:val="single" w:sz="4" w:space="0" w:color="auto"/>
            </w:tcBorders>
            <w:shd w:val="clear" w:color="auto" w:fill="D9D9D9"/>
            <w:vAlign w:val="center"/>
          </w:tcPr>
          <w:p w:rsidR="002B0A42" w:rsidRDefault="002B0A42" w:rsidP="00005B4B">
            <w:pPr>
              <w:jc w:val="center"/>
              <w:rPr>
                <w:rFonts w:ascii="Times New Roman" w:hAnsi="Times New Roman"/>
                <w:b/>
                <w:bCs/>
                <w:sz w:val="24"/>
                <w:szCs w:val="24"/>
              </w:rPr>
            </w:pPr>
            <w:r>
              <w:rPr>
                <w:rFonts w:ascii="Times New Roman" w:hAnsi="Times New Roman"/>
                <w:b/>
                <w:bCs/>
                <w:sz w:val="24"/>
                <w:szCs w:val="24"/>
              </w:rPr>
              <w:t>En bref</w:t>
            </w:r>
          </w:p>
        </w:tc>
        <w:tc>
          <w:tcPr>
            <w:tcW w:w="9065" w:type="dxa"/>
            <w:tcBorders>
              <w:top w:val="single" w:sz="4" w:space="0" w:color="auto"/>
              <w:left w:val="single" w:sz="4" w:space="0" w:color="auto"/>
              <w:bottom w:val="single" w:sz="4" w:space="0" w:color="auto"/>
              <w:right w:val="single" w:sz="4" w:space="0" w:color="auto"/>
            </w:tcBorders>
            <w:vAlign w:val="center"/>
          </w:tcPr>
          <w:p w:rsidR="002B0A42" w:rsidRPr="00A20487" w:rsidRDefault="00D9100E" w:rsidP="004E70D0">
            <w:pPr>
              <w:pStyle w:val="Sansinterligne"/>
              <w:jc w:val="both"/>
              <w:rPr>
                <w:b/>
              </w:rPr>
            </w:pPr>
            <w:r w:rsidRPr="00A20487">
              <w:rPr>
                <w:b/>
                <w:u w:val="single"/>
              </w:rPr>
              <w:t>Jeunes entreprises innovantes</w:t>
            </w:r>
            <w:r w:rsidRPr="00A20487">
              <w:rPr>
                <w:b/>
              </w:rPr>
              <w:t> :</w:t>
            </w:r>
          </w:p>
          <w:p w:rsidR="00D9100E" w:rsidRDefault="00D9100E" w:rsidP="004E70D0">
            <w:pPr>
              <w:pStyle w:val="Sansinterligne"/>
              <w:jc w:val="both"/>
            </w:pPr>
          </w:p>
          <w:p w:rsidR="00D9100E" w:rsidRDefault="00D9100E" w:rsidP="004E70D0">
            <w:pPr>
              <w:pStyle w:val="Sansinterligne"/>
              <w:jc w:val="both"/>
            </w:pPr>
            <w:r>
              <w:t>Les JEI qui bénéficient notamment d’une exonération de 100% de leur premier bénéfice puis de 50% de leur second bénéfice, consécutif ou non, sur une période de 8 ans est un dispositif :</w:t>
            </w:r>
          </w:p>
          <w:p w:rsidR="00A20487" w:rsidRDefault="00A20487" w:rsidP="004E70D0">
            <w:pPr>
              <w:pStyle w:val="Sansinterligne"/>
              <w:jc w:val="both"/>
            </w:pPr>
          </w:p>
          <w:p w:rsidR="00D9100E" w:rsidRDefault="00D9100E" w:rsidP="00D9100E">
            <w:pPr>
              <w:pStyle w:val="Sansinterligne"/>
              <w:numPr>
                <w:ilvl w:val="0"/>
                <w:numId w:val="41"/>
              </w:numPr>
              <w:jc w:val="both"/>
            </w:pPr>
            <w:r>
              <w:t xml:space="preserve">Qui est </w:t>
            </w:r>
            <w:r w:rsidRPr="00DB6420">
              <w:rPr>
                <w:b/>
              </w:rPr>
              <w:t>prorogé</w:t>
            </w:r>
            <w:r>
              <w:t xml:space="preserve"> jusque fin </w:t>
            </w:r>
            <w:r w:rsidRPr="00DB6420">
              <w:rPr>
                <w:b/>
              </w:rPr>
              <w:t>2022</w:t>
            </w:r>
            <w:r w:rsidR="00A20487">
              <w:t> ;</w:t>
            </w:r>
          </w:p>
          <w:p w:rsidR="00A20487" w:rsidRDefault="00A20487" w:rsidP="00A20487">
            <w:pPr>
              <w:pStyle w:val="Sansinterligne"/>
              <w:jc w:val="both"/>
            </w:pPr>
          </w:p>
          <w:p w:rsidR="00D9100E" w:rsidRDefault="00D9100E" w:rsidP="00D9100E">
            <w:pPr>
              <w:pStyle w:val="Sansinterligne"/>
              <w:numPr>
                <w:ilvl w:val="0"/>
                <w:numId w:val="41"/>
              </w:numPr>
              <w:jc w:val="both"/>
            </w:pPr>
            <w:r>
              <w:t xml:space="preserve">Dont la condition relative au </w:t>
            </w:r>
            <w:r w:rsidRPr="00DB6420">
              <w:rPr>
                <w:b/>
              </w:rPr>
              <w:t>poids des dépenses de recherche</w:t>
            </w:r>
            <w:r>
              <w:t xml:space="preserve"> (15% des charges déductibles de l’exercice), </w:t>
            </w:r>
            <w:r w:rsidRPr="00DB6420">
              <w:rPr>
                <w:b/>
              </w:rPr>
              <w:t>n’inclut plus les pertes de change et les charges nettes sur cession de VMP</w:t>
            </w:r>
            <w:r w:rsidR="00E322F4" w:rsidRPr="00DB6420">
              <w:rPr>
                <w:b/>
              </w:rPr>
              <w:t xml:space="preserve"> à compter de 2019</w:t>
            </w:r>
            <w:r w:rsidR="00E322F4">
              <w:t>.</w:t>
            </w:r>
          </w:p>
        </w:tc>
      </w:tr>
    </w:tbl>
    <w:p w:rsidR="005F18C3" w:rsidRDefault="005F18C3">
      <w:r>
        <w:br w:type="page"/>
      </w:r>
    </w:p>
    <w:tbl>
      <w:tblPr>
        <w:tblW w:w="10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9065"/>
      </w:tblGrid>
      <w:tr w:rsidR="007F08A3" w:rsidRPr="009D7941" w:rsidTr="005F18C3">
        <w:trPr>
          <w:trHeight w:val="134"/>
          <w:jc w:val="center"/>
        </w:trPr>
        <w:tc>
          <w:tcPr>
            <w:tcW w:w="1776" w:type="dxa"/>
            <w:tcBorders>
              <w:top w:val="single" w:sz="4" w:space="0" w:color="auto"/>
              <w:left w:val="single" w:sz="4" w:space="0" w:color="auto"/>
              <w:bottom w:val="single" w:sz="4" w:space="0" w:color="auto"/>
              <w:right w:val="single" w:sz="4" w:space="0" w:color="auto"/>
            </w:tcBorders>
            <w:shd w:val="clear" w:color="auto" w:fill="D9D9D9"/>
            <w:vAlign w:val="center"/>
          </w:tcPr>
          <w:p w:rsidR="007F08A3" w:rsidRDefault="007F08A3" w:rsidP="00777A95">
            <w:pPr>
              <w:jc w:val="center"/>
              <w:rPr>
                <w:rFonts w:ascii="Times New Roman" w:hAnsi="Times New Roman"/>
                <w:b/>
                <w:bCs/>
                <w:sz w:val="24"/>
                <w:szCs w:val="24"/>
              </w:rPr>
            </w:pPr>
            <w:r w:rsidRPr="00E322F4">
              <w:rPr>
                <w:rFonts w:ascii="Times New Roman" w:hAnsi="Times New Roman"/>
                <w:b/>
                <w:bCs/>
                <w:sz w:val="24"/>
                <w:szCs w:val="24"/>
              </w:rPr>
              <w:lastRenderedPageBreak/>
              <w:t>TVA</w:t>
            </w:r>
            <w:r>
              <w:rPr>
                <w:rFonts w:ascii="Times New Roman" w:hAnsi="Times New Roman"/>
                <w:b/>
                <w:bCs/>
                <w:sz w:val="24"/>
                <w:szCs w:val="24"/>
              </w:rPr>
              <w:t> :</w:t>
            </w:r>
          </w:p>
          <w:p w:rsidR="007F08A3" w:rsidRDefault="007F08A3" w:rsidP="00777A95">
            <w:pPr>
              <w:jc w:val="center"/>
              <w:rPr>
                <w:rFonts w:ascii="Times New Roman" w:hAnsi="Times New Roman"/>
                <w:b/>
                <w:bCs/>
                <w:sz w:val="24"/>
                <w:szCs w:val="24"/>
              </w:rPr>
            </w:pPr>
          </w:p>
          <w:p w:rsidR="007F08A3" w:rsidRPr="009D7941" w:rsidRDefault="007F08A3" w:rsidP="00777A95">
            <w:pPr>
              <w:jc w:val="center"/>
              <w:rPr>
                <w:rFonts w:ascii="Times New Roman" w:hAnsi="Times New Roman"/>
                <w:b/>
                <w:bCs/>
                <w:color w:val="FF0000"/>
                <w:sz w:val="24"/>
                <w:szCs w:val="24"/>
              </w:rPr>
            </w:pPr>
            <w:r>
              <w:rPr>
                <w:rFonts w:ascii="Times New Roman" w:hAnsi="Times New Roman"/>
                <w:b/>
                <w:bCs/>
                <w:sz w:val="24"/>
                <w:szCs w:val="24"/>
              </w:rPr>
              <w:t>Ventes à distance</w:t>
            </w:r>
          </w:p>
        </w:tc>
        <w:tc>
          <w:tcPr>
            <w:tcW w:w="9065" w:type="dxa"/>
            <w:tcBorders>
              <w:top w:val="single" w:sz="4" w:space="0" w:color="auto"/>
              <w:left w:val="single" w:sz="4" w:space="0" w:color="auto"/>
              <w:bottom w:val="single" w:sz="4" w:space="0" w:color="auto"/>
              <w:right w:val="single" w:sz="4" w:space="0" w:color="auto"/>
            </w:tcBorders>
          </w:tcPr>
          <w:p w:rsidR="007F08A3" w:rsidRPr="007F08A3" w:rsidRDefault="007F08A3" w:rsidP="00777A95">
            <w:pPr>
              <w:rPr>
                <w:rFonts w:ascii="Times New Roman" w:hAnsi="Times New Roman"/>
                <w:sz w:val="10"/>
                <w:szCs w:val="10"/>
              </w:rPr>
            </w:pPr>
          </w:p>
          <w:p w:rsidR="007F08A3" w:rsidRPr="00DB6420" w:rsidRDefault="007F08A3" w:rsidP="00777A95">
            <w:pPr>
              <w:rPr>
                <w:rFonts w:ascii="Times New Roman" w:hAnsi="Times New Roman"/>
                <w:b/>
                <w:szCs w:val="22"/>
                <w:u w:val="single"/>
              </w:rPr>
            </w:pPr>
            <w:r w:rsidRPr="00DB6420">
              <w:rPr>
                <w:rFonts w:ascii="Times New Roman" w:hAnsi="Times New Roman"/>
                <w:b/>
                <w:szCs w:val="22"/>
                <w:u w:val="single"/>
              </w:rPr>
              <w:t>Ventes à distance</w:t>
            </w:r>
            <w:r>
              <w:rPr>
                <w:rFonts w:ascii="Times New Roman" w:hAnsi="Times New Roman"/>
                <w:b/>
                <w:szCs w:val="22"/>
                <w:u w:val="single"/>
              </w:rPr>
              <w:t xml:space="preserve"> aux particuliers ou PBRD</w:t>
            </w:r>
            <w:r w:rsidRPr="00DB6420">
              <w:rPr>
                <w:rFonts w:ascii="Times New Roman" w:hAnsi="Times New Roman"/>
                <w:b/>
                <w:szCs w:val="22"/>
              </w:rPr>
              <w:t> :</w:t>
            </w:r>
          </w:p>
          <w:p w:rsidR="007F08A3" w:rsidRPr="007F08A3" w:rsidRDefault="007F08A3" w:rsidP="00777A95">
            <w:pPr>
              <w:rPr>
                <w:rFonts w:ascii="Times New Roman" w:hAnsi="Times New Roman"/>
                <w:sz w:val="10"/>
                <w:szCs w:val="10"/>
              </w:rPr>
            </w:pPr>
          </w:p>
          <w:p w:rsidR="007F08A3" w:rsidRDefault="007F08A3" w:rsidP="00777A95">
            <w:pPr>
              <w:rPr>
                <w:rFonts w:ascii="Times New Roman" w:hAnsi="Times New Roman"/>
                <w:szCs w:val="22"/>
              </w:rPr>
            </w:pPr>
            <w:r w:rsidRPr="005F18C3">
              <w:rPr>
                <w:rFonts w:ascii="Times New Roman" w:hAnsi="Times New Roman"/>
                <w:szCs w:val="22"/>
                <w:u w:val="single"/>
              </w:rPr>
              <w:t>Rappel des principes</w:t>
            </w:r>
            <w:r w:rsidR="005F18C3">
              <w:rPr>
                <w:rFonts w:ascii="Times New Roman" w:hAnsi="Times New Roman"/>
                <w:szCs w:val="22"/>
              </w:rPr>
              <w:t xml:space="preserve"> : </w:t>
            </w:r>
            <w:r>
              <w:rPr>
                <w:rFonts w:ascii="Times New Roman" w:hAnsi="Times New Roman"/>
                <w:szCs w:val="22"/>
              </w:rPr>
              <w:t>Afin d’éviter des distorsions de concurrence au sein de l’UE, le régime de ventes à distance vers les particuliers et PBRD (personnes bénéficiant du régime dérogatoire) entraine la taxation obligatoire dans le pays de destination des ventes de biens lorsque le vendeur dépasse le seuil annuel de ventes déterminé par l’État membre en question (35 000 € ou 100 000 €).</w:t>
            </w:r>
          </w:p>
          <w:p w:rsidR="007F08A3" w:rsidRDefault="007F08A3" w:rsidP="00777A95">
            <w:pPr>
              <w:rPr>
                <w:rFonts w:ascii="Times New Roman" w:hAnsi="Times New Roman"/>
                <w:szCs w:val="22"/>
              </w:rPr>
            </w:pPr>
            <w:r>
              <w:rPr>
                <w:rFonts w:ascii="Times New Roman" w:hAnsi="Times New Roman"/>
                <w:szCs w:val="22"/>
              </w:rPr>
              <w:t>En cas de respect du seuil, la taxation a lieu dans le pays de départ (voir cependant le respect du seuil d’acquisition intracommunautaire des PBRD) sauf option pour une taxation dans le pays de destination qui reste toujours possible.</w:t>
            </w:r>
          </w:p>
          <w:p w:rsidR="007F08A3" w:rsidRPr="007F08A3" w:rsidRDefault="007F08A3" w:rsidP="00777A95">
            <w:pPr>
              <w:rPr>
                <w:rFonts w:ascii="Times New Roman" w:hAnsi="Times New Roman"/>
                <w:sz w:val="10"/>
                <w:szCs w:val="10"/>
              </w:rPr>
            </w:pPr>
          </w:p>
          <w:p w:rsidR="007F08A3" w:rsidRDefault="007F08A3" w:rsidP="00777A95">
            <w:pPr>
              <w:rPr>
                <w:rFonts w:ascii="Times New Roman" w:hAnsi="Times New Roman"/>
                <w:szCs w:val="22"/>
              </w:rPr>
            </w:pPr>
            <w:r>
              <w:rPr>
                <w:rFonts w:ascii="Times New Roman" w:hAnsi="Times New Roman"/>
                <w:szCs w:val="22"/>
              </w:rPr>
              <w:t xml:space="preserve">Pour bénéficier de ce régime, les PBRD doivent également ne pas dépasser un seuil d’acquisition intracommunautaire de 10 000 € sur N-1 et N pour que l’opération soit taxée dans le pays de départ. Les PBRD ont également la faculté d’opter pour une taxation dans le pays d’arrivée en cas de respect de </w:t>
            </w:r>
            <w:r w:rsidR="0048247A">
              <w:rPr>
                <w:rFonts w:ascii="Times New Roman" w:hAnsi="Times New Roman"/>
                <w:szCs w:val="22"/>
              </w:rPr>
              <w:t>leur</w:t>
            </w:r>
            <w:r>
              <w:rPr>
                <w:rFonts w:ascii="Times New Roman" w:hAnsi="Times New Roman"/>
                <w:szCs w:val="22"/>
              </w:rPr>
              <w:t xml:space="preserve"> seuil (comme expliqué ci-dessus, le vendeur peut toujours choisir une taxation dans le pays d’arrivée </w:t>
            </w:r>
            <w:r w:rsidR="003C497B">
              <w:rPr>
                <w:rFonts w:ascii="Times New Roman" w:hAnsi="Times New Roman"/>
                <w:szCs w:val="22"/>
              </w:rPr>
              <w:t xml:space="preserve">même </w:t>
            </w:r>
            <w:r>
              <w:rPr>
                <w:rFonts w:ascii="Times New Roman" w:hAnsi="Times New Roman"/>
                <w:szCs w:val="22"/>
              </w:rPr>
              <w:t>s’il respecte son seuil de ventes à distance dans l’État membre en question).</w:t>
            </w:r>
          </w:p>
          <w:p w:rsidR="007F08A3" w:rsidRDefault="007F08A3" w:rsidP="00777A95">
            <w:pPr>
              <w:rPr>
                <w:rFonts w:ascii="Times New Roman" w:hAnsi="Times New Roman"/>
                <w:szCs w:val="22"/>
              </w:rPr>
            </w:pPr>
          </w:p>
          <w:p w:rsidR="007F08A3" w:rsidRDefault="007F08A3" w:rsidP="00777A95">
            <w:pPr>
              <w:rPr>
                <w:rFonts w:ascii="Times New Roman" w:hAnsi="Times New Roman"/>
                <w:szCs w:val="22"/>
              </w:rPr>
            </w:pPr>
            <w:r w:rsidRPr="007F08A3">
              <w:rPr>
                <w:rFonts w:ascii="Times New Roman" w:hAnsi="Times New Roman"/>
                <w:szCs w:val="22"/>
                <w:u w:val="single"/>
              </w:rPr>
              <w:t xml:space="preserve">Une réforme simplificatrice de ce système est mise en place au sein de l’UE à compter de </w:t>
            </w:r>
            <w:r w:rsidRPr="007F08A3">
              <w:rPr>
                <w:rFonts w:ascii="Times New Roman" w:hAnsi="Times New Roman"/>
                <w:b/>
                <w:szCs w:val="22"/>
                <w:u w:val="single"/>
              </w:rPr>
              <w:t>2021</w:t>
            </w:r>
            <w:r>
              <w:rPr>
                <w:rFonts w:ascii="Times New Roman" w:hAnsi="Times New Roman"/>
                <w:szCs w:val="22"/>
              </w:rPr>
              <w:t> :</w:t>
            </w:r>
          </w:p>
          <w:p w:rsidR="007F08A3" w:rsidRPr="005F18C3" w:rsidRDefault="007F08A3" w:rsidP="00777A95">
            <w:pPr>
              <w:rPr>
                <w:rFonts w:ascii="Times New Roman" w:hAnsi="Times New Roman"/>
                <w:sz w:val="10"/>
                <w:szCs w:val="10"/>
              </w:rPr>
            </w:pPr>
          </w:p>
          <w:p w:rsidR="007F08A3" w:rsidRDefault="007F08A3" w:rsidP="00777A95">
            <w:pPr>
              <w:pStyle w:val="Paragraphedeliste"/>
              <w:numPr>
                <w:ilvl w:val="0"/>
                <w:numId w:val="41"/>
              </w:numPr>
              <w:rPr>
                <w:rFonts w:ascii="Times New Roman" w:hAnsi="Times New Roman"/>
                <w:szCs w:val="22"/>
              </w:rPr>
            </w:pPr>
            <w:r w:rsidRPr="0068535A">
              <w:rPr>
                <w:rFonts w:ascii="Times New Roman" w:hAnsi="Times New Roman"/>
                <w:b/>
                <w:szCs w:val="22"/>
              </w:rPr>
              <w:t>Nouvelle définition d’une vente à distance</w:t>
            </w:r>
            <w:r>
              <w:rPr>
                <w:rFonts w:ascii="Times New Roman" w:hAnsi="Times New Roman"/>
                <w:szCs w:val="22"/>
              </w:rPr>
              <w:t xml:space="preserve"> : </w:t>
            </w:r>
          </w:p>
          <w:p w:rsidR="007F08A3" w:rsidRPr="005F18C3" w:rsidRDefault="007F08A3" w:rsidP="00777A95">
            <w:pPr>
              <w:rPr>
                <w:rFonts w:ascii="Times New Roman" w:hAnsi="Times New Roman"/>
                <w:sz w:val="8"/>
                <w:szCs w:val="8"/>
              </w:rPr>
            </w:pPr>
          </w:p>
          <w:p w:rsidR="007F08A3" w:rsidRPr="00F10F0E" w:rsidRDefault="007F08A3" w:rsidP="00777A95">
            <w:pPr>
              <w:rPr>
                <w:rFonts w:ascii="Times New Roman" w:hAnsi="Times New Roman"/>
                <w:i/>
                <w:color w:val="000000"/>
                <w:szCs w:val="22"/>
                <w:shd w:val="clear" w:color="auto" w:fill="FFFFFF"/>
              </w:rPr>
            </w:pPr>
            <w:r w:rsidRPr="00F10F0E">
              <w:rPr>
                <w:rFonts w:ascii="Times New Roman" w:hAnsi="Times New Roman"/>
                <w:i/>
                <w:color w:val="000000"/>
                <w:szCs w:val="22"/>
                <w:shd w:val="clear" w:color="auto" w:fill="FFFFFF"/>
              </w:rPr>
              <w:t xml:space="preserve">« Une vente à distance intracommunautaire de biens s'entend d'une livraison de biens expédiés ou transportés par le fournisseur ou pour son compte, </w:t>
            </w:r>
            <w:r w:rsidRPr="00F10F0E">
              <w:rPr>
                <w:rFonts w:ascii="Times New Roman" w:hAnsi="Times New Roman"/>
                <w:b/>
                <w:i/>
                <w:color w:val="000000"/>
                <w:szCs w:val="22"/>
                <w:shd w:val="clear" w:color="auto" w:fill="FFFFFF"/>
              </w:rPr>
              <w:t>y compris lorsque le fournisseur intervient indirectement dans le transport ou l'expédition des biens</w:t>
            </w:r>
            <w:r w:rsidRPr="00F10F0E">
              <w:rPr>
                <w:rFonts w:ascii="Times New Roman" w:hAnsi="Times New Roman"/>
                <w:i/>
                <w:color w:val="000000"/>
                <w:szCs w:val="22"/>
                <w:shd w:val="clear" w:color="auto" w:fill="FFFFFF"/>
              </w:rPr>
              <w:t>, à partir d'un État membre autre que celui d'arrivée de l'expédition ou du transport à destination de l'acquéreur, lorsque les conditions suivantes sont réunies :</w:t>
            </w:r>
          </w:p>
          <w:p w:rsidR="007F08A3" w:rsidRPr="00F10F0E" w:rsidRDefault="007F08A3" w:rsidP="007F08A3">
            <w:pPr>
              <w:pStyle w:val="Paragraphedeliste"/>
              <w:numPr>
                <w:ilvl w:val="0"/>
                <w:numId w:val="43"/>
              </w:numPr>
              <w:ind w:left="420" w:hanging="284"/>
              <w:rPr>
                <w:rFonts w:ascii="Times New Roman" w:hAnsi="Times New Roman"/>
                <w:i/>
                <w:color w:val="000000"/>
                <w:szCs w:val="22"/>
                <w:shd w:val="clear" w:color="auto" w:fill="FFFFFF"/>
              </w:rPr>
            </w:pPr>
            <w:r w:rsidRPr="00F10F0E">
              <w:rPr>
                <w:rFonts w:ascii="Times New Roman" w:hAnsi="Times New Roman"/>
                <w:i/>
                <w:color w:val="000000"/>
                <w:szCs w:val="22"/>
                <w:shd w:val="clear" w:color="auto" w:fill="FFFFFF"/>
              </w:rPr>
              <w:t>La livraison de biens est effectuée au profit d'un assujetti ou d'une personne morale non assujettie dont les acquisitions intracommunautaires de biens ne sont pas soumises à la taxe soit en application du 2° du I de l'article 256 bis lorsque ces acquisitions intracommunautaires ont lieu en France, soit en application du paragraphe 1 de l'article 3 de la directive 2006/112/ CE du Conseil du 28 novembre 2006 relative au système commun de taxe sur la valeur ajoutée lorsque ces acquisitions intracommunautaires ont lieu dans un autre État membre de l'Union européenne, ou au profit de toute autre personne non assujettie ;</w:t>
            </w:r>
          </w:p>
          <w:p w:rsidR="007F08A3" w:rsidRPr="00F10F0E" w:rsidRDefault="007F08A3" w:rsidP="007F08A3">
            <w:pPr>
              <w:pStyle w:val="Paragraphedeliste"/>
              <w:numPr>
                <w:ilvl w:val="0"/>
                <w:numId w:val="43"/>
              </w:numPr>
              <w:ind w:left="420" w:hanging="284"/>
              <w:rPr>
                <w:rFonts w:ascii="Times New Roman" w:hAnsi="Times New Roman"/>
                <w:i/>
                <w:szCs w:val="22"/>
              </w:rPr>
            </w:pPr>
            <w:r w:rsidRPr="00F10F0E">
              <w:rPr>
                <w:rFonts w:ascii="Times New Roman" w:hAnsi="Times New Roman"/>
                <w:i/>
                <w:color w:val="000000"/>
                <w:szCs w:val="22"/>
                <w:shd w:val="clear" w:color="auto" w:fill="FFFFFF"/>
              </w:rPr>
              <w:t>Les biens livrés ne sont ni des moyens de transport neufs, ni des biens livrés après montage ou installation, avec ou sans essai de mise en service, par le fournisseur ou pour son compte.</w:t>
            </w:r>
          </w:p>
          <w:p w:rsidR="007F08A3" w:rsidRPr="007F08A3" w:rsidRDefault="007F08A3" w:rsidP="00777A95">
            <w:pPr>
              <w:rPr>
                <w:rFonts w:ascii="Times New Roman" w:hAnsi="Times New Roman"/>
                <w:sz w:val="10"/>
                <w:szCs w:val="10"/>
              </w:rPr>
            </w:pPr>
          </w:p>
          <w:p w:rsidR="007F08A3" w:rsidRDefault="007F08A3" w:rsidP="00777A95">
            <w:pPr>
              <w:rPr>
                <w:rFonts w:ascii="Times New Roman" w:hAnsi="Times New Roman"/>
                <w:szCs w:val="22"/>
              </w:rPr>
            </w:pPr>
            <w:r>
              <w:rPr>
                <w:rFonts w:ascii="Times New Roman" w:hAnsi="Times New Roman"/>
                <w:szCs w:val="22"/>
              </w:rPr>
              <w:t>Cette nouvelle définition permettra en 2021 d’éviter d’éventuels contournements de la règlementation actuelle dans le commerce électronique.</w:t>
            </w:r>
          </w:p>
          <w:p w:rsidR="007F08A3" w:rsidRPr="007F08A3" w:rsidRDefault="007F08A3" w:rsidP="00777A95">
            <w:pPr>
              <w:rPr>
                <w:rFonts w:ascii="Times New Roman" w:hAnsi="Times New Roman"/>
                <w:sz w:val="10"/>
                <w:szCs w:val="10"/>
              </w:rPr>
            </w:pPr>
          </w:p>
          <w:p w:rsidR="007F08A3" w:rsidRDefault="007F08A3" w:rsidP="00777A95">
            <w:pPr>
              <w:pStyle w:val="Paragraphedeliste"/>
              <w:numPr>
                <w:ilvl w:val="0"/>
                <w:numId w:val="41"/>
              </w:numPr>
              <w:rPr>
                <w:rFonts w:ascii="Times New Roman" w:hAnsi="Times New Roman"/>
                <w:szCs w:val="22"/>
              </w:rPr>
            </w:pPr>
            <w:r w:rsidRPr="0068535A">
              <w:rPr>
                <w:rFonts w:ascii="Times New Roman" w:hAnsi="Times New Roman"/>
                <w:b/>
                <w:szCs w:val="22"/>
              </w:rPr>
              <w:t>Uniformisation des seuils de vente à distance</w:t>
            </w:r>
            <w:r>
              <w:rPr>
                <w:rFonts w:ascii="Times New Roman" w:hAnsi="Times New Roman"/>
                <w:szCs w:val="22"/>
              </w:rPr>
              <w:t> :</w:t>
            </w:r>
          </w:p>
          <w:p w:rsidR="007F08A3" w:rsidRPr="007F08A3" w:rsidRDefault="007F08A3" w:rsidP="00777A95">
            <w:pPr>
              <w:rPr>
                <w:rFonts w:ascii="Times New Roman" w:hAnsi="Times New Roman"/>
                <w:sz w:val="10"/>
                <w:szCs w:val="10"/>
              </w:rPr>
            </w:pPr>
          </w:p>
          <w:p w:rsidR="007F08A3" w:rsidRDefault="007F08A3" w:rsidP="00777A95">
            <w:pPr>
              <w:rPr>
                <w:rFonts w:ascii="Times New Roman" w:hAnsi="Times New Roman"/>
                <w:szCs w:val="22"/>
              </w:rPr>
            </w:pPr>
            <w:r>
              <w:rPr>
                <w:rFonts w:ascii="Times New Roman" w:hAnsi="Times New Roman"/>
                <w:szCs w:val="22"/>
              </w:rPr>
              <w:t xml:space="preserve">Les seuils de 35 000 € ou 100 000 € sont remplacés par un </w:t>
            </w:r>
            <w:r w:rsidRPr="00442A73">
              <w:rPr>
                <w:rFonts w:ascii="Times New Roman" w:hAnsi="Times New Roman"/>
                <w:b/>
                <w:szCs w:val="22"/>
              </w:rPr>
              <w:t>seuil unique de 10 000 € HT</w:t>
            </w:r>
            <w:r>
              <w:rPr>
                <w:rFonts w:ascii="Times New Roman" w:hAnsi="Times New Roman"/>
                <w:szCs w:val="22"/>
              </w:rPr>
              <w:t>. Ce nouveau seuil présente les caractéristiques suivantes :</w:t>
            </w:r>
          </w:p>
          <w:p w:rsidR="005F18C3" w:rsidRPr="005F18C3" w:rsidRDefault="005F18C3" w:rsidP="00777A95">
            <w:pPr>
              <w:rPr>
                <w:rFonts w:ascii="Times New Roman" w:hAnsi="Times New Roman"/>
                <w:sz w:val="8"/>
                <w:szCs w:val="8"/>
              </w:rPr>
            </w:pPr>
          </w:p>
          <w:p w:rsidR="007F08A3" w:rsidRDefault="007F08A3" w:rsidP="007F08A3">
            <w:pPr>
              <w:pStyle w:val="Paragraphedeliste"/>
              <w:numPr>
                <w:ilvl w:val="0"/>
                <w:numId w:val="44"/>
              </w:numPr>
              <w:tabs>
                <w:tab w:val="clear" w:pos="720"/>
                <w:tab w:val="num" w:pos="420"/>
              </w:tabs>
              <w:ind w:left="420" w:hanging="284"/>
              <w:rPr>
                <w:rFonts w:ascii="Times New Roman" w:hAnsi="Times New Roman"/>
                <w:szCs w:val="22"/>
              </w:rPr>
            </w:pPr>
            <w:r>
              <w:rPr>
                <w:rFonts w:ascii="Times New Roman" w:hAnsi="Times New Roman"/>
                <w:szCs w:val="22"/>
              </w:rPr>
              <w:t xml:space="preserve">Il s’entend pour </w:t>
            </w:r>
            <w:r w:rsidRPr="00442A73">
              <w:rPr>
                <w:rFonts w:ascii="Times New Roman" w:hAnsi="Times New Roman"/>
                <w:b/>
                <w:szCs w:val="22"/>
              </w:rPr>
              <w:t>l’ensemble des ventes à distance au sein de l’UE</w:t>
            </w:r>
            <w:r>
              <w:rPr>
                <w:rFonts w:ascii="Times New Roman" w:hAnsi="Times New Roman"/>
                <w:szCs w:val="22"/>
              </w:rPr>
              <w:t xml:space="preserve"> : c’est le total des ventes à distance dans tous les autres États que celui du vendeur </w:t>
            </w:r>
            <w:r w:rsidR="003C497B">
              <w:rPr>
                <w:rFonts w:ascii="Times New Roman" w:hAnsi="Times New Roman"/>
                <w:szCs w:val="22"/>
              </w:rPr>
              <w:t>(= fin des</w:t>
            </w:r>
            <w:r>
              <w:rPr>
                <w:rFonts w:ascii="Times New Roman" w:hAnsi="Times New Roman"/>
                <w:szCs w:val="22"/>
              </w:rPr>
              <w:t xml:space="preserve"> seuil</w:t>
            </w:r>
            <w:r w:rsidR="003C497B">
              <w:rPr>
                <w:rFonts w:ascii="Times New Roman" w:hAnsi="Times New Roman"/>
                <w:szCs w:val="22"/>
              </w:rPr>
              <w:t>s</w:t>
            </w:r>
            <w:r>
              <w:rPr>
                <w:rFonts w:ascii="Times New Roman" w:hAnsi="Times New Roman"/>
                <w:szCs w:val="22"/>
              </w:rPr>
              <w:t xml:space="preserve"> par pays</w:t>
            </w:r>
            <w:r w:rsidR="003C497B">
              <w:rPr>
                <w:rFonts w:ascii="Times New Roman" w:hAnsi="Times New Roman"/>
                <w:szCs w:val="22"/>
              </w:rPr>
              <w:t>)</w:t>
            </w:r>
            <w:r>
              <w:rPr>
                <w:rFonts w:ascii="Times New Roman" w:hAnsi="Times New Roman"/>
                <w:szCs w:val="22"/>
              </w:rPr>
              <w:t> ;</w:t>
            </w:r>
          </w:p>
          <w:p w:rsidR="005F18C3" w:rsidRPr="005F18C3" w:rsidRDefault="005F18C3" w:rsidP="005F18C3">
            <w:pPr>
              <w:pStyle w:val="Paragraphedeliste"/>
              <w:ind w:left="420"/>
              <w:rPr>
                <w:rFonts w:ascii="Times New Roman" w:hAnsi="Times New Roman"/>
                <w:sz w:val="8"/>
                <w:szCs w:val="8"/>
              </w:rPr>
            </w:pPr>
          </w:p>
          <w:p w:rsidR="007F08A3" w:rsidRPr="007F08A3" w:rsidRDefault="007F08A3" w:rsidP="00777A95">
            <w:pPr>
              <w:pStyle w:val="Paragraphedeliste"/>
              <w:numPr>
                <w:ilvl w:val="0"/>
                <w:numId w:val="44"/>
              </w:numPr>
              <w:tabs>
                <w:tab w:val="clear" w:pos="720"/>
                <w:tab w:val="num" w:pos="420"/>
              </w:tabs>
              <w:ind w:left="420" w:hanging="284"/>
              <w:rPr>
                <w:rFonts w:ascii="Times New Roman" w:hAnsi="Times New Roman"/>
                <w:szCs w:val="22"/>
              </w:rPr>
            </w:pPr>
            <w:r w:rsidRPr="007F08A3">
              <w:rPr>
                <w:rFonts w:ascii="Times New Roman" w:hAnsi="Times New Roman"/>
                <w:szCs w:val="22"/>
              </w:rPr>
              <w:t xml:space="preserve">Il s’apprécie au regard des ventes à distance </w:t>
            </w:r>
            <w:r w:rsidRPr="007F08A3">
              <w:rPr>
                <w:rFonts w:ascii="Times New Roman" w:hAnsi="Times New Roman"/>
                <w:b/>
                <w:szCs w:val="22"/>
              </w:rPr>
              <w:t>au cours de l’année civile en cours et de l’année civile précédente</w:t>
            </w:r>
            <w:r w:rsidRPr="007F08A3">
              <w:rPr>
                <w:rFonts w:ascii="Times New Roman" w:hAnsi="Times New Roman"/>
                <w:szCs w:val="22"/>
              </w:rPr>
              <w:t> : le dépassement entraine la taxation dans les pays de destination au jour du dépassement. Remarque : le « mini-guichet TVA » qui permet depuis 2015 de déclarer et payer des différentes TVA de l’UE de façon simplifiée pour certaines prestations de services fait également l’objet d’une réforme pour généraliser les simplifications.</w:t>
            </w:r>
            <w:r>
              <w:rPr>
                <w:rStyle w:val="Appelnotedebasdep"/>
                <w:rFonts w:ascii="Times New Roman" w:hAnsi="Times New Roman"/>
                <w:szCs w:val="22"/>
              </w:rPr>
              <w:footnoteReference w:id="3"/>
            </w:r>
          </w:p>
          <w:p w:rsidR="007F08A3" w:rsidRPr="007F08A3" w:rsidRDefault="007F08A3" w:rsidP="00777A95">
            <w:pPr>
              <w:rPr>
                <w:rFonts w:ascii="Times New Roman" w:hAnsi="Times New Roman"/>
                <w:sz w:val="10"/>
                <w:szCs w:val="10"/>
              </w:rPr>
            </w:pPr>
          </w:p>
          <w:p w:rsidR="007F08A3" w:rsidRDefault="007F08A3" w:rsidP="00777A95">
            <w:pPr>
              <w:rPr>
                <w:rFonts w:ascii="Times New Roman" w:hAnsi="Times New Roman"/>
                <w:szCs w:val="22"/>
              </w:rPr>
            </w:pPr>
            <w:r>
              <w:rPr>
                <w:rFonts w:ascii="Times New Roman" w:hAnsi="Times New Roman"/>
                <w:szCs w:val="22"/>
              </w:rPr>
              <w:t>Remarque : dans ce nouveau système, en cas de respect du nouveau seuil de 10 000 €, le vendeur conserve la possibilité d’opter pour la taxation dans les pays de destination des biens (pays par pays). Cette option dure 2 ans et est tacitement reconduite sauf dénonciation.</w:t>
            </w:r>
          </w:p>
          <w:p w:rsidR="007F08A3" w:rsidRPr="007F08A3" w:rsidRDefault="007F08A3" w:rsidP="007F08A3">
            <w:pPr>
              <w:rPr>
                <w:rFonts w:ascii="Times New Roman" w:hAnsi="Times New Roman"/>
                <w:sz w:val="16"/>
                <w:szCs w:val="16"/>
              </w:rPr>
            </w:pPr>
          </w:p>
          <w:p w:rsidR="007F08A3" w:rsidRDefault="007F08A3" w:rsidP="007F08A3">
            <w:pPr>
              <w:pStyle w:val="Paragraphedeliste"/>
              <w:numPr>
                <w:ilvl w:val="0"/>
                <w:numId w:val="41"/>
              </w:numPr>
              <w:rPr>
                <w:rFonts w:ascii="Times New Roman" w:hAnsi="Times New Roman"/>
                <w:szCs w:val="22"/>
              </w:rPr>
            </w:pPr>
            <w:r w:rsidRPr="0068535A">
              <w:rPr>
                <w:rFonts w:ascii="Times New Roman" w:hAnsi="Times New Roman"/>
                <w:b/>
                <w:szCs w:val="22"/>
              </w:rPr>
              <w:t>Instauration d’un régime de franchise à l’importation</w:t>
            </w:r>
            <w:r>
              <w:rPr>
                <w:rFonts w:ascii="Times New Roman" w:hAnsi="Times New Roman"/>
                <w:szCs w:val="22"/>
              </w:rPr>
              <w:t> :</w:t>
            </w:r>
          </w:p>
          <w:p w:rsidR="007F08A3" w:rsidRPr="007F08A3" w:rsidRDefault="007F08A3" w:rsidP="007F08A3">
            <w:pPr>
              <w:rPr>
                <w:rFonts w:ascii="Times New Roman" w:hAnsi="Times New Roman"/>
                <w:sz w:val="10"/>
                <w:szCs w:val="10"/>
              </w:rPr>
            </w:pPr>
          </w:p>
          <w:p w:rsidR="007F08A3" w:rsidRDefault="007F08A3" w:rsidP="007F08A3">
            <w:pPr>
              <w:rPr>
                <w:rFonts w:ascii="Times New Roman" w:hAnsi="Times New Roman"/>
                <w:szCs w:val="22"/>
              </w:rPr>
            </w:pPr>
            <w:r>
              <w:rPr>
                <w:rFonts w:ascii="Times New Roman" w:hAnsi="Times New Roman"/>
                <w:szCs w:val="22"/>
              </w:rPr>
              <w:t>L’importation (en provenance de pays tiers à l’UE) de biens destinés à faire l’objet d’une vente à distance peut bénéficier d’une franchise de TVA. Cette nouveauté introduite par la directive UE s’appliquera de façon plus large que les ventes à distance aux particuliers ou PBRD (voir pt suiv.).</w:t>
            </w:r>
          </w:p>
          <w:p w:rsidR="007F08A3" w:rsidRPr="00E322F4" w:rsidRDefault="007F08A3" w:rsidP="00777A95">
            <w:pPr>
              <w:rPr>
                <w:rFonts w:ascii="Times New Roman" w:hAnsi="Times New Roman"/>
                <w:szCs w:val="22"/>
              </w:rPr>
            </w:pPr>
          </w:p>
        </w:tc>
      </w:tr>
      <w:tr w:rsidR="00CD3278" w:rsidRPr="009D7941" w:rsidTr="005F18C3">
        <w:trPr>
          <w:trHeight w:val="5603"/>
          <w:jc w:val="center"/>
        </w:trPr>
        <w:tc>
          <w:tcPr>
            <w:tcW w:w="1776" w:type="dxa"/>
            <w:tcBorders>
              <w:top w:val="single" w:sz="4" w:space="0" w:color="auto"/>
              <w:left w:val="single" w:sz="4" w:space="0" w:color="auto"/>
              <w:bottom w:val="single" w:sz="4" w:space="0" w:color="auto"/>
              <w:right w:val="single" w:sz="4" w:space="0" w:color="auto"/>
            </w:tcBorders>
            <w:shd w:val="clear" w:color="auto" w:fill="D9D9D9"/>
            <w:vAlign w:val="center"/>
          </w:tcPr>
          <w:p w:rsidR="00624FFB" w:rsidRDefault="00E322F4" w:rsidP="00585FFC">
            <w:pPr>
              <w:jc w:val="center"/>
              <w:rPr>
                <w:rFonts w:ascii="Times New Roman" w:hAnsi="Times New Roman"/>
                <w:b/>
                <w:bCs/>
                <w:sz w:val="24"/>
                <w:szCs w:val="24"/>
              </w:rPr>
            </w:pPr>
            <w:r w:rsidRPr="00E322F4">
              <w:rPr>
                <w:rFonts w:ascii="Times New Roman" w:hAnsi="Times New Roman"/>
                <w:b/>
                <w:bCs/>
                <w:sz w:val="24"/>
                <w:szCs w:val="24"/>
              </w:rPr>
              <w:lastRenderedPageBreak/>
              <w:t>TVA</w:t>
            </w:r>
            <w:r w:rsidR="007F08A3">
              <w:rPr>
                <w:rFonts w:ascii="Times New Roman" w:hAnsi="Times New Roman"/>
                <w:b/>
                <w:bCs/>
                <w:sz w:val="24"/>
                <w:szCs w:val="24"/>
              </w:rPr>
              <w:t> :</w:t>
            </w:r>
          </w:p>
          <w:p w:rsidR="007F08A3" w:rsidRDefault="007F08A3" w:rsidP="00585FFC">
            <w:pPr>
              <w:jc w:val="center"/>
              <w:rPr>
                <w:rFonts w:ascii="Times New Roman" w:hAnsi="Times New Roman"/>
                <w:b/>
                <w:bCs/>
                <w:sz w:val="24"/>
                <w:szCs w:val="24"/>
              </w:rPr>
            </w:pPr>
          </w:p>
          <w:p w:rsidR="007F08A3" w:rsidRDefault="007F08A3" w:rsidP="00585FFC">
            <w:pPr>
              <w:jc w:val="center"/>
              <w:rPr>
                <w:rFonts w:ascii="Times New Roman" w:hAnsi="Times New Roman"/>
                <w:b/>
                <w:bCs/>
                <w:sz w:val="24"/>
                <w:szCs w:val="24"/>
              </w:rPr>
            </w:pPr>
            <w:r>
              <w:rPr>
                <w:rFonts w:ascii="Times New Roman" w:hAnsi="Times New Roman"/>
                <w:b/>
                <w:bCs/>
                <w:sz w:val="24"/>
                <w:szCs w:val="24"/>
              </w:rPr>
              <w:t>Ventes à distance</w:t>
            </w:r>
          </w:p>
          <w:p w:rsidR="005F18C3" w:rsidRDefault="005F18C3" w:rsidP="00585FFC">
            <w:pPr>
              <w:jc w:val="center"/>
              <w:rPr>
                <w:rFonts w:ascii="Times New Roman" w:hAnsi="Times New Roman"/>
                <w:b/>
                <w:bCs/>
                <w:sz w:val="24"/>
                <w:szCs w:val="24"/>
              </w:rPr>
            </w:pPr>
          </w:p>
          <w:p w:rsidR="005F18C3" w:rsidRDefault="005F18C3" w:rsidP="00585FFC">
            <w:pPr>
              <w:jc w:val="center"/>
              <w:rPr>
                <w:rFonts w:ascii="Times New Roman" w:hAnsi="Times New Roman"/>
                <w:b/>
                <w:bCs/>
                <w:sz w:val="24"/>
                <w:szCs w:val="24"/>
              </w:rPr>
            </w:pPr>
            <w:r>
              <w:rPr>
                <w:rFonts w:ascii="Times New Roman" w:hAnsi="Times New Roman"/>
                <w:b/>
                <w:bCs/>
                <w:sz w:val="24"/>
                <w:szCs w:val="24"/>
              </w:rPr>
              <w:t>Guichets</w:t>
            </w:r>
          </w:p>
          <w:p w:rsidR="005F18C3" w:rsidRDefault="005F18C3" w:rsidP="00585FFC">
            <w:pPr>
              <w:jc w:val="center"/>
              <w:rPr>
                <w:rFonts w:ascii="Times New Roman" w:hAnsi="Times New Roman"/>
                <w:b/>
                <w:bCs/>
                <w:sz w:val="24"/>
                <w:szCs w:val="24"/>
              </w:rPr>
            </w:pPr>
          </w:p>
          <w:p w:rsidR="005F18C3" w:rsidRDefault="005F18C3" w:rsidP="00585FFC">
            <w:pPr>
              <w:jc w:val="center"/>
              <w:rPr>
                <w:rFonts w:ascii="Times New Roman" w:hAnsi="Times New Roman"/>
                <w:b/>
                <w:bCs/>
                <w:sz w:val="24"/>
                <w:szCs w:val="24"/>
              </w:rPr>
            </w:pPr>
            <w:r>
              <w:rPr>
                <w:rFonts w:ascii="Times New Roman" w:hAnsi="Times New Roman"/>
                <w:b/>
                <w:bCs/>
                <w:sz w:val="24"/>
                <w:szCs w:val="24"/>
              </w:rPr>
              <w:t>DEB</w:t>
            </w:r>
          </w:p>
          <w:p w:rsidR="005F18C3" w:rsidRDefault="005F18C3" w:rsidP="00585FFC">
            <w:pPr>
              <w:jc w:val="center"/>
              <w:rPr>
                <w:rFonts w:ascii="Times New Roman" w:hAnsi="Times New Roman"/>
                <w:b/>
                <w:bCs/>
                <w:sz w:val="24"/>
                <w:szCs w:val="24"/>
              </w:rPr>
            </w:pPr>
          </w:p>
          <w:p w:rsidR="005F18C3" w:rsidRDefault="005F18C3" w:rsidP="00585FFC">
            <w:pPr>
              <w:jc w:val="center"/>
              <w:rPr>
                <w:rFonts w:ascii="Times New Roman" w:hAnsi="Times New Roman"/>
                <w:b/>
                <w:bCs/>
                <w:sz w:val="24"/>
                <w:szCs w:val="24"/>
              </w:rPr>
            </w:pPr>
            <w:r>
              <w:rPr>
                <w:rFonts w:ascii="Times New Roman" w:hAnsi="Times New Roman"/>
                <w:b/>
                <w:bCs/>
                <w:sz w:val="24"/>
                <w:szCs w:val="24"/>
              </w:rPr>
              <w:t>Importations</w:t>
            </w:r>
          </w:p>
          <w:p w:rsidR="005F18C3" w:rsidRDefault="005F18C3" w:rsidP="00585FFC">
            <w:pPr>
              <w:jc w:val="center"/>
              <w:rPr>
                <w:rFonts w:ascii="Times New Roman" w:hAnsi="Times New Roman"/>
                <w:b/>
                <w:bCs/>
                <w:sz w:val="24"/>
                <w:szCs w:val="24"/>
              </w:rPr>
            </w:pPr>
          </w:p>
          <w:p w:rsidR="005F18C3" w:rsidRPr="009D7941" w:rsidRDefault="005F18C3" w:rsidP="00585FFC">
            <w:pPr>
              <w:jc w:val="center"/>
              <w:rPr>
                <w:rFonts w:ascii="Times New Roman" w:hAnsi="Times New Roman"/>
                <w:b/>
                <w:bCs/>
                <w:color w:val="FF0000"/>
                <w:sz w:val="24"/>
                <w:szCs w:val="24"/>
              </w:rPr>
            </w:pPr>
            <w:r>
              <w:rPr>
                <w:rFonts w:ascii="Times New Roman" w:hAnsi="Times New Roman"/>
                <w:b/>
                <w:bCs/>
                <w:sz w:val="24"/>
                <w:szCs w:val="24"/>
              </w:rPr>
              <w:t>Facturation électronique</w:t>
            </w:r>
          </w:p>
        </w:tc>
        <w:tc>
          <w:tcPr>
            <w:tcW w:w="9065" w:type="dxa"/>
            <w:tcBorders>
              <w:top w:val="single" w:sz="4" w:space="0" w:color="auto"/>
              <w:left w:val="single" w:sz="4" w:space="0" w:color="auto"/>
              <w:bottom w:val="single" w:sz="4" w:space="0" w:color="auto"/>
              <w:right w:val="single" w:sz="4" w:space="0" w:color="auto"/>
            </w:tcBorders>
          </w:tcPr>
          <w:p w:rsidR="0068535A" w:rsidRPr="005F18C3" w:rsidRDefault="0068535A" w:rsidP="00BD6797">
            <w:pPr>
              <w:rPr>
                <w:rFonts w:ascii="Times New Roman" w:hAnsi="Times New Roman"/>
                <w:sz w:val="16"/>
                <w:szCs w:val="16"/>
              </w:rPr>
            </w:pPr>
          </w:p>
          <w:p w:rsidR="0068535A" w:rsidRDefault="0068535A" w:rsidP="00BD6797">
            <w:pPr>
              <w:rPr>
                <w:rFonts w:ascii="Times New Roman" w:hAnsi="Times New Roman"/>
                <w:szCs w:val="22"/>
              </w:rPr>
            </w:pPr>
            <w:r w:rsidRPr="0068535A">
              <w:rPr>
                <w:rFonts w:ascii="Times New Roman" w:hAnsi="Times New Roman"/>
                <w:b/>
                <w:szCs w:val="22"/>
                <w:u w:val="single"/>
              </w:rPr>
              <w:t>Ventes à distance de biens importés</w:t>
            </w:r>
            <w:r>
              <w:rPr>
                <w:rFonts w:ascii="Times New Roman" w:hAnsi="Times New Roman"/>
                <w:szCs w:val="22"/>
              </w:rPr>
              <w:t> </w:t>
            </w:r>
            <w:r w:rsidRPr="0068535A">
              <w:rPr>
                <w:rFonts w:ascii="Times New Roman" w:hAnsi="Times New Roman"/>
                <w:b/>
                <w:szCs w:val="22"/>
              </w:rPr>
              <w:t>:</w:t>
            </w:r>
          </w:p>
          <w:p w:rsidR="0068535A" w:rsidRPr="007F08A3" w:rsidRDefault="0068535A" w:rsidP="00BD6797">
            <w:pPr>
              <w:rPr>
                <w:rFonts w:ascii="Times New Roman" w:hAnsi="Times New Roman"/>
                <w:sz w:val="10"/>
                <w:szCs w:val="10"/>
              </w:rPr>
            </w:pPr>
          </w:p>
          <w:p w:rsidR="0068535A" w:rsidRDefault="0068535A" w:rsidP="00BD6797">
            <w:pPr>
              <w:rPr>
                <w:rFonts w:ascii="Times New Roman" w:hAnsi="Times New Roman"/>
                <w:szCs w:val="22"/>
              </w:rPr>
            </w:pPr>
            <w:r>
              <w:rPr>
                <w:rFonts w:ascii="Times New Roman" w:hAnsi="Times New Roman"/>
                <w:szCs w:val="22"/>
              </w:rPr>
              <w:t xml:space="preserve">À compter de 2021 l’importation de biens destinés à être taxé dans un autre État membre de l’UE peut bénéficier d’une </w:t>
            </w:r>
            <w:r w:rsidRPr="00442A73">
              <w:rPr>
                <w:rFonts w:ascii="Times New Roman" w:hAnsi="Times New Roman"/>
                <w:b/>
                <w:szCs w:val="22"/>
              </w:rPr>
              <w:t>importation en franchise de TVA</w:t>
            </w:r>
            <w:r>
              <w:rPr>
                <w:rFonts w:ascii="Times New Roman" w:hAnsi="Times New Roman"/>
                <w:szCs w:val="22"/>
              </w:rPr>
              <w:t xml:space="preserve">. Il s’agit d’une nouvelle règlementation qui s’appliquera quel que soit le type d’acheteur (assujetti, particulier, PBRD) et dont le principe revient à </w:t>
            </w:r>
            <w:r w:rsidRPr="00442A73">
              <w:rPr>
                <w:rFonts w:ascii="Times New Roman" w:hAnsi="Times New Roman"/>
                <w:b/>
                <w:szCs w:val="22"/>
              </w:rPr>
              <w:t>collecter la TVA au moment de la vente auprès du vendeur dès lors que le vendeura régulièrement communiqué son numéro de TVA</w:t>
            </w:r>
            <w:r w:rsidR="002F09C2" w:rsidRPr="00442A73">
              <w:rPr>
                <w:rFonts w:ascii="Times New Roman" w:hAnsi="Times New Roman"/>
                <w:b/>
                <w:szCs w:val="22"/>
              </w:rPr>
              <w:t xml:space="preserve"> intracommunautaire</w:t>
            </w:r>
            <w:r w:rsidR="002F09C2">
              <w:rPr>
                <w:rFonts w:ascii="Times New Roman" w:hAnsi="Times New Roman"/>
                <w:szCs w:val="22"/>
              </w:rPr>
              <w:t>.</w:t>
            </w:r>
          </w:p>
          <w:p w:rsidR="00442A73" w:rsidRPr="007F08A3" w:rsidRDefault="00442A73" w:rsidP="00BD6797">
            <w:pPr>
              <w:rPr>
                <w:rFonts w:ascii="Times New Roman" w:hAnsi="Times New Roman"/>
                <w:sz w:val="10"/>
                <w:szCs w:val="10"/>
              </w:rPr>
            </w:pPr>
          </w:p>
          <w:p w:rsidR="00AC27F4" w:rsidRDefault="00AC27F4" w:rsidP="00BD6797">
            <w:pPr>
              <w:rPr>
                <w:rFonts w:ascii="Times New Roman" w:hAnsi="Times New Roman"/>
                <w:szCs w:val="22"/>
              </w:rPr>
            </w:pPr>
            <w:r>
              <w:rPr>
                <w:rFonts w:ascii="Times New Roman" w:hAnsi="Times New Roman"/>
                <w:szCs w:val="22"/>
              </w:rPr>
              <w:t xml:space="preserve">Par ailleurs le recours (optionnel) à un </w:t>
            </w:r>
            <w:r w:rsidRPr="00442A73">
              <w:rPr>
                <w:rFonts w:ascii="Times New Roman" w:hAnsi="Times New Roman"/>
                <w:b/>
                <w:szCs w:val="22"/>
              </w:rPr>
              <w:t>guichet unique</w:t>
            </w:r>
            <w:r>
              <w:rPr>
                <w:rFonts w:ascii="Times New Roman" w:hAnsi="Times New Roman"/>
                <w:szCs w:val="22"/>
              </w:rPr>
              <w:t xml:space="preserve"> pour ces opérations sera mis en place à compter de 2021 dès lors que la valeur intrinsèque des envois n’excède pas 150 € (voir ci-dessous les allègements de formalités permises par ces nouveaux guichets uniques).</w:t>
            </w:r>
          </w:p>
          <w:p w:rsidR="0009766B" w:rsidRDefault="0009766B" w:rsidP="00BD6797">
            <w:pPr>
              <w:rPr>
                <w:rFonts w:ascii="Times New Roman" w:hAnsi="Times New Roman"/>
                <w:szCs w:val="22"/>
              </w:rPr>
            </w:pPr>
            <w:r>
              <w:rPr>
                <w:rFonts w:ascii="Times New Roman" w:hAnsi="Times New Roman"/>
                <w:szCs w:val="22"/>
              </w:rPr>
              <w:t xml:space="preserve">En cas de non recours au guichet unique pour ces opérations, une nouvelle procédure est instituée, simplificatrice elle aussi : le principe consiste à </w:t>
            </w:r>
            <w:r w:rsidRPr="00442A73">
              <w:rPr>
                <w:rFonts w:ascii="Times New Roman" w:hAnsi="Times New Roman"/>
                <w:b/>
                <w:szCs w:val="22"/>
              </w:rPr>
              <w:t>autoriser la personne qui présente les biens en douane</w:t>
            </w:r>
            <w:r>
              <w:rPr>
                <w:rFonts w:ascii="Times New Roman" w:hAnsi="Times New Roman"/>
                <w:szCs w:val="22"/>
              </w:rPr>
              <w:t xml:space="preserve"> (la poste etc…) </w:t>
            </w:r>
            <w:r w:rsidRPr="00442A73">
              <w:rPr>
                <w:rFonts w:ascii="Times New Roman" w:hAnsi="Times New Roman"/>
                <w:b/>
                <w:szCs w:val="22"/>
              </w:rPr>
              <w:t>d’acquitter la TVA aux services douaniers pour le compte du destinataire final des biens</w:t>
            </w:r>
            <w:r>
              <w:rPr>
                <w:rFonts w:ascii="Times New Roman" w:hAnsi="Times New Roman"/>
                <w:szCs w:val="22"/>
              </w:rPr>
              <w:t xml:space="preserve"> (situé au sein de l’UE et redevable de la TVA). Cette personne devra rédiger une déclaration mensuelle par voie électronique de la TVA perçue dans le cadre de ce régime particulier préalablement à son paiement aux douanes.</w:t>
            </w:r>
          </w:p>
          <w:p w:rsidR="0068535A" w:rsidRDefault="0068535A" w:rsidP="00BD6797">
            <w:pPr>
              <w:rPr>
                <w:rFonts w:ascii="Times New Roman" w:hAnsi="Times New Roman"/>
                <w:szCs w:val="22"/>
              </w:rPr>
            </w:pPr>
          </w:p>
          <w:p w:rsidR="002F09C2" w:rsidRDefault="002F09C2" w:rsidP="00BD6797">
            <w:pPr>
              <w:rPr>
                <w:rFonts w:ascii="Times New Roman" w:hAnsi="Times New Roman"/>
                <w:szCs w:val="22"/>
              </w:rPr>
            </w:pPr>
            <w:r w:rsidRPr="002F09C2">
              <w:rPr>
                <w:rFonts w:ascii="Times New Roman" w:hAnsi="Times New Roman"/>
                <w:b/>
                <w:szCs w:val="22"/>
                <w:u w:val="single"/>
              </w:rPr>
              <w:t>Guichets uniques</w:t>
            </w:r>
            <w:r>
              <w:rPr>
                <w:rFonts w:ascii="Times New Roman" w:hAnsi="Times New Roman"/>
                <w:szCs w:val="22"/>
              </w:rPr>
              <w:t> </w:t>
            </w:r>
            <w:r w:rsidRPr="002F09C2">
              <w:rPr>
                <w:rFonts w:ascii="Times New Roman" w:hAnsi="Times New Roman"/>
                <w:b/>
                <w:szCs w:val="22"/>
              </w:rPr>
              <w:t>:</w:t>
            </w:r>
          </w:p>
          <w:p w:rsidR="002F09C2" w:rsidRPr="007F08A3" w:rsidRDefault="002F09C2" w:rsidP="00BD6797">
            <w:pPr>
              <w:rPr>
                <w:rFonts w:ascii="Times New Roman" w:hAnsi="Times New Roman"/>
                <w:sz w:val="10"/>
                <w:szCs w:val="10"/>
              </w:rPr>
            </w:pPr>
          </w:p>
          <w:p w:rsidR="002F09C2" w:rsidRDefault="00A349F9" w:rsidP="00BD6797">
            <w:pPr>
              <w:rPr>
                <w:rFonts w:ascii="Times New Roman" w:hAnsi="Times New Roman"/>
                <w:szCs w:val="22"/>
              </w:rPr>
            </w:pPr>
            <w:r>
              <w:rPr>
                <w:rFonts w:ascii="Times New Roman" w:hAnsi="Times New Roman"/>
                <w:szCs w:val="22"/>
              </w:rPr>
              <w:t>Pour les opérations dont le fait générateur se situe à compter du 1</w:t>
            </w:r>
            <w:r w:rsidRPr="00A349F9">
              <w:rPr>
                <w:rFonts w:ascii="Times New Roman" w:hAnsi="Times New Roman"/>
                <w:szCs w:val="22"/>
                <w:vertAlign w:val="superscript"/>
              </w:rPr>
              <w:t>er</w:t>
            </w:r>
            <w:r>
              <w:rPr>
                <w:rFonts w:ascii="Times New Roman" w:hAnsi="Times New Roman"/>
                <w:szCs w:val="22"/>
              </w:rPr>
              <w:t xml:space="preserve"> janvier 2021, les entreprises qui doivent déclarer et payer de la TVA d’un autre État membre pourront (facultatif) recourir aux services d’un </w:t>
            </w:r>
            <w:r w:rsidRPr="00442A73">
              <w:rPr>
                <w:rFonts w:ascii="Times New Roman" w:hAnsi="Times New Roman"/>
                <w:b/>
                <w:szCs w:val="22"/>
              </w:rPr>
              <w:t>guichet unique</w:t>
            </w:r>
            <w:r>
              <w:rPr>
                <w:rFonts w:ascii="Times New Roman" w:hAnsi="Times New Roman"/>
                <w:szCs w:val="22"/>
              </w:rPr>
              <w:t>.</w:t>
            </w:r>
          </w:p>
          <w:p w:rsidR="002F09C2" w:rsidRDefault="00A349F9" w:rsidP="00BD6797">
            <w:pPr>
              <w:rPr>
                <w:rFonts w:ascii="Times New Roman" w:hAnsi="Times New Roman"/>
                <w:szCs w:val="22"/>
              </w:rPr>
            </w:pPr>
            <w:r>
              <w:rPr>
                <w:rFonts w:ascii="Times New Roman" w:hAnsi="Times New Roman"/>
                <w:szCs w:val="22"/>
              </w:rPr>
              <w:t xml:space="preserve">Ce guichet unique permettra l’établissement d’une </w:t>
            </w:r>
            <w:r w:rsidRPr="00442A73">
              <w:rPr>
                <w:rFonts w:ascii="Times New Roman" w:hAnsi="Times New Roman"/>
                <w:b/>
                <w:szCs w:val="22"/>
              </w:rPr>
              <w:t>déclaration</w:t>
            </w:r>
            <w:r>
              <w:rPr>
                <w:rFonts w:ascii="Times New Roman" w:hAnsi="Times New Roman"/>
                <w:szCs w:val="22"/>
              </w:rPr>
              <w:t xml:space="preserve"> et d’un </w:t>
            </w:r>
            <w:r w:rsidRPr="00442A73">
              <w:rPr>
                <w:rFonts w:ascii="Times New Roman" w:hAnsi="Times New Roman"/>
                <w:b/>
                <w:szCs w:val="22"/>
              </w:rPr>
              <w:t>paiement unique pour toutes les opérations concernées</w:t>
            </w:r>
            <w:r>
              <w:rPr>
                <w:rFonts w:ascii="Times New Roman" w:hAnsi="Times New Roman"/>
                <w:szCs w:val="22"/>
              </w:rPr>
              <w:t xml:space="preserve"> (ventes à distance et prestations de services communautaires), pour chaque trimestre civil par voie électronique. </w:t>
            </w:r>
            <w:r w:rsidR="00442A73">
              <w:rPr>
                <w:rFonts w:ascii="Times New Roman" w:hAnsi="Times New Roman"/>
                <w:szCs w:val="22"/>
              </w:rPr>
              <w:t>Le contenu</w:t>
            </w:r>
            <w:r>
              <w:rPr>
                <w:rFonts w:ascii="Times New Roman" w:hAnsi="Times New Roman"/>
                <w:szCs w:val="22"/>
              </w:rPr>
              <w:t xml:space="preserve"> de la déclaration ser</w:t>
            </w:r>
            <w:r w:rsidR="00442A73">
              <w:rPr>
                <w:rFonts w:ascii="Times New Roman" w:hAnsi="Times New Roman"/>
                <w:szCs w:val="22"/>
              </w:rPr>
              <w:t>a précisé</w:t>
            </w:r>
            <w:r>
              <w:rPr>
                <w:rFonts w:ascii="Times New Roman" w:hAnsi="Times New Roman"/>
                <w:szCs w:val="22"/>
              </w:rPr>
              <w:t xml:space="preserve"> ultérieurement (N° d’identification à la TVA, CA HT par État membre, ventilation par taux…).</w:t>
            </w:r>
          </w:p>
          <w:p w:rsidR="00442A73" w:rsidRPr="007F08A3" w:rsidRDefault="00442A73" w:rsidP="00BD6797">
            <w:pPr>
              <w:rPr>
                <w:rFonts w:ascii="Times New Roman" w:hAnsi="Times New Roman"/>
                <w:sz w:val="10"/>
                <w:szCs w:val="10"/>
              </w:rPr>
            </w:pPr>
          </w:p>
          <w:p w:rsidR="00A349F9" w:rsidRDefault="00A349F9" w:rsidP="00BD6797">
            <w:pPr>
              <w:rPr>
                <w:rFonts w:ascii="Times New Roman" w:hAnsi="Times New Roman"/>
                <w:szCs w:val="22"/>
              </w:rPr>
            </w:pPr>
            <w:r>
              <w:rPr>
                <w:rFonts w:ascii="Times New Roman" w:hAnsi="Times New Roman"/>
                <w:szCs w:val="22"/>
              </w:rPr>
              <w:t xml:space="preserve">Attention, </w:t>
            </w:r>
            <w:r w:rsidRPr="00442A73">
              <w:rPr>
                <w:rFonts w:ascii="Times New Roman" w:hAnsi="Times New Roman"/>
                <w:b/>
                <w:szCs w:val="22"/>
              </w:rPr>
              <w:t>l’exercice du droit à déduction</w:t>
            </w:r>
            <w:r>
              <w:rPr>
                <w:rFonts w:ascii="Times New Roman" w:hAnsi="Times New Roman"/>
                <w:szCs w:val="22"/>
              </w:rPr>
              <w:t xml:space="preserve"> d’une TVA payée dans un État membre </w:t>
            </w:r>
            <w:r w:rsidRPr="00442A73">
              <w:rPr>
                <w:rFonts w:ascii="Times New Roman" w:hAnsi="Times New Roman"/>
                <w:b/>
                <w:szCs w:val="22"/>
              </w:rPr>
              <w:t>n’est plus possible lorsque le recou</w:t>
            </w:r>
            <w:r w:rsidR="00AC27F4" w:rsidRPr="00442A73">
              <w:rPr>
                <w:rFonts w:ascii="Times New Roman" w:hAnsi="Times New Roman"/>
                <w:b/>
                <w:szCs w:val="22"/>
              </w:rPr>
              <w:t>rs au guichet unique est choisi</w:t>
            </w:r>
            <w:r>
              <w:rPr>
                <w:rFonts w:ascii="Times New Roman" w:hAnsi="Times New Roman"/>
                <w:szCs w:val="22"/>
              </w:rPr>
              <w:t xml:space="preserve">, seule la procédure de remboursement </w:t>
            </w:r>
            <w:r w:rsidR="00AC27F4">
              <w:rPr>
                <w:rFonts w:ascii="Times New Roman" w:hAnsi="Times New Roman"/>
                <w:szCs w:val="22"/>
              </w:rPr>
              <w:t>sera</w:t>
            </w:r>
            <w:r>
              <w:rPr>
                <w:rFonts w:ascii="Times New Roman" w:hAnsi="Times New Roman"/>
                <w:szCs w:val="22"/>
              </w:rPr>
              <w:t xml:space="preserve"> ouverte.</w:t>
            </w:r>
          </w:p>
          <w:p w:rsidR="002F09C2" w:rsidRPr="007F08A3" w:rsidRDefault="002F09C2" w:rsidP="00BD6797">
            <w:pPr>
              <w:rPr>
                <w:rFonts w:ascii="Times New Roman" w:hAnsi="Times New Roman"/>
                <w:sz w:val="10"/>
                <w:szCs w:val="10"/>
              </w:rPr>
            </w:pPr>
          </w:p>
          <w:p w:rsidR="00DD6070" w:rsidRDefault="00DD6070" w:rsidP="00BD6797">
            <w:pPr>
              <w:rPr>
                <w:rFonts w:ascii="Times New Roman" w:hAnsi="Times New Roman"/>
                <w:szCs w:val="22"/>
              </w:rPr>
            </w:pPr>
            <w:r>
              <w:rPr>
                <w:rFonts w:ascii="Times New Roman" w:hAnsi="Times New Roman"/>
                <w:szCs w:val="22"/>
              </w:rPr>
              <w:t>Remarque : dans le cadre du recours au guichet unique pour les ventes à distance de biens importés, la déclaration sera mensuelle par voie électronique et fera l’objet d’une attribution d’un numéro d’identification de TVA spécialement dédié.</w:t>
            </w:r>
          </w:p>
          <w:p w:rsidR="00E322F4" w:rsidRDefault="00E322F4" w:rsidP="00624FFB">
            <w:pPr>
              <w:rPr>
                <w:rFonts w:ascii="Times New Roman" w:hAnsi="Times New Roman"/>
                <w:szCs w:val="22"/>
              </w:rPr>
            </w:pPr>
          </w:p>
          <w:p w:rsidR="0009766B" w:rsidRDefault="0009766B" w:rsidP="00624FFB">
            <w:pPr>
              <w:rPr>
                <w:rFonts w:ascii="Times New Roman" w:hAnsi="Times New Roman"/>
                <w:szCs w:val="22"/>
              </w:rPr>
            </w:pPr>
            <w:r w:rsidRPr="0009766B">
              <w:rPr>
                <w:rFonts w:ascii="Times New Roman" w:hAnsi="Times New Roman"/>
                <w:b/>
                <w:szCs w:val="22"/>
                <w:u w:val="single"/>
              </w:rPr>
              <w:t>DEB</w:t>
            </w:r>
            <w:r>
              <w:rPr>
                <w:rFonts w:ascii="Times New Roman" w:hAnsi="Times New Roman"/>
                <w:szCs w:val="22"/>
              </w:rPr>
              <w:t> :</w:t>
            </w:r>
          </w:p>
          <w:p w:rsidR="0009766B" w:rsidRPr="007F08A3" w:rsidRDefault="0009766B" w:rsidP="00624FFB">
            <w:pPr>
              <w:rPr>
                <w:rFonts w:ascii="Times New Roman" w:hAnsi="Times New Roman"/>
                <w:sz w:val="10"/>
                <w:szCs w:val="10"/>
              </w:rPr>
            </w:pPr>
          </w:p>
          <w:p w:rsidR="0009766B" w:rsidRDefault="0009766B" w:rsidP="00624FFB">
            <w:pPr>
              <w:rPr>
                <w:rFonts w:ascii="Times New Roman" w:hAnsi="Times New Roman"/>
                <w:szCs w:val="22"/>
              </w:rPr>
            </w:pPr>
            <w:r>
              <w:rPr>
                <w:rFonts w:ascii="Times New Roman" w:hAnsi="Times New Roman"/>
                <w:szCs w:val="22"/>
              </w:rPr>
              <w:t xml:space="preserve">Alors que jusqu’à présent </w:t>
            </w:r>
            <w:r w:rsidRPr="00CB23DD">
              <w:rPr>
                <w:rFonts w:ascii="Times New Roman" w:hAnsi="Times New Roman"/>
                <w:b/>
                <w:szCs w:val="22"/>
              </w:rPr>
              <w:t>l’exonération d’une livraison intracommunautaire</w:t>
            </w:r>
            <w:r>
              <w:rPr>
                <w:rFonts w:ascii="Times New Roman" w:hAnsi="Times New Roman"/>
                <w:szCs w:val="22"/>
              </w:rPr>
              <w:t xml:space="preserve"> était conditionnée à la fourniture du N° de TVA</w:t>
            </w:r>
            <w:r w:rsidR="000A7444">
              <w:rPr>
                <w:rFonts w:ascii="Times New Roman" w:hAnsi="Times New Roman"/>
                <w:szCs w:val="22"/>
              </w:rPr>
              <w:t xml:space="preserve"> du client (afin de s’assurer de la qualité d’assujetti du client et donc de permettre l’autoliquidation), désormais, la </w:t>
            </w:r>
            <w:r w:rsidR="000A7444" w:rsidRPr="00CB23DD">
              <w:rPr>
                <w:rFonts w:ascii="Times New Roman" w:hAnsi="Times New Roman"/>
                <w:b/>
                <w:szCs w:val="22"/>
              </w:rPr>
              <w:t>Déclaration d’Échange de Biens</w:t>
            </w:r>
            <w:r w:rsidR="005C6569">
              <w:rPr>
                <w:rFonts w:ascii="Times New Roman" w:hAnsi="Times New Roman"/>
                <w:b/>
                <w:szCs w:val="22"/>
              </w:rPr>
              <w:t xml:space="preserve"> </w:t>
            </w:r>
            <w:r w:rsidR="000321D9">
              <w:rPr>
                <w:rFonts w:ascii="Times New Roman" w:hAnsi="Times New Roman"/>
                <w:szCs w:val="22"/>
              </w:rPr>
              <w:t xml:space="preserve">(« état récapitulatif des clients ») </w:t>
            </w:r>
            <w:r w:rsidR="000A7444" w:rsidRPr="00CB23DD">
              <w:rPr>
                <w:rFonts w:ascii="Times New Roman" w:hAnsi="Times New Roman"/>
                <w:b/>
                <w:szCs w:val="22"/>
              </w:rPr>
              <w:t xml:space="preserve">devient </w:t>
            </w:r>
            <w:r w:rsidR="000321D9" w:rsidRPr="00CB23DD">
              <w:rPr>
                <w:rFonts w:ascii="Times New Roman" w:hAnsi="Times New Roman"/>
                <w:b/>
                <w:szCs w:val="22"/>
              </w:rPr>
              <w:t>une</w:t>
            </w:r>
            <w:r w:rsidR="005C6569">
              <w:rPr>
                <w:rFonts w:ascii="Times New Roman" w:hAnsi="Times New Roman"/>
                <w:b/>
                <w:szCs w:val="22"/>
              </w:rPr>
              <w:t xml:space="preserve"> </w:t>
            </w:r>
            <w:r w:rsidR="000321D9" w:rsidRPr="00CB23DD">
              <w:rPr>
                <w:rFonts w:ascii="Times New Roman" w:hAnsi="Times New Roman"/>
                <w:b/>
                <w:szCs w:val="22"/>
              </w:rPr>
              <w:t>condition supplémentaire</w:t>
            </w:r>
            <w:r w:rsidR="000321D9">
              <w:rPr>
                <w:rFonts w:ascii="Times New Roman" w:hAnsi="Times New Roman"/>
                <w:szCs w:val="22"/>
              </w:rPr>
              <w:t>.</w:t>
            </w:r>
          </w:p>
          <w:p w:rsidR="00CB23DD" w:rsidRDefault="00CB23DD" w:rsidP="00624FFB">
            <w:pPr>
              <w:rPr>
                <w:rFonts w:ascii="Times New Roman" w:hAnsi="Times New Roman"/>
                <w:szCs w:val="22"/>
              </w:rPr>
            </w:pPr>
          </w:p>
          <w:p w:rsidR="00CB23DD" w:rsidRDefault="00CB23DD" w:rsidP="00624FFB">
            <w:pPr>
              <w:rPr>
                <w:rFonts w:ascii="Times New Roman" w:hAnsi="Times New Roman"/>
                <w:szCs w:val="22"/>
              </w:rPr>
            </w:pPr>
            <w:r w:rsidRPr="00CB23DD">
              <w:rPr>
                <w:rFonts w:ascii="Times New Roman" w:hAnsi="Times New Roman"/>
                <w:b/>
                <w:szCs w:val="22"/>
                <w:u w:val="single"/>
              </w:rPr>
              <w:t>TVA sur l’importation</w:t>
            </w:r>
            <w:r>
              <w:rPr>
                <w:rFonts w:ascii="Times New Roman" w:hAnsi="Times New Roman"/>
                <w:szCs w:val="22"/>
              </w:rPr>
              <w:t> </w:t>
            </w:r>
            <w:r w:rsidRPr="00CB23DD">
              <w:rPr>
                <w:rFonts w:ascii="Times New Roman" w:hAnsi="Times New Roman"/>
                <w:b/>
                <w:szCs w:val="22"/>
              </w:rPr>
              <w:t>:</w:t>
            </w:r>
          </w:p>
          <w:p w:rsidR="00CB23DD" w:rsidRPr="007F08A3" w:rsidRDefault="00CB23DD" w:rsidP="00624FFB">
            <w:pPr>
              <w:rPr>
                <w:rFonts w:ascii="Times New Roman" w:hAnsi="Times New Roman"/>
                <w:sz w:val="10"/>
                <w:szCs w:val="10"/>
              </w:rPr>
            </w:pPr>
          </w:p>
          <w:p w:rsidR="00BE64EB" w:rsidRDefault="003159DD" w:rsidP="003159DD">
            <w:pPr>
              <w:rPr>
                <w:rFonts w:ascii="Times New Roman" w:hAnsi="Times New Roman"/>
                <w:szCs w:val="22"/>
              </w:rPr>
            </w:pPr>
            <w:r>
              <w:rPr>
                <w:rFonts w:ascii="Times New Roman" w:hAnsi="Times New Roman"/>
                <w:szCs w:val="22"/>
              </w:rPr>
              <w:t>Pour les importations dont l’exigibilité interviendra à compter du 1</w:t>
            </w:r>
            <w:r w:rsidRPr="003159DD">
              <w:rPr>
                <w:rFonts w:ascii="Times New Roman" w:hAnsi="Times New Roman"/>
                <w:szCs w:val="22"/>
                <w:vertAlign w:val="superscript"/>
              </w:rPr>
              <w:t>er</w:t>
            </w:r>
            <w:r>
              <w:rPr>
                <w:rFonts w:ascii="Times New Roman" w:hAnsi="Times New Roman"/>
                <w:szCs w:val="22"/>
              </w:rPr>
              <w:t xml:space="preserve"> janvier 2022, la </w:t>
            </w:r>
            <w:r w:rsidRPr="00442A73">
              <w:rPr>
                <w:rFonts w:ascii="Times New Roman" w:hAnsi="Times New Roman"/>
                <w:b/>
                <w:szCs w:val="22"/>
              </w:rPr>
              <w:t>procédure est simplifiée</w:t>
            </w:r>
            <w:r>
              <w:rPr>
                <w:rFonts w:ascii="Times New Roman" w:hAnsi="Times New Roman"/>
                <w:szCs w:val="22"/>
              </w:rPr>
              <w:t xml:space="preserve"> (TVA payée et déductible), généralisée et du ressort de la </w:t>
            </w:r>
            <w:r w:rsidRPr="00442A73">
              <w:rPr>
                <w:rFonts w:ascii="Times New Roman" w:hAnsi="Times New Roman"/>
                <w:b/>
                <w:szCs w:val="22"/>
              </w:rPr>
              <w:t>DGFiP</w:t>
            </w:r>
            <w:r>
              <w:rPr>
                <w:rFonts w:ascii="Times New Roman" w:hAnsi="Times New Roman"/>
                <w:szCs w:val="22"/>
              </w:rPr>
              <w:t xml:space="preserve"> (et non plus des services douaniers) lorsqu’elle concerne un </w:t>
            </w:r>
            <w:r w:rsidRPr="00442A73">
              <w:rPr>
                <w:rFonts w:ascii="Times New Roman" w:hAnsi="Times New Roman"/>
                <w:b/>
                <w:szCs w:val="22"/>
              </w:rPr>
              <w:t>assujetti</w:t>
            </w:r>
            <w:r>
              <w:rPr>
                <w:rFonts w:ascii="Times New Roman" w:hAnsi="Times New Roman"/>
                <w:szCs w:val="22"/>
              </w:rPr>
              <w:t xml:space="preserve">. Ce régime est donc similaire à une opération interne : </w:t>
            </w:r>
            <w:r w:rsidRPr="00442A73">
              <w:rPr>
                <w:rFonts w:ascii="Times New Roman" w:hAnsi="Times New Roman"/>
                <w:b/>
                <w:szCs w:val="22"/>
              </w:rPr>
              <w:t>la TVA déclarée, payée et déduite directeme</w:t>
            </w:r>
            <w:r w:rsidR="00BE64EB" w:rsidRPr="00442A73">
              <w:rPr>
                <w:rFonts w:ascii="Times New Roman" w:hAnsi="Times New Roman"/>
                <w:b/>
                <w:szCs w:val="22"/>
              </w:rPr>
              <w:t>nt auprès des services fiscaux</w:t>
            </w:r>
            <w:r w:rsidR="00BE64EB">
              <w:rPr>
                <w:rFonts w:ascii="Times New Roman" w:hAnsi="Times New Roman"/>
                <w:szCs w:val="22"/>
              </w:rPr>
              <w:t>.</w:t>
            </w:r>
          </w:p>
          <w:p w:rsidR="00BE64EB" w:rsidRPr="007F08A3" w:rsidRDefault="00BE64EB" w:rsidP="003159DD">
            <w:pPr>
              <w:rPr>
                <w:rFonts w:ascii="Times New Roman" w:hAnsi="Times New Roman"/>
                <w:sz w:val="10"/>
                <w:szCs w:val="10"/>
              </w:rPr>
            </w:pPr>
          </w:p>
          <w:p w:rsidR="00BE64EB" w:rsidRDefault="00BE64EB" w:rsidP="003159DD">
            <w:pPr>
              <w:rPr>
                <w:rFonts w:ascii="Times New Roman" w:hAnsi="Times New Roman"/>
                <w:szCs w:val="22"/>
              </w:rPr>
            </w:pPr>
            <w:r>
              <w:rPr>
                <w:rFonts w:ascii="Times New Roman" w:hAnsi="Times New Roman"/>
                <w:szCs w:val="22"/>
              </w:rPr>
              <w:t>Le mécanisme d’autoliquidation (sur option et dont les conditions avaient été assouplies par la LF 2019) sera de fait supprimé à compter de 2022.</w:t>
            </w:r>
          </w:p>
          <w:p w:rsidR="003159DD" w:rsidRPr="007F08A3" w:rsidRDefault="003159DD" w:rsidP="003159DD">
            <w:pPr>
              <w:rPr>
                <w:rFonts w:ascii="Times New Roman" w:hAnsi="Times New Roman"/>
                <w:sz w:val="10"/>
                <w:szCs w:val="10"/>
              </w:rPr>
            </w:pPr>
          </w:p>
          <w:p w:rsidR="00BE64EB" w:rsidRDefault="00BE64EB" w:rsidP="003159DD">
            <w:pPr>
              <w:rPr>
                <w:rFonts w:ascii="Times New Roman" w:hAnsi="Times New Roman"/>
                <w:szCs w:val="22"/>
              </w:rPr>
            </w:pPr>
            <w:r>
              <w:rPr>
                <w:rFonts w:ascii="Times New Roman" w:hAnsi="Times New Roman"/>
                <w:szCs w:val="22"/>
              </w:rPr>
              <w:t>Remarque : les douanes conservent leurs compétences en matière de détermination de la base imposable à la TVA des importations et d’encaissement de la taxe lorsque l’importation concerne un non assujetti.</w:t>
            </w:r>
          </w:p>
          <w:p w:rsidR="00BE64EB" w:rsidRDefault="00BE64EB" w:rsidP="003159DD">
            <w:pPr>
              <w:rPr>
                <w:rFonts w:ascii="Times New Roman" w:hAnsi="Times New Roman"/>
                <w:szCs w:val="22"/>
              </w:rPr>
            </w:pPr>
          </w:p>
          <w:p w:rsidR="00BE64EB" w:rsidRPr="00BE64EB" w:rsidRDefault="00BE64EB" w:rsidP="003159DD">
            <w:pPr>
              <w:rPr>
                <w:rFonts w:ascii="Times New Roman" w:hAnsi="Times New Roman"/>
                <w:b/>
                <w:szCs w:val="22"/>
                <w:u w:val="single"/>
              </w:rPr>
            </w:pPr>
            <w:r w:rsidRPr="00BE64EB">
              <w:rPr>
                <w:rFonts w:ascii="Times New Roman" w:hAnsi="Times New Roman"/>
                <w:b/>
                <w:szCs w:val="22"/>
                <w:u w:val="single"/>
              </w:rPr>
              <w:t>Facturation électronique</w:t>
            </w:r>
            <w:r w:rsidRPr="00BE64EB">
              <w:rPr>
                <w:rFonts w:ascii="Times New Roman" w:hAnsi="Times New Roman"/>
                <w:b/>
                <w:szCs w:val="22"/>
              </w:rPr>
              <w:t> :</w:t>
            </w:r>
          </w:p>
          <w:p w:rsidR="00BE64EB" w:rsidRPr="007F08A3" w:rsidRDefault="00BE64EB" w:rsidP="003159DD">
            <w:pPr>
              <w:rPr>
                <w:rFonts w:ascii="Times New Roman" w:hAnsi="Times New Roman"/>
                <w:sz w:val="10"/>
                <w:szCs w:val="10"/>
              </w:rPr>
            </w:pPr>
          </w:p>
          <w:p w:rsidR="00BE64EB" w:rsidRDefault="00B03E60" w:rsidP="003159DD">
            <w:pPr>
              <w:rPr>
                <w:rFonts w:ascii="Times New Roman" w:hAnsi="Times New Roman"/>
                <w:szCs w:val="22"/>
              </w:rPr>
            </w:pPr>
            <w:r>
              <w:rPr>
                <w:rFonts w:ascii="Times New Roman" w:hAnsi="Times New Roman"/>
                <w:szCs w:val="22"/>
              </w:rPr>
              <w:t>Les assujettis à la TVA, dans leurs relations commerciales avec d’autres assujettis (BtoB), devront obligatoirement prévoir des facturations électroniques à compter de 2023 et au plus tard 2025 (décret à venir pour la mise en place d’un calendrier probablement progressif selon la taille et la nature de leurs activités).</w:t>
            </w:r>
          </w:p>
          <w:p w:rsidR="003159DD" w:rsidRPr="005F18C3" w:rsidRDefault="003159DD" w:rsidP="003159DD">
            <w:pPr>
              <w:rPr>
                <w:rFonts w:ascii="Times New Roman" w:hAnsi="Times New Roman"/>
                <w:sz w:val="16"/>
                <w:szCs w:val="16"/>
              </w:rPr>
            </w:pPr>
          </w:p>
        </w:tc>
      </w:tr>
      <w:tr w:rsidR="001D5304" w:rsidRPr="009D7941" w:rsidTr="005F18C3">
        <w:trPr>
          <w:trHeight w:val="5603"/>
          <w:jc w:val="center"/>
        </w:trPr>
        <w:tc>
          <w:tcPr>
            <w:tcW w:w="1776" w:type="dxa"/>
            <w:tcBorders>
              <w:top w:val="single" w:sz="4" w:space="0" w:color="auto"/>
              <w:left w:val="single" w:sz="4" w:space="0" w:color="auto"/>
              <w:bottom w:val="single" w:sz="4" w:space="0" w:color="auto"/>
              <w:right w:val="single" w:sz="4" w:space="0" w:color="auto"/>
            </w:tcBorders>
            <w:shd w:val="clear" w:color="auto" w:fill="D9D9D9"/>
            <w:vAlign w:val="center"/>
          </w:tcPr>
          <w:p w:rsidR="001D5304" w:rsidRPr="00E322F4" w:rsidRDefault="005F18C3" w:rsidP="00585FFC">
            <w:pPr>
              <w:jc w:val="center"/>
              <w:rPr>
                <w:rFonts w:ascii="Times New Roman" w:hAnsi="Times New Roman"/>
                <w:b/>
                <w:bCs/>
                <w:sz w:val="24"/>
                <w:szCs w:val="24"/>
              </w:rPr>
            </w:pPr>
            <w:r>
              <w:rPr>
                <w:rFonts w:ascii="Times New Roman" w:hAnsi="Times New Roman"/>
                <w:b/>
                <w:bCs/>
                <w:sz w:val="24"/>
                <w:szCs w:val="24"/>
              </w:rPr>
              <w:lastRenderedPageBreak/>
              <w:t>Fraude et contrôle fiscal</w:t>
            </w:r>
          </w:p>
        </w:tc>
        <w:tc>
          <w:tcPr>
            <w:tcW w:w="9065" w:type="dxa"/>
            <w:tcBorders>
              <w:top w:val="single" w:sz="4" w:space="0" w:color="auto"/>
              <w:left w:val="single" w:sz="4" w:space="0" w:color="auto"/>
              <w:bottom w:val="single" w:sz="4" w:space="0" w:color="auto"/>
              <w:right w:val="single" w:sz="4" w:space="0" w:color="auto"/>
            </w:tcBorders>
          </w:tcPr>
          <w:p w:rsidR="001D5304" w:rsidRDefault="001D5304" w:rsidP="00624FFB">
            <w:pPr>
              <w:rPr>
                <w:rFonts w:ascii="Times New Roman" w:hAnsi="Times New Roman"/>
                <w:szCs w:val="22"/>
              </w:rPr>
            </w:pPr>
          </w:p>
          <w:p w:rsidR="001D5304" w:rsidRDefault="000B7AFE" w:rsidP="00624FFB">
            <w:pPr>
              <w:rPr>
                <w:rFonts w:ascii="Times New Roman" w:hAnsi="Times New Roman"/>
                <w:szCs w:val="22"/>
              </w:rPr>
            </w:pPr>
            <w:r w:rsidRPr="000B7AFE">
              <w:rPr>
                <w:rFonts w:ascii="Times New Roman" w:hAnsi="Times New Roman"/>
                <w:b/>
                <w:szCs w:val="22"/>
                <w:u w:val="single"/>
              </w:rPr>
              <w:t>Contrôle fiscal</w:t>
            </w:r>
            <w:r>
              <w:rPr>
                <w:rFonts w:ascii="Times New Roman" w:hAnsi="Times New Roman"/>
                <w:szCs w:val="22"/>
              </w:rPr>
              <w:t> : généralisation de la rémunération des aviseurs fiscaux</w:t>
            </w:r>
          </w:p>
          <w:p w:rsidR="000B7AFE" w:rsidRDefault="000B7AFE" w:rsidP="00624FFB">
            <w:pPr>
              <w:rPr>
                <w:rFonts w:ascii="Times New Roman" w:hAnsi="Times New Roman"/>
                <w:szCs w:val="22"/>
              </w:rPr>
            </w:pPr>
          </w:p>
          <w:p w:rsidR="000B7AFE" w:rsidRDefault="000B7AFE" w:rsidP="00624FFB">
            <w:pPr>
              <w:rPr>
                <w:rFonts w:ascii="Times New Roman" w:hAnsi="Times New Roman"/>
                <w:szCs w:val="22"/>
              </w:rPr>
            </w:pPr>
            <w:r>
              <w:rPr>
                <w:rFonts w:ascii="Times New Roman" w:hAnsi="Times New Roman"/>
                <w:szCs w:val="22"/>
              </w:rPr>
              <w:t xml:space="preserve">Le dispositif visant à </w:t>
            </w:r>
            <w:r w:rsidRPr="00442A73">
              <w:rPr>
                <w:rFonts w:ascii="Times New Roman" w:hAnsi="Times New Roman"/>
                <w:b/>
                <w:szCs w:val="22"/>
              </w:rPr>
              <w:t>rémunérer les personnes</w:t>
            </w:r>
            <w:r>
              <w:rPr>
                <w:rFonts w:ascii="Times New Roman" w:hAnsi="Times New Roman"/>
                <w:szCs w:val="22"/>
              </w:rPr>
              <w:t xml:space="preserve"> (autres que celles des administrations publiques) </w:t>
            </w:r>
            <w:r w:rsidRPr="00442A73">
              <w:rPr>
                <w:rFonts w:ascii="Times New Roman" w:hAnsi="Times New Roman"/>
                <w:b/>
                <w:szCs w:val="22"/>
              </w:rPr>
              <w:t>fournissant des renseignements</w:t>
            </w:r>
            <w:r>
              <w:rPr>
                <w:rFonts w:ascii="Times New Roman" w:hAnsi="Times New Roman"/>
                <w:szCs w:val="22"/>
              </w:rPr>
              <w:t xml:space="preserve"> sur des manquements graves d’obligations fiscales</w:t>
            </w:r>
            <w:r w:rsidR="005C6569">
              <w:rPr>
                <w:rFonts w:ascii="Times New Roman" w:hAnsi="Times New Roman"/>
                <w:szCs w:val="22"/>
              </w:rPr>
              <w:t xml:space="preserve"> (incluant désormais la TVA)</w:t>
            </w:r>
            <w:r>
              <w:rPr>
                <w:rFonts w:ascii="Times New Roman" w:hAnsi="Times New Roman"/>
                <w:szCs w:val="22"/>
              </w:rPr>
              <w:t>, est pérennisé et modifié ainsi :</w:t>
            </w:r>
          </w:p>
          <w:p w:rsidR="000B7AFE" w:rsidRDefault="000B7AFE" w:rsidP="000B7AFE">
            <w:pPr>
              <w:pStyle w:val="Paragraphedeliste"/>
              <w:numPr>
                <w:ilvl w:val="0"/>
                <w:numId w:val="41"/>
              </w:numPr>
              <w:rPr>
                <w:rFonts w:ascii="Times New Roman" w:hAnsi="Times New Roman"/>
                <w:szCs w:val="22"/>
              </w:rPr>
            </w:pPr>
            <w:r>
              <w:rPr>
                <w:rFonts w:ascii="Times New Roman" w:hAnsi="Times New Roman"/>
                <w:szCs w:val="22"/>
              </w:rPr>
              <w:t>Fin de la condition relative à l’établissement d’une partie prenante en France</w:t>
            </w:r>
          </w:p>
          <w:p w:rsidR="000B7AFE" w:rsidRPr="000B7AFE" w:rsidRDefault="000B7AFE" w:rsidP="000B7AFE">
            <w:pPr>
              <w:pStyle w:val="Paragraphedeliste"/>
              <w:numPr>
                <w:ilvl w:val="0"/>
                <w:numId w:val="41"/>
              </w:numPr>
              <w:rPr>
                <w:rFonts w:ascii="Times New Roman" w:hAnsi="Times New Roman"/>
                <w:szCs w:val="22"/>
              </w:rPr>
            </w:pPr>
            <w:r>
              <w:rPr>
                <w:rFonts w:ascii="Times New Roman" w:hAnsi="Times New Roman"/>
                <w:szCs w:val="22"/>
              </w:rPr>
              <w:t>Extension du champ des manquements dès lors que les droits éludés sont estimés à plus de 100 000 € (expérimentation pour 2 ans).</w:t>
            </w:r>
          </w:p>
          <w:p w:rsidR="001D5304" w:rsidRDefault="001D5304" w:rsidP="00624FFB">
            <w:pPr>
              <w:rPr>
                <w:rFonts w:ascii="Times New Roman" w:hAnsi="Times New Roman"/>
                <w:szCs w:val="22"/>
              </w:rPr>
            </w:pPr>
          </w:p>
          <w:p w:rsidR="000B7AFE" w:rsidRDefault="000B7AFE" w:rsidP="00624FFB">
            <w:pPr>
              <w:rPr>
                <w:rFonts w:ascii="Times New Roman" w:hAnsi="Times New Roman"/>
                <w:szCs w:val="22"/>
              </w:rPr>
            </w:pPr>
            <w:r>
              <w:rPr>
                <w:rFonts w:ascii="Times New Roman" w:hAnsi="Times New Roman"/>
                <w:szCs w:val="22"/>
              </w:rPr>
              <w:t>Remarque : les modalités de la rémunération sont arrêtées par le ministère du budget.</w:t>
            </w:r>
          </w:p>
          <w:p w:rsidR="000B7AFE" w:rsidRDefault="000B7AFE" w:rsidP="00624FFB">
            <w:pPr>
              <w:rPr>
                <w:rFonts w:ascii="Times New Roman" w:hAnsi="Times New Roman"/>
                <w:szCs w:val="22"/>
              </w:rPr>
            </w:pPr>
          </w:p>
          <w:p w:rsidR="000B7AFE" w:rsidRDefault="000B7AFE" w:rsidP="00624FFB">
            <w:pPr>
              <w:rPr>
                <w:rFonts w:ascii="Times New Roman" w:hAnsi="Times New Roman"/>
                <w:szCs w:val="22"/>
              </w:rPr>
            </w:pPr>
            <w:r w:rsidRPr="000B7AFE">
              <w:rPr>
                <w:rFonts w:ascii="Times New Roman" w:hAnsi="Times New Roman"/>
                <w:b/>
                <w:szCs w:val="22"/>
                <w:u w:val="single"/>
              </w:rPr>
              <w:t>Contrôle fiscal</w:t>
            </w:r>
            <w:r>
              <w:rPr>
                <w:rFonts w:ascii="Times New Roman" w:hAnsi="Times New Roman"/>
                <w:szCs w:val="22"/>
              </w:rPr>
              <w:t> : l’exploitation des données publiées dans les réseaux sociaux</w:t>
            </w:r>
          </w:p>
          <w:p w:rsidR="000B7AFE" w:rsidRDefault="000B7AFE" w:rsidP="00624FFB">
            <w:pPr>
              <w:rPr>
                <w:rFonts w:ascii="Times New Roman" w:hAnsi="Times New Roman"/>
                <w:szCs w:val="22"/>
              </w:rPr>
            </w:pPr>
          </w:p>
          <w:p w:rsidR="000B7AFE" w:rsidRDefault="00B45F0A" w:rsidP="00624FFB">
            <w:pPr>
              <w:rPr>
                <w:rFonts w:ascii="Times New Roman" w:hAnsi="Times New Roman"/>
                <w:szCs w:val="22"/>
              </w:rPr>
            </w:pPr>
            <w:r>
              <w:rPr>
                <w:rFonts w:ascii="Times New Roman" w:hAnsi="Times New Roman"/>
                <w:szCs w:val="22"/>
              </w:rPr>
              <w:t xml:space="preserve">Malgré un encadrement très strict lié au traitement des données personnelles, </w:t>
            </w:r>
            <w:r w:rsidRPr="00442A73">
              <w:rPr>
                <w:rFonts w:ascii="Times New Roman" w:hAnsi="Times New Roman"/>
                <w:b/>
                <w:szCs w:val="22"/>
              </w:rPr>
              <w:t>l’administration fiscale a désormais la possibilité (2020) de collecter et d’exploiter les données publiques des utilisateurs des réseaux sociaux</w:t>
            </w:r>
            <w:r w:rsidR="005C6569">
              <w:rPr>
                <w:rFonts w:ascii="Times New Roman" w:hAnsi="Times New Roman"/>
                <w:b/>
                <w:szCs w:val="22"/>
              </w:rPr>
              <w:t xml:space="preserve"> et des plateformes de mise en relation par voie électronique</w:t>
            </w:r>
            <w:r>
              <w:rPr>
                <w:rFonts w:ascii="Times New Roman" w:hAnsi="Times New Roman"/>
                <w:szCs w:val="22"/>
              </w:rPr>
              <w:t>.</w:t>
            </w:r>
          </w:p>
          <w:p w:rsidR="000B7AFE" w:rsidRDefault="000B7AFE" w:rsidP="00624FFB">
            <w:pPr>
              <w:rPr>
                <w:rFonts w:ascii="Times New Roman" w:hAnsi="Times New Roman"/>
                <w:szCs w:val="22"/>
              </w:rPr>
            </w:pPr>
          </w:p>
          <w:p w:rsidR="00B45F0A" w:rsidRDefault="00B45F0A" w:rsidP="00624FFB">
            <w:pPr>
              <w:rPr>
                <w:rFonts w:ascii="Times New Roman" w:hAnsi="Times New Roman"/>
                <w:szCs w:val="22"/>
              </w:rPr>
            </w:pPr>
            <w:r>
              <w:rPr>
                <w:rFonts w:ascii="Times New Roman" w:hAnsi="Times New Roman"/>
                <w:szCs w:val="22"/>
              </w:rPr>
              <w:t xml:space="preserve">La mesure est expérimentale (3 ans) et a pour objectif de détecter d’éventuels </w:t>
            </w:r>
            <w:r w:rsidRPr="00442A73">
              <w:rPr>
                <w:rFonts w:ascii="Times New Roman" w:hAnsi="Times New Roman"/>
                <w:b/>
                <w:szCs w:val="22"/>
              </w:rPr>
              <w:t>comportements frauduleux graves</w:t>
            </w:r>
            <w:r>
              <w:rPr>
                <w:rFonts w:ascii="Times New Roman" w:hAnsi="Times New Roman"/>
                <w:szCs w:val="22"/>
              </w:rPr>
              <w:t xml:space="preserve"> dont la liste est limitative (domiciliation frauduleuse, activité occulte…).</w:t>
            </w:r>
          </w:p>
          <w:p w:rsidR="00B45F0A" w:rsidRDefault="00B45F0A" w:rsidP="00624FFB">
            <w:pPr>
              <w:rPr>
                <w:rFonts w:ascii="Times New Roman" w:hAnsi="Times New Roman"/>
                <w:szCs w:val="22"/>
              </w:rPr>
            </w:pPr>
          </w:p>
          <w:p w:rsidR="00B45F0A" w:rsidRDefault="00B45F0A" w:rsidP="00624FFB">
            <w:pPr>
              <w:rPr>
                <w:rFonts w:ascii="Times New Roman" w:hAnsi="Times New Roman"/>
                <w:szCs w:val="22"/>
              </w:rPr>
            </w:pPr>
            <w:r>
              <w:rPr>
                <w:rFonts w:ascii="Times New Roman" w:hAnsi="Times New Roman"/>
                <w:szCs w:val="22"/>
              </w:rPr>
              <w:t>Très simplement, l’administration doit</w:t>
            </w:r>
            <w:r w:rsidR="009E6A99">
              <w:rPr>
                <w:rFonts w:ascii="Times New Roman" w:hAnsi="Times New Roman"/>
                <w:szCs w:val="22"/>
              </w:rPr>
              <w:t xml:space="preserve"> notamment</w:t>
            </w:r>
            <w:r>
              <w:rPr>
                <w:rFonts w:ascii="Times New Roman" w:hAnsi="Times New Roman"/>
                <w:szCs w:val="22"/>
              </w:rPr>
              <w:t> :</w:t>
            </w:r>
          </w:p>
          <w:p w:rsidR="00B45F0A" w:rsidRDefault="00B45F0A" w:rsidP="00B45F0A">
            <w:pPr>
              <w:pStyle w:val="Paragraphedeliste"/>
              <w:numPr>
                <w:ilvl w:val="0"/>
                <w:numId w:val="41"/>
              </w:numPr>
              <w:rPr>
                <w:rFonts w:ascii="Times New Roman" w:hAnsi="Times New Roman"/>
                <w:szCs w:val="22"/>
              </w:rPr>
            </w:pPr>
            <w:r>
              <w:rPr>
                <w:rFonts w:ascii="Times New Roman" w:hAnsi="Times New Roman"/>
                <w:szCs w:val="22"/>
              </w:rPr>
              <w:t xml:space="preserve">Organiser cette mission </w:t>
            </w:r>
            <w:r w:rsidRPr="00442A73">
              <w:rPr>
                <w:rFonts w:ascii="Times New Roman" w:hAnsi="Times New Roman"/>
                <w:b/>
                <w:szCs w:val="22"/>
              </w:rPr>
              <w:t>seule</w:t>
            </w:r>
            <w:r>
              <w:rPr>
                <w:rFonts w:ascii="Times New Roman" w:hAnsi="Times New Roman"/>
                <w:szCs w:val="22"/>
              </w:rPr>
              <w:t xml:space="preserve"> (impossibilité de recourir à un sous-traitant) ;</w:t>
            </w:r>
          </w:p>
          <w:p w:rsidR="00B45F0A" w:rsidRDefault="00B45F0A" w:rsidP="00B45F0A">
            <w:pPr>
              <w:pStyle w:val="Paragraphedeliste"/>
              <w:numPr>
                <w:ilvl w:val="0"/>
                <w:numId w:val="41"/>
              </w:numPr>
              <w:rPr>
                <w:rFonts w:ascii="Times New Roman" w:hAnsi="Times New Roman"/>
                <w:szCs w:val="22"/>
              </w:rPr>
            </w:pPr>
            <w:r w:rsidRPr="00442A73">
              <w:rPr>
                <w:rFonts w:ascii="Times New Roman" w:hAnsi="Times New Roman"/>
                <w:b/>
                <w:szCs w:val="22"/>
              </w:rPr>
              <w:t>Détruire les données</w:t>
            </w:r>
            <w:r>
              <w:rPr>
                <w:rFonts w:ascii="Times New Roman" w:hAnsi="Times New Roman"/>
                <w:szCs w:val="22"/>
              </w:rPr>
              <w:t xml:space="preserve"> dans les 5 jours de la collecte lorsqu’elles ne concernent pas un comportement frauduleux grave (les données conservées ne peuvent l’être plus d’un an sauf utilisation dans le cadre d’une procédure pénale, fiscale ou douanière) ;</w:t>
            </w:r>
          </w:p>
          <w:p w:rsidR="00B45F0A" w:rsidRDefault="00B45F0A" w:rsidP="00B45F0A">
            <w:pPr>
              <w:pStyle w:val="Paragraphedeliste"/>
              <w:numPr>
                <w:ilvl w:val="0"/>
                <w:numId w:val="41"/>
              </w:numPr>
              <w:rPr>
                <w:rFonts w:ascii="Times New Roman" w:hAnsi="Times New Roman"/>
                <w:szCs w:val="22"/>
              </w:rPr>
            </w:pPr>
            <w:r>
              <w:rPr>
                <w:rFonts w:ascii="Times New Roman" w:hAnsi="Times New Roman"/>
                <w:szCs w:val="22"/>
              </w:rPr>
              <w:t xml:space="preserve">Faire appel à des </w:t>
            </w:r>
            <w:r w:rsidRPr="00442A73">
              <w:rPr>
                <w:rFonts w:ascii="Times New Roman" w:hAnsi="Times New Roman"/>
                <w:b/>
                <w:szCs w:val="22"/>
              </w:rPr>
              <w:t>services compétents</w:t>
            </w:r>
            <w:r>
              <w:rPr>
                <w:rFonts w:ascii="Times New Roman" w:hAnsi="Times New Roman"/>
                <w:szCs w:val="22"/>
              </w:rPr>
              <w:t xml:space="preserve"> d’analyse des données : l’emploi d’un algorithme seul n’est pas permis ;</w:t>
            </w:r>
          </w:p>
          <w:p w:rsidR="00B45F0A" w:rsidRPr="00B45F0A" w:rsidRDefault="00B45F0A" w:rsidP="00B45F0A">
            <w:pPr>
              <w:pStyle w:val="Paragraphedeliste"/>
              <w:numPr>
                <w:ilvl w:val="0"/>
                <w:numId w:val="41"/>
              </w:numPr>
              <w:rPr>
                <w:rFonts w:ascii="Times New Roman" w:hAnsi="Times New Roman"/>
                <w:szCs w:val="22"/>
              </w:rPr>
            </w:pPr>
            <w:r>
              <w:rPr>
                <w:rFonts w:ascii="Times New Roman" w:hAnsi="Times New Roman"/>
                <w:szCs w:val="22"/>
              </w:rPr>
              <w:t xml:space="preserve">Permettre au </w:t>
            </w:r>
            <w:r w:rsidRPr="00442A73">
              <w:rPr>
                <w:rFonts w:ascii="Times New Roman" w:hAnsi="Times New Roman"/>
                <w:b/>
                <w:szCs w:val="22"/>
              </w:rPr>
              <w:t>contribuable d’avoir accès à ses données</w:t>
            </w:r>
            <w:r w:rsidR="008038B2">
              <w:rPr>
                <w:rFonts w:ascii="Times New Roman" w:hAnsi="Times New Roman"/>
                <w:szCs w:val="22"/>
              </w:rPr>
              <w:t xml:space="preserve"> ainsi qu’à des explications sur </w:t>
            </w:r>
            <w:r>
              <w:rPr>
                <w:rFonts w:ascii="Times New Roman" w:hAnsi="Times New Roman"/>
                <w:szCs w:val="22"/>
              </w:rPr>
              <w:t>la finalité des traitements…</w:t>
            </w:r>
          </w:p>
          <w:p w:rsidR="001D5304" w:rsidRDefault="001D5304" w:rsidP="00624FFB">
            <w:pPr>
              <w:rPr>
                <w:rFonts w:ascii="Times New Roman" w:hAnsi="Times New Roman"/>
                <w:szCs w:val="22"/>
              </w:rPr>
            </w:pPr>
          </w:p>
          <w:p w:rsidR="00DD30A9" w:rsidRPr="00E14596" w:rsidRDefault="00DD30A9" w:rsidP="00DD30A9">
            <w:pPr>
              <w:rPr>
                <w:rFonts w:ascii="Times New Roman" w:hAnsi="Times New Roman"/>
                <w:b/>
                <w:szCs w:val="22"/>
              </w:rPr>
            </w:pPr>
            <w:r w:rsidRPr="00E14596">
              <w:rPr>
                <w:rFonts w:ascii="Times New Roman" w:hAnsi="Times New Roman"/>
                <w:b/>
                <w:szCs w:val="22"/>
                <w:u w:val="single"/>
              </w:rPr>
              <w:t>Lutte contre la fraude fiscale</w:t>
            </w:r>
            <w:r w:rsidRPr="00E14596">
              <w:rPr>
                <w:rFonts w:ascii="Times New Roman" w:hAnsi="Times New Roman"/>
                <w:b/>
                <w:szCs w:val="22"/>
              </w:rPr>
              <w:t> :</w:t>
            </w:r>
          </w:p>
          <w:p w:rsidR="00DD30A9" w:rsidRDefault="00DD30A9" w:rsidP="00DD30A9">
            <w:pPr>
              <w:rPr>
                <w:rFonts w:ascii="Times New Roman" w:hAnsi="Times New Roman"/>
                <w:szCs w:val="22"/>
              </w:rPr>
            </w:pPr>
          </w:p>
          <w:p w:rsidR="00DD30A9" w:rsidRDefault="00DD30A9" w:rsidP="00DD30A9">
            <w:pPr>
              <w:rPr>
                <w:rFonts w:ascii="Times New Roman" w:hAnsi="Times New Roman"/>
                <w:szCs w:val="22"/>
              </w:rPr>
            </w:pPr>
            <w:r>
              <w:rPr>
                <w:rFonts w:ascii="Times New Roman" w:hAnsi="Times New Roman"/>
                <w:szCs w:val="22"/>
              </w:rPr>
              <w:t xml:space="preserve">La loi de finances pour 2020 transpose en droit interne des dispositions des directives ATAD destinées à </w:t>
            </w:r>
            <w:r w:rsidRPr="005F18C3">
              <w:rPr>
                <w:rFonts w:ascii="Times New Roman" w:hAnsi="Times New Roman"/>
                <w:b/>
                <w:szCs w:val="22"/>
              </w:rPr>
              <w:t>lutter contre l’évasion fiscale des sociétés soumises à l’IS au sein de l’U</w:t>
            </w:r>
            <w:r>
              <w:rPr>
                <w:rFonts w:ascii="Times New Roman" w:hAnsi="Times New Roman"/>
                <w:szCs w:val="22"/>
              </w:rPr>
              <w:t>E (situations appelées « dispositifs hybrides »).</w:t>
            </w:r>
          </w:p>
          <w:p w:rsidR="00DD30A9" w:rsidRDefault="00DD30A9" w:rsidP="00DD30A9">
            <w:pPr>
              <w:rPr>
                <w:rFonts w:ascii="Times New Roman" w:hAnsi="Times New Roman"/>
                <w:szCs w:val="22"/>
              </w:rPr>
            </w:pPr>
          </w:p>
          <w:p w:rsidR="00DD30A9" w:rsidRDefault="00DD30A9" w:rsidP="00DD30A9">
            <w:pPr>
              <w:rPr>
                <w:rFonts w:ascii="Times New Roman" w:hAnsi="Times New Roman"/>
                <w:szCs w:val="22"/>
              </w:rPr>
            </w:pPr>
            <w:r>
              <w:rPr>
                <w:rFonts w:ascii="Times New Roman" w:hAnsi="Times New Roman"/>
                <w:szCs w:val="22"/>
              </w:rPr>
              <w:t>Il devenait nécessaire d’éviter des situations anormalement avantageuses du fait de règlementations nationales divergentes, amenant par exemple la déductibilité de certaines charges dans un État membre sans inclusion dans un bénéfice imposable d’un autre État membre voire une double déductibilité dans 2 États membres différents.</w:t>
            </w:r>
          </w:p>
          <w:p w:rsidR="00DD30A9" w:rsidRDefault="00DD30A9" w:rsidP="00DD30A9">
            <w:pPr>
              <w:rPr>
                <w:rFonts w:ascii="Times New Roman" w:hAnsi="Times New Roman"/>
                <w:szCs w:val="22"/>
              </w:rPr>
            </w:pPr>
          </w:p>
          <w:p w:rsidR="00DD30A9" w:rsidRDefault="00DD30A9" w:rsidP="00DD30A9">
            <w:pPr>
              <w:rPr>
                <w:rFonts w:ascii="Times New Roman" w:hAnsi="Times New Roman"/>
                <w:szCs w:val="22"/>
              </w:rPr>
            </w:pPr>
            <w:r>
              <w:rPr>
                <w:rFonts w:ascii="Times New Roman" w:hAnsi="Times New Roman"/>
                <w:szCs w:val="22"/>
              </w:rPr>
              <w:t>6 dispositifs hybrides ont été définis, avec les solutions de neutralisation applicables à compter de 2020 ou 2022 :</w:t>
            </w:r>
          </w:p>
          <w:p w:rsidR="00DD30A9" w:rsidRDefault="00DD30A9" w:rsidP="00DD30A9">
            <w:pPr>
              <w:pStyle w:val="Paragraphedeliste"/>
              <w:numPr>
                <w:ilvl w:val="0"/>
                <w:numId w:val="41"/>
              </w:numPr>
              <w:rPr>
                <w:rFonts w:ascii="Times New Roman" w:hAnsi="Times New Roman"/>
                <w:szCs w:val="22"/>
              </w:rPr>
            </w:pPr>
            <w:r>
              <w:rPr>
                <w:rFonts w:ascii="Times New Roman" w:hAnsi="Times New Roman"/>
                <w:szCs w:val="22"/>
              </w:rPr>
              <w:t>Paiement effectué au titre d’un instrument financier</w:t>
            </w:r>
            <w:r w:rsidR="008038B2">
              <w:rPr>
                <w:rFonts w:ascii="Times New Roman" w:hAnsi="Times New Roman"/>
                <w:szCs w:val="22"/>
              </w:rPr>
              <w:t> ;</w:t>
            </w:r>
          </w:p>
          <w:p w:rsidR="00DD30A9" w:rsidRDefault="00DD30A9" w:rsidP="00DD30A9">
            <w:pPr>
              <w:pStyle w:val="Paragraphedeliste"/>
              <w:numPr>
                <w:ilvl w:val="0"/>
                <w:numId w:val="41"/>
              </w:numPr>
              <w:rPr>
                <w:rFonts w:ascii="Times New Roman" w:hAnsi="Times New Roman"/>
                <w:szCs w:val="22"/>
              </w:rPr>
            </w:pPr>
            <w:r>
              <w:rPr>
                <w:rFonts w:ascii="Times New Roman" w:hAnsi="Times New Roman"/>
                <w:szCs w:val="22"/>
              </w:rPr>
              <w:t>Paiement en faveur d’une entité hybride établie dans un autre état que celle du débiteur</w:t>
            </w:r>
            <w:r w:rsidR="008038B2">
              <w:rPr>
                <w:rFonts w:ascii="Times New Roman" w:hAnsi="Times New Roman"/>
                <w:szCs w:val="22"/>
              </w:rPr>
              <w:t> ;</w:t>
            </w:r>
          </w:p>
          <w:p w:rsidR="00DD30A9" w:rsidRDefault="00DD30A9" w:rsidP="00DD30A9">
            <w:pPr>
              <w:pStyle w:val="Paragraphedeliste"/>
              <w:numPr>
                <w:ilvl w:val="0"/>
                <w:numId w:val="41"/>
              </w:numPr>
              <w:rPr>
                <w:rFonts w:ascii="Times New Roman" w:hAnsi="Times New Roman"/>
                <w:szCs w:val="22"/>
              </w:rPr>
            </w:pPr>
            <w:r>
              <w:rPr>
                <w:rFonts w:ascii="Times New Roman" w:hAnsi="Times New Roman"/>
                <w:szCs w:val="22"/>
              </w:rPr>
              <w:t>Paiement en faveur d’une entité disposant d’un ou plusieurs établissements</w:t>
            </w:r>
            <w:r w:rsidR="008038B2">
              <w:rPr>
                <w:rFonts w:ascii="Times New Roman" w:hAnsi="Times New Roman"/>
                <w:szCs w:val="22"/>
              </w:rPr>
              <w:t> ;</w:t>
            </w:r>
          </w:p>
          <w:p w:rsidR="00DD30A9" w:rsidRDefault="00DD30A9" w:rsidP="00DD30A9">
            <w:pPr>
              <w:pStyle w:val="Paragraphedeliste"/>
              <w:numPr>
                <w:ilvl w:val="0"/>
                <w:numId w:val="41"/>
              </w:numPr>
              <w:rPr>
                <w:rFonts w:ascii="Times New Roman" w:hAnsi="Times New Roman"/>
                <w:szCs w:val="22"/>
              </w:rPr>
            </w:pPr>
            <w:r>
              <w:rPr>
                <w:rFonts w:ascii="Times New Roman" w:hAnsi="Times New Roman"/>
                <w:szCs w:val="22"/>
              </w:rPr>
              <w:t>Paiement effectué par une entité hybride (transparente)</w:t>
            </w:r>
            <w:r w:rsidR="008038B2">
              <w:rPr>
                <w:rFonts w:ascii="Times New Roman" w:hAnsi="Times New Roman"/>
                <w:szCs w:val="22"/>
              </w:rPr>
              <w:t> ;</w:t>
            </w:r>
          </w:p>
          <w:p w:rsidR="00DD30A9" w:rsidRDefault="00DD30A9" w:rsidP="00DD30A9">
            <w:pPr>
              <w:pStyle w:val="Paragraphedeliste"/>
              <w:numPr>
                <w:ilvl w:val="0"/>
                <w:numId w:val="41"/>
              </w:numPr>
              <w:rPr>
                <w:rFonts w:ascii="Times New Roman" w:hAnsi="Times New Roman"/>
                <w:szCs w:val="22"/>
              </w:rPr>
            </w:pPr>
            <w:r>
              <w:rPr>
                <w:rFonts w:ascii="Times New Roman" w:hAnsi="Times New Roman"/>
                <w:szCs w:val="22"/>
              </w:rPr>
              <w:t>Paiement en faveur d’un établissement stable non pris en compte</w:t>
            </w:r>
            <w:r w:rsidR="008038B2">
              <w:rPr>
                <w:rFonts w:ascii="Times New Roman" w:hAnsi="Times New Roman"/>
                <w:szCs w:val="22"/>
              </w:rPr>
              <w:t> ;</w:t>
            </w:r>
          </w:p>
          <w:p w:rsidR="00DD30A9" w:rsidRDefault="00DD30A9" w:rsidP="00DD30A9">
            <w:pPr>
              <w:pStyle w:val="Paragraphedeliste"/>
              <w:numPr>
                <w:ilvl w:val="0"/>
                <w:numId w:val="41"/>
              </w:numPr>
              <w:rPr>
                <w:rFonts w:ascii="Times New Roman" w:hAnsi="Times New Roman"/>
                <w:szCs w:val="22"/>
              </w:rPr>
            </w:pPr>
            <w:r>
              <w:rPr>
                <w:rFonts w:ascii="Times New Roman" w:hAnsi="Times New Roman"/>
                <w:szCs w:val="22"/>
              </w:rPr>
              <w:t>Paiement effectué entre un établissement et son siège ou ent</w:t>
            </w:r>
            <w:r w:rsidR="008038B2">
              <w:rPr>
                <w:rFonts w:ascii="Times New Roman" w:hAnsi="Times New Roman"/>
                <w:szCs w:val="22"/>
              </w:rPr>
              <w:t>re 2 ou plusieurs établ</w:t>
            </w:r>
            <w:r>
              <w:rPr>
                <w:rFonts w:ascii="Times New Roman" w:hAnsi="Times New Roman"/>
                <w:szCs w:val="22"/>
              </w:rPr>
              <w:t>.</w:t>
            </w:r>
          </w:p>
          <w:p w:rsidR="00DD30A9" w:rsidRDefault="00DD30A9" w:rsidP="00DD30A9">
            <w:pPr>
              <w:rPr>
                <w:rFonts w:ascii="Times New Roman" w:hAnsi="Times New Roman"/>
                <w:szCs w:val="22"/>
              </w:rPr>
            </w:pPr>
          </w:p>
          <w:p w:rsidR="00DD30A9" w:rsidRDefault="00722797" w:rsidP="00DD30A9">
            <w:pPr>
              <w:rPr>
                <w:rFonts w:ascii="Times New Roman" w:hAnsi="Times New Roman"/>
                <w:szCs w:val="22"/>
              </w:rPr>
            </w:pPr>
            <w:r>
              <w:rPr>
                <w:rFonts w:ascii="Times New Roman" w:hAnsi="Times New Roman"/>
                <w:szCs w:val="22"/>
              </w:rPr>
              <w:t>Le contenu d</w:t>
            </w:r>
            <w:r w:rsidR="00DD30A9">
              <w:rPr>
                <w:rFonts w:ascii="Times New Roman" w:hAnsi="Times New Roman"/>
                <w:szCs w:val="22"/>
              </w:rPr>
              <w:t xml:space="preserve">es mesures de neutralisation dépasse largement le cadre de ce résumé mais consiste naturellement dans les principes à </w:t>
            </w:r>
            <w:r w:rsidR="00DD30A9" w:rsidRPr="005F18C3">
              <w:rPr>
                <w:rFonts w:ascii="Times New Roman" w:hAnsi="Times New Roman"/>
                <w:b/>
                <w:szCs w:val="22"/>
              </w:rPr>
              <w:t xml:space="preserve">supprimer une déduction anciennement permise </w:t>
            </w:r>
            <w:r w:rsidR="00DD30A9">
              <w:rPr>
                <w:rFonts w:ascii="Times New Roman" w:hAnsi="Times New Roman"/>
                <w:szCs w:val="22"/>
              </w:rPr>
              <w:t xml:space="preserve">(en général) ou à </w:t>
            </w:r>
            <w:r w:rsidR="00DD30A9" w:rsidRPr="005F18C3">
              <w:rPr>
                <w:rFonts w:ascii="Times New Roman" w:hAnsi="Times New Roman"/>
                <w:b/>
                <w:szCs w:val="22"/>
              </w:rPr>
              <w:t>entrainer de nouveaux produits imposables</w:t>
            </w:r>
            <w:r w:rsidR="00DD30A9">
              <w:rPr>
                <w:rFonts w:ascii="Times New Roman" w:hAnsi="Times New Roman"/>
                <w:szCs w:val="22"/>
              </w:rPr>
              <w:t xml:space="preserve"> lorsqu’il est décidé de ne pas revenir sur la déductibilité d’une charge concernée.</w:t>
            </w:r>
          </w:p>
          <w:p w:rsidR="00E44CFB" w:rsidRDefault="00E44CFB" w:rsidP="005F18C3">
            <w:pPr>
              <w:rPr>
                <w:rFonts w:ascii="Times New Roman" w:hAnsi="Times New Roman"/>
                <w:szCs w:val="22"/>
              </w:rPr>
            </w:pPr>
          </w:p>
        </w:tc>
      </w:tr>
      <w:tr w:rsidR="00DD4A5B" w:rsidRPr="009D7941" w:rsidTr="005F18C3">
        <w:trPr>
          <w:trHeight w:val="5603"/>
          <w:jc w:val="center"/>
        </w:trPr>
        <w:tc>
          <w:tcPr>
            <w:tcW w:w="1776" w:type="dxa"/>
            <w:tcBorders>
              <w:top w:val="single" w:sz="4" w:space="0" w:color="auto"/>
              <w:left w:val="single" w:sz="4" w:space="0" w:color="auto"/>
              <w:bottom w:val="single" w:sz="4" w:space="0" w:color="auto"/>
              <w:right w:val="single" w:sz="4" w:space="0" w:color="auto"/>
            </w:tcBorders>
            <w:shd w:val="clear" w:color="auto" w:fill="D9D9D9"/>
            <w:vAlign w:val="center"/>
          </w:tcPr>
          <w:p w:rsidR="00DD4A5B" w:rsidRDefault="005F18C3" w:rsidP="00585FFC">
            <w:pPr>
              <w:jc w:val="center"/>
              <w:rPr>
                <w:rFonts w:ascii="Times New Roman" w:hAnsi="Times New Roman"/>
                <w:b/>
                <w:bCs/>
                <w:sz w:val="24"/>
                <w:szCs w:val="24"/>
              </w:rPr>
            </w:pPr>
            <w:r>
              <w:rPr>
                <w:rFonts w:ascii="Times New Roman" w:hAnsi="Times New Roman"/>
                <w:b/>
                <w:bCs/>
                <w:sz w:val="24"/>
                <w:szCs w:val="24"/>
              </w:rPr>
              <w:lastRenderedPageBreak/>
              <w:t>Taxe d’habitation</w:t>
            </w:r>
          </w:p>
          <w:p w:rsidR="005F18C3" w:rsidRDefault="005F18C3" w:rsidP="00585FFC">
            <w:pPr>
              <w:jc w:val="center"/>
              <w:rPr>
                <w:rFonts w:ascii="Times New Roman" w:hAnsi="Times New Roman"/>
                <w:b/>
                <w:bCs/>
                <w:sz w:val="24"/>
                <w:szCs w:val="24"/>
              </w:rPr>
            </w:pPr>
          </w:p>
          <w:p w:rsidR="005F18C3" w:rsidRDefault="005F18C3" w:rsidP="00585FFC">
            <w:pPr>
              <w:jc w:val="center"/>
              <w:rPr>
                <w:rFonts w:ascii="Times New Roman" w:hAnsi="Times New Roman"/>
                <w:b/>
                <w:bCs/>
                <w:sz w:val="24"/>
                <w:szCs w:val="24"/>
              </w:rPr>
            </w:pPr>
            <w:r>
              <w:rPr>
                <w:rFonts w:ascii="Times New Roman" w:hAnsi="Times New Roman"/>
                <w:b/>
                <w:bCs/>
                <w:sz w:val="24"/>
                <w:szCs w:val="24"/>
              </w:rPr>
              <w:t>THRS</w:t>
            </w:r>
          </w:p>
          <w:p w:rsidR="005F18C3" w:rsidRDefault="005F18C3" w:rsidP="00585FFC">
            <w:pPr>
              <w:jc w:val="center"/>
              <w:rPr>
                <w:rFonts w:ascii="Times New Roman" w:hAnsi="Times New Roman"/>
                <w:b/>
                <w:bCs/>
                <w:sz w:val="24"/>
                <w:szCs w:val="24"/>
              </w:rPr>
            </w:pPr>
          </w:p>
          <w:p w:rsidR="005F18C3" w:rsidRDefault="005F18C3" w:rsidP="00585FFC">
            <w:pPr>
              <w:jc w:val="center"/>
              <w:rPr>
                <w:rFonts w:ascii="Times New Roman" w:hAnsi="Times New Roman"/>
                <w:b/>
                <w:bCs/>
                <w:sz w:val="24"/>
                <w:szCs w:val="24"/>
              </w:rPr>
            </w:pPr>
            <w:r>
              <w:rPr>
                <w:rFonts w:ascii="Times New Roman" w:hAnsi="Times New Roman"/>
                <w:b/>
                <w:bCs/>
                <w:sz w:val="24"/>
                <w:szCs w:val="24"/>
              </w:rPr>
              <w:t>Taxe CDD</w:t>
            </w:r>
          </w:p>
        </w:tc>
        <w:tc>
          <w:tcPr>
            <w:tcW w:w="9065" w:type="dxa"/>
            <w:tcBorders>
              <w:top w:val="single" w:sz="4" w:space="0" w:color="auto"/>
              <w:left w:val="single" w:sz="4" w:space="0" w:color="auto"/>
              <w:bottom w:val="single" w:sz="4" w:space="0" w:color="auto"/>
              <w:right w:val="single" w:sz="4" w:space="0" w:color="auto"/>
            </w:tcBorders>
          </w:tcPr>
          <w:p w:rsidR="00DD4A5B" w:rsidRPr="005F18C3" w:rsidRDefault="00DD4A5B" w:rsidP="00624FFB">
            <w:pPr>
              <w:rPr>
                <w:rFonts w:ascii="Times New Roman" w:hAnsi="Times New Roman"/>
                <w:sz w:val="10"/>
                <w:szCs w:val="10"/>
              </w:rPr>
            </w:pPr>
          </w:p>
          <w:p w:rsidR="005F18C3" w:rsidRPr="00E44CFB" w:rsidRDefault="005F18C3" w:rsidP="005F18C3">
            <w:pPr>
              <w:rPr>
                <w:rFonts w:ascii="Times New Roman" w:hAnsi="Times New Roman"/>
                <w:b/>
                <w:szCs w:val="22"/>
              </w:rPr>
            </w:pPr>
            <w:r w:rsidRPr="00E44CFB">
              <w:rPr>
                <w:rFonts w:ascii="Times New Roman" w:hAnsi="Times New Roman"/>
                <w:b/>
                <w:szCs w:val="22"/>
                <w:u w:val="single"/>
              </w:rPr>
              <w:t>Taxe d’habitation</w:t>
            </w:r>
            <w:r>
              <w:rPr>
                <w:rFonts w:ascii="Times New Roman" w:hAnsi="Times New Roman"/>
                <w:b/>
                <w:szCs w:val="22"/>
                <w:u w:val="single"/>
              </w:rPr>
              <w:t xml:space="preserve"> et TH sur résidences secondaires</w:t>
            </w:r>
            <w:r w:rsidRPr="00E44CFB">
              <w:rPr>
                <w:rFonts w:ascii="Times New Roman" w:hAnsi="Times New Roman"/>
                <w:b/>
                <w:szCs w:val="22"/>
              </w:rPr>
              <w:t> :</w:t>
            </w:r>
          </w:p>
          <w:p w:rsidR="005F18C3" w:rsidRDefault="005F18C3" w:rsidP="005F18C3">
            <w:pPr>
              <w:rPr>
                <w:rFonts w:ascii="Times New Roman" w:hAnsi="Times New Roman"/>
                <w:szCs w:val="22"/>
              </w:rPr>
            </w:pPr>
          </w:p>
          <w:p w:rsidR="005F18C3" w:rsidRDefault="005F18C3" w:rsidP="005F18C3">
            <w:pPr>
              <w:rPr>
                <w:rFonts w:ascii="Times New Roman" w:hAnsi="Times New Roman"/>
                <w:szCs w:val="22"/>
              </w:rPr>
            </w:pPr>
            <w:r>
              <w:rPr>
                <w:rFonts w:ascii="Times New Roman" w:hAnsi="Times New Roman"/>
                <w:szCs w:val="22"/>
              </w:rPr>
              <w:t>Les allègements de TH sur l’habitation principale poursuivent leur cours :</w:t>
            </w:r>
          </w:p>
          <w:p w:rsidR="005F18C3" w:rsidRPr="005F18C3" w:rsidRDefault="005F18C3" w:rsidP="005F18C3">
            <w:pPr>
              <w:rPr>
                <w:rFonts w:ascii="Times New Roman" w:hAnsi="Times New Roman"/>
                <w:sz w:val="10"/>
                <w:szCs w:val="10"/>
              </w:rPr>
            </w:pPr>
          </w:p>
          <w:tbl>
            <w:tblPr>
              <w:tblStyle w:val="Grilledutableau"/>
              <w:tblW w:w="0" w:type="auto"/>
              <w:tblLook w:val="04A0" w:firstRow="1" w:lastRow="0" w:firstColumn="1" w:lastColumn="0" w:noHBand="0" w:noVBand="1"/>
            </w:tblPr>
            <w:tblGrid>
              <w:gridCol w:w="498"/>
              <w:gridCol w:w="2107"/>
              <w:gridCol w:w="1754"/>
              <w:gridCol w:w="1755"/>
              <w:gridCol w:w="1755"/>
              <w:gridCol w:w="656"/>
            </w:tblGrid>
            <w:tr w:rsidR="005F18C3" w:rsidTr="00777A95">
              <w:trPr>
                <w:trHeight w:val="346"/>
              </w:trPr>
              <w:tc>
                <w:tcPr>
                  <w:tcW w:w="2605" w:type="dxa"/>
                  <w:gridSpan w:val="2"/>
                  <w:vAlign w:val="center"/>
                </w:tcPr>
                <w:p w:rsidR="005F18C3" w:rsidRDefault="005F18C3" w:rsidP="00777A95">
                  <w:pPr>
                    <w:ind w:left="0" w:firstLine="0"/>
                    <w:jc w:val="center"/>
                    <w:rPr>
                      <w:rFonts w:ascii="Times New Roman" w:hAnsi="Times New Roman"/>
                      <w:szCs w:val="22"/>
                    </w:rPr>
                  </w:pPr>
                  <w:r>
                    <w:rPr>
                      <w:rFonts w:ascii="Times New Roman" w:hAnsi="Times New Roman"/>
                      <w:szCs w:val="22"/>
                    </w:rPr>
                    <w:t>Allègements de TH</w:t>
                  </w:r>
                </w:p>
              </w:tc>
              <w:tc>
                <w:tcPr>
                  <w:tcW w:w="1754" w:type="dxa"/>
                  <w:vAlign w:val="center"/>
                </w:tcPr>
                <w:p w:rsidR="005F18C3" w:rsidRDefault="005F18C3" w:rsidP="00777A95">
                  <w:pPr>
                    <w:ind w:left="0" w:firstLine="0"/>
                    <w:jc w:val="center"/>
                    <w:rPr>
                      <w:rFonts w:ascii="Times New Roman" w:hAnsi="Times New Roman"/>
                      <w:szCs w:val="22"/>
                    </w:rPr>
                  </w:pPr>
                  <w:r>
                    <w:rPr>
                      <w:rFonts w:ascii="Times New Roman" w:hAnsi="Times New Roman"/>
                      <w:szCs w:val="22"/>
                    </w:rPr>
                    <w:t>2020</w:t>
                  </w:r>
                </w:p>
              </w:tc>
              <w:tc>
                <w:tcPr>
                  <w:tcW w:w="1755" w:type="dxa"/>
                  <w:vAlign w:val="center"/>
                </w:tcPr>
                <w:p w:rsidR="005F18C3" w:rsidRDefault="005F18C3" w:rsidP="00777A95">
                  <w:pPr>
                    <w:ind w:left="0" w:firstLine="0"/>
                    <w:jc w:val="center"/>
                    <w:rPr>
                      <w:rFonts w:ascii="Times New Roman" w:hAnsi="Times New Roman"/>
                      <w:szCs w:val="22"/>
                    </w:rPr>
                  </w:pPr>
                  <w:r>
                    <w:rPr>
                      <w:rFonts w:ascii="Times New Roman" w:hAnsi="Times New Roman"/>
                      <w:szCs w:val="22"/>
                    </w:rPr>
                    <w:t>2021</w:t>
                  </w:r>
                </w:p>
              </w:tc>
              <w:tc>
                <w:tcPr>
                  <w:tcW w:w="1755" w:type="dxa"/>
                  <w:vAlign w:val="center"/>
                </w:tcPr>
                <w:p w:rsidR="005F18C3" w:rsidRDefault="005F18C3" w:rsidP="00777A95">
                  <w:pPr>
                    <w:ind w:left="0" w:firstLine="0"/>
                    <w:jc w:val="center"/>
                    <w:rPr>
                      <w:rFonts w:ascii="Times New Roman" w:hAnsi="Times New Roman"/>
                      <w:szCs w:val="22"/>
                    </w:rPr>
                  </w:pPr>
                  <w:r>
                    <w:rPr>
                      <w:rFonts w:ascii="Times New Roman" w:hAnsi="Times New Roman"/>
                      <w:szCs w:val="22"/>
                    </w:rPr>
                    <w:t>2022</w:t>
                  </w:r>
                </w:p>
              </w:tc>
              <w:tc>
                <w:tcPr>
                  <w:tcW w:w="656" w:type="dxa"/>
                  <w:vAlign w:val="center"/>
                </w:tcPr>
                <w:p w:rsidR="005F18C3" w:rsidRDefault="005F18C3" w:rsidP="00777A95">
                  <w:pPr>
                    <w:ind w:left="0" w:firstLine="0"/>
                    <w:jc w:val="center"/>
                    <w:rPr>
                      <w:rFonts w:ascii="Times New Roman" w:hAnsi="Times New Roman"/>
                      <w:szCs w:val="22"/>
                    </w:rPr>
                  </w:pPr>
                  <w:r>
                    <w:rPr>
                      <w:rFonts w:ascii="Times New Roman" w:hAnsi="Times New Roman"/>
                      <w:szCs w:val="22"/>
                    </w:rPr>
                    <w:t>2023</w:t>
                  </w:r>
                </w:p>
              </w:tc>
            </w:tr>
            <w:tr w:rsidR="005F18C3" w:rsidTr="00777A95">
              <w:trPr>
                <w:trHeight w:val="663"/>
              </w:trPr>
              <w:tc>
                <w:tcPr>
                  <w:tcW w:w="498" w:type="dxa"/>
                  <w:vMerge w:val="restart"/>
                  <w:textDirection w:val="btLr"/>
                  <w:vAlign w:val="center"/>
                </w:tcPr>
                <w:p w:rsidR="005F18C3" w:rsidRDefault="005F18C3" w:rsidP="00777A95">
                  <w:pPr>
                    <w:ind w:left="113" w:right="113" w:firstLine="0"/>
                    <w:jc w:val="center"/>
                    <w:rPr>
                      <w:rFonts w:ascii="Times New Roman" w:hAnsi="Times New Roman"/>
                      <w:szCs w:val="22"/>
                    </w:rPr>
                  </w:pPr>
                  <w:r>
                    <w:rPr>
                      <w:rFonts w:ascii="Times New Roman" w:hAnsi="Times New Roman"/>
                      <w:szCs w:val="22"/>
                    </w:rPr>
                    <w:t>Contribuables</w:t>
                  </w:r>
                </w:p>
              </w:tc>
              <w:tc>
                <w:tcPr>
                  <w:tcW w:w="2107" w:type="dxa"/>
                  <w:vAlign w:val="center"/>
                </w:tcPr>
                <w:p w:rsidR="005F18C3" w:rsidRDefault="005F18C3" w:rsidP="00777A95">
                  <w:pPr>
                    <w:ind w:left="0" w:firstLine="0"/>
                    <w:jc w:val="center"/>
                    <w:rPr>
                      <w:rFonts w:ascii="Times New Roman" w:hAnsi="Times New Roman"/>
                      <w:szCs w:val="22"/>
                    </w:rPr>
                  </w:pPr>
                  <w:r>
                    <w:rPr>
                      <w:rFonts w:ascii="Times New Roman" w:hAnsi="Times New Roman"/>
                      <w:szCs w:val="22"/>
                    </w:rPr>
                    <w:t>Type 1</w:t>
                  </w:r>
                </w:p>
                <w:p w:rsidR="005F18C3" w:rsidRDefault="005F18C3" w:rsidP="00777A95">
                  <w:pPr>
                    <w:ind w:left="0" w:firstLine="0"/>
                    <w:jc w:val="center"/>
                    <w:rPr>
                      <w:rFonts w:ascii="Times New Roman" w:hAnsi="Times New Roman"/>
                      <w:szCs w:val="22"/>
                    </w:rPr>
                  </w:pPr>
                  <w:r>
                    <w:rPr>
                      <w:rFonts w:ascii="Times New Roman" w:hAnsi="Times New Roman"/>
                      <w:szCs w:val="22"/>
                    </w:rPr>
                    <w:t>RFR &lt; 27 706 €</w:t>
                  </w:r>
                </w:p>
              </w:tc>
              <w:tc>
                <w:tcPr>
                  <w:tcW w:w="1754" w:type="dxa"/>
                  <w:vAlign w:val="center"/>
                </w:tcPr>
                <w:p w:rsidR="005F18C3" w:rsidRDefault="005F18C3" w:rsidP="00777A95">
                  <w:pPr>
                    <w:ind w:left="0" w:firstLine="0"/>
                    <w:jc w:val="center"/>
                    <w:rPr>
                      <w:rFonts w:ascii="Times New Roman" w:hAnsi="Times New Roman"/>
                      <w:szCs w:val="22"/>
                    </w:rPr>
                  </w:pPr>
                  <w:r>
                    <w:rPr>
                      <w:rFonts w:ascii="Times New Roman" w:hAnsi="Times New Roman"/>
                      <w:szCs w:val="22"/>
                    </w:rPr>
                    <w:t>Dégrèvement 100%</w:t>
                  </w:r>
                </w:p>
              </w:tc>
              <w:tc>
                <w:tcPr>
                  <w:tcW w:w="1755" w:type="dxa"/>
                  <w:vAlign w:val="center"/>
                </w:tcPr>
                <w:p w:rsidR="005F18C3" w:rsidRDefault="005F18C3" w:rsidP="00777A95">
                  <w:pPr>
                    <w:ind w:left="0" w:firstLine="0"/>
                    <w:jc w:val="center"/>
                    <w:rPr>
                      <w:rFonts w:ascii="Times New Roman" w:hAnsi="Times New Roman"/>
                      <w:szCs w:val="22"/>
                    </w:rPr>
                  </w:pPr>
                  <w:r>
                    <w:rPr>
                      <w:rFonts w:ascii="Times New Roman" w:hAnsi="Times New Roman"/>
                      <w:szCs w:val="22"/>
                    </w:rPr>
                    <w:t>Exo totale</w:t>
                  </w:r>
                </w:p>
              </w:tc>
              <w:tc>
                <w:tcPr>
                  <w:tcW w:w="1755" w:type="dxa"/>
                  <w:vAlign w:val="center"/>
                </w:tcPr>
                <w:p w:rsidR="005F18C3" w:rsidRDefault="005F18C3" w:rsidP="00777A95">
                  <w:pPr>
                    <w:ind w:left="0" w:firstLine="0"/>
                    <w:jc w:val="center"/>
                    <w:rPr>
                      <w:rFonts w:ascii="Times New Roman" w:hAnsi="Times New Roman"/>
                      <w:szCs w:val="22"/>
                    </w:rPr>
                  </w:pPr>
                  <w:r>
                    <w:rPr>
                      <w:rFonts w:ascii="Times New Roman" w:hAnsi="Times New Roman"/>
                      <w:szCs w:val="22"/>
                    </w:rPr>
                    <w:t>Exo totale</w:t>
                  </w:r>
                </w:p>
              </w:tc>
              <w:tc>
                <w:tcPr>
                  <w:tcW w:w="656" w:type="dxa"/>
                  <w:vMerge w:val="restart"/>
                  <w:vAlign w:val="center"/>
                </w:tcPr>
                <w:p w:rsidR="005F18C3" w:rsidRDefault="005F18C3" w:rsidP="00777A95">
                  <w:pPr>
                    <w:ind w:left="0" w:firstLine="0"/>
                    <w:jc w:val="center"/>
                    <w:rPr>
                      <w:rFonts w:ascii="Times New Roman" w:hAnsi="Times New Roman"/>
                      <w:szCs w:val="22"/>
                    </w:rPr>
                  </w:pPr>
                  <w:r>
                    <w:rPr>
                      <w:rFonts w:ascii="Times New Roman" w:hAnsi="Times New Roman"/>
                      <w:szCs w:val="22"/>
                    </w:rPr>
                    <w:t>Fin de la TH</w:t>
                  </w:r>
                </w:p>
              </w:tc>
            </w:tr>
            <w:tr w:rsidR="005F18C3" w:rsidTr="00777A95">
              <w:trPr>
                <w:trHeight w:val="1169"/>
              </w:trPr>
              <w:tc>
                <w:tcPr>
                  <w:tcW w:w="498" w:type="dxa"/>
                  <w:vMerge/>
                  <w:vAlign w:val="center"/>
                </w:tcPr>
                <w:p w:rsidR="005F18C3" w:rsidRDefault="005F18C3" w:rsidP="00777A95">
                  <w:pPr>
                    <w:ind w:left="0" w:firstLine="0"/>
                    <w:jc w:val="center"/>
                    <w:rPr>
                      <w:rFonts w:ascii="Times New Roman" w:hAnsi="Times New Roman"/>
                      <w:szCs w:val="22"/>
                    </w:rPr>
                  </w:pPr>
                </w:p>
              </w:tc>
              <w:tc>
                <w:tcPr>
                  <w:tcW w:w="2107" w:type="dxa"/>
                  <w:vAlign w:val="center"/>
                </w:tcPr>
                <w:p w:rsidR="005F18C3" w:rsidRDefault="005F18C3" w:rsidP="00777A95">
                  <w:pPr>
                    <w:ind w:left="0" w:firstLine="0"/>
                    <w:jc w:val="center"/>
                    <w:rPr>
                      <w:rFonts w:ascii="Times New Roman" w:hAnsi="Times New Roman"/>
                      <w:szCs w:val="22"/>
                    </w:rPr>
                  </w:pPr>
                  <w:r>
                    <w:rPr>
                      <w:rFonts w:ascii="Times New Roman" w:hAnsi="Times New Roman"/>
                      <w:szCs w:val="22"/>
                    </w:rPr>
                    <w:t>Type 2</w:t>
                  </w:r>
                </w:p>
                <w:p w:rsidR="005F18C3" w:rsidRDefault="005F18C3" w:rsidP="00777A95">
                  <w:pPr>
                    <w:ind w:left="0" w:firstLine="0"/>
                    <w:jc w:val="center"/>
                    <w:rPr>
                      <w:rFonts w:ascii="Times New Roman" w:hAnsi="Times New Roman"/>
                      <w:szCs w:val="22"/>
                    </w:rPr>
                  </w:pPr>
                  <w:r>
                    <w:rPr>
                      <w:rFonts w:ascii="Times New Roman" w:hAnsi="Times New Roman"/>
                      <w:szCs w:val="22"/>
                    </w:rPr>
                    <w:t>RFR &lt; 28 732 €</w:t>
                  </w:r>
                </w:p>
              </w:tc>
              <w:tc>
                <w:tcPr>
                  <w:tcW w:w="1754" w:type="dxa"/>
                  <w:vAlign w:val="center"/>
                </w:tcPr>
                <w:p w:rsidR="005F18C3" w:rsidRDefault="005F18C3" w:rsidP="00777A95">
                  <w:pPr>
                    <w:ind w:left="0" w:firstLine="0"/>
                    <w:jc w:val="center"/>
                    <w:rPr>
                      <w:rFonts w:ascii="Times New Roman" w:hAnsi="Times New Roman"/>
                      <w:szCs w:val="22"/>
                    </w:rPr>
                  </w:pPr>
                  <w:r>
                    <w:rPr>
                      <w:rFonts w:ascii="Times New Roman" w:hAnsi="Times New Roman"/>
                      <w:szCs w:val="22"/>
                    </w:rPr>
                    <w:t>Dégrèvement dégressif</w:t>
                  </w:r>
                </w:p>
              </w:tc>
              <w:tc>
                <w:tcPr>
                  <w:tcW w:w="1755" w:type="dxa"/>
                  <w:vAlign w:val="center"/>
                </w:tcPr>
                <w:p w:rsidR="005F18C3" w:rsidRDefault="005F18C3" w:rsidP="00777A95">
                  <w:pPr>
                    <w:ind w:left="0" w:firstLine="0"/>
                    <w:jc w:val="center"/>
                    <w:rPr>
                      <w:rFonts w:ascii="Times New Roman" w:hAnsi="Times New Roman"/>
                      <w:szCs w:val="22"/>
                    </w:rPr>
                  </w:pPr>
                  <w:r>
                    <w:rPr>
                      <w:rFonts w:ascii="Times New Roman" w:hAnsi="Times New Roman"/>
                      <w:szCs w:val="22"/>
                    </w:rPr>
                    <w:t>Exo partielle</w:t>
                  </w:r>
                </w:p>
                <w:p w:rsidR="005F18C3" w:rsidRDefault="005F18C3" w:rsidP="00777A95">
                  <w:pPr>
                    <w:ind w:left="0" w:firstLine="0"/>
                    <w:jc w:val="center"/>
                    <w:rPr>
                      <w:rFonts w:ascii="Times New Roman" w:hAnsi="Times New Roman"/>
                      <w:szCs w:val="22"/>
                    </w:rPr>
                  </w:pPr>
                  <w:r>
                    <w:rPr>
                      <w:rFonts w:ascii="Times New Roman" w:hAnsi="Times New Roman"/>
                      <w:szCs w:val="22"/>
                    </w:rPr>
                    <w:t>+</w:t>
                  </w:r>
                </w:p>
                <w:p w:rsidR="005F18C3" w:rsidRDefault="005F18C3" w:rsidP="00777A95">
                  <w:pPr>
                    <w:ind w:left="0" w:firstLine="0"/>
                    <w:jc w:val="center"/>
                    <w:rPr>
                      <w:rFonts w:ascii="Times New Roman" w:hAnsi="Times New Roman"/>
                      <w:szCs w:val="22"/>
                    </w:rPr>
                  </w:pPr>
                  <w:r>
                    <w:rPr>
                      <w:rFonts w:ascii="Times New Roman" w:hAnsi="Times New Roman"/>
                      <w:szCs w:val="22"/>
                    </w:rPr>
                    <w:t>Exo 30% après exo partielle</w:t>
                  </w:r>
                </w:p>
              </w:tc>
              <w:tc>
                <w:tcPr>
                  <w:tcW w:w="1755" w:type="dxa"/>
                  <w:vAlign w:val="center"/>
                </w:tcPr>
                <w:p w:rsidR="005F18C3" w:rsidRDefault="005F18C3" w:rsidP="00777A95">
                  <w:pPr>
                    <w:ind w:left="0" w:firstLine="0"/>
                    <w:jc w:val="center"/>
                    <w:rPr>
                      <w:rFonts w:ascii="Times New Roman" w:hAnsi="Times New Roman"/>
                      <w:szCs w:val="22"/>
                    </w:rPr>
                  </w:pPr>
                  <w:r>
                    <w:rPr>
                      <w:rFonts w:ascii="Times New Roman" w:hAnsi="Times New Roman"/>
                      <w:szCs w:val="22"/>
                    </w:rPr>
                    <w:t>Exo partielle</w:t>
                  </w:r>
                </w:p>
                <w:p w:rsidR="005F18C3" w:rsidRDefault="005F18C3" w:rsidP="00777A95">
                  <w:pPr>
                    <w:ind w:left="0" w:firstLine="0"/>
                    <w:jc w:val="center"/>
                    <w:rPr>
                      <w:rFonts w:ascii="Times New Roman" w:hAnsi="Times New Roman"/>
                      <w:szCs w:val="22"/>
                    </w:rPr>
                  </w:pPr>
                  <w:r>
                    <w:rPr>
                      <w:rFonts w:ascii="Times New Roman" w:hAnsi="Times New Roman"/>
                      <w:szCs w:val="22"/>
                    </w:rPr>
                    <w:t>+</w:t>
                  </w:r>
                </w:p>
                <w:p w:rsidR="005F18C3" w:rsidRDefault="005F18C3" w:rsidP="00777A95">
                  <w:pPr>
                    <w:ind w:left="0" w:firstLine="0"/>
                    <w:jc w:val="center"/>
                    <w:rPr>
                      <w:rFonts w:ascii="Times New Roman" w:hAnsi="Times New Roman"/>
                      <w:szCs w:val="22"/>
                    </w:rPr>
                  </w:pPr>
                  <w:r>
                    <w:rPr>
                      <w:rFonts w:ascii="Times New Roman" w:hAnsi="Times New Roman"/>
                      <w:szCs w:val="22"/>
                    </w:rPr>
                    <w:t>Exo 65% après exo partielle</w:t>
                  </w:r>
                </w:p>
              </w:tc>
              <w:tc>
                <w:tcPr>
                  <w:tcW w:w="656" w:type="dxa"/>
                  <w:vMerge/>
                  <w:vAlign w:val="center"/>
                </w:tcPr>
                <w:p w:rsidR="005F18C3" w:rsidRDefault="005F18C3" w:rsidP="00777A95">
                  <w:pPr>
                    <w:ind w:left="0" w:firstLine="0"/>
                    <w:jc w:val="center"/>
                    <w:rPr>
                      <w:rFonts w:ascii="Times New Roman" w:hAnsi="Times New Roman"/>
                      <w:szCs w:val="22"/>
                    </w:rPr>
                  </w:pPr>
                </w:p>
              </w:tc>
            </w:tr>
            <w:tr w:rsidR="005F18C3" w:rsidTr="00777A95">
              <w:trPr>
                <w:trHeight w:val="730"/>
              </w:trPr>
              <w:tc>
                <w:tcPr>
                  <w:tcW w:w="498" w:type="dxa"/>
                  <w:vMerge/>
                  <w:vAlign w:val="center"/>
                </w:tcPr>
                <w:p w:rsidR="005F18C3" w:rsidRDefault="005F18C3" w:rsidP="00777A95">
                  <w:pPr>
                    <w:ind w:left="0" w:firstLine="0"/>
                    <w:jc w:val="center"/>
                    <w:rPr>
                      <w:rFonts w:ascii="Times New Roman" w:hAnsi="Times New Roman"/>
                      <w:szCs w:val="22"/>
                    </w:rPr>
                  </w:pPr>
                </w:p>
              </w:tc>
              <w:tc>
                <w:tcPr>
                  <w:tcW w:w="2107" w:type="dxa"/>
                  <w:vAlign w:val="center"/>
                </w:tcPr>
                <w:p w:rsidR="005F18C3" w:rsidRDefault="005F18C3" w:rsidP="00777A95">
                  <w:pPr>
                    <w:ind w:left="0" w:firstLine="0"/>
                    <w:jc w:val="center"/>
                    <w:rPr>
                      <w:rFonts w:ascii="Times New Roman" w:hAnsi="Times New Roman"/>
                      <w:szCs w:val="22"/>
                    </w:rPr>
                  </w:pPr>
                  <w:r>
                    <w:rPr>
                      <w:rFonts w:ascii="Times New Roman" w:hAnsi="Times New Roman"/>
                      <w:szCs w:val="22"/>
                    </w:rPr>
                    <w:t>Type 3</w:t>
                  </w:r>
                </w:p>
                <w:p w:rsidR="005F18C3" w:rsidRDefault="005F18C3" w:rsidP="00777A95">
                  <w:pPr>
                    <w:ind w:left="0" w:firstLine="0"/>
                    <w:jc w:val="center"/>
                    <w:rPr>
                      <w:rFonts w:ascii="Times New Roman" w:hAnsi="Times New Roman"/>
                      <w:szCs w:val="22"/>
                    </w:rPr>
                  </w:pPr>
                  <w:r>
                    <w:rPr>
                      <w:rFonts w:ascii="Times New Roman" w:hAnsi="Times New Roman"/>
                      <w:szCs w:val="22"/>
                    </w:rPr>
                    <w:t>RFR ≥ 28 732 €</w:t>
                  </w:r>
                </w:p>
              </w:tc>
              <w:tc>
                <w:tcPr>
                  <w:tcW w:w="1754" w:type="dxa"/>
                  <w:vAlign w:val="center"/>
                </w:tcPr>
                <w:p w:rsidR="005F18C3" w:rsidRDefault="005F18C3" w:rsidP="00777A95">
                  <w:pPr>
                    <w:ind w:left="0" w:firstLine="0"/>
                    <w:jc w:val="center"/>
                    <w:rPr>
                      <w:rFonts w:ascii="Times New Roman" w:hAnsi="Times New Roman"/>
                      <w:szCs w:val="22"/>
                    </w:rPr>
                  </w:pPr>
                  <w:r>
                    <w:rPr>
                      <w:rFonts w:ascii="Times New Roman" w:hAnsi="Times New Roman"/>
                      <w:szCs w:val="22"/>
                    </w:rPr>
                    <w:t>Aucun dégrèvement</w:t>
                  </w:r>
                </w:p>
              </w:tc>
              <w:tc>
                <w:tcPr>
                  <w:tcW w:w="1755" w:type="dxa"/>
                  <w:vAlign w:val="center"/>
                </w:tcPr>
                <w:p w:rsidR="005F18C3" w:rsidRDefault="005F18C3" w:rsidP="00777A95">
                  <w:pPr>
                    <w:ind w:left="0" w:firstLine="0"/>
                    <w:jc w:val="center"/>
                    <w:rPr>
                      <w:rFonts w:ascii="Times New Roman" w:hAnsi="Times New Roman"/>
                      <w:szCs w:val="22"/>
                    </w:rPr>
                  </w:pPr>
                  <w:r>
                    <w:rPr>
                      <w:rFonts w:ascii="Times New Roman" w:hAnsi="Times New Roman"/>
                      <w:szCs w:val="22"/>
                    </w:rPr>
                    <w:t>Exo 30%</w:t>
                  </w:r>
                </w:p>
              </w:tc>
              <w:tc>
                <w:tcPr>
                  <w:tcW w:w="1755" w:type="dxa"/>
                  <w:vAlign w:val="center"/>
                </w:tcPr>
                <w:p w:rsidR="005F18C3" w:rsidRDefault="005F18C3" w:rsidP="00777A95">
                  <w:pPr>
                    <w:ind w:left="0" w:firstLine="0"/>
                    <w:jc w:val="center"/>
                    <w:rPr>
                      <w:rFonts w:ascii="Times New Roman" w:hAnsi="Times New Roman"/>
                      <w:szCs w:val="22"/>
                    </w:rPr>
                  </w:pPr>
                  <w:r>
                    <w:rPr>
                      <w:rFonts w:ascii="Times New Roman" w:hAnsi="Times New Roman"/>
                      <w:szCs w:val="22"/>
                    </w:rPr>
                    <w:t>Exo 65%</w:t>
                  </w:r>
                </w:p>
              </w:tc>
              <w:tc>
                <w:tcPr>
                  <w:tcW w:w="656" w:type="dxa"/>
                  <w:vMerge/>
                  <w:vAlign w:val="center"/>
                </w:tcPr>
                <w:p w:rsidR="005F18C3" w:rsidRDefault="005F18C3" w:rsidP="00777A95">
                  <w:pPr>
                    <w:ind w:left="0" w:firstLine="0"/>
                    <w:jc w:val="center"/>
                    <w:rPr>
                      <w:rFonts w:ascii="Times New Roman" w:hAnsi="Times New Roman"/>
                      <w:szCs w:val="22"/>
                    </w:rPr>
                  </w:pPr>
                </w:p>
              </w:tc>
            </w:tr>
          </w:tbl>
          <w:p w:rsidR="005F18C3" w:rsidRPr="005F18C3" w:rsidRDefault="005F18C3" w:rsidP="005F18C3">
            <w:pPr>
              <w:rPr>
                <w:rFonts w:ascii="Times New Roman" w:hAnsi="Times New Roman"/>
                <w:sz w:val="10"/>
                <w:szCs w:val="10"/>
              </w:rPr>
            </w:pPr>
          </w:p>
          <w:p w:rsidR="005F18C3" w:rsidRDefault="005F18C3" w:rsidP="005F18C3">
            <w:pPr>
              <w:rPr>
                <w:rFonts w:ascii="Times New Roman" w:hAnsi="Times New Roman"/>
                <w:szCs w:val="22"/>
              </w:rPr>
            </w:pPr>
            <w:r>
              <w:rPr>
                <w:rFonts w:ascii="Times New Roman" w:hAnsi="Times New Roman"/>
                <w:szCs w:val="22"/>
              </w:rPr>
              <w:t>Remarque, quel que soit le RFR, les contribuables redevables de l’IFI font partie du « type 3 ».</w:t>
            </w:r>
          </w:p>
          <w:p w:rsidR="005F18C3" w:rsidRPr="005F18C3" w:rsidRDefault="005F18C3" w:rsidP="005F18C3">
            <w:pPr>
              <w:rPr>
                <w:rFonts w:ascii="Times New Roman" w:hAnsi="Times New Roman"/>
                <w:sz w:val="10"/>
                <w:szCs w:val="10"/>
              </w:rPr>
            </w:pPr>
          </w:p>
          <w:p w:rsidR="005F18C3" w:rsidRDefault="005F18C3" w:rsidP="005F18C3">
            <w:pPr>
              <w:rPr>
                <w:rFonts w:ascii="Times New Roman" w:hAnsi="Times New Roman"/>
                <w:szCs w:val="22"/>
              </w:rPr>
            </w:pPr>
            <w:r>
              <w:rPr>
                <w:rFonts w:ascii="Times New Roman" w:hAnsi="Times New Roman"/>
                <w:szCs w:val="22"/>
              </w:rPr>
              <w:t>RFR :</w:t>
            </w:r>
          </w:p>
          <w:p w:rsidR="005F18C3" w:rsidRDefault="005F18C3" w:rsidP="005F18C3">
            <w:pPr>
              <w:pStyle w:val="Paragraphedeliste"/>
              <w:numPr>
                <w:ilvl w:val="0"/>
                <w:numId w:val="41"/>
              </w:numPr>
              <w:rPr>
                <w:rFonts w:ascii="Times New Roman" w:hAnsi="Times New Roman"/>
                <w:szCs w:val="22"/>
              </w:rPr>
            </w:pPr>
            <w:r w:rsidRPr="00E44CFB">
              <w:rPr>
                <w:rFonts w:ascii="Times New Roman" w:hAnsi="Times New Roman"/>
                <w:szCs w:val="22"/>
              </w:rPr>
              <w:t>montants indiqués pour 1 seule part du quotient familial</w:t>
            </w:r>
            <w:r>
              <w:rPr>
                <w:rFonts w:ascii="Times New Roman" w:hAnsi="Times New Roman"/>
                <w:szCs w:val="22"/>
              </w:rPr>
              <w:t xml:space="preserve"> pour 2020 (RFR 2019)</w:t>
            </w:r>
          </w:p>
          <w:p w:rsidR="005F18C3" w:rsidRPr="00E44CFB" w:rsidRDefault="005F18C3" w:rsidP="005F18C3">
            <w:pPr>
              <w:pStyle w:val="Paragraphedeliste"/>
              <w:numPr>
                <w:ilvl w:val="0"/>
                <w:numId w:val="41"/>
              </w:numPr>
              <w:rPr>
                <w:rFonts w:ascii="Times New Roman" w:hAnsi="Times New Roman"/>
                <w:szCs w:val="22"/>
              </w:rPr>
            </w:pPr>
            <w:r>
              <w:rPr>
                <w:rFonts w:ascii="Times New Roman" w:hAnsi="Times New Roman"/>
                <w:szCs w:val="22"/>
              </w:rPr>
              <w:t>montants à revaloriser chaque année</w:t>
            </w:r>
          </w:p>
          <w:p w:rsidR="005F18C3" w:rsidRPr="005F18C3" w:rsidRDefault="005F18C3" w:rsidP="005F18C3">
            <w:pPr>
              <w:rPr>
                <w:rFonts w:ascii="Times New Roman" w:hAnsi="Times New Roman"/>
                <w:sz w:val="10"/>
                <w:szCs w:val="10"/>
              </w:rPr>
            </w:pPr>
          </w:p>
          <w:p w:rsidR="005F18C3" w:rsidRDefault="005F18C3" w:rsidP="005F18C3">
            <w:pPr>
              <w:rPr>
                <w:rFonts w:ascii="Times New Roman" w:hAnsi="Times New Roman"/>
                <w:szCs w:val="22"/>
              </w:rPr>
            </w:pPr>
            <w:r>
              <w:rPr>
                <w:rFonts w:ascii="Times New Roman" w:hAnsi="Times New Roman"/>
                <w:szCs w:val="22"/>
              </w:rPr>
              <w:t>% Dégrèvement dégressif calculé selon la formule suivante (idem pour le % d’exo partielle) :</w:t>
            </w:r>
          </w:p>
          <w:p w:rsidR="005F18C3" w:rsidRDefault="005F18C3" w:rsidP="005F18C3">
            <w:pPr>
              <w:rPr>
                <w:rFonts w:ascii="Times New Roman" w:hAnsi="Times New Roman"/>
                <w:szCs w:val="22"/>
              </w:rPr>
            </w:pPr>
            <w:r>
              <w:rPr>
                <w:rFonts w:ascii="Times New Roman" w:hAnsi="Times New Roman"/>
                <w:szCs w:val="22"/>
              </w:rPr>
              <w:t>100% x [(28 732 – RFR) / (28 732 – 27 706)]</w:t>
            </w:r>
          </w:p>
          <w:p w:rsidR="005F18C3" w:rsidRPr="005F18C3" w:rsidRDefault="005F18C3" w:rsidP="005F18C3">
            <w:pPr>
              <w:rPr>
                <w:rFonts w:ascii="Times New Roman" w:hAnsi="Times New Roman"/>
                <w:sz w:val="16"/>
                <w:szCs w:val="16"/>
              </w:rPr>
            </w:pPr>
          </w:p>
          <w:p w:rsidR="005F18C3" w:rsidRPr="00100E90" w:rsidRDefault="005F18C3" w:rsidP="005F18C3">
            <w:pPr>
              <w:rPr>
                <w:rFonts w:ascii="Times New Roman" w:hAnsi="Times New Roman"/>
                <w:i/>
                <w:szCs w:val="22"/>
              </w:rPr>
            </w:pPr>
            <w:r w:rsidRPr="00100E90">
              <w:rPr>
                <w:rFonts w:ascii="Times New Roman" w:hAnsi="Times New Roman"/>
                <w:i/>
                <w:szCs w:val="22"/>
              </w:rPr>
              <w:t>Exemple : un contribuable seul ayant un RFR de 28 000 € en 2019 parfaitement stable jusque 2021 (on ne prendra pas en considération une quelconque revalorisation des seuils) a une TH de 1 000 € avant allègement en 2020 qui reste, elle aussi stable jusque 2022.</w:t>
            </w:r>
          </w:p>
          <w:p w:rsidR="005F18C3" w:rsidRPr="005F18C3" w:rsidRDefault="005F18C3" w:rsidP="005F18C3">
            <w:pPr>
              <w:rPr>
                <w:rFonts w:ascii="Times New Roman" w:hAnsi="Times New Roman"/>
                <w:i/>
                <w:sz w:val="10"/>
                <w:szCs w:val="10"/>
              </w:rPr>
            </w:pPr>
          </w:p>
          <w:p w:rsidR="005F18C3" w:rsidRPr="00100E90" w:rsidRDefault="005F18C3" w:rsidP="005F18C3">
            <w:pPr>
              <w:rPr>
                <w:rFonts w:ascii="Times New Roman" w:hAnsi="Times New Roman"/>
                <w:i/>
                <w:szCs w:val="22"/>
              </w:rPr>
            </w:pPr>
            <w:r w:rsidRPr="00100E90">
              <w:rPr>
                <w:rFonts w:ascii="Times New Roman" w:hAnsi="Times New Roman"/>
                <w:i/>
                <w:szCs w:val="22"/>
              </w:rPr>
              <w:t>Montant de TH à payer :</w:t>
            </w:r>
          </w:p>
          <w:p w:rsidR="005F18C3" w:rsidRPr="005F18C3" w:rsidRDefault="005F18C3" w:rsidP="005F18C3">
            <w:pPr>
              <w:rPr>
                <w:rFonts w:ascii="Times New Roman" w:hAnsi="Times New Roman"/>
                <w:i/>
                <w:sz w:val="10"/>
                <w:szCs w:val="10"/>
              </w:rPr>
            </w:pPr>
          </w:p>
          <w:tbl>
            <w:tblPr>
              <w:tblStyle w:val="Grilledutableau"/>
              <w:tblW w:w="0" w:type="auto"/>
              <w:tblLook w:val="04A0" w:firstRow="1" w:lastRow="0" w:firstColumn="1" w:lastColumn="0" w:noHBand="0" w:noVBand="1"/>
            </w:tblPr>
            <w:tblGrid>
              <w:gridCol w:w="2158"/>
              <w:gridCol w:w="2158"/>
              <w:gridCol w:w="2159"/>
              <w:gridCol w:w="2159"/>
            </w:tblGrid>
            <w:tr w:rsidR="005F18C3" w:rsidRPr="00100E90" w:rsidTr="00777A95">
              <w:trPr>
                <w:trHeight w:val="433"/>
              </w:trPr>
              <w:tc>
                <w:tcPr>
                  <w:tcW w:w="2158" w:type="dxa"/>
                  <w:vAlign w:val="center"/>
                </w:tcPr>
                <w:p w:rsidR="005F18C3" w:rsidRPr="00100E90" w:rsidRDefault="005F18C3" w:rsidP="00777A95">
                  <w:pPr>
                    <w:ind w:left="0" w:firstLine="0"/>
                    <w:jc w:val="center"/>
                    <w:rPr>
                      <w:rFonts w:ascii="Times New Roman" w:hAnsi="Times New Roman"/>
                      <w:i/>
                      <w:szCs w:val="22"/>
                    </w:rPr>
                  </w:pPr>
                </w:p>
              </w:tc>
              <w:tc>
                <w:tcPr>
                  <w:tcW w:w="2158" w:type="dxa"/>
                  <w:vAlign w:val="center"/>
                </w:tcPr>
                <w:p w:rsidR="005F18C3" w:rsidRPr="00100E90" w:rsidRDefault="005F18C3" w:rsidP="00777A95">
                  <w:pPr>
                    <w:ind w:left="0" w:firstLine="0"/>
                    <w:jc w:val="center"/>
                    <w:rPr>
                      <w:rFonts w:ascii="Times New Roman" w:hAnsi="Times New Roman"/>
                      <w:i/>
                      <w:szCs w:val="22"/>
                    </w:rPr>
                  </w:pPr>
                  <w:r w:rsidRPr="00100E90">
                    <w:rPr>
                      <w:rFonts w:ascii="Times New Roman" w:hAnsi="Times New Roman"/>
                      <w:i/>
                      <w:szCs w:val="22"/>
                    </w:rPr>
                    <w:t>2020</w:t>
                  </w:r>
                </w:p>
              </w:tc>
              <w:tc>
                <w:tcPr>
                  <w:tcW w:w="2159" w:type="dxa"/>
                  <w:vAlign w:val="center"/>
                </w:tcPr>
                <w:p w:rsidR="005F18C3" w:rsidRPr="00100E90" w:rsidRDefault="005F18C3" w:rsidP="00777A95">
                  <w:pPr>
                    <w:ind w:left="0" w:firstLine="0"/>
                    <w:jc w:val="center"/>
                    <w:rPr>
                      <w:rFonts w:ascii="Times New Roman" w:hAnsi="Times New Roman"/>
                      <w:i/>
                      <w:szCs w:val="22"/>
                    </w:rPr>
                  </w:pPr>
                  <w:r w:rsidRPr="00100E90">
                    <w:rPr>
                      <w:rFonts w:ascii="Times New Roman" w:hAnsi="Times New Roman"/>
                      <w:i/>
                      <w:szCs w:val="22"/>
                    </w:rPr>
                    <w:t>2021</w:t>
                  </w:r>
                </w:p>
              </w:tc>
              <w:tc>
                <w:tcPr>
                  <w:tcW w:w="2159" w:type="dxa"/>
                  <w:vAlign w:val="center"/>
                </w:tcPr>
                <w:p w:rsidR="005F18C3" w:rsidRPr="00100E90" w:rsidRDefault="005F18C3" w:rsidP="00777A95">
                  <w:pPr>
                    <w:ind w:left="0" w:firstLine="0"/>
                    <w:jc w:val="center"/>
                    <w:rPr>
                      <w:rFonts w:ascii="Times New Roman" w:hAnsi="Times New Roman"/>
                      <w:i/>
                      <w:szCs w:val="22"/>
                    </w:rPr>
                  </w:pPr>
                  <w:r w:rsidRPr="00100E90">
                    <w:rPr>
                      <w:rFonts w:ascii="Times New Roman" w:hAnsi="Times New Roman"/>
                      <w:i/>
                      <w:szCs w:val="22"/>
                    </w:rPr>
                    <w:t>2022</w:t>
                  </w:r>
                </w:p>
              </w:tc>
            </w:tr>
            <w:tr w:rsidR="005F18C3" w:rsidRPr="00100E90" w:rsidTr="00777A95">
              <w:trPr>
                <w:trHeight w:val="424"/>
              </w:trPr>
              <w:tc>
                <w:tcPr>
                  <w:tcW w:w="2158" w:type="dxa"/>
                  <w:vAlign w:val="center"/>
                </w:tcPr>
                <w:p w:rsidR="005F18C3" w:rsidRPr="00100E90" w:rsidRDefault="005F18C3" w:rsidP="00777A95">
                  <w:pPr>
                    <w:ind w:left="0" w:firstLine="0"/>
                    <w:jc w:val="center"/>
                    <w:rPr>
                      <w:rFonts w:ascii="Times New Roman" w:hAnsi="Times New Roman"/>
                      <w:i/>
                      <w:szCs w:val="22"/>
                    </w:rPr>
                  </w:pPr>
                  <w:r w:rsidRPr="00100E90">
                    <w:rPr>
                      <w:rFonts w:ascii="Times New Roman" w:hAnsi="Times New Roman"/>
                      <w:i/>
                      <w:szCs w:val="22"/>
                    </w:rPr>
                    <w:t>TH avant allègement</w:t>
                  </w:r>
                </w:p>
              </w:tc>
              <w:tc>
                <w:tcPr>
                  <w:tcW w:w="2158" w:type="dxa"/>
                  <w:vAlign w:val="center"/>
                </w:tcPr>
                <w:p w:rsidR="005F18C3" w:rsidRPr="00100E90" w:rsidRDefault="005F18C3" w:rsidP="00777A95">
                  <w:pPr>
                    <w:ind w:left="0" w:firstLine="0"/>
                    <w:jc w:val="center"/>
                    <w:rPr>
                      <w:rFonts w:ascii="Times New Roman" w:hAnsi="Times New Roman"/>
                      <w:i/>
                      <w:szCs w:val="22"/>
                    </w:rPr>
                  </w:pPr>
                  <w:r w:rsidRPr="00100E90">
                    <w:rPr>
                      <w:rFonts w:ascii="Times New Roman" w:hAnsi="Times New Roman"/>
                      <w:i/>
                      <w:szCs w:val="22"/>
                    </w:rPr>
                    <w:t>1 000</w:t>
                  </w:r>
                </w:p>
              </w:tc>
              <w:tc>
                <w:tcPr>
                  <w:tcW w:w="2159" w:type="dxa"/>
                  <w:vAlign w:val="center"/>
                </w:tcPr>
                <w:p w:rsidR="005F18C3" w:rsidRPr="00100E90" w:rsidRDefault="005F18C3" w:rsidP="00777A95">
                  <w:pPr>
                    <w:ind w:left="0" w:firstLine="0"/>
                    <w:jc w:val="center"/>
                    <w:rPr>
                      <w:rFonts w:ascii="Times New Roman" w:hAnsi="Times New Roman"/>
                      <w:i/>
                      <w:szCs w:val="22"/>
                    </w:rPr>
                  </w:pPr>
                  <w:r w:rsidRPr="00100E90">
                    <w:rPr>
                      <w:rFonts w:ascii="Times New Roman" w:hAnsi="Times New Roman"/>
                      <w:i/>
                      <w:szCs w:val="22"/>
                    </w:rPr>
                    <w:t>1 000</w:t>
                  </w:r>
                </w:p>
              </w:tc>
              <w:tc>
                <w:tcPr>
                  <w:tcW w:w="2159" w:type="dxa"/>
                  <w:vAlign w:val="center"/>
                </w:tcPr>
                <w:p w:rsidR="005F18C3" w:rsidRPr="00100E90" w:rsidRDefault="005F18C3" w:rsidP="00777A95">
                  <w:pPr>
                    <w:ind w:left="0" w:firstLine="0"/>
                    <w:jc w:val="center"/>
                    <w:rPr>
                      <w:rFonts w:ascii="Times New Roman" w:hAnsi="Times New Roman"/>
                      <w:i/>
                      <w:szCs w:val="22"/>
                    </w:rPr>
                  </w:pPr>
                  <w:r w:rsidRPr="00100E90">
                    <w:rPr>
                      <w:rFonts w:ascii="Times New Roman" w:hAnsi="Times New Roman"/>
                      <w:i/>
                      <w:szCs w:val="22"/>
                    </w:rPr>
                    <w:t>1 000</w:t>
                  </w:r>
                </w:p>
              </w:tc>
            </w:tr>
            <w:tr w:rsidR="005F18C3" w:rsidRPr="00100E90" w:rsidTr="00777A95">
              <w:trPr>
                <w:trHeight w:val="984"/>
              </w:trPr>
              <w:tc>
                <w:tcPr>
                  <w:tcW w:w="2158" w:type="dxa"/>
                  <w:vAlign w:val="center"/>
                </w:tcPr>
                <w:p w:rsidR="005F18C3" w:rsidRPr="00100E90" w:rsidRDefault="005F18C3" w:rsidP="00777A95">
                  <w:pPr>
                    <w:ind w:left="0" w:firstLine="0"/>
                    <w:jc w:val="center"/>
                    <w:rPr>
                      <w:rFonts w:ascii="Times New Roman" w:hAnsi="Times New Roman"/>
                      <w:i/>
                      <w:szCs w:val="22"/>
                    </w:rPr>
                  </w:pPr>
                  <w:r w:rsidRPr="00100E90">
                    <w:rPr>
                      <w:rFonts w:ascii="Times New Roman" w:hAnsi="Times New Roman"/>
                      <w:i/>
                      <w:szCs w:val="22"/>
                    </w:rPr>
                    <w:t>% Dégrèvement / exonération</w:t>
                  </w:r>
                </w:p>
              </w:tc>
              <w:tc>
                <w:tcPr>
                  <w:tcW w:w="2158" w:type="dxa"/>
                  <w:vAlign w:val="center"/>
                </w:tcPr>
                <w:p w:rsidR="005F18C3" w:rsidRPr="00100E90" w:rsidRDefault="005F18C3" w:rsidP="00777A95">
                  <w:pPr>
                    <w:ind w:left="0" w:firstLine="0"/>
                    <w:jc w:val="center"/>
                    <w:rPr>
                      <w:rFonts w:ascii="Times New Roman" w:hAnsi="Times New Roman"/>
                      <w:i/>
                      <w:szCs w:val="22"/>
                    </w:rPr>
                  </w:pPr>
                  <w:r w:rsidRPr="00100E90">
                    <w:rPr>
                      <w:rFonts w:ascii="Times New Roman" w:hAnsi="Times New Roman"/>
                      <w:i/>
                      <w:szCs w:val="22"/>
                    </w:rPr>
                    <w:t>1 000 x 100% x [(28 732 – 28 000) / 1 026] = 713 €</w:t>
                  </w:r>
                </w:p>
              </w:tc>
              <w:tc>
                <w:tcPr>
                  <w:tcW w:w="2159" w:type="dxa"/>
                  <w:vAlign w:val="center"/>
                </w:tcPr>
                <w:p w:rsidR="005F18C3" w:rsidRPr="00100E90" w:rsidRDefault="005F18C3" w:rsidP="00777A95">
                  <w:pPr>
                    <w:ind w:left="0" w:firstLine="0"/>
                    <w:jc w:val="center"/>
                    <w:rPr>
                      <w:rFonts w:ascii="Times New Roman" w:hAnsi="Times New Roman"/>
                      <w:i/>
                      <w:szCs w:val="22"/>
                    </w:rPr>
                  </w:pPr>
                  <w:r w:rsidRPr="00100E90">
                    <w:rPr>
                      <w:rFonts w:ascii="Times New Roman" w:hAnsi="Times New Roman"/>
                      <w:i/>
                      <w:szCs w:val="22"/>
                    </w:rPr>
                    <w:t>1 000 x 100% x [(28 732 – 28 000) / 1 026] = 713 €</w:t>
                  </w:r>
                </w:p>
              </w:tc>
              <w:tc>
                <w:tcPr>
                  <w:tcW w:w="2159" w:type="dxa"/>
                  <w:vAlign w:val="center"/>
                </w:tcPr>
                <w:p w:rsidR="005F18C3" w:rsidRPr="00100E90" w:rsidRDefault="005F18C3" w:rsidP="00777A95">
                  <w:pPr>
                    <w:ind w:left="0" w:firstLine="0"/>
                    <w:jc w:val="center"/>
                    <w:rPr>
                      <w:rFonts w:ascii="Times New Roman" w:hAnsi="Times New Roman"/>
                      <w:i/>
                      <w:szCs w:val="22"/>
                    </w:rPr>
                  </w:pPr>
                  <w:r w:rsidRPr="00100E90">
                    <w:rPr>
                      <w:rFonts w:ascii="Times New Roman" w:hAnsi="Times New Roman"/>
                      <w:i/>
                      <w:szCs w:val="22"/>
                    </w:rPr>
                    <w:t>1 000 x 100% x [(28 732 – 28 000) / 1 026] = 713 €</w:t>
                  </w:r>
                </w:p>
              </w:tc>
            </w:tr>
            <w:tr w:rsidR="005F18C3" w:rsidRPr="00100E90" w:rsidTr="00777A95">
              <w:trPr>
                <w:trHeight w:val="686"/>
              </w:trPr>
              <w:tc>
                <w:tcPr>
                  <w:tcW w:w="2158" w:type="dxa"/>
                  <w:vAlign w:val="center"/>
                </w:tcPr>
                <w:p w:rsidR="005F18C3" w:rsidRPr="00100E90" w:rsidRDefault="005F18C3" w:rsidP="00777A95">
                  <w:pPr>
                    <w:ind w:left="0" w:firstLine="0"/>
                    <w:jc w:val="center"/>
                    <w:rPr>
                      <w:rFonts w:ascii="Times New Roman" w:hAnsi="Times New Roman"/>
                      <w:i/>
                      <w:szCs w:val="22"/>
                    </w:rPr>
                  </w:pPr>
                  <w:r w:rsidRPr="00100E90">
                    <w:rPr>
                      <w:rFonts w:ascii="Times New Roman" w:hAnsi="Times New Roman"/>
                      <w:i/>
                      <w:szCs w:val="22"/>
                    </w:rPr>
                    <w:t>Exonération supplémentaire</w:t>
                  </w:r>
                </w:p>
              </w:tc>
              <w:tc>
                <w:tcPr>
                  <w:tcW w:w="2158" w:type="dxa"/>
                  <w:vAlign w:val="center"/>
                </w:tcPr>
                <w:p w:rsidR="005F18C3" w:rsidRPr="00100E90" w:rsidRDefault="005F18C3" w:rsidP="00777A95">
                  <w:pPr>
                    <w:ind w:left="0" w:firstLine="0"/>
                    <w:jc w:val="center"/>
                    <w:rPr>
                      <w:rFonts w:ascii="Times New Roman" w:hAnsi="Times New Roman"/>
                      <w:i/>
                      <w:szCs w:val="22"/>
                    </w:rPr>
                  </w:pPr>
                  <w:r w:rsidRPr="00100E90">
                    <w:rPr>
                      <w:rFonts w:ascii="Times New Roman" w:hAnsi="Times New Roman"/>
                      <w:i/>
                      <w:szCs w:val="22"/>
                    </w:rPr>
                    <w:t>/</w:t>
                  </w:r>
                </w:p>
              </w:tc>
              <w:tc>
                <w:tcPr>
                  <w:tcW w:w="2159" w:type="dxa"/>
                  <w:vAlign w:val="center"/>
                </w:tcPr>
                <w:p w:rsidR="005F18C3" w:rsidRPr="00100E90" w:rsidRDefault="005F18C3" w:rsidP="00777A95">
                  <w:pPr>
                    <w:ind w:left="0" w:firstLine="0"/>
                    <w:jc w:val="center"/>
                    <w:rPr>
                      <w:rFonts w:ascii="Times New Roman" w:hAnsi="Times New Roman"/>
                      <w:i/>
                      <w:szCs w:val="22"/>
                    </w:rPr>
                  </w:pPr>
                  <w:r w:rsidRPr="00100E90">
                    <w:rPr>
                      <w:rFonts w:ascii="Times New Roman" w:hAnsi="Times New Roman"/>
                      <w:i/>
                      <w:szCs w:val="22"/>
                    </w:rPr>
                    <w:t>(1000 – 713) x 30%</w:t>
                  </w:r>
                </w:p>
                <w:p w:rsidR="005F18C3" w:rsidRPr="00100E90" w:rsidRDefault="005F18C3" w:rsidP="00777A95">
                  <w:pPr>
                    <w:ind w:left="0" w:firstLine="0"/>
                    <w:jc w:val="center"/>
                    <w:rPr>
                      <w:rFonts w:ascii="Times New Roman" w:hAnsi="Times New Roman"/>
                      <w:i/>
                      <w:szCs w:val="22"/>
                    </w:rPr>
                  </w:pPr>
                  <w:r w:rsidRPr="00100E90">
                    <w:rPr>
                      <w:rFonts w:ascii="Times New Roman" w:hAnsi="Times New Roman"/>
                      <w:i/>
                      <w:szCs w:val="22"/>
                    </w:rPr>
                    <w:t>= 86 €</w:t>
                  </w:r>
                </w:p>
              </w:tc>
              <w:tc>
                <w:tcPr>
                  <w:tcW w:w="2159" w:type="dxa"/>
                  <w:vAlign w:val="center"/>
                </w:tcPr>
                <w:p w:rsidR="005F18C3" w:rsidRPr="00100E90" w:rsidRDefault="005F18C3" w:rsidP="00777A95">
                  <w:pPr>
                    <w:ind w:left="0" w:firstLine="0"/>
                    <w:jc w:val="center"/>
                    <w:rPr>
                      <w:rFonts w:ascii="Times New Roman" w:hAnsi="Times New Roman"/>
                      <w:i/>
                      <w:szCs w:val="22"/>
                    </w:rPr>
                  </w:pPr>
                  <w:r w:rsidRPr="00100E90">
                    <w:rPr>
                      <w:rFonts w:ascii="Times New Roman" w:hAnsi="Times New Roman"/>
                      <w:i/>
                      <w:szCs w:val="22"/>
                    </w:rPr>
                    <w:t>(1000 – 713) x 65%</w:t>
                  </w:r>
                </w:p>
                <w:p w:rsidR="005F18C3" w:rsidRPr="00100E90" w:rsidRDefault="005F18C3" w:rsidP="00777A95">
                  <w:pPr>
                    <w:ind w:left="0" w:firstLine="0"/>
                    <w:jc w:val="center"/>
                    <w:rPr>
                      <w:rFonts w:ascii="Times New Roman" w:hAnsi="Times New Roman"/>
                      <w:i/>
                      <w:szCs w:val="22"/>
                    </w:rPr>
                  </w:pPr>
                  <w:r w:rsidRPr="00100E90">
                    <w:rPr>
                      <w:rFonts w:ascii="Times New Roman" w:hAnsi="Times New Roman"/>
                      <w:i/>
                      <w:szCs w:val="22"/>
                    </w:rPr>
                    <w:t>= 187 €</w:t>
                  </w:r>
                </w:p>
              </w:tc>
            </w:tr>
            <w:tr w:rsidR="005F18C3" w:rsidRPr="00100E90" w:rsidTr="00777A95">
              <w:trPr>
                <w:trHeight w:val="453"/>
              </w:trPr>
              <w:tc>
                <w:tcPr>
                  <w:tcW w:w="2158" w:type="dxa"/>
                  <w:vAlign w:val="center"/>
                </w:tcPr>
                <w:p w:rsidR="005F18C3" w:rsidRPr="00100E90" w:rsidRDefault="005F18C3" w:rsidP="00777A95">
                  <w:pPr>
                    <w:ind w:left="0" w:firstLine="0"/>
                    <w:jc w:val="center"/>
                    <w:rPr>
                      <w:rFonts w:ascii="Times New Roman" w:hAnsi="Times New Roman"/>
                      <w:i/>
                      <w:szCs w:val="22"/>
                    </w:rPr>
                  </w:pPr>
                  <w:r w:rsidRPr="00100E90">
                    <w:rPr>
                      <w:rFonts w:ascii="Times New Roman" w:hAnsi="Times New Roman"/>
                      <w:i/>
                      <w:szCs w:val="22"/>
                    </w:rPr>
                    <w:t>TH à payer</w:t>
                  </w:r>
                </w:p>
              </w:tc>
              <w:tc>
                <w:tcPr>
                  <w:tcW w:w="2158" w:type="dxa"/>
                  <w:vAlign w:val="center"/>
                </w:tcPr>
                <w:p w:rsidR="005F18C3" w:rsidRPr="00100E90" w:rsidRDefault="005F18C3" w:rsidP="00777A95">
                  <w:pPr>
                    <w:ind w:left="0" w:firstLine="0"/>
                    <w:jc w:val="center"/>
                    <w:rPr>
                      <w:rFonts w:ascii="Times New Roman" w:hAnsi="Times New Roman"/>
                      <w:i/>
                      <w:szCs w:val="22"/>
                    </w:rPr>
                  </w:pPr>
                  <w:r w:rsidRPr="00100E90">
                    <w:rPr>
                      <w:rFonts w:ascii="Times New Roman" w:hAnsi="Times New Roman"/>
                      <w:i/>
                      <w:szCs w:val="22"/>
                    </w:rPr>
                    <w:t>287 €</w:t>
                  </w:r>
                </w:p>
              </w:tc>
              <w:tc>
                <w:tcPr>
                  <w:tcW w:w="2159" w:type="dxa"/>
                  <w:vAlign w:val="center"/>
                </w:tcPr>
                <w:p w:rsidR="005F18C3" w:rsidRPr="00100E90" w:rsidRDefault="005F18C3" w:rsidP="00777A95">
                  <w:pPr>
                    <w:ind w:left="0" w:firstLine="0"/>
                    <w:jc w:val="center"/>
                    <w:rPr>
                      <w:rFonts w:ascii="Times New Roman" w:hAnsi="Times New Roman"/>
                      <w:i/>
                      <w:szCs w:val="22"/>
                    </w:rPr>
                  </w:pPr>
                  <w:r w:rsidRPr="00100E90">
                    <w:rPr>
                      <w:rFonts w:ascii="Times New Roman" w:hAnsi="Times New Roman"/>
                      <w:i/>
                      <w:szCs w:val="22"/>
                    </w:rPr>
                    <w:t>201 €</w:t>
                  </w:r>
                </w:p>
              </w:tc>
              <w:tc>
                <w:tcPr>
                  <w:tcW w:w="2159" w:type="dxa"/>
                  <w:vAlign w:val="center"/>
                </w:tcPr>
                <w:p w:rsidR="005F18C3" w:rsidRPr="00100E90" w:rsidRDefault="005F18C3" w:rsidP="00777A95">
                  <w:pPr>
                    <w:ind w:left="0" w:firstLine="0"/>
                    <w:jc w:val="center"/>
                    <w:rPr>
                      <w:rFonts w:ascii="Times New Roman" w:hAnsi="Times New Roman"/>
                      <w:i/>
                      <w:szCs w:val="22"/>
                    </w:rPr>
                  </w:pPr>
                  <w:r w:rsidRPr="00100E90">
                    <w:rPr>
                      <w:rFonts w:ascii="Times New Roman" w:hAnsi="Times New Roman"/>
                      <w:i/>
                      <w:szCs w:val="22"/>
                    </w:rPr>
                    <w:t>100 €</w:t>
                  </w:r>
                </w:p>
              </w:tc>
            </w:tr>
          </w:tbl>
          <w:p w:rsidR="005F18C3" w:rsidRDefault="005F18C3" w:rsidP="005F18C3">
            <w:pPr>
              <w:rPr>
                <w:rFonts w:ascii="Times New Roman" w:hAnsi="Times New Roman"/>
                <w:szCs w:val="22"/>
              </w:rPr>
            </w:pPr>
          </w:p>
          <w:p w:rsidR="005F18C3" w:rsidRDefault="005F18C3" w:rsidP="005F18C3">
            <w:pPr>
              <w:rPr>
                <w:rFonts w:ascii="Times New Roman" w:hAnsi="Times New Roman"/>
                <w:szCs w:val="22"/>
              </w:rPr>
            </w:pPr>
            <w:r w:rsidRPr="005F18C3">
              <w:rPr>
                <w:rFonts w:ascii="Times New Roman" w:hAnsi="Times New Roman"/>
                <w:b/>
                <w:szCs w:val="22"/>
              </w:rPr>
              <w:t>THRS</w:t>
            </w:r>
            <w:r>
              <w:rPr>
                <w:rFonts w:ascii="Times New Roman" w:hAnsi="Times New Roman"/>
                <w:szCs w:val="22"/>
              </w:rPr>
              <w:t> : Taxe d’habitation sur les Résidences Secondaires</w:t>
            </w:r>
          </w:p>
          <w:p w:rsidR="005F18C3" w:rsidRPr="005F18C3" w:rsidRDefault="005F18C3" w:rsidP="005F18C3">
            <w:pPr>
              <w:rPr>
                <w:rFonts w:ascii="Times New Roman" w:hAnsi="Times New Roman"/>
                <w:sz w:val="10"/>
                <w:szCs w:val="10"/>
              </w:rPr>
            </w:pPr>
          </w:p>
          <w:p w:rsidR="005F18C3" w:rsidRDefault="005F18C3" w:rsidP="005F18C3">
            <w:pPr>
              <w:rPr>
                <w:rFonts w:ascii="Times New Roman" w:hAnsi="Times New Roman"/>
                <w:szCs w:val="22"/>
              </w:rPr>
            </w:pPr>
            <w:r>
              <w:rPr>
                <w:rFonts w:ascii="Times New Roman" w:hAnsi="Times New Roman"/>
                <w:szCs w:val="22"/>
              </w:rPr>
              <w:t xml:space="preserve">À compter de </w:t>
            </w:r>
            <w:r w:rsidRPr="005F18C3">
              <w:rPr>
                <w:rFonts w:ascii="Times New Roman" w:hAnsi="Times New Roman"/>
                <w:b/>
                <w:szCs w:val="22"/>
              </w:rPr>
              <w:t>2023</w:t>
            </w:r>
            <w:r>
              <w:rPr>
                <w:rFonts w:ascii="Times New Roman" w:hAnsi="Times New Roman"/>
                <w:szCs w:val="22"/>
              </w:rPr>
              <w:t>, la TH « classique » est remplacée par la THRS qui conserve tous les paramètres principaux de l’ancienne taxe et qui ne s’applique :</w:t>
            </w:r>
          </w:p>
          <w:p w:rsidR="005F18C3" w:rsidRDefault="005F18C3" w:rsidP="005F18C3">
            <w:pPr>
              <w:pStyle w:val="Paragraphedeliste"/>
              <w:numPr>
                <w:ilvl w:val="0"/>
                <w:numId w:val="41"/>
              </w:numPr>
              <w:tabs>
                <w:tab w:val="clear" w:pos="720"/>
                <w:tab w:val="num" w:pos="362"/>
              </w:tabs>
              <w:ind w:left="362" w:hanging="284"/>
              <w:rPr>
                <w:rFonts w:ascii="Times New Roman" w:hAnsi="Times New Roman"/>
                <w:szCs w:val="22"/>
              </w:rPr>
            </w:pPr>
            <w:r>
              <w:rPr>
                <w:rFonts w:ascii="Times New Roman" w:hAnsi="Times New Roman"/>
                <w:szCs w:val="22"/>
              </w:rPr>
              <w:t xml:space="preserve">qu’aux locaux </w:t>
            </w:r>
            <w:r w:rsidRPr="005F18C3">
              <w:rPr>
                <w:rFonts w:ascii="Times New Roman" w:hAnsi="Times New Roman"/>
                <w:b/>
                <w:szCs w:val="22"/>
              </w:rPr>
              <w:t>meublés affectés à l’habitation</w:t>
            </w:r>
            <w:r>
              <w:rPr>
                <w:rFonts w:ascii="Times New Roman" w:hAnsi="Times New Roman"/>
                <w:szCs w:val="22"/>
              </w:rPr>
              <w:t xml:space="preserve"> (autres que l’habitation principale du contribuable)</w:t>
            </w:r>
          </w:p>
          <w:p w:rsidR="005F18C3" w:rsidRPr="00C07CF8" w:rsidRDefault="005F18C3" w:rsidP="005F18C3">
            <w:pPr>
              <w:pStyle w:val="Paragraphedeliste"/>
              <w:numPr>
                <w:ilvl w:val="0"/>
                <w:numId w:val="41"/>
              </w:numPr>
              <w:tabs>
                <w:tab w:val="clear" w:pos="720"/>
                <w:tab w:val="num" w:pos="362"/>
              </w:tabs>
              <w:ind w:left="362" w:hanging="284"/>
              <w:rPr>
                <w:rFonts w:ascii="Times New Roman" w:hAnsi="Times New Roman"/>
                <w:szCs w:val="22"/>
              </w:rPr>
            </w:pPr>
            <w:r>
              <w:rPr>
                <w:rFonts w:ascii="Times New Roman" w:hAnsi="Times New Roman"/>
                <w:szCs w:val="22"/>
              </w:rPr>
              <w:t xml:space="preserve">qu’aux locaux </w:t>
            </w:r>
            <w:r w:rsidRPr="005F18C3">
              <w:rPr>
                <w:rFonts w:ascii="Times New Roman" w:hAnsi="Times New Roman"/>
                <w:b/>
                <w:szCs w:val="22"/>
              </w:rPr>
              <w:t>meublés occupés</w:t>
            </w:r>
            <w:r>
              <w:rPr>
                <w:rFonts w:ascii="Times New Roman" w:hAnsi="Times New Roman"/>
                <w:szCs w:val="22"/>
              </w:rPr>
              <w:t xml:space="preserve"> à titre privatif par les entités et </w:t>
            </w:r>
            <w:r w:rsidRPr="005F18C3">
              <w:rPr>
                <w:rFonts w:ascii="Times New Roman" w:hAnsi="Times New Roman"/>
                <w:b/>
                <w:szCs w:val="22"/>
              </w:rPr>
              <w:t>non assujettis à la CFE</w:t>
            </w:r>
            <w:r>
              <w:rPr>
                <w:rFonts w:ascii="Times New Roman" w:hAnsi="Times New Roman"/>
                <w:szCs w:val="22"/>
              </w:rPr>
              <w:t xml:space="preserve"> (notamment)</w:t>
            </w:r>
          </w:p>
          <w:p w:rsidR="005F18C3" w:rsidRPr="005F18C3" w:rsidRDefault="005F18C3" w:rsidP="005F18C3">
            <w:pPr>
              <w:rPr>
                <w:rFonts w:ascii="Times New Roman" w:hAnsi="Times New Roman"/>
                <w:sz w:val="10"/>
                <w:szCs w:val="10"/>
              </w:rPr>
            </w:pPr>
          </w:p>
          <w:p w:rsidR="005F18C3" w:rsidRDefault="005F18C3" w:rsidP="005F18C3">
            <w:pPr>
              <w:rPr>
                <w:rFonts w:ascii="Times New Roman" w:hAnsi="Times New Roman"/>
                <w:szCs w:val="22"/>
              </w:rPr>
            </w:pPr>
            <w:r>
              <w:rPr>
                <w:rFonts w:ascii="Times New Roman" w:hAnsi="Times New Roman"/>
                <w:szCs w:val="22"/>
              </w:rPr>
              <w:t xml:space="preserve">Remarque : les </w:t>
            </w:r>
            <w:r w:rsidRPr="005F18C3">
              <w:rPr>
                <w:rFonts w:ascii="Times New Roman" w:hAnsi="Times New Roman"/>
                <w:b/>
                <w:szCs w:val="22"/>
              </w:rPr>
              <w:t>valeurs locatives</w:t>
            </w:r>
            <w:r>
              <w:rPr>
                <w:rFonts w:ascii="Times New Roman" w:hAnsi="Times New Roman"/>
                <w:szCs w:val="22"/>
              </w:rPr>
              <w:t xml:space="preserve"> des locaux d’habitation (et servant à l’exercice d’une activité salariée à domicile) feront l’objet d’une grande réforme d’ici 2026 (utilisation notamment pour la Taxe Foncière et la THRS).</w:t>
            </w:r>
          </w:p>
          <w:p w:rsidR="005F18C3" w:rsidRDefault="005F18C3" w:rsidP="005F18C3">
            <w:pPr>
              <w:rPr>
                <w:rFonts w:ascii="Times New Roman" w:hAnsi="Times New Roman"/>
                <w:szCs w:val="22"/>
              </w:rPr>
            </w:pPr>
          </w:p>
          <w:p w:rsidR="005F18C3" w:rsidRPr="00DB5969" w:rsidRDefault="005F18C3" w:rsidP="005F18C3">
            <w:pPr>
              <w:rPr>
                <w:rFonts w:ascii="Times New Roman" w:hAnsi="Times New Roman"/>
                <w:b/>
                <w:szCs w:val="22"/>
              </w:rPr>
            </w:pPr>
            <w:r w:rsidRPr="00DB5969">
              <w:rPr>
                <w:rFonts w:ascii="Times New Roman" w:hAnsi="Times New Roman"/>
                <w:b/>
                <w:szCs w:val="22"/>
                <w:u w:val="single"/>
              </w:rPr>
              <w:t>Taxe sur la CDD</w:t>
            </w:r>
            <w:r w:rsidRPr="00DB5969">
              <w:rPr>
                <w:rFonts w:ascii="Times New Roman" w:hAnsi="Times New Roman"/>
                <w:b/>
                <w:szCs w:val="22"/>
              </w:rPr>
              <w:t> :</w:t>
            </w:r>
          </w:p>
          <w:p w:rsidR="005F18C3" w:rsidRPr="005F18C3" w:rsidRDefault="005F18C3" w:rsidP="005F18C3">
            <w:pPr>
              <w:rPr>
                <w:rFonts w:ascii="Times New Roman" w:hAnsi="Times New Roman"/>
                <w:sz w:val="10"/>
                <w:szCs w:val="10"/>
              </w:rPr>
            </w:pPr>
          </w:p>
          <w:p w:rsidR="00DD4A5B" w:rsidRDefault="005F18C3" w:rsidP="00624FFB">
            <w:pPr>
              <w:rPr>
                <w:rFonts w:ascii="Times New Roman" w:hAnsi="Times New Roman"/>
                <w:szCs w:val="22"/>
              </w:rPr>
            </w:pPr>
            <w:r>
              <w:rPr>
                <w:rFonts w:ascii="Times New Roman" w:hAnsi="Times New Roman"/>
                <w:szCs w:val="22"/>
              </w:rPr>
              <w:t>Une taxe forfaitaire de 10 € exigible à la date de conclusion de chaque « CDD d’usage » à compter de 2020, c’est-à-dire un CDD conclu dans un secteur déterminé où il est d’usage de ne pas recourir au CDI (hors intermittents ou accord sectoriel d’exemption…).</w:t>
            </w:r>
          </w:p>
          <w:p w:rsidR="005F18C3" w:rsidRPr="005F18C3" w:rsidRDefault="005F18C3" w:rsidP="00624FFB">
            <w:pPr>
              <w:rPr>
                <w:rFonts w:ascii="Times New Roman" w:hAnsi="Times New Roman"/>
                <w:sz w:val="10"/>
                <w:szCs w:val="10"/>
              </w:rPr>
            </w:pPr>
          </w:p>
        </w:tc>
      </w:tr>
    </w:tbl>
    <w:p w:rsidR="00D91C7F" w:rsidRPr="009D7941" w:rsidRDefault="00D91C7F" w:rsidP="00D97546">
      <w:pPr>
        <w:rPr>
          <w:rFonts w:ascii="Times New Roman" w:hAnsi="Times New Roman"/>
          <w:color w:val="FF0000"/>
          <w:sz w:val="2"/>
          <w:szCs w:val="2"/>
        </w:rPr>
      </w:pPr>
    </w:p>
    <w:sectPr w:rsidR="00D91C7F" w:rsidRPr="009D7941" w:rsidSect="002E7F93">
      <w:headerReference w:type="default" r:id="rId12"/>
      <w:footerReference w:type="default" r:id="rId13"/>
      <w:pgSz w:w="11906" w:h="16838" w:code="9"/>
      <w:pgMar w:top="851" w:right="1418" w:bottom="1021" w:left="1418" w:header="397" w:footer="301"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CE8EA21" w15:done="0"/>
  <w15:commentEx w15:paraId="6E6AD997" w15:done="0"/>
  <w15:commentEx w15:paraId="025B9F83" w15:done="0"/>
  <w15:commentEx w15:paraId="21183817" w15:done="0"/>
  <w15:commentEx w15:paraId="572EF44B" w15:done="0"/>
  <w15:commentEx w15:paraId="1F936A16" w15:done="0"/>
  <w15:commentEx w15:paraId="4A76EBFE" w15:done="0"/>
  <w15:commentEx w15:paraId="2E39F0EF" w15:done="0"/>
  <w15:commentEx w15:paraId="5F2910E2" w15:done="0"/>
  <w15:commentEx w15:paraId="561CE4B4" w15:done="0"/>
  <w15:commentEx w15:paraId="55A948FA" w15:done="0"/>
  <w15:commentEx w15:paraId="323DCA30" w15:done="0"/>
  <w15:commentEx w15:paraId="1D92B0C4" w15:done="0"/>
  <w15:commentEx w15:paraId="3967C22A" w15:done="0"/>
  <w15:commentEx w15:paraId="38320CDF" w15:done="0"/>
  <w15:commentEx w15:paraId="5CEC6DB3" w15:done="0"/>
  <w15:commentEx w15:paraId="27E29D5A" w15:done="0"/>
  <w15:commentEx w15:paraId="0B5801F1" w15:done="0"/>
  <w15:commentEx w15:paraId="3F2E6343" w15:done="0"/>
  <w15:commentEx w15:paraId="2FE4D224" w15:done="0"/>
  <w15:commentEx w15:paraId="6200EE68" w15:done="0"/>
  <w15:commentEx w15:paraId="1FAD79E9" w15:done="0"/>
  <w15:commentEx w15:paraId="38F22DD5" w15:done="0"/>
  <w15:commentEx w15:paraId="151E196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E3E" w:rsidRDefault="00F50E3E" w:rsidP="00E962D6">
      <w:r>
        <w:separator/>
      </w:r>
    </w:p>
  </w:endnote>
  <w:endnote w:type="continuationSeparator" w:id="0">
    <w:p w:rsidR="00F50E3E" w:rsidRDefault="00F50E3E" w:rsidP="00E96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FF8" w:rsidRPr="0079382C" w:rsidRDefault="00CE5FF8" w:rsidP="00C64669">
    <w:pPr>
      <w:pStyle w:val="Pieddepage"/>
      <w:tabs>
        <w:tab w:val="clear" w:pos="9072"/>
        <w:tab w:val="right" w:pos="9781"/>
      </w:tabs>
      <w:ind w:hanging="709"/>
      <w:rPr>
        <w:rFonts w:ascii="Times New Roman" w:hAnsi="Times New Roman"/>
      </w:rPr>
    </w:pPr>
    <w:r w:rsidRPr="0079382C">
      <w:rPr>
        <w:rFonts w:ascii="Times New Roman" w:hAnsi="Times New Roman"/>
      </w:rPr>
      <w:t>LF</w:t>
    </w:r>
    <w:r>
      <w:rPr>
        <w:rFonts w:ascii="Times New Roman" w:hAnsi="Times New Roman"/>
      </w:rPr>
      <w:t>_2020</w:t>
    </w:r>
    <w:r>
      <w:rPr>
        <w:rFonts w:ascii="Times New Roman" w:hAnsi="Times New Roman"/>
      </w:rPr>
      <w:tab/>
    </w:r>
    <w:r w:rsidRPr="0079382C">
      <w:rPr>
        <w:rFonts w:ascii="Times New Roman" w:hAnsi="Times New Roman"/>
      </w:rPr>
      <w:tab/>
      <w:t xml:space="preserve">page </w:t>
    </w:r>
    <w:r w:rsidRPr="0079382C">
      <w:rPr>
        <w:rFonts w:ascii="Times New Roman" w:hAnsi="Times New Roman"/>
      </w:rPr>
      <w:fldChar w:fldCharType="begin"/>
    </w:r>
    <w:r w:rsidRPr="0079382C">
      <w:rPr>
        <w:rFonts w:ascii="Times New Roman" w:hAnsi="Times New Roman"/>
      </w:rPr>
      <w:instrText xml:space="preserve"> PAGE   \* MERGEFORMAT </w:instrText>
    </w:r>
    <w:r w:rsidRPr="0079382C">
      <w:rPr>
        <w:rFonts w:ascii="Times New Roman" w:hAnsi="Times New Roman"/>
      </w:rPr>
      <w:fldChar w:fldCharType="separate"/>
    </w:r>
    <w:r w:rsidR="00FE344F">
      <w:rPr>
        <w:rFonts w:ascii="Times New Roman" w:hAnsi="Times New Roman"/>
        <w:noProof/>
      </w:rPr>
      <w:t>2</w:t>
    </w:r>
    <w:r w:rsidRPr="0079382C">
      <w:rPr>
        <w:rFonts w:ascii="Times New Roman" w:hAnsi="Times New Roman"/>
      </w:rPr>
      <w:fldChar w:fldCharType="end"/>
    </w:r>
    <w:r w:rsidRPr="0079382C">
      <w:rPr>
        <w:rFonts w:ascii="Times New Roman" w:hAnsi="Times New Roman"/>
      </w:rPr>
      <w:t>/</w:t>
    </w:r>
    <w:fldSimple w:instr=" NUMPAGES   \* MERGEFORMAT ">
      <w:r w:rsidR="00FE344F" w:rsidRPr="00FE344F">
        <w:rPr>
          <w:rFonts w:ascii="Times New Roman" w:hAnsi="Times New Roman"/>
          <w:noProof/>
        </w:rPr>
        <w:t>14</w:t>
      </w:r>
    </w:fldSimple>
  </w:p>
  <w:p w:rsidR="00CE5FF8" w:rsidRDefault="00CE5FF8" w:rsidP="00920893">
    <w:pPr>
      <w:pStyle w:val="Pieddepage"/>
      <w:jc w:val="center"/>
    </w:pPr>
    <w:r>
      <w:rPr>
        <w:noProof/>
      </w:rPr>
      <w:drawing>
        <wp:inline distT="0" distB="0" distL="0" distR="0">
          <wp:extent cx="762000" cy="142875"/>
          <wp:effectExtent l="19050" t="0" r="0" b="0"/>
          <wp:docPr id="1" name="Image 1" descr="Licence Creative Common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cence Creative Commons"/>
                  <pic:cNvPicPr>
                    <a:picLocks noChangeAspect="1" noChangeArrowheads="1"/>
                  </pic:cNvPicPr>
                </pic:nvPicPr>
                <pic:blipFill>
                  <a:blip r:embed="rId2"/>
                  <a:srcRect/>
                  <a:stretch>
                    <a:fillRect/>
                  </a:stretch>
                </pic:blipFill>
                <pic:spPr bwMode="auto">
                  <a:xfrm>
                    <a:off x="0" y="0"/>
                    <a:ext cx="762000" cy="142875"/>
                  </a:xfrm>
                  <a:prstGeom prst="rect">
                    <a:avLst/>
                  </a:prstGeom>
                  <a:noFill/>
                  <a:ln w="9525">
                    <a:noFill/>
                    <a:miter lim="800000"/>
                    <a:headEnd/>
                    <a:tailEnd/>
                  </a:ln>
                </pic:spPr>
              </pic:pic>
            </a:graphicData>
          </a:graphic>
        </wp:inline>
      </w:drawing>
    </w:r>
    <w:r w:rsidRPr="00ED5A97">
      <w:rPr>
        <w:sz w:val="16"/>
      </w:rPr>
      <w:t xml:space="preserve">Réseau CRCF - Ministère de l'Éducation nationale - </w:t>
    </w:r>
    <w:hyperlink r:id="rId3" w:history="1">
      <w:r w:rsidRPr="00ED5A97">
        <w:rPr>
          <w:rStyle w:val="Lienhypertexte"/>
          <w:color w:val="auto"/>
          <w:sz w:val="16"/>
          <w:szCs w:val="16"/>
          <w:u w:val="none"/>
        </w:rPr>
        <w:t>http://crcf.ac-grenoble.fr</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E3E" w:rsidRDefault="00F50E3E" w:rsidP="00E962D6">
      <w:r>
        <w:separator/>
      </w:r>
    </w:p>
  </w:footnote>
  <w:footnote w:type="continuationSeparator" w:id="0">
    <w:p w:rsidR="00F50E3E" w:rsidRDefault="00F50E3E" w:rsidP="00E962D6">
      <w:r>
        <w:continuationSeparator/>
      </w:r>
    </w:p>
  </w:footnote>
  <w:footnote w:id="1">
    <w:p w:rsidR="00CE5FF8" w:rsidRPr="00777A95" w:rsidRDefault="00CE5FF8">
      <w:pPr>
        <w:pStyle w:val="Notedebasdepage"/>
        <w:rPr>
          <w:rFonts w:ascii="Times New Roman" w:hAnsi="Times New Roman"/>
        </w:rPr>
      </w:pPr>
      <w:r w:rsidRPr="00777A95">
        <w:rPr>
          <w:rStyle w:val="Appelnotedebasdep"/>
          <w:rFonts w:ascii="Times New Roman" w:hAnsi="Times New Roman"/>
        </w:rPr>
        <w:footnoteRef/>
      </w:r>
      <w:r w:rsidRPr="00777A95">
        <w:rPr>
          <w:rFonts w:ascii="Times New Roman" w:hAnsi="Times New Roman"/>
        </w:rPr>
        <w:t xml:space="preserve"> Des conditions relatives aux entreprises bénéficiaires des apports existent au niveau de leur activité mais aussi des montants annuels obtenus des souscripteurs pour ouvrir droit à la RI.</w:t>
      </w:r>
    </w:p>
  </w:footnote>
  <w:footnote w:id="2">
    <w:p w:rsidR="00CE5FF8" w:rsidRPr="00C37154" w:rsidRDefault="00CE5FF8" w:rsidP="00C37154">
      <w:pPr>
        <w:pStyle w:val="Notedebasdepage"/>
        <w:rPr>
          <w:rFonts w:ascii="Times New Roman" w:hAnsi="Times New Roman"/>
        </w:rPr>
      </w:pPr>
      <w:r w:rsidRPr="00C37154">
        <w:rPr>
          <w:rStyle w:val="Appelnotedebasdep"/>
          <w:rFonts w:ascii="Times New Roman" w:hAnsi="Times New Roman"/>
        </w:rPr>
        <w:footnoteRef/>
      </w:r>
      <w:r w:rsidRPr="00C37154">
        <w:rPr>
          <w:rFonts w:ascii="Times New Roman" w:hAnsi="Times New Roman"/>
        </w:rPr>
        <w:t xml:space="preserve"> Seuil de la franchise pour les impôts commerciaux </w:t>
      </w:r>
      <w:r>
        <w:rPr>
          <w:rFonts w:ascii="Times New Roman" w:hAnsi="Times New Roman"/>
        </w:rPr>
        <w:t xml:space="preserve">(et TVA) </w:t>
      </w:r>
      <w:r w:rsidRPr="00C37154">
        <w:rPr>
          <w:rFonts w:ascii="Times New Roman" w:hAnsi="Times New Roman"/>
        </w:rPr>
        <w:t xml:space="preserve">des OSBL : </w:t>
      </w:r>
      <w:r w:rsidRPr="00C37154">
        <w:rPr>
          <w:rFonts w:ascii="Times New Roman" w:hAnsi="Times New Roman"/>
          <w:b/>
        </w:rPr>
        <w:t>72 000 €</w:t>
      </w:r>
      <w:r w:rsidRPr="00C37154">
        <w:rPr>
          <w:rFonts w:ascii="Times New Roman" w:hAnsi="Times New Roman"/>
        </w:rPr>
        <w:t xml:space="preserve"> (revalorisation exceptionnelle)</w:t>
      </w:r>
    </w:p>
  </w:footnote>
  <w:footnote w:id="3">
    <w:p w:rsidR="00CE5FF8" w:rsidRPr="00AC27F4" w:rsidRDefault="00CE5FF8" w:rsidP="007F08A3">
      <w:pPr>
        <w:pStyle w:val="Notedebasdepage"/>
        <w:rPr>
          <w:rFonts w:ascii="Times New Roman" w:hAnsi="Times New Roman"/>
        </w:rPr>
      </w:pPr>
      <w:r w:rsidRPr="00AC27F4">
        <w:rPr>
          <w:rStyle w:val="Appelnotedebasdep"/>
          <w:rFonts w:ascii="Times New Roman" w:hAnsi="Times New Roman"/>
        </w:rPr>
        <w:footnoteRef/>
      </w:r>
      <w:r w:rsidRPr="00AC27F4">
        <w:rPr>
          <w:rFonts w:ascii="Times New Roman" w:hAnsi="Times New Roman"/>
        </w:rPr>
        <w:t xml:space="preserve"> La LF pour 2020 étend par ailleurs le recours possible aux services de ce guichet unique aux prestataires non établis au sein de l’UE pour les prestations de services fournies à des non assujettis au sein de l’UE.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FF8" w:rsidRPr="0079382C" w:rsidRDefault="00CE5FF8">
    <w:pPr>
      <w:pStyle w:val="En-tte"/>
      <w:rPr>
        <w:rFonts w:ascii="Times New Roman" w:hAnsi="Times New Roman"/>
      </w:rPr>
    </w:pPr>
    <w:r w:rsidRPr="0079382C">
      <w:rPr>
        <w:rFonts w:ascii="Times New Roman" w:hAnsi="Times New Roman"/>
      </w:rPr>
      <w:t xml:space="preserve">Loi de </w:t>
    </w:r>
    <w:r>
      <w:rPr>
        <w:rFonts w:ascii="Times New Roman" w:hAnsi="Times New Roman"/>
      </w:rPr>
      <w:t>finances pour 2020</w:t>
    </w:r>
    <w:r>
      <w:rPr>
        <w:rFonts w:ascii="Times New Roman" w:hAnsi="Times New Roman"/>
      </w:rPr>
      <w:tab/>
    </w:r>
    <w:r>
      <w:rPr>
        <w:rFonts w:ascii="Times New Roman" w:hAnsi="Times New Roman"/>
      </w:rPr>
      <w:tab/>
      <w:t>Février 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BD14565_"/>
      </v:shape>
    </w:pict>
  </w:numPicBullet>
  <w:abstractNum w:abstractNumId="0">
    <w:nsid w:val="02C72884"/>
    <w:multiLevelType w:val="hybridMultilevel"/>
    <w:tmpl w:val="862A9B22"/>
    <w:lvl w:ilvl="0" w:tplc="AA8E847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4392C4C"/>
    <w:multiLevelType w:val="hybridMultilevel"/>
    <w:tmpl w:val="566E14DA"/>
    <w:lvl w:ilvl="0" w:tplc="088A0958">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C136C07"/>
    <w:multiLevelType w:val="hybridMultilevel"/>
    <w:tmpl w:val="0C32202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6EA3D1E"/>
    <w:multiLevelType w:val="hybridMultilevel"/>
    <w:tmpl w:val="2A8A41BA"/>
    <w:lvl w:ilvl="0" w:tplc="4C34C2F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7414486"/>
    <w:multiLevelType w:val="hybridMultilevel"/>
    <w:tmpl w:val="F940A1C4"/>
    <w:lvl w:ilvl="0" w:tplc="088A0958">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9F633A1"/>
    <w:multiLevelType w:val="hybridMultilevel"/>
    <w:tmpl w:val="EDAA5208"/>
    <w:lvl w:ilvl="0" w:tplc="43BC13F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A7F401E"/>
    <w:multiLevelType w:val="hybridMultilevel"/>
    <w:tmpl w:val="51AA77EE"/>
    <w:lvl w:ilvl="0" w:tplc="7E980000">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EC5277C"/>
    <w:multiLevelType w:val="multilevel"/>
    <w:tmpl w:val="D5A82198"/>
    <w:lvl w:ilvl="0">
      <w:start w:val="1"/>
      <w:numFmt w:val="decimal"/>
      <w:pStyle w:val="Titre1"/>
      <w:lvlText w:val="%1"/>
      <w:lvlJc w:val="left"/>
      <w:pPr>
        <w:tabs>
          <w:tab w:val="num" w:pos="284"/>
        </w:tabs>
        <w:ind w:left="284" w:hanging="284"/>
      </w:pPr>
      <w:rPr>
        <w:rFonts w:hint="default"/>
      </w:rPr>
    </w:lvl>
    <w:lvl w:ilvl="1">
      <w:start w:val="1"/>
      <w:numFmt w:val="decimal"/>
      <w:pStyle w:val="Titre2"/>
      <w:lvlText w:val="%1.%2"/>
      <w:lvlJc w:val="left"/>
      <w:pPr>
        <w:tabs>
          <w:tab w:val="num" w:pos="851"/>
        </w:tabs>
        <w:ind w:left="851" w:hanging="567"/>
      </w:pPr>
      <w:rPr>
        <w:rFonts w:hint="default"/>
      </w:rPr>
    </w:lvl>
    <w:lvl w:ilvl="2">
      <w:start w:val="1"/>
      <w:numFmt w:val="decimal"/>
      <w:lvlText w:val="%1.%2.%3"/>
      <w:lvlJc w:val="left"/>
      <w:pPr>
        <w:tabs>
          <w:tab w:val="num" w:pos="680"/>
        </w:tabs>
        <w:ind w:left="964" w:hanging="284"/>
      </w:pPr>
      <w:rPr>
        <w:rFonts w:hint="default"/>
      </w:rPr>
    </w:lvl>
    <w:lvl w:ilvl="3">
      <w:start w:val="1"/>
      <w:numFmt w:val="decimal"/>
      <w:pStyle w:val="Titre4"/>
      <w:lvlText w:val="%1.%2.%3.%4"/>
      <w:lvlJc w:val="left"/>
      <w:pPr>
        <w:tabs>
          <w:tab w:val="num" w:pos="1224"/>
        </w:tabs>
        <w:ind w:left="1224" w:hanging="864"/>
      </w:pPr>
      <w:rPr>
        <w:rFonts w:hint="default"/>
      </w:rPr>
    </w:lvl>
    <w:lvl w:ilvl="4">
      <w:start w:val="1"/>
      <w:numFmt w:val="decimal"/>
      <w:pStyle w:val="Titre5"/>
      <w:lvlText w:val="%1.%2.%3.%4.%5"/>
      <w:lvlJc w:val="left"/>
      <w:pPr>
        <w:tabs>
          <w:tab w:val="num" w:pos="1368"/>
        </w:tabs>
        <w:ind w:left="1368" w:hanging="1008"/>
      </w:pPr>
      <w:rPr>
        <w:rFonts w:hint="default"/>
      </w:rPr>
    </w:lvl>
    <w:lvl w:ilvl="5">
      <w:start w:val="1"/>
      <w:numFmt w:val="decimal"/>
      <w:pStyle w:val="Titre6"/>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8">
    <w:nsid w:val="1FF116F0"/>
    <w:multiLevelType w:val="hybridMultilevel"/>
    <w:tmpl w:val="8EA4BB56"/>
    <w:lvl w:ilvl="0" w:tplc="31B2D38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2C50C63"/>
    <w:multiLevelType w:val="hybridMultilevel"/>
    <w:tmpl w:val="BB24D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5973F95"/>
    <w:multiLevelType w:val="hybridMultilevel"/>
    <w:tmpl w:val="10D413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6DC7083"/>
    <w:multiLevelType w:val="hybridMultilevel"/>
    <w:tmpl w:val="2EAE227E"/>
    <w:lvl w:ilvl="0" w:tplc="C074B04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27732BBD"/>
    <w:multiLevelType w:val="hybridMultilevel"/>
    <w:tmpl w:val="E7A44286"/>
    <w:lvl w:ilvl="0" w:tplc="90F0CA84">
      <w:start w:val="1"/>
      <w:numFmt w:val="decimal"/>
      <w:lvlText w:val="(%1)"/>
      <w:lvlJc w:val="left"/>
      <w:pPr>
        <w:ind w:left="930" w:hanging="360"/>
      </w:pPr>
      <w:rPr>
        <w:rFonts w:hint="default"/>
      </w:rPr>
    </w:lvl>
    <w:lvl w:ilvl="1" w:tplc="040C0019" w:tentative="1">
      <w:start w:val="1"/>
      <w:numFmt w:val="lowerLetter"/>
      <w:lvlText w:val="%2."/>
      <w:lvlJc w:val="left"/>
      <w:pPr>
        <w:ind w:left="1650" w:hanging="360"/>
      </w:pPr>
    </w:lvl>
    <w:lvl w:ilvl="2" w:tplc="040C001B" w:tentative="1">
      <w:start w:val="1"/>
      <w:numFmt w:val="lowerRoman"/>
      <w:lvlText w:val="%3."/>
      <w:lvlJc w:val="right"/>
      <w:pPr>
        <w:ind w:left="2370" w:hanging="180"/>
      </w:pPr>
    </w:lvl>
    <w:lvl w:ilvl="3" w:tplc="040C000F" w:tentative="1">
      <w:start w:val="1"/>
      <w:numFmt w:val="decimal"/>
      <w:lvlText w:val="%4."/>
      <w:lvlJc w:val="left"/>
      <w:pPr>
        <w:ind w:left="3090" w:hanging="360"/>
      </w:pPr>
    </w:lvl>
    <w:lvl w:ilvl="4" w:tplc="040C0019" w:tentative="1">
      <w:start w:val="1"/>
      <w:numFmt w:val="lowerLetter"/>
      <w:lvlText w:val="%5."/>
      <w:lvlJc w:val="left"/>
      <w:pPr>
        <w:ind w:left="3810" w:hanging="360"/>
      </w:pPr>
    </w:lvl>
    <w:lvl w:ilvl="5" w:tplc="040C001B" w:tentative="1">
      <w:start w:val="1"/>
      <w:numFmt w:val="lowerRoman"/>
      <w:lvlText w:val="%6."/>
      <w:lvlJc w:val="right"/>
      <w:pPr>
        <w:ind w:left="4530" w:hanging="180"/>
      </w:pPr>
    </w:lvl>
    <w:lvl w:ilvl="6" w:tplc="040C000F" w:tentative="1">
      <w:start w:val="1"/>
      <w:numFmt w:val="decimal"/>
      <w:lvlText w:val="%7."/>
      <w:lvlJc w:val="left"/>
      <w:pPr>
        <w:ind w:left="5250" w:hanging="360"/>
      </w:pPr>
    </w:lvl>
    <w:lvl w:ilvl="7" w:tplc="040C0019" w:tentative="1">
      <w:start w:val="1"/>
      <w:numFmt w:val="lowerLetter"/>
      <w:lvlText w:val="%8."/>
      <w:lvlJc w:val="left"/>
      <w:pPr>
        <w:ind w:left="5970" w:hanging="360"/>
      </w:pPr>
    </w:lvl>
    <w:lvl w:ilvl="8" w:tplc="040C001B" w:tentative="1">
      <w:start w:val="1"/>
      <w:numFmt w:val="lowerRoman"/>
      <w:lvlText w:val="%9."/>
      <w:lvlJc w:val="right"/>
      <w:pPr>
        <w:ind w:left="6690" w:hanging="180"/>
      </w:pPr>
    </w:lvl>
  </w:abstractNum>
  <w:abstractNum w:abstractNumId="13">
    <w:nsid w:val="2A3C095A"/>
    <w:multiLevelType w:val="hybridMultilevel"/>
    <w:tmpl w:val="7E4816A0"/>
    <w:lvl w:ilvl="0" w:tplc="412A3A7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D677F1B"/>
    <w:multiLevelType w:val="hybridMultilevel"/>
    <w:tmpl w:val="87262E24"/>
    <w:lvl w:ilvl="0" w:tplc="6DE44B46">
      <w:start w:val="1"/>
      <w:numFmt w:val="bullet"/>
      <w:pStyle w:val="List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5BC1C17"/>
    <w:multiLevelType w:val="hybridMultilevel"/>
    <w:tmpl w:val="BFFE1A22"/>
    <w:lvl w:ilvl="0" w:tplc="554217C2">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AB85453"/>
    <w:multiLevelType w:val="hybridMultilevel"/>
    <w:tmpl w:val="BCBCEBA0"/>
    <w:lvl w:ilvl="0" w:tplc="52726964">
      <w:start w:val="3"/>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E3366DB"/>
    <w:multiLevelType w:val="hybridMultilevel"/>
    <w:tmpl w:val="7242D4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ED06A18"/>
    <w:multiLevelType w:val="hybridMultilevel"/>
    <w:tmpl w:val="562C2DD0"/>
    <w:lvl w:ilvl="0" w:tplc="C4904F9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40E71EC3"/>
    <w:multiLevelType w:val="hybridMultilevel"/>
    <w:tmpl w:val="D0F4ADFA"/>
    <w:lvl w:ilvl="0" w:tplc="0D0CBFE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5BE4A98"/>
    <w:multiLevelType w:val="hybridMultilevel"/>
    <w:tmpl w:val="DFA6742A"/>
    <w:lvl w:ilvl="0" w:tplc="65141CF0">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4AB71C12"/>
    <w:multiLevelType w:val="hybridMultilevel"/>
    <w:tmpl w:val="6304110A"/>
    <w:lvl w:ilvl="0" w:tplc="ABB843B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CE65972"/>
    <w:multiLevelType w:val="multilevel"/>
    <w:tmpl w:val="478C5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D003772"/>
    <w:multiLevelType w:val="hybridMultilevel"/>
    <w:tmpl w:val="C78E1C0A"/>
    <w:lvl w:ilvl="0" w:tplc="D828F79C">
      <w:numFmt w:val="bullet"/>
      <w:lvlText w:val=""/>
      <w:lvlJc w:val="left"/>
      <w:pPr>
        <w:ind w:left="720" w:hanging="360"/>
      </w:pPr>
      <w:rPr>
        <w:rFonts w:ascii="Wingdings" w:eastAsiaTheme="minorEastAsia"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51C605E"/>
    <w:multiLevelType w:val="hybridMultilevel"/>
    <w:tmpl w:val="875C43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78543D0"/>
    <w:multiLevelType w:val="hybridMultilevel"/>
    <w:tmpl w:val="FBAEE1B2"/>
    <w:lvl w:ilvl="0" w:tplc="8DD6B7A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593930DC"/>
    <w:multiLevelType w:val="hybridMultilevel"/>
    <w:tmpl w:val="32E01362"/>
    <w:lvl w:ilvl="0" w:tplc="0D0CBFE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B226972"/>
    <w:multiLevelType w:val="hybridMultilevel"/>
    <w:tmpl w:val="4160541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60D222CD"/>
    <w:multiLevelType w:val="hybridMultilevel"/>
    <w:tmpl w:val="D9A8C27E"/>
    <w:lvl w:ilvl="0" w:tplc="C5F6231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646D7790"/>
    <w:multiLevelType w:val="multilevel"/>
    <w:tmpl w:val="2CF8A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76A21FE"/>
    <w:multiLevelType w:val="hybridMultilevel"/>
    <w:tmpl w:val="4AB8D302"/>
    <w:lvl w:ilvl="0" w:tplc="6E0A0312">
      <w:numFmt w:val="bullet"/>
      <w:lvlText w:val=""/>
      <w:lvlJc w:val="left"/>
      <w:pPr>
        <w:ind w:left="785" w:hanging="360"/>
      </w:pPr>
      <w:rPr>
        <w:rFonts w:ascii="Wingdings" w:eastAsia="Times New Roman" w:hAnsi="Wingdings" w:cs="Times New Roman"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31">
    <w:nsid w:val="6A495116"/>
    <w:multiLevelType w:val="hybridMultilevel"/>
    <w:tmpl w:val="06181B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6A93478F"/>
    <w:multiLevelType w:val="hybridMultilevel"/>
    <w:tmpl w:val="4CC0D99C"/>
    <w:lvl w:ilvl="0" w:tplc="16BC700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nsid w:val="6ADA09FE"/>
    <w:multiLevelType w:val="hybridMultilevel"/>
    <w:tmpl w:val="1ED059E2"/>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nsid w:val="6B381BD0"/>
    <w:multiLevelType w:val="hybridMultilevel"/>
    <w:tmpl w:val="FB7EDBB0"/>
    <w:lvl w:ilvl="0" w:tplc="58CAA4C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nsid w:val="6E9A5085"/>
    <w:multiLevelType w:val="hybridMultilevel"/>
    <w:tmpl w:val="758C1740"/>
    <w:lvl w:ilvl="0" w:tplc="0D0CBFE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6EDD6B32"/>
    <w:multiLevelType w:val="hybridMultilevel"/>
    <w:tmpl w:val="5C70C380"/>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717F6E0E"/>
    <w:multiLevelType w:val="hybridMultilevel"/>
    <w:tmpl w:val="A5F8C150"/>
    <w:lvl w:ilvl="0" w:tplc="088A0958">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72200398"/>
    <w:multiLevelType w:val="hybridMultilevel"/>
    <w:tmpl w:val="40C29C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735B43BA"/>
    <w:multiLevelType w:val="hybridMultilevel"/>
    <w:tmpl w:val="CE4857E8"/>
    <w:lvl w:ilvl="0" w:tplc="040C0003">
      <w:start w:val="1"/>
      <w:numFmt w:val="bullet"/>
      <w:lvlText w:val="o"/>
      <w:lvlJc w:val="left"/>
      <w:pPr>
        <w:ind w:left="1173" w:hanging="360"/>
      </w:pPr>
      <w:rPr>
        <w:rFonts w:ascii="Courier New" w:hAnsi="Courier New" w:cs="Courier New" w:hint="default"/>
      </w:rPr>
    </w:lvl>
    <w:lvl w:ilvl="1" w:tplc="040C0003" w:tentative="1">
      <w:start w:val="1"/>
      <w:numFmt w:val="bullet"/>
      <w:lvlText w:val="o"/>
      <w:lvlJc w:val="left"/>
      <w:pPr>
        <w:ind w:left="1893" w:hanging="360"/>
      </w:pPr>
      <w:rPr>
        <w:rFonts w:ascii="Courier New" w:hAnsi="Courier New" w:cs="Courier New" w:hint="default"/>
      </w:rPr>
    </w:lvl>
    <w:lvl w:ilvl="2" w:tplc="040C0005" w:tentative="1">
      <w:start w:val="1"/>
      <w:numFmt w:val="bullet"/>
      <w:lvlText w:val=""/>
      <w:lvlJc w:val="left"/>
      <w:pPr>
        <w:ind w:left="2613" w:hanging="360"/>
      </w:pPr>
      <w:rPr>
        <w:rFonts w:ascii="Wingdings" w:hAnsi="Wingdings" w:hint="default"/>
      </w:rPr>
    </w:lvl>
    <w:lvl w:ilvl="3" w:tplc="040C0001" w:tentative="1">
      <w:start w:val="1"/>
      <w:numFmt w:val="bullet"/>
      <w:lvlText w:val=""/>
      <w:lvlJc w:val="left"/>
      <w:pPr>
        <w:ind w:left="3333" w:hanging="360"/>
      </w:pPr>
      <w:rPr>
        <w:rFonts w:ascii="Symbol" w:hAnsi="Symbol" w:hint="default"/>
      </w:rPr>
    </w:lvl>
    <w:lvl w:ilvl="4" w:tplc="040C0003" w:tentative="1">
      <w:start w:val="1"/>
      <w:numFmt w:val="bullet"/>
      <w:lvlText w:val="o"/>
      <w:lvlJc w:val="left"/>
      <w:pPr>
        <w:ind w:left="4053" w:hanging="360"/>
      </w:pPr>
      <w:rPr>
        <w:rFonts w:ascii="Courier New" w:hAnsi="Courier New" w:cs="Courier New" w:hint="default"/>
      </w:rPr>
    </w:lvl>
    <w:lvl w:ilvl="5" w:tplc="040C0005" w:tentative="1">
      <w:start w:val="1"/>
      <w:numFmt w:val="bullet"/>
      <w:lvlText w:val=""/>
      <w:lvlJc w:val="left"/>
      <w:pPr>
        <w:ind w:left="4773" w:hanging="360"/>
      </w:pPr>
      <w:rPr>
        <w:rFonts w:ascii="Wingdings" w:hAnsi="Wingdings" w:hint="default"/>
      </w:rPr>
    </w:lvl>
    <w:lvl w:ilvl="6" w:tplc="040C0001" w:tentative="1">
      <w:start w:val="1"/>
      <w:numFmt w:val="bullet"/>
      <w:lvlText w:val=""/>
      <w:lvlJc w:val="left"/>
      <w:pPr>
        <w:ind w:left="5493" w:hanging="360"/>
      </w:pPr>
      <w:rPr>
        <w:rFonts w:ascii="Symbol" w:hAnsi="Symbol" w:hint="default"/>
      </w:rPr>
    </w:lvl>
    <w:lvl w:ilvl="7" w:tplc="040C0003" w:tentative="1">
      <w:start w:val="1"/>
      <w:numFmt w:val="bullet"/>
      <w:lvlText w:val="o"/>
      <w:lvlJc w:val="left"/>
      <w:pPr>
        <w:ind w:left="6213" w:hanging="360"/>
      </w:pPr>
      <w:rPr>
        <w:rFonts w:ascii="Courier New" w:hAnsi="Courier New" w:cs="Courier New" w:hint="default"/>
      </w:rPr>
    </w:lvl>
    <w:lvl w:ilvl="8" w:tplc="040C0005" w:tentative="1">
      <w:start w:val="1"/>
      <w:numFmt w:val="bullet"/>
      <w:lvlText w:val=""/>
      <w:lvlJc w:val="left"/>
      <w:pPr>
        <w:ind w:left="6933" w:hanging="360"/>
      </w:pPr>
      <w:rPr>
        <w:rFonts w:ascii="Wingdings" w:hAnsi="Wingdings" w:hint="default"/>
      </w:rPr>
    </w:lvl>
  </w:abstractNum>
  <w:abstractNum w:abstractNumId="40">
    <w:nsid w:val="7586583D"/>
    <w:multiLevelType w:val="hybridMultilevel"/>
    <w:tmpl w:val="DE560274"/>
    <w:lvl w:ilvl="0" w:tplc="D738FEFE">
      <w:numFmt w:val="bullet"/>
      <w:lvlText w:val="-"/>
      <w:lvlJc w:val="left"/>
      <w:pPr>
        <w:ind w:left="1068" w:hanging="360"/>
      </w:pPr>
      <w:rPr>
        <w:rFonts w:ascii="Times New Roman" w:eastAsia="Times New Roman"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1">
    <w:nsid w:val="76EF0EAD"/>
    <w:multiLevelType w:val="hybridMultilevel"/>
    <w:tmpl w:val="709A26B0"/>
    <w:lvl w:ilvl="0" w:tplc="7018A940">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7AA84DE8"/>
    <w:multiLevelType w:val="hybridMultilevel"/>
    <w:tmpl w:val="3C40F4B8"/>
    <w:lvl w:ilvl="0" w:tplc="040C000B">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7F48507B"/>
    <w:multiLevelType w:val="hybridMultilevel"/>
    <w:tmpl w:val="F59265E6"/>
    <w:lvl w:ilvl="0" w:tplc="12E4342C">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4"/>
  </w:num>
  <w:num w:numId="2">
    <w:abstractNumId w:val="26"/>
  </w:num>
  <w:num w:numId="3">
    <w:abstractNumId w:val="21"/>
  </w:num>
  <w:num w:numId="4">
    <w:abstractNumId w:val="24"/>
  </w:num>
  <w:num w:numId="5">
    <w:abstractNumId w:val="6"/>
  </w:num>
  <w:num w:numId="6">
    <w:abstractNumId w:val="28"/>
  </w:num>
  <w:num w:numId="7">
    <w:abstractNumId w:val="41"/>
  </w:num>
  <w:num w:numId="8">
    <w:abstractNumId w:val="7"/>
  </w:num>
  <w:num w:numId="9">
    <w:abstractNumId w:val="12"/>
  </w:num>
  <w:num w:numId="10">
    <w:abstractNumId w:val="11"/>
  </w:num>
  <w:num w:numId="11">
    <w:abstractNumId w:val="0"/>
  </w:num>
  <w:num w:numId="12">
    <w:abstractNumId w:val="30"/>
  </w:num>
  <w:num w:numId="13">
    <w:abstractNumId w:val="42"/>
  </w:num>
  <w:num w:numId="14">
    <w:abstractNumId w:val="38"/>
  </w:num>
  <w:num w:numId="15">
    <w:abstractNumId w:val="43"/>
  </w:num>
  <w:num w:numId="16">
    <w:abstractNumId w:val="22"/>
  </w:num>
  <w:num w:numId="17">
    <w:abstractNumId w:val="29"/>
  </w:num>
  <w:num w:numId="18">
    <w:abstractNumId w:val="2"/>
  </w:num>
  <w:num w:numId="19">
    <w:abstractNumId w:val="8"/>
  </w:num>
  <w:num w:numId="20">
    <w:abstractNumId w:val="13"/>
  </w:num>
  <w:num w:numId="21">
    <w:abstractNumId w:val="40"/>
  </w:num>
  <w:num w:numId="22">
    <w:abstractNumId w:val="4"/>
  </w:num>
  <w:num w:numId="23">
    <w:abstractNumId w:val="18"/>
  </w:num>
  <w:num w:numId="24">
    <w:abstractNumId w:val="37"/>
  </w:num>
  <w:num w:numId="25">
    <w:abstractNumId w:val="19"/>
  </w:num>
  <w:num w:numId="26">
    <w:abstractNumId w:val="9"/>
  </w:num>
  <w:num w:numId="27">
    <w:abstractNumId w:val="1"/>
  </w:num>
  <w:num w:numId="28">
    <w:abstractNumId w:val="35"/>
  </w:num>
  <w:num w:numId="29">
    <w:abstractNumId w:val="3"/>
  </w:num>
  <w:num w:numId="30">
    <w:abstractNumId w:val="34"/>
  </w:num>
  <w:num w:numId="31">
    <w:abstractNumId w:val="5"/>
  </w:num>
  <w:num w:numId="32">
    <w:abstractNumId w:val="32"/>
  </w:num>
  <w:num w:numId="33">
    <w:abstractNumId w:val="17"/>
  </w:num>
  <w:num w:numId="34">
    <w:abstractNumId w:val="16"/>
  </w:num>
  <w:num w:numId="35">
    <w:abstractNumId w:val="36"/>
  </w:num>
  <w:num w:numId="36">
    <w:abstractNumId w:val="39"/>
  </w:num>
  <w:num w:numId="37">
    <w:abstractNumId w:val="25"/>
  </w:num>
  <w:num w:numId="38">
    <w:abstractNumId w:val="15"/>
  </w:num>
  <w:num w:numId="39">
    <w:abstractNumId w:val="31"/>
  </w:num>
  <w:num w:numId="40">
    <w:abstractNumId w:val="10"/>
  </w:num>
  <w:num w:numId="41">
    <w:abstractNumId w:val="20"/>
  </w:num>
  <w:num w:numId="42">
    <w:abstractNumId w:val="23"/>
  </w:num>
  <w:num w:numId="43">
    <w:abstractNumId w:val="27"/>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wenaelle">
    <w15:presenceInfo w15:providerId="None" w15:userId="Gwenae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08EB"/>
    <w:rsid w:val="0000216C"/>
    <w:rsid w:val="000035E6"/>
    <w:rsid w:val="00003E06"/>
    <w:rsid w:val="000044AC"/>
    <w:rsid w:val="0000488E"/>
    <w:rsid w:val="00004AB7"/>
    <w:rsid w:val="00004E29"/>
    <w:rsid w:val="00005B4B"/>
    <w:rsid w:val="00005B84"/>
    <w:rsid w:val="00006E3C"/>
    <w:rsid w:val="000138E4"/>
    <w:rsid w:val="00017110"/>
    <w:rsid w:val="000210D0"/>
    <w:rsid w:val="000277B9"/>
    <w:rsid w:val="000300FF"/>
    <w:rsid w:val="00031991"/>
    <w:rsid w:val="000321D4"/>
    <w:rsid w:val="000321D9"/>
    <w:rsid w:val="00032545"/>
    <w:rsid w:val="000355B6"/>
    <w:rsid w:val="00037907"/>
    <w:rsid w:val="00037C2E"/>
    <w:rsid w:val="0004210C"/>
    <w:rsid w:val="0004469C"/>
    <w:rsid w:val="000465C7"/>
    <w:rsid w:val="000468B4"/>
    <w:rsid w:val="000470B8"/>
    <w:rsid w:val="00047243"/>
    <w:rsid w:val="00047D28"/>
    <w:rsid w:val="0005001E"/>
    <w:rsid w:val="00050B41"/>
    <w:rsid w:val="00050C35"/>
    <w:rsid w:val="00053870"/>
    <w:rsid w:val="00053D9C"/>
    <w:rsid w:val="000570AB"/>
    <w:rsid w:val="00057CA4"/>
    <w:rsid w:val="00060AA8"/>
    <w:rsid w:val="00060CBC"/>
    <w:rsid w:val="00062AF3"/>
    <w:rsid w:val="0006314F"/>
    <w:rsid w:val="000649D7"/>
    <w:rsid w:val="00064E41"/>
    <w:rsid w:val="00065580"/>
    <w:rsid w:val="00066B5C"/>
    <w:rsid w:val="000702A4"/>
    <w:rsid w:val="00071334"/>
    <w:rsid w:val="00072174"/>
    <w:rsid w:val="00073A6A"/>
    <w:rsid w:val="00073CC5"/>
    <w:rsid w:val="00075CDC"/>
    <w:rsid w:val="00076561"/>
    <w:rsid w:val="00076BD2"/>
    <w:rsid w:val="00080DD7"/>
    <w:rsid w:val="00081516"/>
    <w:rsid w:val="00083463"/>
    <w:rsid w:val="00083D46"/>
    <w:rsid w:val="00085EBD"/>
    <w:rsid w:val="000864AC"/>
    <w:rsid w:val="00090418"/>
    <w:rsid w:val="000913E1"/>
    <w:rsid w:val="00096AAC"/>
    <w:rsid w:val="0009766B"/>
    <w:rsid w:val="00097F64"/>
    <w:rsid w:val="000A21FB"/>
    <w:rsid w:val="000A7444"/>
    <w:rsid w:val="000B1238"/>
    <w:rsid w:val="000B5091"/>
    <w:rsid w:val="000B53BB"/>
    <w:rsid w:val="000B5D45"/>
    <w:rsid w:val="000B640B"/>
    <w:rsid w:val="000B641C"/>
    <w:rsid w:val="000B7095"/>
    <w:rsid w:val="000B7AFE"/>
    <w:rsid w:val="000C01B1"/>
    <w:rsid w:val="000C0648"/>
    <w:rsid w:val="000C0CFA"/>
    <w:rsid w:val="000C3CD2"/>
    <w:rsid w:val="000C4939"/>
    <w:rsid w:val="000C4D96"/>
    <w:rsid w:val="000C5B95"/>
    <w:rsid w:val="000D1EF1"/>
    <w:rsid w:val="000D2C69"/>
    <w:rsid w:val="000D2DE4"/>
    <w:rsid w:val="000D5250"/>
    <w:rsid w:val="000D5893"/>
    <w:rsid w:val="000D5EED"/>
    <w:rsid w:val="000E12D2"/>
    <w:rsid w:val="000E1D00"/>
    <w:rsid w:val="000E2803"/>
    <w:rsid w:val="000F43B1"/>
    <w:rsid w:val="000F5CCE"/>
    <w:rsid w:val="000F6AFA"/>
    <w:rsid w:val="00100E90"/>
    <w:rsid w:val="00102397"/>
    <w:rsid w:val="001037E1"/>
    <w:rsid w:val="00103972"/>
    <w:rsid w:val="00103CD9"/>
    <w:rsid w:val="0010470A"/>
    <w:rsid w:val="0010567F"/>
    <w:rsid w:val="00105FB9"/>
    <w:rsid w:val="0010681E"/>
    <w:rsid w:val="0010739A"/>
    <w:rsid w:val="00107A5A"/>
    <w:rsid w:val="0011245C"/>
    <w:rsid w:val="00114FC8"/>
    <w:rsid w:val="001204E5"/>
    <w:rsid w:val="00123345"/>
    <w:rsid w:val="00124281"/>
    <w:rsid w:val="00125FE7"/>
    <w:rsid w:val="001269E7"/>
    <w:rsid w:val="00127291"/>
    <w:rsid w:val="00132663"/>
    <w:rsid w:val="001343A0"/>
    <w:rsid w:val="0013441B"/>
    <w:rsid w:val="00140F07"/>
    <w:rsid w:val="001413C8"/>
    <w:rsid w:val="00141FEC"/>
    <w:rsid w:val="00142E74"/>
    <w:rsid w:val="00143ABA"/>
    <w:rsid w:val="00143AD1"/>
    <w:rsid w:val="001459C8"/>
    <w:rsid w:val="00146252"/>
    <w:rsid w:val="00151F56"/>
    <w:rsid w:val="00153CCA"/>
    <w:rsid w:val="00154C61"/>
    <w:rsid w:val="00156A58"/>
    <w:rsid w:val="00156D65"/>
    <w:rsid w:val="00157E20"/>
    <w:rsid w:val="00160626"/>
    <w:rsid w:val="001622B2"/>
    <w:rsid w:val="00162528"/>
    <w:rsid w:val="00166F11"/>
    <w:rsid w:val="00167EEE"/>
    <w:rsid w:val="00171135"/>
    <w:rsid w:val="001735C2"/>
    <w:rsid w:val="00176EAB"/>
    <w:rsid w:val="00180EFE"/>
    <w:rsid w:val="00183CDA"/>
    <w:rsid w:val="00184EB8"/>
    <w:rsid w:val="00190040"/>
    <w:rsid w:val="00190830"/>
    <w:rsid w:val="00191C4A"/>
    <w:rsid w:val="0019325A"/>
    <w:rsid w:val="001934C5"/>
    <w:rsid w:val="0019416A"/>
    <w:rsid w:val="00194C3A"/>
    <w:rsid w:val="00194F38"/>
    <w:rsid w:val="00195C1D"/>
    <w:rsid w:val="001A08D8"/>
    <w:rsid w:val="001A32E8"/>
    <w:rsid w:val="001A39D4"/>
    <w:rsid w:val="001A5C20"/>
    <w:rsid w:val="001A75DF"/>
    <w:rsid w:val="001B0626"/>
    <w:rsid w:val="001B135F"/>
    <w:rsid w:val="001B1817"/>
    <w:rsid w:val="001B1C7D"/>
    <w:rsid w:val="001B2556"/>
    <w:rsid w:val="001B29A2"/>
    <w:rsid w:val="001B33F0"/>
    <w:rsid w:val="001B37C2"/>
    <w:rsid w:val="001B381F"/>
    <w:rsid w:val="001B73A6"/>
    <w:rsid w:val="001B7941"/>
    <w:rsid w:val="001B7D71"/>
    <w:rsid w:val="001C088F"/>
    <w:rsid w:val="001C1D7A"/>
    <w:rsid w:val="001C27AC"/>
    <w:rsid w:val="001C4028"/>
    <w:rsid w:val="001C57C7"/>
    <w:rsid w:val="001C5ED5"/>
    <w:rsid w:val="001C7E63"/>
    <w:rsid w:val="001D0A9C"/>
    <w:rsid w:val="001D25F3"/>
    <w:rsid w:val="001D47D7"/>
    <w:rsid w:val="001D5130"/>
    <w:rsid w:val="001D5304"/>
    <w:rsid w:val="001D6624"/>
    <w:rsid w:val="001D6748"/>
    <w:rsid w:val="001E2B90"/>
    <w:rsid w:val="001E41CC"/>
    <w:rsid w:val="001E6D44"/>
    <w:rsid w:val="001E7392"/>
    <w:rsid w:val="001F29AA"/>
    <w:rsid w:val="001F4666"/>
    <w:rsid w:val="001F4F76"/>
    <w:rsid w:val="001F7885"/>
    <w:rsid w:val="001F7CB2"/>
    <w:rsid w:val="002010C4"/>
    <w:rsid w:val="00201BD5"/>
    <w:rsid w:val="00202E61"/>
    <w:rsid w:val="0020492A"/>
    <w:rsid w:val="00204AAE"/>
    <w:rsid w:val="00205480"/>
    <w:rsid w:val="00205681"/>
    <w:rsid w:val="00207CDB"/>
    <w:rsid w:val="00207ED4"/>
    <w:rsid w:val="00210791"/>
    <w:rsid w:val="002129C4"/>
    <w:rsid w:val="002150E8"/>
    <w:rsid w:val="00221BE9"/>
    <w:rsid w:val="00226A29"/>
    <w:rsid w:val="00226B66"/>
    <w:rsid w:val="0022790D"/>
    <w:rsid w:val="0023027A"/>
    <w:rsid w:val="002302AA"/>
    <w:rsid w:val="00230819"/>
    <w:rsid w:val="00233CAC"/>
    <w:rsid w:val="002350F6"/>
    <w:rsid w:val="00236976"/>
    <w:rsid w:val="00237B1A"/>
    <w:rsid w:val="00237B65"/>
    <w:rsid w:val="00241BFE"/>
    <w:rsid w:val="002432C7"/>
    <w:rsid w:val="00244C69"/>
    <w:rsid w:val="00245360"/>
    <w:rsid w:val="00247CB9"/>
    <w:rsid w:val="002518FB"/>
    <w:rsid w:val="00253C4C"/>
    <w:rsid w:val="00254249"/>
    <w:rsid w:val="00255268"/>
    <w:rsid w:val="002562B5"/>
    <w:rsid w:val="00256571"/>
    <w:rsid w:val="00265E96"/>
    <w:rsid w:val="0026652C"/>
    <w:rsid w:val="002667DC"/>
    <w:rsid w:val="0026691D"/>
    <w:rsid w:val="00267FAD"/>
    <w:rsid w:val="00270999"/>
    <w:rsid w:val="00272718"/>
    <w:rsid w:val="002729E8"/>
    <w:rsid w:val="0027303F"/>
    <w:rsid w:val="002739B0"/>
    <w:rsid w:val="0027558B"/>
    <w:rsid w:val="002764EE"/>
    <w:rsid w:val="002846A9"/>
    <w:rsid w:val="00285257"/>
    <w:rsid w:val="00287BA4"/>
    <w:rsid w:val="002928AE"/>
    <w:rsid w:val="0029439C"/>
    <w:rsid w:val="00294A15"/>
    <w:rsid w:val="002960B3"/>
    <w:rsid w:val="00296332"/>
    <w:rsid w:val="00296F0C"/>
    <w:rsid w:val="00297A1C"/>
    <w:rsid w:val="002A01F3"/>
    <w:rsid w:val="002A0611"/>
    <w:rsid w:val="002A09B1"/>
    <w:rsid w:val="002A0AFA"/>
    <w:rsid w:val="002A0FE1"/>
    <w:rsid w:val="002A18D1"/>
    <w:rsid w:val="002A2A2E"/>
    <w:rsid w:val="002A75BF"/>
    <w:rsid w:val="002A791A"/>
    <w:rsid w:val="002B05AE"/>
    <w:rsid w:val="002B0A42"/>
    <w:rsid w:val="002B233A"/>
    <w:rsid w:val="002B591D"/>
    <w:rsid w:val="002B59C6"/>
    <w:rsid w:val="002C227A"/>
    <w:rsid w:val="002C7678"/>
    <w:rsid w:val="002C7900"/>
    <w:rsid w:val="002D04E5"/>
    <w:rsid w:val="002D0FF2"/>
    <w:rsid w:val="002D1C3D"/>
    <w:rsid w:val="002D3FCF"/>
    <w:rsid w:val="002D6EB0"/>
    <w:rsid w:val="002D6FDD"/>
    <w:rsid w:val="002D7C20"/>
    <w:rsid w:val="002D7FE1"/>
    <w:rsid w:val="002E1682"/>
    <w:rsid w:val="002E3918"/>
    <w:rsid w:val="002E3B9D"/>
    <w:rsid w:val="002E53ED"/>
    <w:rsid w:val="002E5D76"/>
    <w:rsid w:val="002E7A4D"/>
    <w:rsid w:val="002E7F93"/>
    <w:rsid w:val="002F09C2"/>
    <w:rsid w:val="002F4557"/>
    <w:rsid w:val="002F4FD4"/>
    <w:rsid w:val="002F6065"/>
    <w:rsid w:val="003000C4"/>
    <w:rsid w:val="00302A74"/>
    <w:rsid w:val="003035EB"/>
    <w:rsid w:val="00304471"/>
    <w:rsid w:val="0030478C"/>
    <w:rsid w:val="00304FBC"/>
    <w:rsid w:val="00305AF2"/>
    <w:rsid w:val="00306C9F"/>
    <w:rsid w:val="00307B4B"/>
    <w:rsid w:val="0031012B"/>
    <w:rsid w:val="00311320"/>
    <w:rsid w:val="003144A8"/>
    <w:rsid w:val="00314C66"/>
    <w:rsid w:val="003159DD"/>
    <w:rsid w:val="00315AB1"/>
    <w:rsid w:val="00322173"/>
    <w:rsid w:val="0032306D"/>
    <w:rsid w:val="003261A3"/>
    <w:rsid w:val="0032626A"/>
    <w:rsid w:val="00326351"/>
    <w:rsid w:val="00326899"/>
    <w:rsid w:val="00326B74"/>
    <w:rsid w:val="00330846"/>
    <w:rsid w:val="003339C2"/>
    <w:rsid w:val="003345F4"/>
    <w:rsid w:val="00337C95"/>
    <w:rsid w:val="00340ABC"/>
    <w:rsid w:val="00340EE4"/>
    <w:rsid w:val="00343B53"/>
    <w:rsid w:val="00346774"/>
    <w:rsid w:val="00347EC5"/>
    <w:rsid w:val="0035003F"/>
    <w:rsid w:val="00350CC6"/>
    <w:rsid w:val="003533AA"/>
    <w:rsid w:val="003536FF"/>
    <w:rsid w:val="00356229"/>
    <w:rsid w:val="003567F5"/>
    <w:rsid w:val="00357A9A"/>
    <w:rsid w:val="00361C1E"/>
    <w:rsid w:val="003626D4"/>
    <w:rsid w:val="003647A5"/>
    <w:rsid w:val="00372F98"/>
    <w:rsid w:val="00374CBB"/>
    <w:rsid w:val="003753E2"/>
    <w:rsid w:val="00380C2C"/>
    <w:rsid w:val="00381A0E"/>
    <w:rsid w:val="00381D70"/>
    <w:rsid w:val="003849DE"/>
    <w:rsid w:val="00393604"/>
    <w:rsid w:val="0039365D"/>
    <w:rsid w:val="00393F95"/>
    <w:rsid w:val="00394479"/>
    <w:rsid w:val="003951BD"/>
    <w:rsid w:val="003959BF"/>
    <w:rsid w:val="00396EF4"/>
    <w:rsid w:val="003A37A7"/>
    <w:rsid w:val="003A394F"/>
    <w:rsid w:val="003A548F"/>
    <w:rsid w:val="003A6831"/>
    <w:rsid w:val="003B12ED"/>
    <w:rsid w:val="003B266D"/>
    <w:rsid w:val="003B405A"/>
    <w:rsid w:val="003B7DF7"/>
    <w:rsid w:val="003C30B7"/>
    <w:rsid w:val="003C37AF"/>
    <w:rsid w:val="003C497B"/>
    <w:rsid w:val="003D10B3"/>
    <w:rsid w:val="003D3AA9"/>
    <w:rsid w:val="003D3D8C"/>
    <w:rsid w:val="003D4588"/>
    <w:rsid w:val="003D4E26"/>
    <w:rsid w:val="003D4E69"/>
    <w:rsid w:val="003D7376"/>
    <w:rsid w:val="003E0C95"/>
    <w:rsid w:val="003E1AE8"/>
    <w:rsid w:val="003E3343"/>
    <w:rsid w:val="003E3709"/>
    <w:rsid w:val="003E3F26"/>
    <w:rsid w:val="003E43F1"/>
    <w:rsid w:val="003E46A0"/>
    <w:rsid w:val="003E6BDC"/>
    <w:rsid w:val="003E6F14"/>
    <w:rsid w:val="003E71B0"/>
    <w:rsid w:val="003F7746"/>
    <w:rsid w:val="00401CA4"/>
    <w:rsid w:val="00402560"/>
    <w:rsid w:val="0040668F"/>
    <w:rsid w:val="004067E0"/>
    <w:rsid w:val="00406D9F"/>
    <w:rsid w:val="00407FB5"/>
    <w:rsid w:val="004135E4"/>
    <w:rsid w:val="00424C6A"/>
    <w:rsid w:val="004252E7"/>
    <w:rsid w:val="00427155"/>
    <w:rsid w:val="0043133B"/>
    <w:rsid w:val="00435732"/>
    <w:rsid w:val="00435E9F"/>
    <w:rsid w:val="004375E2"/>
    <w:rsid w:val="00441011"/>
    <w:rsid w:val="0044121E"/>
    <w:rsid w:val="00441FC1"/>
    <w:rsid w:val="00442A73"/>
    <w:rsid w:val="00443040"/>
    <w:rsid w:val="004431C0"/>
    <w:rsid w:val="00444E55"/>
    <w:rsid w:val="00445C58"/>
    <w:rsid w:val="004465CA"/>
    <w:rsid w:val="00447448"/>
    <w:rsid w:val="0045497A"/>
    <w:rsid w:val="00456D7D"/>
    <w:rsid w:val="004618E7"/>
    <w:rsid w:val="004624B5"/>
    <w:rsid w:val="00462505"/>
    <w:rsid w:val="00462745"/>
    <w:rsid w:val="00462B74"/>
    <w:rsid w:val="00464261"/>
    <w:rsid w:val="00465B24"/>
    <w:rsid w:val="00467E83"/>
    <w:rsid w:val="00467EA1"/>
    <w:rsid w:val="00470C3F"/>
    <w:rsid w:val="004710ED"/>
    <w:rsid w:val="0047163B"/>
    <w:rsid w:val="004740A8"/>
    <w:rsid w:val="0047538D"/>
    <w:rsid w:val="00475958"/>
    <w:rsid w:val="00480038"/>
    <w:rsid w:val="004807A4"/>
    <w:rsid w:val="00481863"/>
    <w:rsid w:val="00481F8E"/>
    <w:rsid w:val="0048247A"/>
    <w:rsid w:val="004854BC"/>
    <w:rsid w:val="004879ED"/>
    <w:rsid w:val="004957A1"/>
    <w:rsid w:val="0049799A"/>
    <w:rsid w:val="00497EC3"/>
    <w:rsid w:val="004A35E0"/>
    <w:rsid w:val="004A58C5"/>
    <w:rsid w:val="004A745A"/>
    <w:rsid w:val="004B02E7"/>
    <w:rsid w:val="004C0197"/>
    <w:rsid w:val="004C6083"/>
    <w:rsid w:val="004C6A4B"/>
    <w:rsid w:val="004C7BA9"/>
    <w:rsid w:val="004D097C"/>
    <w:rsid w:val="004D2B1C"/>
    <w:rsid w:val="004D31D4"/>
    <w:rsid w:val="004D3F5C"/>
    <w:rsid w:val="004D3F6C"/>
    <w:rsid w:val="004D4C91"/>
    <w:rsid w:val="004D5A47"/>
    <w:rsid w:val="004D5E43"/>
    <w:rsid w:val="004D7660"/>
    <w:rsid w:val="004E0B0E"/>
    <w:rsid w:val="004E0BC7"/>
    <w:rsid w:val="004E2A99"/>
    <w:rsid w:val="004E49FC"/>
    <w:rsid w:val="004E5003"/>
    <w:rsid w:val="004E58BE"/>
    <w:rsid w:val="004E6C71"/>
    <w:rsid w:val="004E70D0"/>
    <w:rsid w:val="004F25C1"/>
    <w:rsid w:val="004F4C13"/>
    <w:rsid w:val="004F54CE"/>
    <w:rsid w:val="004F5756"/>
    <w:rsid w:val="004F702C"/>
    <w:rsid w:val="00506A60"/>
    <w:rsid w:val="00510E05"/>
    <w:rsid w:val="00512FF6"/>
    <w:rsid w:val="00515323"/>
    <w:rsid w:val="00515599"/>
    <w:rsid w:val="00515D7B"/>
    <w:rsid w:val="00516707"/>
    <w:rsid w:val="00521D13"/>
    <w:rsid w:val="00522475"/>
    <w:rsid w:val="0053067F"/>
    <w:rsid w:val="0053264C"/>
    <w:rsid w:val="0053301A"/>
    <w:rsid w:val="005336EF"/>
    <w:rsid w:val="00533B20"/>
    <w:rsid w:val="0053451A"/>
    <w:rsid w:val="00534DAE"/>
    <w:rsid w:val="00534F22"/>
    <w:rsid w:val="00535514"/>
    <w:rsid w:val="00536D85"/>
    <w:rsid w:val="00541245"/>
    <w:rsid w:val="00542776"/>
    <w:rsid w:val="00543057"/>
    <w:rsid w:val="00543E86"/>
    <w:rsid w:val="005502B6"/>
    <w:rsid w:val="00552CF0"/>
    <w:rsid w:val="00553A2C"/>
    <w:rsid w:val="005547CF"/>
    <w:rsid w:val="00554D83"/>
    <w:rsid w:val="00555348"/>
    <w:rsid w:val="005603EE"/>
    <w:rsid w:val="005617CB"/>
    <w:rsid w:val="00561B59"/>
    <w:rsid w:val="00562FD4"/>
    <w:rsid w:val="00563F12"/>
    <w:rsid w:val="00565F88"/>
    <w:rsid w:val="005661F8"/>
    <w:rsid w:val="0057059C"/>
    <w:rsid w:val="00570800"/>
    <w:rsid w:val="00570B71"/>
    <w:rsid w:val="0057372F"/>
    <w:rsid w:val="00576544"/>
    <w:rsid w:val="00577FF4"/>
    <w:rsid w:val="00581021"/>
    <w:rsid w:val="005815E3"/>
    <w:rsid w:val="00582CD5"/>
    <w:rsid w:val="00584459"/>
    <w:rsid w:val="00584AA5"/>
    <w:rsid w:val="00585FFC"/>
    <w:rsid w:val="00590517"/>
    <w:rsid w:val="0059115F"/>
    <w:rsid w:val="005939E9"/>
    <w:rsid w:val="00594632"/>
    <w:rsid w:val="0059509F"/>
    <w:rsid w:val="005A17CD"/>
    <w:rsid w:val="005A39B9"/>
    <w:rsid w:val="005B1B68"/>
    <w:rsid w:val="005B75FA"/>
    <w:rsid w:val="005C1121"/>
    <w:rsid w:val="005C2BF3"/>
    <w:rsid w:val="005C2D07"/>
    <w:rsid w:val="005C3F6C"/>
    <w:rsid w:val="005C6569"/>
    <w:rsid w:val="005C70EE"/>
    <w:rsid w:val="005C7575"/>
    <w:rsid w:val="005C75A8"/>
    <w:rsid w:val="005D076E"/>
    <w:rsid w:val="005D3D4F"/>
    <w:rsid w:val="005D6457"/>
    <w:rsid w:val="005D73A2"/>
    <w:rsid w:val="005D7A33"/>
    <w:rsid w:val="005E30F9"/>
    <w:rsid w:val="005E4F61"/>
    <w:rsid w:val="005E71AE"/>
    <w:rsid w:val="005E779D"/>
    <w:rsid w:val="005F18C3"/>
    <w:rsid w:val="005F2428"/>
    <w:rsid w:val="005F2B7B"/>
    <w:rsid w:val="005F364F"/>
    <w:rsid w:val="005F55C8"/>
    <w:rsid w:val="005F7CD7"/>
    <w:rsid w:val="00606364"/>
    <w:rsid w:val="006118FF"/>
    <w:rsid w:val="00613863"/>
    <w:rsid w:val="006167F5"/>
    <w:rsid w:val="00616CB8"/>
    <w:rsid w:val="00617DB7"/>
    <w:rsid w:val="0062348E"/>
    <w:rsid w:val="00623B29"/>
    <w:rsid w:val="006248B1"/>
    <w:rsid w:val="00624FFB"/>
    <w:rsid w:val="00625BC5"/>
    <w:rsid w:val="00627F52"/>
    <w:rsid w:val="0063153F"/>
    <w:rsid w:val="00631DAD"/>
    <w:rsid w:val="00632D29"/>
    <w:rsid w:val="00633BD4"/>
    <w:rsid w:val="006359FF"/>
    <w:rsid w:val="00636702"/>
    <w:rsid w:val="0063705E"/>
    <w:rsid w:val="006379E2"/>
    <w:rsid w:val="0064071D"/>
    <w:rsid w:val="0064089C"/>
    <w:rsid w:val="00642286"/>
    <w:rsid w:val="00642471"/>
    <w:rsid w:val="006424EA"/>
    <w:rsid w:val="00642F05"/>
    <w:rsid w:val="006448FD"/>
    <w:rsid w:val="00644A3D"/>
    <w:rsid w:val="00645C03"/>
    <w:rsid w:val="00646012"/>
    <w:rsid w:val="00650637"/>
    <w:rsid w:val="00651385"/>
    <w:rsid w:val="00651615"/>
    <w:rsid w:val="006530F9"/>
    <w:rsid w:val="006538D5"/>
    <w:rsid w:val="006543D0"/>
    <w:rsid w:val="006642BB"/>
    <w:rsid w:val="0066499D"/>
    <w:rsid w:val="00664B94"/>
    <w:rsid w:val="006709CE"/>
    <w:rsid w:val="006711F8"/>
    <w:rsid w:val="00675CBC"/>
    <w:rsid w:val="006771EA"/>
    <w:rsid w:val="006818E1"/>
    <w:rsid w:val="00683484"/>
    <w:rsid w:val="006836DA"/>
    <w:rsid w:val="00683F65"/>
    <w:rsid w:val="00684293"/>
    <w:rsid w:val="0068535A"/>
    <w:rsid w:val="00685763"/>
    <w:rsid w:val="00691D7D"/>
    <w:rsid w:val="00693314"/>
    <w:rsid w:val="00695D9A"/>
    <w:rsid w:val="00696042"/>
    <w:rsid w:val="0069654E"/>
    <w:rsid w:val="00696CCF"/>
    <w:rsid w:val="00696CDC"/>
    <w:rsid w:val="006A09BC"/>
    <w:rsid w:val="006A2335"/>
    <w:rsid w:val="006A2525"/>
    <w:rsid w:val="006A5550"/>
    <w:rsid w:val="006A6BE3"/>
    <w:rsid w:val="006B042E"/>
    <w:rsid w:val="006B1555"/>
    <w:rsid w:val="006B22DC"/>
    <w:rsid w:val="006B33B9"/>
    <w:rsid w:val="006B4729"/>
    <w:rsid w:val="006B51D3"/>
    <w:rsid w:val="006B641B"/>
    <w:rsid w:val="006C0D71"/>
    <w:rsid w:val="006C130B"/>
    <w:rsid w:val="006C4B7D"/>
    <w:rsid w:val="006D2446"/>
    <w:rsid w:val="006D3267"/>
    <w:rsid w:val="006D3510"/>
    <w:rsid w:val="006D37DA"/>
    <w:rsid w:val="006D46ED"/>
    <w:rsid w:val="006E024B"/>
    <w:rsid w:val="006E165A"/>
    <w:rsid w:val="006E263D"/>
    <w:rsid w:val="006E3621"/>
    <w:rsid w:val="006E38E9"/>
    <w:rsid w:val="006E3DEF"/>
    <w:rsid w:val="006E5993"/>
    <w:rsid w:val="006E6B25"/>
    <w:rsid w:val="006E6BE1"/>
    <w:rsid w:val="006E7731"/>
    <w:rsid w:val="006F0F6B"/>
    <w:rsid w:val="006F339F"/>
    <w:rsid w:val="006F3A21"/>
    <w:rsid w:val="006F4983"/>
    <w:rsid w:val="006F7B38"/>
    <w:rsid w:val="00700D2E"/>
    <w:rsid w:val="00700F33"/>
    <w:rsid w:val="00702E4E"/>
    <w:rsid w:val="00702FBD"/>
    <w:rsid w:val="00703BD8"/>
    <w:rsid w:val="00704E95"/>
    <w:rsid w:val="0070710E"/>
    <w:rsid w:val="00707929"/>
    <w:rsid w:val="00707B48"/>
    <w:rsid w:val="00713217"/>
    <w:rsid w:val="00713CD6"/>
    <w:rsid w:val="00713DD7"/>
    <w:rsid w:val="00716A75"/>
    <w:rsid w:val="00717247"/>
    <w:rsid w:val="00717F0D"/>
    <w:rsid w:val="00717FD5"/>
    <w:rsid w:val="00721579"/>
    <w:rsid w:val="00721EE0"/>
    <w:rsid w:val="00722797"/>
    <w:rsid w:val="0072472E"/>
    <w:rsid w:val="00730303"/>
    <w:rsid w:val="00731AF2"/>
    <w:rsid w:val="00732DB8"/>
    <w:rsid w:val="00735220"/>
    <w:rsid w:val="00736355"/>
    <w:rsid w:val="007373C6"/>
    <w:rsid w:val="00741154"/>
    <w:rsid w:val="00742696"/>
    <w:rsid w:val="007429D7"/>
    <w:rsid w:val="007436DE"/>
    <w:rsid w:val="00751F5B"/>
    <w:rsid w:val="00752196"/>
    <w:rsid w:val="00755CC5"/>
    <w:rsid w:val="00757218"/>
    <w:rsid w:val="00757E01"/>
    <w:rsid w:val="007605CE"/>
    <w:rsid w:val="00764A17"/>
    <w:rsid w:val="00764E99"/>
    <w:rsid w:val="00765C7A"/>
    <w:rsid w:val="007669B8"/>
    <w:rsid w:val="00767AFD"/>
    <w:rsid w:val="00772F27"/>
    <w:rsid w:val="0077483D"/>
    <w:rsid w:val="007753CF"/>
    <w:rsid w:val="007757C9"/>
    <w:rsid w:val="00777A95"/>
    <w:rsid w:val="00780C23"/>
    <w:rsid w:val="00782144"/>
    <w:rsid w:val="00784AE7"/>
    <w:rsid w:val="00785D52"/>
    <w:rsid w:val="007910F3"/>
    <w:rsid w:val="0079137A"/>
    <w:rsid w:val="00791EB0"/>
    <w:rsid w:val="0079382C"/>
    <w:rsid w:val="007A3D89"/>
    <w:rsid w:val="007A5091"/>
    <w:rsid w:val="007A56FF"/>
    <w:rsid w:val="007A6535"/>
    <w:rsid w:val="007A66BE"/>
    <w:rsid w:val="007A7ECF"/>
    <w:rsid w:val="007B1088"/>
    <w:rsid w:val="007B120F"/>
    <w:rsid w:val="007B32C6"/>
    <w:rsid w:val="007B37C5"/>
    <w:rsid w:val="007B4A58"/>
    <w:rsid w:val="007B5A34"/>
    <w:rsid w:val="007B7E70"/>
    <w:rsid w:val="007C254C"/>
    <w:rsid w:val="007C2CE1"/>
    <w:rsid w:val="007C3DFF"/>
    <w:rsid w:val="007C695C"/>
    <w:rsid w:val="007D6FFD"/>
    <w:rsid w:val="007D7CC1"/>
    <w:rsid w:val="007D7E3D"/>
    <w:rsid w:val="007E007A"/>
    <w:rsid w:val="007E0853"/>
    <w:rsid w:val="007E1FA4"/>
    <w:rsid w:val="007E3548"/>
    <w:rsid w:val="007E3B8C"/>
    <w:rsid w:val="007E4A26"/>
    <w:rsid w:val="007E5FC2"/>
    <w:rsid w:val="007E6DEE"/>
    <w:rsid w:val="007E712D"/>
    <w:rsid w:val="007F08A3"/>
    <w:rsid w:val="00800D79"/>
    <w:rsid w:val="0080177B"/>
    <w:rsid w:val="00803385"/>
    <w:rsid w:val="008038B2"/>
    <w:rsid w:val="00803B4E"/>
    <w:rsid w:val="00807688"/>
    <w:rsid w:val="008078D9"/>
    <w:rsid w:val="0081071C"/>
    <w:rsid w:val="00814034"/>
    <w:rsid w:val="00814AE5"/>
    <w:rsid w:val="00814CDF"/>
    <w:rsid w:val="00816079"/>
    <w:rsid w:val="00816C92"/>
    <w:rsid w:val="00817653"/>
    <w:rsid w:val="00817863"/>
    <w:rsid w:val="00825F8F"/>
    <w:rsid w:val="00826465"/>
    <w:rsid w:val="008267EA"/>
    <w:rsid w:val="008310A9"/>
    <w:rsid w:val="00833C4F"/>
    <w:rsid w:val="0083702E"/>
    <w:rsid w:val="00842661"/>
    <w:rsid w:val="00842E8F"/>
    <w:rsid w:val="008435B4"/>
    <w:rsid w:val="0084362E"/>
    <w:rsid w:val="00843C77"/>
    <w:rsid w:val="00847CF5"/>
    <w:rsid w:val="00856F42"/>
    <w:rsid w:val="00857950"/>
    <w:rsid w:val="00862501"/>
    <w:rsid w:val="00862A98"/>
    <w:rsid w:val="00872B9F"/>
    <w:rsid w:val="0087300C"/>
    <w:rsid w:val="00873A4D"/>
    <w:rsid w:val="008757EA"/>
    <w:rsid w:val="0087648E"/>
    <w:rsid w:val="00880B37"/>
    <w:rsid w:val="00881048"/>
    <w:rsid w:val="008825ED"/>
    <w:rsid w:val="0088313E"/>
    <w:rsid w:val="00884B08"/>
    <w:rsid w:val="008851F0"/>
    <w:rsid w:val="00885D6A"/>
    <w:rsid w:val="0089179D"/>
    <w:rsid w:val="008922DC"/>
    <w:rsid w:val="0089480F"/>
    <w:rsid w:val="00895953"/>
    <w:rsid w:val="00895E78"/>
    <w:rsid w:val="00896FB8"/>
    <w:rsid w:val="0089784B"/>
    <w:rsid w:val="008A1397"/>
    <w:rsid w:val="008A13DD"/>
    <w:rsid w:val="008A24EF"/>
    <w:rsid w:val="008A26C8"/>
    <w:rsid w:val="008A6A5F"/>
    <w:rsid w:val="008B105D"/>
    <w:rsid w:val="008B3CCA"/>
    <w:rsid w:val="008B7A3D"/>
    <w:rsid w:val="008C2E98"/>
    <w:rsid w:val="008C3C65"/>
    <w:rsid w:val="008C5642"/>
    <w:rsid w:val="008D0695"/>
    <w:rsid w:val="008D19BB"/>
    <w:rsid w:val="008D41FF"/>
    <w:rsid w:val="008D4A77"/>
    <w:rsid w:val="008D7CDD"/>
    <w:rsid w:val="008E08BF"/>
    <w:rsid w:val="008E695C"/>
    <w:rsid w:val="008E70D7"/>
    <w:rsid w:val="008E7306"/>
    <w:rsid w:val="008F29A5"/>
    <w:rsid w:val="008F38AF"/>
    <w:rsid w:val="008F4633"/>
    <w:rsid w:val="008F5279"/>
    <w:rsid w:val="008F662C"/>
    <w:rsid w:val="008F6F5D"/>
    <w:rsid w:val="00902632"/>
    <w:rsid w:val="00902CDA"/>
    <w:rsid w:val="00905572"/>
    <w:rsid w:val="009062AF"/>
    <w:rsid w:val="00910337"/>
    <w:rsid w:val="00913E48"/>
    <w:rsid w:val="00914AA2"/>
    <w:rsid w:val="00914B12"/>
    <w:rsid w:val="00914F32"/>
    <w:rsid w:val="00915A8C"/>
    <w:rsid w:val="00920604"/>
    <w:rsid w:val="00920893"/>
    <w:rsid w:val="0092119E"/>
    <w:rsid w:val="00921BE1"/>
    <w:rsid w:val="00922FDF"/>
    <w:rsid w:val="00924187"/>
    <w:rsid w:val="00925F97"/>
    <w:rsid w:val="00926402"/>
    <w:rsid w:val="009275F9"/>
    <w:rsid w:val="00931A38"/>
    <w:rsid w:val="00932B38"/>
    <w:rsid w:val="00933E1C"/>
    <w:rsid w:val="0093405B"/>
    <w:rsid w:val="00935010"/>
    <w:rsid w:val="00935B84"/>
    <w:rsid w:val="009367FF"/>
    <w:rsid w:val="009379D1"/>
    <w:rsid w:val="009433D0"/>
    <w:rsid w:val="00944535"/>
    <w:rsid w:val="009460CA"/>
    <w:rsid w:val="009462C0"/>
    <w:rsid w:val="00950744"/>
    <w:rsid w:val="0095378C"/>
    <w:rsid w:val="00954502"/>
    <w:rsid w:val="0095521A"/>
    <w:rsid w:val="00955443"/>
    <w:rsid w:val="0095674E"/>
    <w:rsid w:val="00957BA7"/>
    <w:rsid w:val="00961109"/>
    <w:rsid w:val="00961D96"/>
    <w:rsid w:val="00962958"/>
    <w:rsid w:val="00962C74"/>
    <w:rsid w:val="00965F27"/>
    <w:rsid w:val="00966BB0"/>
    <w:rsid w:val="00970BA7"/>
    <w:rsid w:val="00972500"/>
    <w:rsid w:val="00974CAB"/>
    <w:rsid w:val="009769FD"/>
    <w:rsid w:val="00977835"/>
    <w:rsid w:val="0098206E"/>
    <w:rsid w:val="009825E2"/>
    <w:rsid w:val="0098309D"/>
    <w:rsid w:val="0098328B"/>
    <w:rsid w:val="00984189"/>
    <w:rsid w:val="00985634"/>
    <w:rsid w:val="009858BC"/>
    <w:rsid w:val="009908BC"/>
    <w:rsid w:val="00995C4B"/>
    <w:rsid w:val="00995CC8"/>
    <w:rsid w:val="009961CA"/>
    <w:rsid w:val="00996C23"/>
    <w:rsid w:val="00997932"/>
    <w:rsid w:val="009A1076"/>
    <w:rsid w:val="009A232A"/>
    <w:rsid w:val="009A2EA2"/>
    <w:rsid w:val="009A4025"/>
    <w:rsid w:val="009A7087"/>
    <w:rsid w:val="009A7E1B"/>
    <w:rsid w:val="009B0BE2"/>
    <w:rsid w:val="009B105E"/>
    <w:rsid w:val="009B1082"/>
    <w:rsid w:val="009B15AE"/>
    <w:rsid w:val="009B65B8"/>
    <w:rsid w:val="009B66DE"/>
    <w:rsid w:val="009B7263"/>
    <w:rsid w:val="009C03F3"/>
    <w:rsid w:val="009C122E"/>
    <w:rsid w:val="009C20A5"/>
    <w:rsid w:val="009C4116"/>
    <w:rsid w:val="009C48C9"/>
    <w:rsid w:val="009C7A35"/>
    <w:rsid w:val="009D26D3"/>
    <w:rsid w:val="009D2A67"/>
    <w:rsid w:val="009D46E5"/>
    <w:rsid w:val="009D48C6"/>
    <w:rsid w:val="009D4E66"/>
    <w:rsid w:val="009D771A"/>
    <w:rsid w:val="009D7941"/>
    <w:rsid w:val="009E3F2D"/>
    <w:rsid w:val="009E6A99"/>
    <w:rsid w:val="009F2581"/>
    <w:rsid w:val="009F3883"/>
    <w:rsid w:val="009F40B2"/>
    <w:rsid w:val="009F40EE"/>
    <w:rsid w:val="009F4454"/>
    <w:rsid w:val="009F7894"/>
    <w:rsid w:val="00A0180F"/>
    <w:rsid w:val="00A01CF5"/>
    <w:rsid w:val="00A025CA"/>
    <w:rsid w:val="00A04179"/>
    <w:rsid w:val="00A0514C"/>
    <w:rsid w:val="00A06C28"/>
    <w:rsid w:val="00A1237F"/>
    <w:rsid w:val="00A15586"/>
    <w:rsid w:val="00A20487"/>
    <w:rsid w:val="00A228D3"/>
    <w:rsid w:val="00A24D9C"/>
    <w:rsid w:val="00A25F9D"/>
    <w:rsid w:val="00A276BC"/>
    <w:rsid w:val="00A3288D"/>
    <w:rsid w:val="00A349F9"/>
    <w:rsid w:val="00A35966"/>
    <w:rsid w:val="00A36428"/>
    <w:rsid w:val="00A37D98"/>
    <w:rsid w:val="00A41514"/>
    <w:rsid w:val="00A42246"/>
    <w:rsid w:val="00A42433"/>
    <w:rsid w:val="00A4723D"/>
    <w:rsid w:val="00A50FC8"/>
    <w:rsid w:val="00A51467"/>
    <w:rsid w:val="00A53D70"/>
    <w:rsid w:val="00A54D5F"/>
    <w:rsid w:val="00A558A4"/>
    <w:rsid w:val="00A56077"/>
    <w:rsid w:val="00A60DD7"/>
    <w:rsid w:val="00A631A5"/>
    <w:rsid w:val="00A676C5"/>
    <w:rsid w:val="00A67A11"/>
    <w:rsid w:val="00A73199"/>
    <w:rsid w:val="00A7501B"/>
    <w:rsid w:val="00A76FED"/>
    <w:rsid w:val="00A772EE"/>
    <w:rsid w:val="00A8109A"/>
    <w:rsid w:val="00A86C93"/>
    <w:rsid w:val="00A90760"/>
    <w:rsid w:val="00A91BB6"/>
    <w:rsid w:val="00A91F60"/>
    <w:rsid w:val="00A92203"/>
    <w:rsid w:val="00A95DB8"/>
    <w:rsid w:val="00AA399D"/>
    <w:rsid w:val="00AA5052"/>
    <w:rsid w:val="00AA7449"/>
    <w:rsid w:val="00AB094A"/>
    <w:rsid w:val="00AB2DDD"/>
    <w:rsid w:val="00AB3592"/>
    <w:rsid w:val="00AB427C"/>
    <w:rsid w:val="00AB57D7"/>
    <w:rsid w:val="00AB6096"/>
    <w:rsid w:val="00AB6C69"/>
    <w:rsid w:val="00AB7FD3"/>
    <w:rsid w:val="00AC0FFC"/>
    <w:rsid w:val="00AC27F4"/>
    <w:rsid w:val="00AC3DE3"/>
    <w:rsid w:val="00AC3EDF"/>
    <w:rsid w:val="00AC5B3B"/>
    <w:rsid w:val="00AC640F"/>
    <w:rsid w:val="00AC7659"/>
    <w:rsid w:val="00AD22E7"/>
    <w:rsid w:val="00AD2CE2"/>
    <w:rsid w:val="00AD3E84"/>
    <w:rsid w:val="00AD5D6A"/>
    <w:rsid w:val="00AD6111"/>
    <w:rsid w:val="00AD6148"/>
    <w:rsid w:val="00AD68E8"/>
    <w:rsid w:val="00AE274E"/>
    <w:rsid w:val="00AE30CA"/>
    <w:rsid w:val="00AE42BA"/>
    <w:rsid w:val="00AE6C0D"/>
    <w:rsid w:val="00AE6D63"/>
    <w:rsid w:val="00AF2FC3"/>
    <w:rsid w:val="00AF49F9"/>
    <w:rsid w:val="00AF4A74"/>
    <w:rsid w:val="00AF4C06"/>
    <w:rsid w:val="00B01548"/>
    <w:rsid w:val="00B032B6"/>
    <w:rsid w:val="00B037EE"/>
    <w:rsid w:val="00B03A59"/>
    <w:rsid w:val="00B03E60"/>
    <w:rsid w:val="00B049CF"/>
    <w:rsid w:val="00B064C3"/>
    <w:rsid w:val="00B06D77"/>
    <w:rsid w:val="00B07F50"/>
    <w:rsid w:val="00B108EB"/>
    <w:rsid w:val="00B112C5"/>
    <w:rsid w:val="00B125C4"/>
    <w:rsid w:val="00B12E99"/>
    <w:rsid w:val="00B13AA5"/>
    <w:rsid w:val="00B13B4F"/>
    <w:rsid w:val="00B15D07"/>
    <w:rsid w:val="00B15D9E"/>
    <w:rsid w:val="00B21251"/>
    <w:rsid w:val="00B258EC"/>
    <w:rsid w:val="00B260FA"/>
    <w:rsid w:val="00B26EEC"/>
    <w:rsid w:val="00B309FA"/>
    <w:rsid w:val="00B30D88"/>
    <w:rsid w:val="00B32E3B"/>
    <w:rsid w:val="00B32F33"/>
    <w:rsid w:val="00B346A0"/>
    <w:rsid w:val="00B346A4"/>
    <w:rsid w:val="00B3730E"/>
    <w:rsid w:val="00B45A7B"/>
    <w:rsid w:val="00B45F0A"/>
    <w:rsid w:val="00B46AC9"/>
    <w:rsid w:val="00B52EA0"/>
    <w:rsid w:val="00B539EF"/>
    <w:rsid w:val="00B53F6C"/>
    <w:rsid w:val="00B553B4"/>
    <w:rsid w:val="00B555FF"/>
    <w:rsid w:val="00B56360"/>
    <w:rsid w:val="00B607FE"/>
    <w:rsid w:val="00B62245"/>
    <w:rsid w:val="00B6279F"/>
    <w:rsid w:val="00B64E47"/>
    <w:rsid w:val="00B71957"/>
    <w:rsid w:val="00B76C98"/>
    <w:rsid w:val="00B8004F"/>
    <w:rsid w:val="00B81326"/>
    <w:rsid w:val="00B819EE"/>
    <w:rsid w:val="00B84CDB"/>
    <w:rsid w:val="00B85612"/>
    <w:rsid w:val="00B85847"/>
    <w:rsid w:val="00B9313F"/>
    <w:rsid w:val="00B97E08"/>
    <w:rsid w:val="00BA1B75"/>
    <w:rsid w:val="00BA4324"/>
    <w:rsid w:val="00BA4740"/>
    <w:rsid w:val="00BA5829"/>
    <w:rsid w:val="00BA606E"/>
    <w:rsid w:val="00BA6C1E"/>
    <w:rsid w:val="00BA7878"/>
    <w:rsid w:val="00BB204D"/>
    <w:rsid w:val="00BB2444"/>
    <w:rsid w:val="00BB2A05"/>
    <w:rsid w:val="00BB2D99"/>
    <w:rsid w:val="00BB2E3E"/>
    <w:rsid w:val="00BB3634"/>
    <w:rsid w:val="00BC360D"/>
    <w:rsid w:val="00BC676A"/>
    <w:rsid w:val="00BC6EEF"/>
    <w:rsid w:val="00BC78AA"/>
    <w:rsid w:val="00BC7922"/>
    <w:rsid w:val="00BD0107"/>
    <w:rsid w:val="00BD2033"/>
    <w:rsid w:val="00BD505E"/>
    <w:rsid w:val="00BD6797"/>
    <w:rsid w:val="00BD70E6"/>
    <w:rsid w:val="00BE11FA"/>
    <w:rsid w:val="00BE13CC"/>
    <w:rsid w:val="00BE4973"/>
    <w:rsid w:val="00BE64EB"/>
    <w:rsid w:val="00BE722E"/>
    <w:rsid w:val="00BF1C81"/>
    <w:rsid w:val="00BF56F1"/>
    <w:rsid w:val="00BF6896"/>
    <w:rsid w:val="00BF6FFF"/>
    <w:rsid w:val="00BF7060"/>
    <w:rsid w:val="00BF771A"/>
    <w:rsid w:val="00C030A3"/>
    <w:rsid w:val="00C04192"/>
    <w:rsid w:val="00C04C2D"/>
    <w:rsid w:val="00C0511A"/>
    <w:rsid w:val="00C06B1B"/>
    <w:rsid w:val="00C071B7"/>
    <w:rsid w:val="00C072D0"/>
    <w:rsid w:val="00C07CF8"/>
    <w:rsid w:val="00C1028E"/>
    <w:rsid w:val="00C10AB0"/>
    <w:rsid w:val="00C16BAB"/>
    <w:rsid w:val="00C20901"/>
    <w:rsid w:val="00C20BAA"/>
    <w:rsid w:val="00C20DBE"/>
    <w:rsid w:val="00C21619"/>
    <w:rsid w:val="00C27B80"/>
    <w:rsid w:val="00C27F64"/>
    <w:rsid w:val="00C30024"/>
    <w:rsid w:val="00C35007"/>
    <w:rsid w:val="00C37154"/>
    <w:rsid w:val="00C40319"/>
    <w:rsid w:val="00C40C1E"/>
    <w:rsid w:val="00C4157D"/>
    <w:rsid w:val="00C416E5"/>
    <w:rsid w:val="00C41962"/>
    <w:rsid w:val="00C42B6C"/>
    <w:rsid w:val="00C470DE"/>
    <w:rsid w:val="00C47D72"/>
    <w:rsid w:val="00C53D83"/>
    <w:rsid w:val="00C55A1B"/>
    <w:rsid w:val="00C56DF3"/>
    <w:rsid w:val="00C57041"/>
    <w:rsid w:val="00C57A7A"/>
    <w:rsid w:val="00C603B3"/>
    <w:rsid w:val="00C60C60"/>
    <w:rsid w:val="00C61625"/>
    <w:rsid w:val="00C62560"/>
    <w:rsid w:val="00C63B79"/>
    <w:rsid w:val="00C64290"/>
    <w:rsid w:val="00C64669"/>
    <w:rsid w:val="00C64F73"/>
    <w:rsid w:val="00C70081"/>
    <w:rsid w:val="00C70E5E"/>
    <w:rsid w:val="00C7410E"/>
    <w:rsid w:val="00C74289"/>
    <w:rsid w:val="00C76364"/>
    <w:rsid w:val="00C77196"/>
    <w:rsid w:val="00C77B0A"/>
    <w:rsid w:val="00C77D8A"/>
    <w:rsid w:val="00C820FC"/>
    <w:rsid w:val="00C85329"/>
    <w:rsid w:val="00C85D53"/>
    <w:rsid w:val="00C85FFC"/>
    <w:rsid w:val="00C90CAD"/>
    <w:rsid w:val="00C91483"/>
    <w:rsid w:val="00C96B71"/>
    <w:rsid w:val="00CA1CE0"/>
    <w:rsid w:val="00CA4ECF"/>
    <w:rsid w:val="00CA513F"/>
    <w:rsid w:val="00CA6145"/>
    <w:rsid w:val="00CA6887"/>
    <w:rsid w:val="00CB1124"/>
    <w:rsid w:val="00CB1AB2"/>
    <w:rsid w:val="00CB233E"/>
    <w:rsid w:val="00CB23DD"/>
    <w:rsid w:val="00CB277B"/>
    <w:rsid w:val="00CB376E"/>
    <w:rsid w:val="00CB3A06"/>
    <w:rsid w:val="00CB3BB5"/>
    <w:rsid w:val="00CB3F6D"/>
    <w:rsid w:val="00CB4833"/>
    <w:rsid w:val="00CB55A4"/>
    <w:rsid w:val="00CB75BF"/>
    <w:rsid w:val="00CC0598"/>
    <w:rsid w:val="00CC2CF9"/>
    <w:rsid w:val="00CC3EB9"/>
    <w:rsid w:val="00CC4587"/>
    <w:rsid w:val="00CC5B23"/>
    <w:rsid w:val="00CC6947"/>
    <w:rsid w:val="00CC775F"/>
    <w:rsid w:val="00CD0074"/>
    <w:rsid w:val="00CD1391"/>
    <w:rsid w:val="00CD17B6"/>
    <w:rsid w:val="00CD3278"/>
    <w:rsid w:val="00CD3E92"/>
    <w:rsid w:val="00CD53DE"/>
    <w:rsid w:val="00CD5C2C"/>
    <w:rsid w:val="00CD6834"/>
    <w:rsid w:val="00CD75B8"/>
    <w:rsid w:val="00CD75C0"/>
    <w:rsid w:val="00CE0871"/>
    <w:rsid w:val="00CE09A5"/>
    <w:rsid w:val="00CE1026"/>
    <w:rsid w:val="00CE5D52"/>
    <w:rsid w:val="00CE5FF8"/>
    <w:rsid w:val="00CE6D59"/>
    <w:rsid w:val="00CF3A71"/>
    <w:rsid w:val="00CF3F27"/>
    <w:rsid w:val="00CF5C65"/>
    <w:rsid w:val="00CF66A6"/>
    <w:rsid w:val="00CF734A"/>
    <w:rsid w:val="00CF7B3C"/>
    <w:rsid w:val="00D028E8"/>
    <w:rsid w:val="00D03F0B"/>
    <w:rsid w:val="00D044E9"/>
    <w:rsid w:val="00D05FA3"/>
    <w:rsid w:val="00D06E70"/>
    <w:rsid w:val="00D07478"/>
    <w:rsid w:val="00D079DF"/>
    <w:rsid w:val="00D07DD6"/>
    <w:rsid w:val="00D11522"/>
    <w:rsid w:val="00D12305"/>
    <w:rsid w:val="00D15776"/>
    <w:rsid w:val="00D16906"/>
    <w:rsid w:val="00D16C42"/>
    <w:rsid w:val="00D17C5D"/>
    <w:rsid w:val="00D215C6"/>
    <w:rsid w:val="00D22418"/>
    <w:rsid w:val="00D22D34"/>
    <w:rsid w:val="00D2309B"/>
    <w:rsid w:val="00D254E7"/>
    <w:rsid w:val="00D26C27"/>
    <w:rsid w:val="00D3193C"/>
    <w:rsid w:val="00D31F98"/>
    <w:rsid w:val="00D3261E"/>
    <w:rsid w:val="00D32B94"/>
    <w:rsid w:val="00D32D97"/>
    <w:rsid w:val="00D3453E"/>
    <w:rsid w:val="00D349BC"/>
    <w:rsid w:val="00D35BE4"/>
    <w:rsid w:val="00D42334"/>
    <w:rsid w:val="00D44362"/>
    <w:rsid w:val="00D4639D"/>
    <w:rsid w:val="00D465EB"/>
    <w:rsid w:val="00D47846"/>
    <w:rsid w:val="00D5211D"/>
    <w:rsid w:val="00D53221"/>
    <w:rsid w:val="00D53F9A"/>
    <w:rsid w:val="00D548E1"/>
    <w:rsid w:val="00D63342"/>
    <w:rsid w:val="00D66BAC"/>
    <w:rsid w:val="00D67F08"/>
    <w:rsid w:val="00D702F4"/>
    <w:rsid w:val="00D70C29"/>
    <w:rsid w:val="00D70F67"/>
    <w:rsid w:val="00D71D2C"/>
    <w:rsid w:val="00D72886"/>
    <w:rsid w:val="00D72B99"/>
    <w:rsid w:val="00D765BF"/>
    <w:rsid w:val="00D76C5C"/>
    <w:rsid w:val="00D813F0"/>
    <w:rsid w:val="00D82A74"/>
    <w:rsid w:val="00D842F2"/>
    <w:rsid w:val="00D858BB"/>
    <w:rsid w:val="00D87307"/>
    <w:rsid w:val="00D9052B"/>
    <w:rsid w:val="00D90E57"/>
    <w:rsid w:val="00D9100E"/>
    <w:rsid w:val="00D91C7F"/>
    <w:rsid w:val="00D92979"/>
    <w:rsid w:val="00D92D0D"/>
    <w:rsid w:val="00D95137"/>
    <w:rsid w:val="00D97546"/>
    <w:rsid w:val="00DA07F7"/>
    <w:rsid w:val="00DA309D"/>
    <w:rsid w:val="00DA3209"/>
    <w:rsid w:val="00DA506D"/>
    <w:rsid w:val="00DA5498"/>
    <w:rsid w:val="00DA653F"/>
    <w:rsid w:val="00DA7C02"/>
    <w:rsid w:val="00DB01A2"/>
    <w:rsid w:val="00DB1E25"/>
    <w:rsid w:val="00DB30A7"/>
    <w:rsid w:val="00DB5969"/>
    <w:rsid w:val="00DB6420"/>
    <w:rsid w:val="00DC1F2B"/>
    <w:rsid w:val="00DC3002"/>
    <w:rsid w:val="00DC3737"/>
    <w:rsid w:val="00DC3EC6"/>
    <w:rsid w:val="00DC4852"/>
    <w:rsid w:val="00DC4E57"/>
    <w:rsid w:val="00DC69CC"/>
    <w:rsid w:val="00DD0656"/>
    <w:rsid w:val="00DD261E"/>
    <w:rsid w:val="00DD30A9"/>
    <w:rsid w:val="00DD35E0"/>
    <w:rsid w:val="00DD4A5B"/>
    <w:rsid w:val="00DD6070"/>
    <w:rsid w:val="00DE032F"/>
    <w:rsid w:val="00DE0537"/>
    <w:rsid w:val="00DE08DE"/>
    <w:rsid w:val="00DE09FF"/>
    <w:rsid w:val="00DE377B"/>
    <w:rsid w:val="00DE6533"/>
    <w:rsid w:val="00DE7067"/>
    <w:rsid w:val="00DF13FE"/>
    <w:rsid w:val="00DF2B10"/>
    <w:rsid w:val="00DF324A"/>
    <w:rsid w:val="00DF3713"/>
    <w:rsid w:val="00DF3B6D"/>
    <w:rsid w:val="00DF5F99"/>
    <w:rsid w:val="00E04E7A"/>
    <w:rsid w:val="00E053A9"/>
    <w:rsid w:val="00E062CB"/>
    <w:rsid w:val="00E07433"/>
    <w:rsid w:val="00E1178D"/>
    <w:rsid w:val="00E14596"/>
    <w:rsid w:val="00E20353"/>
    <w:rsid w:val="00E21E73"/>
    <w:rsid w:val="00E22DCA"/>
    <w:rsid w:val="00E22FC8"/>
    <w:rsid w:val="00E24AAD"/>
    <w:rsid w:val="00E26198"/>
    <w:rsid w:val="00E26D0B"/>
    <w:rsid w:val="00E279ED"/>
    <w:rsid w:val="00E27B93"/>
    <w:rsid w:val="00E3091A"/>
    <w:rsid w:val="00E312B7"/>
    <w:rsid w:val="00E31E04"/>
    <w:rsid w:val="00E322F4"/>
    <w:rsid w:val="00E3452F"/>
    <w:rsid w:val="00E350E8"/>
    <w:rsid w:val="00E37390"/>
    <w:rsid w:val="00E43645"/>
    <w:rsid w:val="00E44444"/>
    <w:rsid w:val="00E44CFB"/>
    <w:rsid w:val="00E46AD5"/>
    <w:rsid w:val="00E4774D"/>
    <w:rsid w:val="00E508E6"/>
    <w:rsid w:val="00E51F54"/>
    <w:rsid w:val="00E603DB"/>
    <w:rsid w:val="00E62B67"/>
    <w:rsid w:val="00E6351E"/>
    <w:rsid w:val="00E6622E"/>
    <w:rsid w:val="00E70B0E"/>
    <w:rsid w:val="00E717D3"/>
    <w:rsid w:val="00E730D5"/>
    <w:rsid w:val="00E73FA5"/>
    <w:rsid w:val="00E743F7"/>
    <w:rsid w:val="00E77097"/>
    <w:rsid w:val="00E77DF1"/>
    <w:rsid w:val="00E80F41"/>
    <w:rsid w:val="00E81118"/>
    <w:rsid w:val="00E8404A"/>
    <w:rsid w:val="00E900F9"/>
    <w:rsid w:val="00E90A9C"/>
    <w:rsid w:val="00E928B4"/>
    <w:rsid w:val="00E93375"/>
    <w:rsid w:val="00E937FD"/>
    <w:rsid w:val="00E93FEB"/>
    <w:rsid w:val="00E962D6"/>
    <w:rsid w:val="00E969DA"/>
    <w:rsid w:val="00EA0969"/>
    <w:rsid w:val="00EA16DE"/>
    <w:rsid w:val="00EA2D33"/>
    <w:rsid w:val="00EA4ABF"/>
    <w:rsid w:val="00EA56E2"/>
    <w:rsid w:val="00EA7801"/>
    <w:rsid w:val="00EA7913"/>
    <w:rsid w:val="00EB0AC5"/>
    <w:rsid w:val="00EB34D2"/>
    <w:rsid w:val="00EB4961"/>
    <w:rsid w:val="00EB6365"/>
    <w:rsid w:val="00EC0CEE"/>
    <w:rsid w:val="00EC0DFD"/>
    <w:rsid w:val="00EC2AB1"/>
    <w:rsid w:val="00EC46F5"/>
    <w:rsid w:val="00EC4784"/>
    <w:rsid w:val="00EC587F"/>
    <w:rsid w:val="00EC5B22"/>
    <w:rsid w:val="00EC6763"/>
    <w:rsid w:val="00ED04FC"/>
    <w:rsid w:val="00EE014A"/>
    <w:rsid w:val="00EE1042"/>
    <w:rsid w:val="00EE23AA"/>
    <w:rsid w:val="00EF0D33"/>
    <w:rsid w:val="00EF1565"/>
    <w:rsid w:val="00EF26FA"/>
    <w:rsid w:val="00EF3579"/>
    <w:rsid w:val="00EF5E3C"/>
    <w:rsid w:val="00EF7CB7"/>
    <w:rsid w:val="00F0184F"/>
    <w:rsid w:val="00F02050"/>
    <w:rsid w:val="00F049BF"/>
    <w:rsid w:val="00F067D3"/>
    <w:rsid w:val="00F06D9C"/>
    <w:rsid w:val="00F10F0E"/>
    <w:rsid w:val="00F128A7"/>
    <w:rsid w:val="00F12B2F"/>
    <w:rsid w:val="00F12E71"/>
    <w:rsid w:val="00F13FC6"/>
    <w:rsid w:val="00F15087"/>
    <w:rsid w:val="00F25551"/>
    <w:rsid w:val="00F26EAD"/>
    <w:rsid w:val="00F26FAB"/>
    <w:rsid w:val="00F30EE0"/>
    <w:rsid w:val="00F313F7"/>
    <w:rsid w:val="00F31AB0"/>
    <w:rsid w:val="00F32120"/>
    <w:rsid w:val="00F34110"/>
    <w:rsid w:val="00F37E06"/>
    <w:rsid w:val="00F401C0"/>
    <w:rsid w:val="00F40A61"/>
    <w:rsid w:val="00F420F7"/>
    <w:rsid w:val="00F4238C"/>
    <w:rsid w:val="00F435A9"/>
    <w:rsid w:val="00F50E3E"/>
    <w:rsid w:val="00F56827"/>
    <w:rsid w:val="00F56D63"/>
    <w:rsid w:val="00F60CD1"/>
    <w:rsid w:val="00F63BCE"/>
    <w:rsid w:val="00F66FB2"/>
    <w:rsid w:val="00F70E61"/>
    <w:rsid w:val="00F728C5"/>
    <w:rsid w:val="00F73B11"/>
    <w:rsid w:val="00F74CC7"/>
    <w:rsid w:val="00F74D5E"/>
    <w:rsid w:val="00F75263"/>
    <w:rsid w:val="00F7631A"/>
    <w:rsid w:val="00F77579"/>
    <w:rsid w:val="00F77F53"/>
    <w:rsid w:val="00F80496"/>
    <w:rsid w:val="00F81042"/>
    <w:rsid w:val="00F814FA"/>
    <w:rsid w:val="00F83551"/>
    <w:rsid w:val="00F85FC4"/>
    <w:rsid w:val="00F87B64"/>
    <w:rsid w:val="00F87CE1"/>
    <w:rsid w:val="00F911CE"/>
    <w:rsid w:val="00F9524E"/>
    <w:rsid w:val="00F96384"/>
    <w:rsid w:val="00FA1B3D"/>
    <w:rsid w:val="00FA39BA"/>
    <w:rsid w:val="00FA709B"/>
    <w:rsid w:val="00FA7E70"/>
    <w:rsid w:val="00FB16D6"/>
    <w:rsid w:val="00FB42DE"/>
    <w:rsid w:val="00FB60CC"/>
    <w:rsid w:val="00FD4F9D"/>
    <w:rsid w:val="00FD542E"/>
    <w:rsid w:val="00FD58E8"/>
    <w:rsid w:val="00FE04F5"/>
    <w:rsid w:val="00FE0BBE"/>
    <w:rsid w:val="00FE119F"/>
    <w:rsid w:val="00FE344F"/>
    <w:rsid w:val="00FE6DDA"/>
    <w:rsid w:val="00FE7BA7"/>
    <w:rsid w:val="00FF06BB"/>
    <w:rsid w:val="00FF4645"/>
    <w:rsid w:val="00FF62A7"/>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2D6"/>
    <w:pPr>
      <w:spacing w:after="0" w:line="240" w:lineRule="auto"/>
      <w:jc w:val="both"/>
    </w:pPr>
    <w:rPr>
      <w:rFonts w:ascii="Calibri" w:eastAsia="Times New Roman" w:hAnsi="Calibri" w:cs="Times New Roman"/>
      <w:szCs w:val="20"/>
      <w:lang w:eastAsia="fr-FR"/>
    </w:rPr>
  </w:style>
  <w:style w:type="paragraph" w:styleId="Titre1">
    <w:name w:val="heading 1"/>
    <w:basedOn w:val="Normal"/>
    <w:next w:val="Normal"/>
    <w:link w:val="Titre1Car"/>
    <w:qFormat/>
    <w:rsid w:val="00DA506D"/>
    <w:pPr>
      <w:keepNext/>
      <w:numPr>
        <w:numId w:val="8"/>
      </w:numPr>
      <w:spacing w:before="240" w:after="60"/>
      <w:jc w:val="left"/>
      <w:outlineLvl w:val="0"/>
    </w:pPr>
    <w:rPr>
      <w:rFonts w:ascii="Arial" w:hAnsi="Arial" w:cs="Arial"/>
      <w:b/>
      <w:bCs/>
      <w:kern w:val="32"/>
      <w:sz w:val="32"/>
      <w:szCs w:val="32"/>
    </w:rPr>
  </w:style>
  <w:style w:type="paragraph" w:styleId="Titre2">
    <w:name w:val="heading 2"/>
    <w:basedOn w:val="Normal"/>
    <w:next w:val="Normal"/>
    <w:link w:val="Titre2Car"/>
    <w:qFormat/>
    <w:rsid w:val="00DA506D"/>
    <w:pPr>
      <w:keepNext/>
      <w:numPr>
        <w:ilvl w:val="1"/>
        <w:numId w:val="8"/>
      </w:numPr>
      <w:spacing w:before="240" w:after="60"/>
      <w:jc w:val="left"/>
      <w:outlineLvl w:val="1"/>
    </w:pPr>
    <w:rPr>
      <w:rFonts w:ascii="Arial" w:hAnsi="Arial"/>
      <w:b/>
      <w:bCs/>
      <w:iCs/>
      <w:sz w:val="30"/>
      <w:szCs w:val="30"/>
    </w:rPr>
  </w:style>
  <w:style w:type="paragraph" w:styleId="Titre3">
    <w:name w:val="heading 3"/>
    <w:basedOn w:val="Normal"/>
    <w:next w:val="Normal"/>
    <w:link w:val="Titre3Car"/>
    <w:uiPriority w:val="9"/>
    <w:semiHidden/>
    <w:unhideWhenUsed/>
    <w:qFormat/>
    <w:rsid w:val="00326351"/>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qFormat/>
    <w:rsid w:val="00DA506D"/>
    <w:pPr>
      <w:keepNext/>
      <w:numPr>
        <w:ilvl w:val="3"/>
        <w:numId w:val="8"/>
      </w:numPr>
      <w:spacing w:before="240" w:after="60"/>
      <w:jc w:val="left"/>
      <w:outlineLvl w:val="3"/>
    </w:pPr>
    <w:rPr>
      <w:rFonts w:ascii="Times New Roman" w:hAnsi="Times New Roman"/>
      <w:b/>
      <w:bCs/>
      <w:sz w:val="24"/>
      <w:szCs w:val="24"/>
    </w:rPr>
  </w:style>
  <w:style w:type="paragraph" w:styleId="Titre5">
    <w:name w:val="heading 5"/>
    <w:basedOn w:val="Normal"/>
    <w:next w:val="Normal"/>
    <w:link w:val="Titre5Car"/>
    <w:qFormat/>
    <w:rsid w:val="00DA506D"/>
    <w:pPr>
      <w:numPr>
        <w:ilvl w:val="4"/>
        <w:numId w:val="8"/>
      </w:numPr>
      <w:spacing w:before="240" w:after="60"/>
      <w:jc w:val="left"/>
      <w:outlineLvl w:val="4"/>
    </w:pPr>
    <w:rPr>
      <w:rFonts w:ascii="Times New Roman" w:hAnsi="Times New Roman"/>
      <w:b/>
      <w:bCs/>
      <w:i/>
      <w:iCs/>
      <w:szCs w:val="22"/>
    </w:rPr>
  </w:style>
  <w:style w:type="paragraph" w:styleId="Titre6">
    <w:name w:val="heading 6"/>
    <w:basedOn w:val="Normal"/>
    <w:next w:val="Normal"/>
    <w:link w:val="Titre6Car"/>
    <w:qFormat/>
    <w:rsid w:val="00DA506D"/>
    <w:pPr>
      <w:numPr>
        <w:ilvl w:val="5"/>
        <w:numId w:val="8"/>
      </w:numPr>
      <w:spacing w:before="240" w:after="60"/>
      <w:jc w:val="left"/>
      <w:outlineLvl w:val="5"/>
    </w:pPr>
    <w:rPr>
      <w:rFonts w:ascii="Times New Roman" w:hAnsi="Times New Roman"/>
      <w:b/>
      <w:bCs/>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E962D6"/>
    <w:pPr>
      <w:numPr>
        <w:numId w:val="1"/>
      </w:numPr>
      <w:tabs>
        <w:tab w:val="left" w:pos="567"/>
      </w:tabs>
      <w:spacing w:after="120"/>
      <w:ind w:left="568" w:hanging="284"/>
    </w:pPr>
  </w:style>
  <w:style w:type="character" w:styleId="Lienhypertexte">
    <w:name w:val="Hyperlink"/>
    <w:uiPriority w:val="99"/>
    <w:rsid w:val="00E962D6"/>
    <w:rPr>
      <w:color w:val="0000FF"/>
      <w:u w:val="single"/>
    </w:rPr>
  </w:style>
  <w:style w:type="paragraph" w:styleId="Titre">
    <w:name w:val="Title"/>
    <w:basedOn w:val="Normal"/>
    <w:next w:val="Normal"/>
    <w:link w:val="TitreCar"/>
    <w:qFormat/>
    <w:rsid w:val="00E962D6"/>
    <w:pPr>
      <w:pBdr>
        <w:top w:val="single" w:sz="4" w:space="6" w:color="DDDDDD"/>
        <w:bottom w:val="single" w:sz="4" w:space="6" w:color="DDDDDD"/>
      </w:pBdr>
      <w:shd w:val="clear" w:color="auto" w:fill="DBE5F1"/>
      <w:spacing w:before="120" w:after="240"/>
      <w:ind w:left="1701" w:right="1701"/>
      <w:jc w:val="center"/>
    </w:pPr>
    <w:rPr>
      <w:rFonts w:ascii="Arial" w:hAnsi="Arial" w:cs="Arial"/>
      <w:b/>
      <w:sz w:val="36"/>
      <w:szCs w:val="36"/>
    </w:rPr>
  </w:style>
  <w:style w:type="character" w:customStyle="1" w:styleId="TitreCar">
    <w:name w:val="Titre Car"/>
    <w:basedOn w:val="Policepardfaut"/>
    <w:link w:val="Titre"/>
    <w:rsid w:val="00E962D6"/>
    <w:rPr>
      <w:rFonts w:ascii="Arial" w:eastAsia="Times New Roman" w:hAnsi="Arial" w:cs="Arial"/>
      <w:b/>
      <w:sz w:val="36"/>
      <w:szCs w:val="36"/>
      <w:shd w:val="clear" w:color="auto" w:fill="DBE5F1"/>
      <w:lang w:eastAsia="fr-FR"/>
    </w:rPr>
  </w:style>
  <w:style w:type="paragraph" w:styleId="En-tte">
    <w:name w:val="header"/>
    <w:basedOn w:val="Normal"/>
    <w:link w:val="En-tteCar"/>
    <w:uiPriority w:val="99"/>
    <w:unhideWhenUsed/>
    <w:rsid w:val="00E962D6"/>
    <w:pPr>
      <w:tabs>
        <w:tab w:val="center" w:pos="4536"/>
        <w:tab w:val="right" w:pos="9072"/>
      </w:tabs>
    </w:pPr>
  </w:style>
  <w:style w:type="character" w:customStyle="1" w:styleId="En-tteCar">
    <w:name w:val="En-tête Car"/>
    <w:basedOn w:val="Policepardfaut"/>
    <w:link w:val="En-tte"/>
    <w:uiPriority w:val="99"/>
    <w:rsid w:val="00E962D6"/>
    <w:rPr>
      <w:rFonts w:ascii="Calibri" w:eastAsia="Times New Roman" w:hAnsi="Calibri" w:cs="Times New Roman"/>
      <w:szCs w:val="20"/>
      <w:lang w:eastAsia="fr-FR"/>
    </w:rPr>
  </w:style>
  <w:style w:type="paragraph" w:styleId="Pieddepage">
    <w:name w:val="footer"/>
    <w:basedOn w:val="Normal"/>
    <w:link w:val="PieddepageCar"/>
    <w:unhideWhenUsed/>
    <w:rsid w:val="00E962D6"/>
    <w:pPr>
      <w:tabs>
        <w:tab w:val="center" w:pos="4536"/>
        <w:tab w:val="right" w:pos="9072"/>
      </w:tabs>
    </w:pPr>
  </w:style>
  <w:style w:type="character" w:customStyle="1" w:styleId="PieddepageCar">
    <w:name w:val="Pied de page Car"/>
    <w:basedOn w:val="Policepardfaut"/>
    <w:link w:val="Pieddepage"/>
    <w:uiPriority w:val="99"/>
    <w:semiHidden/>
    <w:rsid w:val="00E962D6"/>
    <w:rPr>
      <w:rFonts w:ascii="Calibri" w:eastAsia="Times New Roman" w:hAnsi="Calibri" w:cs="Times New Roman"/>
      <w:szCs w:val="20"/>
      <w:lang w:eastAsia="fr-FR"/>
    </w:rPr>
  </w:style>
  <w:style w:type="paragraph" w:styleId="Textedebulles">
    <w:name w:val="Balloon Text"/>
    <w:basedOn w:val="Normal"/>
    <w:link w:val="TextedebullesCar"/>
    <w:uiPriority w:val="99"/>
    <w:semiHidden/>
    <w:unhideWhenUsed/>
    <w:rsid w:val="00E962D6"/>
    <w:rPr>
      <w:rFonts w:ascii="Tahoma" w:hAnsi="Tahoma" w:cs="Tahoma"/>
      <w:sz w:val="16"/>
      <w:szCs w:val="16"/>
    </w:rPr>
  </w:style>
  <w:style w:type="character" w:customStyle="1" w:styleId="TextedebullesCar">
    <w:name w:val="Texte de bulles Car"/>
    <w:basedOn w:val="Policepardfaut"/>
    <w:link w:val="Textedebulles"/>
    <w:uiPriority w:val="99"/>
    <w:semiHidden/>
    <w:rsid w:val="00E962D6"/>
    <w:rPr>
      <w:rFonts w:ascii="Tahoma" w:eastAsia="Times New Roman" w:hAnsi="Tahoma" w:cs="Tahoma"/>
      <w:sz w:val="16"/>
      <w:szCs w:val="16"/>
      <w:lang w:eastAsia="fr-FR"/>
    </w:rPr>
  </w:style>
  <w:style w:type="character" w:styleId="lev">
    <w:name w:val="Strong"/>
    <w:basedOn w:val="Policepardfaut"/>
    <w:uiPriority w:val="22"/>
    <w:qFormat/>
    <w:rsid w:val="00CB1124"/>
    <w:rPr>
      <w:b/>
      <w:bCs/>
    </w:rPr>
  </w:style>
  <w:style w:type="character" w:customStyle="1" w:styleId="apple-converted-space">
    <w:name w:val="apple-converted-space"/>
    <w:basedOn w:val="Policepardfaut"/>
    <w:rsid w:val="00CB1124"/>
  </w:style>
  <w:style w:type="paragraph" w:styleId="Paragraphedeliste">
    <w:name w:val="List Paragraph"/>
    <w:basedOn w:val="Normal"/>
    <w:uiPriority w:val="34"/>
    <w:qFormat/>
    <w:rsid w:val="0079382C"/>
    <w:pPr>
      <w:ind w:left="720"/>
      <w:contextualSpacing/>
    </w:pPr>
  </w:style>
  <w:style w:type="paragraph" w:styleId="Sansinterligne">
    <w:name w:val="No Spacing"/>
    <w:uiPriority w:val="1"/>
    <w:qFormat/>
    <w:rsid w:val="00D3193C"/>
    <w:pPr>
      <w:spacing w:after="0" w:line="240" w:lineRule="auto"/>
      <w:contextualSpacing/>
    </w:pPr>
    <w:rPr>
      <w:rFonts w:ascii="Times New Roman" w:eastAsiaTheme="minorEastAsia" w:hAnsi="Times New Roman"/>
      <w:lang w:eastAsia="fr-FR"/>
    </w:rPr>
  </w:style>
  <w:style w:type="table" w:styleId="Grilledutableau">
    <w:name w:val="Table Grid"/>
    <w:basedOn w:val="TableauNormal"/>
    <w:uiPriority w:val="59"/>
    <w:rsid w:val="00D3193C"/>
    <w:pPr>
      <w:spacing w:after="0" w:line="240" w:lineRule="auto"/>
      <w:ind w:left="709" w:hanging="284"/>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e-bofip">
    <w:name w:val="paragraphe-bofip"/>
    <w:basedOn w:val="Normal"/>
    <w:rsid w:val="009C122E"/>
    <w:pPr>
      <w:spacing w:before="100" w:beforeAutospacing="1" w:after="100" w:afterAutospacing="1"/>
      <w:jc w:val="left"/>
    </w:pPr>
    <w:rPr>
      <w:rFonts w:ascii="Times New Roman" w:hAnsi="Times New Roman"/>
      <w:sz w:val="24"/>
      <w:szCs w:val="24"/>
    </w:rPr>
  </w:style>
  <w:style w:type="paragraph" w:styleId="Notedebasdepage">
    <w:name w:val="footnote text"/>
    <w:basedOn w:val="Normal"/>
    <w:link w:val="NotedebasdepageCar"/>
    <w:uiPriority w:val="99"/>
    <w:semiHidden/>
    <w:unhideWhenUsed/>
    <w:rsid w:val="008F29A5"/>
    <w:rPr>
      <w:sz w:val="20"/>
    </w:rPr>
  </w:style>
  <w:style w:type="character" w:customStyle="1" w:styleId="NotedebasdepageCar">
    <w:name w:val="Note de bas de page Car"/>
    <w:basedOn w:val="Policepardfaut"/>
    <w:link w:val="Notedebasdepage"/>
    <w:uiPriority w:val="99"/>
    <w:semiHidden/>
    <w:rsid w:val="008F29A5"/>
    <w:rPr>
      <w:rFonts w:ascii="Calibri" w:eastAsia="Times New Roman" w:hAnsi="Calibri" w:cs="Times New Roman"/>
      <w:sz w:val="20"/>
      <w:szCs w:val="20"/>
      <w:lang w:eastAsia="fr-FR"/>
    </w:rPr>
  </w:style>
  <w:style w:type="character" w:styleId="Appelnotedebasdep">
    <w:name w:val="footnote reference"/>
    <w:basedOn w:val="Policepardfaut"/>
    <w:uiPriority w:val="99"/>
    <w:semiHidden/>
    <w:unhideWhenUsed/>
    <w:rsid w:val="008F29A5"/>
    <w:rPr>
      <w:vertAlign w:val="superscript"/>
    </w:rPr>
  </w:style>
  <w:style w:type="character" w:customStyle="1" w:styleId="Titre1Car">
    <w:name w:val="Titre 1 Car"/>
    <w:basedOn w:val="Policepardfaut"/>
    <w:link w:val="Titre1"/>
    <w:rsid w:val="00DA506D"/>
    <w:rPr>
      <w:rFonts w:ascii="Arial" w:eastAsia="Times New Roman" w:hAnsi="Arial" w:cs="Arial"/>
      <w:b/>
      <w:bCs/>
      <w:kern w:val="32"/>
      <w:sz w:val="32"/>
      <w:szCs w:val="32"/>
      <w:lang w:eastAsia="fr-FR"/>
    </w:rPr>
  </w:style>
  <w:style w:type="character" w:customStyle="1" w:styleId="Titre2Car">
    <w:name w:val="Titre 2 Car"/>
    <w:basedOn w:val="Policepardfaut"/>
    <w:link w:val="Titre2"/>
    <w:rsid w:val="00DA506D"/>
    <w:rPr>
      <w:rFonts w:ascii="Arial" w:eastAsia="Times New Roman" w:hAnsi="Arial" w:cs="Times New Roman"/>
      <w:b/>
      <w:bCs/>
      <w:iCs/>
      <w:sz w:val="30"/>
      <w:szCs w:val="30"/>
      <w:lang w:eastAsia="fr-FR"/>
    </w:rPr>
  </w:style>
  <w:style w:type="character" w:customStyle="1" w:styleId="Titre4Car">
    <w:name w:val="Titre 4 Car"/>
    <w:basedOn w:val="Policepardfaut"/>
    <w:link w:val="Titre4"/>
    <w:rsid w:val="00DA506D"/>
    <w:rPr>
      <w:rFonts w:ascii="Times New Roman" w:eastAsia="Times New Roman" w:hAnsi="Times New Roman" w:cs="Times New Roman"/>
      <w:b/>
      <w:bCs/>
      <w:sz w:val="24"/>
      <w:szCs w:val="24"/>
      <w:lang w:eastAsia="fr-FR"/>
    </w:rPr>
  </w:style>
  <w:style w:type="character" w:customStyle="1" w:styleId="Titre5Car">
    <w:name w:val="Titre 5 Car"/>
    <w:basedOn w:val="Policepardfaut"/>
    <w:link w:val="Titre5"/>
    <w:rsid w:val="00DA506D"/>
    <w:rPr>
      <w:rFonts w:ascii="Times New Roman" w:eastAsia="Times New Roman" w:hAnsi="Times New Roman" w:cs="Times New Roman"/>
      <w:b/>
      <w:bCs/>
      <w:i/>
      <w:iCs/>
      <w:lang w:eastAsia="fr-FR"/>
    </w:rPr>
  </w:style>
  <w:style w:type="character" w:customStyle="1" w:styleId="Titre6Car">
    <w:name w:val="Titre 6 Car"/>
    <w:basedOn w:val="Policepardfaut"/>
    <w:link w:val="Titre6"/>
    <w:rsid w:val="00DA506D"/>
    <w:rPr>
      <w:rFonts w:ascii="Times New Roman" w:eastAsia="Times New Roman" w:hAnsi="Times New Roman" w:cs="Times New Roman"/>
      <w:b/>
      <w:bCs/>
      <w:lang w:eastAsia="fr-FR"/>
    </w:rPr>
  </w:style>
  <w:style w:type="table" w:customStyle="1" w:styleId="Grilledutableau1">
    <w:name w:val="Grille du tableau1"/>
    <w:basedOn w:val="TableauNormal"/>
    <w:next w:val="Grilledutableau"/>
    <w:uiPriority w:val="59"/>
    <w:rsid w:val="00C470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6E6B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207E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uiPriority w:val="9"/>
    <w:semiHidden/>
    <w:rsid w:val="00326351"/>
    <w:rPr>
      <w:rFonts w:asciiTheme="majorHAnsi" w:eastAsiaTheme="majorEastAsia" w:hAnsiTheme="majorHAnsi" w:cstheme="majorBidi"/>
      <w:b/>
      <w:bCs/>
      <w:color w:val="4F81BD" w:themeColor="accent1"/>
      <w:szCs w:val="20"/>
      <w:lang w:eastAsia="fr-FR"/>
    </w:rPr>
  </w:style>
  <w:style w:type="character" w:styleId="Lienhypertextesuivivisit">
    <w:name w:val="FollowedHyperlink"/>
    <w:basedOn w:val="Policepardfaut"/>
    <w:uiPriority w:val="99"/>
    <w:semiHidden/>
    <w:unhideWhenUsed/>
    <w:rsid w:val="004740A8"/>
    <w:rPr>
      <w:color w:val="800080" w:themeColor="followedHyperlink"/>
      <w:u w:val="single"/>
    </w:rPr>
  </w:style>
  <w:style w:type="character" w:customStyle="1" w:styleId="ctreference">
    <w:name w:val="ct_reference"/>
    <w:basedOn w:val="Policepardfaut"/>
    <w:rsid w:val="000D1EF1"/>
  </w:style>
  <w:style w:type="character" w:customStyle="1" w:styleId="ctparagraphe">
    <w:name w:val="ct_paragraphe"/>
    <w:basedOn w:val="Policepardfaut"/>
    <w:rsid w:val="002739B0"/>
  </w:style>
  <w:style w:type="paragraph" w:styleId="NormalWeb">
    <w:name w:val="Normal (Web)"/>
    <w:basedOn w:val="Normal"/>
    <w:uiPriority w:val="99"/>
    <w:unhideWhenUsed/>
    <w:rsid w:val="002739B0"/>
    <w:pPr>
      <w:spacing w:before="100" w:beforeAutospacing="1" w:after="100" w:afterAutospacing="1"/>
      <w:jc w:val="left"/>
    </w:pPr>
    <w:rPr>
      <w:rFonts w:ascii="Times New Roman" w:hAnsi="Times New Roman"/>
      <w:sz w:val="24"/>
      <w:szCs w:val="24"/>
    </w:rPr>
  </w:style>
  <w:style w:type="character" w:styleId="Marquedecommentaire">
    <w:name w:val="annotation reference"/>
    <w:basedOn w:val="Policepardfaut"/>
    <w:uiPriority w:val="99"/>
    <w:semiHidden/>
    <w:unhideWhenUsed/>
    <w:rsid w:val="00103CD9"/>
    <w:rPr>
      <w:sz w:val="16"/>
      <w:szCs w:val="16"/>
    </w:rPr>
  </w:style>
  <w:style w:type="paragraph" w:styleId="Commentaire">
    <w:name w:val="annotation text"/>
    <w:basedOn w:val="Normal"/>
    <w:link w:val="CommentaireCar"/>
    <w:uiPriority w:val="99"/>
    <w:unhideWhenUsed/>
    <w:rsid w:val="00103CD9"/>
    <w:rPr>
      <w:sz w:val="20"/>
    </w:rPr>
  </w:style>
  <w:style w:type="character" w:customStyle="1" w:styleId="CommentaireCar">
    <w:name w:val="Commentaire Car"/>
    <w:basedOn w:val="Policepardfaut"/>
    <w:link w:val="Commentaire"/>
    <w:uiPriority w:val="99"/>
    <w:rsid w:val="00103CD9"/>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103CD9"/>
    <w:rPr>
      <w:b/>
      <w:bCs/>
    </w:rPr>
  </w:style>
  <w:style w:type="character" w:customStyle="1" w:styleId="ObjetducommentaireCar">
    <w:name w:val="Objet du commentaire Car"/>
    <w:basedOn w:val="CommentaireCar"/>
    <w:link w:val="Objetducommentaire"/>
    <w:uiPriority w:val="99"/>
    <w:semiHidden/>
    <w:rsid w:val="00103CD9"/>
    <w:rPr>
      <w:rFonts w:ascii="Calibri" w:eastAsia="Times New Roman" w:hAnsi="Calibri" w:cs="Times New Roman"/>
      <w:b/>
      <w:bCs/>
      <w:sz w:val="20"/>
      <w:szCs w:val="20"/>
      <w:lang w:eastAsia="fr-FR"/>
    </w:rPr>
  </w:style>
  <w:style w:type="paragraph" w:styleId="Rvision">
    <w:name w:val="Revision"/>
    <w:hidden/>
    <w:uiPriority w:val="99"/>
    <w:semiHidden/>
    <w:rsid w:val="00103CD9"/>
    <w:pPr>
      <w:spacing w:after="0" w:line="240" w:lineRule="auto"/>
    </w:pPr>
    <w:rPr>
      <w:rFonts w:ascii="Calibri" w:eastAsia="Times New Roman" w:hAnsi="Calibri" w:cs="Times New Roman"/>
      <w:szCs w:val="20"/>
      <w:lang w:eastAsia="fr-FR"/>
    </w:rPr>
  </w:style>
  <w:style w:type="paragraph" w:customStyle="1" w:styleId="cttitre">
    <w:name w:val="ct_titre"/>
    <w:basedOn w:val="Normal"/>
    <w:rsid w:val="0005001E"/>
    <w:pPr>
      <w:spacing w:before="100" w:beforeAutospacing="1" w:after="100" w:afterAutospacing="1"/>
      <w:jc w:val="left"/>
    </w:pPr>
    <w:rPr>
      <w:rFonts w:ascii="Times New Roman" w:hAnsi="Times New Roman"/>
      <w:sz w:val="24"/>
      <w:szCs w:val="24"/>
    </w:rPr>
  </w:style>
  <w:style w:type="character" w:customStyle="1" w:styleId="prix">
    <w:name w:val="prix"/>
    <w:basedOn w:val="Policepardfaut"/>
    <w:rsid w:val="00DE09FF"/>
  </w:style>
  <w:style w:type="paragraph" w:customStyle="1" w:styleId="niv1">
    <w:name w:val="niv1"/>
    <w:basedOn w:val="Normal"/>
    <w:rsid w:val="00585FFC"/>
    <w:pPr>
      <w:spacing w:before="100" w:beforeAutospacing="1" w:after="100" w:afterAutospacing="1"/>
      <w:jc w:val="left"/>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2D6"/>
    <w:pPr>
      <w:spacing w:after="0" w:line="240" w:lineRule="auto"/>
      <w:jc w:val="both"/>
    </w:pPr>
    <w:rPr>
      <w:rFonts w:ascii="Calibri" w:eastAsia="Times New Roman" w:hAnsi="Calibri" w:cs="Times New Roman"/>
      <w:szCs w:val="20"/>
      <w:lang w:eastAsia="fr-FR"/>
    </w:rPr>
  </w:style>
  <w:style w:type="paragraph" w:styleId="Titre1">
    <w:name w:val="heading 1"/>
    <w:basedOn w:val="Normal"/>
    <w:next w:val="Normal"/>
    <w:link w:val="Titre1Car"/>
    <w:qFormat/>
    <w:rsid w:val="00DA506D"/>
    <w:pPr>
      <w:keepNext/>
      <w:numPr>
        <w:numId w:val="8"/>
      </w:numPr>
      <w:spacing w:before="240" w:after="60"/>
      <w:jc w:val="left"/>
      <w:outlineLvl w:val="0"/>
    </w:pPr>
    <w:rPr>
      <w:rFonts w:ascii="Arial" w:hAnsi="Arial" w:cs="Arial"/>
      <w:b/>
      <w:bCs/>
      <w:kern w:val="32"/>
      <w:sz w:val="32"/>
      <w:szCs w:val="32"/>
    </w:rPr>
  </w:style>
  <w:style w:type="paragraph" w:styleId="Titre2">
    <w:name w:val="heading 2"/>
    <w:basedOn w:val="Normal"/>
    <w:next w:val="Normal"/>
    <w:link w:val="Titre2Car"/>
    <w:qFormat/>
    <w:rsid w:val="00DA506D"/>
    <w:pPr>
      <w:keepNext/>
      <w:numPr>
        <w:ilvl w:val="1"/>
        <w:numId w:val="8"/>
      </w:numPr>
      <w:spacing w:before="240" w:after="60"/>
      <w:jc w:val="left"/>
      <w:outlineLvl w:val="1"/>
    </w:pPr>
    <w:rPr>
      <w:rFonts w:ascii="Arial" w:hAnsi="Arial"/>
      <w:b/>
      <w:bCs/>
      <w:iCs/>
      <w:sz w:val="30"/>
      <w:szCs w:val="30"/>
    </w:rPr>
  </w:style>
  <w:style w:type="paragraph" w:styleId="Titre3">
    <w:name w:val="heading 3"/>
    <w:basedOn w:val="Normal"/>
    <w:next w:val="Normal"/>
    <w:link w:val="Titre3Car"/>
    <w:uiPriority w:val="9"/>
    <w:semiHidden/>
    <w:unhideWhenUsed/>
    <w:qFormat/>
    <w:rsid w:val="00326351"/>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qFormat/>
    <w:rsid w:val="00DA506D"/>
    <w:pPr>
      <w:keepNext/>
      <w:numPr>
        <w:ilvl w:val="3"/>
        <w:numId w:val="8"/>
      </w:numPr>
      <w:spacing w:before="240" w:after="60"/>
      <w:jc w:val="left"/>
      <w:outlineLvl w:val="3"/>
    </w:pPr>
    <w:rPr>
      <w:rFonts w:ascii="Times New Roman" w:hAnsi="Times New Roman"/>
      <w:b/>
      <w:bCs/>
      <w:sz w:val="24"/>
      <w:szCs w:val="24"/>
    </w:rPr>
  </w:style>
  <w:style w:type="paragraph" w:styleId="Titre5">
    <w:name w:val="heading 5"/>
    <w:basedOn w:val="Normal"/>
    <w:next w:val="Normal"/>
    <w:link w:val="Titre5Car"/>
    <w:qFormat/>
    <w:rsid w:val="00DA506D"/>
    <w:pPr>
      <w:numPr>
        <w:ilvl w:val="4"/>
        <w:numId w:val="8"/>
      </w:numPr>
      <w:spacing w:before="240" w:after="60"/>
      <w:jc w:val="left"/>
      <w:outlineLvl w:val="4"/>
    </w:pPr>
    <w:rPr>
      <w:rFonts w:ascii="Times New Roman" w:hAnsi="Times New Roman"/>
      <w:b/>
      <w:bCs/>
      <w:i/>
      <w:iCs/>
      <w:szCs w:val="22"/>
    </w:rPr>
  </w:style>
  <w:style w:type="paragraph" w:styleId="Titre6">
    <w:name w:val="heading 6"/>
    <w:basedOn w:val="Normal"/>
    <w:next w:val="Normal"/>
    <w:link w:val="Titre6Car"/>
    <w:qFormat/>
    <w:rsid w:val="00DA506D"/>
    <w:pPr>
      <w:numPr>
        <w:ilvl w:val="5"/>
        <w:numId w:val="8"/>
      </w:numPr>
      <w:spacing w:before="240" w:after="60"/>
      <w:jc w:val="left"/>
      <w:outlineLvl w:val="5"/>
    </w:pPr>
    <w:rPr>
      <w:rFonts w:ascii="Times New Roman" w:hAnsi="Times New Roman"/>
      <w:b/>
      <w:bCs/>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E962D6"/>
    <w:pPr>
      <w:numPr>
        <w:numId w:val="1"/>
      </w:numPr>
      <w:tabs>
        <w:tab w:val="left" w:pos="567"/>
      </w:tabs>
      <w:spacing w:after="120"/>
      <w:ind w:left="568" w:hanging="284"/>
    </w:pPr>
  </w:style>
  <w:style w:type="character" w:styleId="Lienhypertexte">
    <w:name w:val="Hyperlink"/>
    <w:uiPriority w:val="99"/>
    <w:rsid w:val="00E962D6"/>
    <w:rPr>
      <w:color w:val="0000FF"/>
      <w:u w:val="single"/>
    </w:rPr>
  </w:style>
  <w:style w:type="paragraph" w:styleId="Titre">
    <w:name w:val="Title"/>
    <w:basedOn w:val="Normal"/>
    <w:next w:val="Normal"/>
    <w:link w:val="TitreCar"/>
    <w:qFormat/>
    <w:rsid w:val="00E962D6"/>
    <w:pPr>
      <w:pBdr>
        <w:top w:val="single" w:sz="4" w:space="6" w:color="DDDDDD"/>
        <w:bottom w:val="single" w:sz="4" w:space="6" w:color="DDDDDD"/>
      </w:pBdr>
      <w:shd w:val="clear" w:color="auto" w:fill="DBE5F1"/>
      <w:spacing w:before="120" w:after="240"/>
      <w:ind w:left="1701" w:right="1701"/>
      <w:jc w:val="center"/>
    </w:pPr>
    <w:rPr>
      <w:rFonts w:ascii="Arial" w:hAnsi="Arial" w:cs="Arial"/>
      <w:b/>
      <w:sz w:val="36"/>
      <w:szCs w:val="36"/>
    </w:rPr>
  </w:style>
  <w:style w:type="character" w:customStyle="1" w:styleId="TitreCar">
    <w:name w:val="Titre Car"/>
    <w:basedOn w:val="Policepardfaut"/>
    <w:link w:val="Titre"/>
    <w:rsid w:val="00E962D6"/>
    <w:rPr>
      <w:rFonts w:ascii="Arial" w:eastAsia="Times New Roman" w:hAnsi="Arial" w:cs="Arial"/>
      <w:b/>
      <w:sz w:val="36"/>
      <w:szCs w:val="36"/>
      <w:shd w:val="clear" w:color="auto" w:fill="DBE5F1"/>
      <w:lang w:eastAsia="fr-FR"/>
    </w:rPr>
  </w:style>
  <w:style w:type="paragraph" w:styleId="En-tte">
    <w:name w:val="header"/>
    <w:basedOn w:val="Normal"/>
    <w:link w:val="En-tteCar"/>
    <w:uiPriority w:val="99"/>
    <w:unhideWhenUsed/>
    <w:rsid w:val="00E962D6"/>
    <w:pPr>
      <w:tabs>
        <w:tab w:val="center" w:pos="4536"/>
        <w:tab w:val="right" w:pos="9072"/>
      </w:tabs>
    </w:pPr>
  </w:style>
  <w:style w:type="character" w:customStyle="1" w:styleId="En-tteCar">
    <w:name w:val="En-tête Car"/>
    <w:basedOn w:val="Policepardfaut"/>
    <w:link w:val="En-tte"/>
    <w:uiPriority w:val="99"/>
    <w:rsid w:val="00E962D6"/>
    <w:rPr>
      <w:rFonts w:ascii="Calibri" w:eastAsia="Times New Roman" w:hAnsi="Calibri" w:cs="Times New Roman"/>
      <w:szCs w:val="20"/>
      <w:lang w:eastAsia="fr-FR"/>
    </w:rPr>
  </w:style>
  <w:style w:type="paragraph" w:styleId="Pieddepage">
    <w:name w:val="footer"/>
    <w:basedOn w:val="Normal"/>
    <w:link w:val="PieddepageCar"/>
    <w:unhideWhenUsed/>
    <w:rsid w:val="00E962D6"/>
    <w:pPr>
      <w:tabs>
        <w:tab w:val="center" w:pos="4536"/>
        <w:tab w:val="right" w:pos="9072"/>
      </w:tabs>
    </w:pPr>
  </w:style>
  <w:style w:type="character" w:customStyle="1" w:styleId="PieddepageCar">
    <w:name w:val="Pied de page Car"/>
    <w:basedOn w:val="Policepardfaut"/>
    <w:link w:val="Pieddepage"/>
    <w:uiPriority w:val="99"/>
    <w:semiHidden/>
    <w:rsid w:val="00E962D6"/>
    <w:rPr>
      <w:rFonts w:ascii="Calibri" w:eastAsia="Times New Roman" w:hAnsi="Calibri" w:cs="Times New Roman"/>
      <w:szCs w:val="20"/>
      <w:lang w:eastAsia="fr-FR"/>
    </w:rPr>
  </w:style>
  <w:style w:type="paragraph" w:styleId="Textedebulles">
    <w:name w:val="Balloon Text"/>
    <w:basedOn w:val="Normal"/>
    <w:link w:val="TextedebullesCar"/>
    <w:uiPriority w:val="99"/>
    <w:semiHidden/>
    <w:unhideWhenUsed/>
    <w:rsid w:val="00E962D6"/>
    <w:rPr>
      <w:rFonts w:ascii="Tahoma" w:hAnsi="Tahoma" w:cs="Tahoma"/>
      <w:sz w:val="16"/>
      <w:szCs w:val="16"/>
    </w:rPr>
  </w:style>
  <w:style w:type="character" w:customStyle="1" w:styleId="TextedebullesCar">
    <w:name w:val="Texte de bulles Car"/>
    <w:basedOn w:val="Policepardfaut"/>
    <w:link w:val="Textedebulles"/>
    <w:uiPriority w:val="99"/>
    <w:semiHidden/>
    <w:rsid w:val="00E962D6"/>
    <w:rPr>
      <w:rFonts w:ascii="Tahoma" w:eastAsia="Times New Roman" w:hAnsi="Tahoma" w:cs="Tahoma"/>
      <w:sz w:val="16"/>
      <w:szCs w:val="16"/>
      <w:lang w:eastAsia="fr-FR"/>
    </w:rPr>
  </w:style>
  <w:style w:type="character" w:styleId="lev">
    <w:name w:val="Strong"/>
    <w:basedOn w:val="Policepardfaut"/>
    <w:uiPriority w:val="22"/>
    <w:qFormat/>
    <w:rsid w:val="00CB1124"/>
    <w:rPr>
      <w:b/>
      <w:bCs/>
    </w:rPr>
  </w:style>
  <w:style w:type="character" w:customStyle="1" w:styleId="apple-converted-space">
    <w:name w:val="apple-converted-space"/>
    <w:basedOn w:val="Policepardfaut"/>
    <w:rsid w:val="00CB1124"/>
  </w:style>
  <w:style w:type="paragraph" w:styleId="Paragraphedeliste">
    <w:name w:val="List Paragraph"/>
    <w:basedOn w:val="Normal"/>
    <w:uiPriority w:val="34"/>
    <w:qFormat/>
    <w:rsid w:val="0079382C"/>
    <w:pPr>
      <w:ind w:left="720"/>
      <w:contextualSpacing/>
    </w:pPr>
  </w:style>
  <w:style w:type="paragraph" w:styleId="Sansinterligne">
    <w:name w:val="No Spacing"/>
    <w:uiPriority w:val="1"/>
    <w:qFormat/>
    <w:rsid w:val="00D3193C"/>
    <w:pPr>
      <w:spacing w:after="0" w:line="240" w:lineRule="auto"/>
      <w:contextualSpacing/>
    </w:pPr>
    <w:rPr>
      <w:rFonts w:ascii="Times New Roman" w:eastAsiaTheme="minorEastAsia" w:hAnsi="Times New Roman"/>
      <w:lang w:eastAsia="fr-FR"/>
    </w:rPr>
  </w:style>
  <w:style w:type="table" w:styleId="Grilledutableau">
    <w:name w:val="Table Grid"/>
    <w:basedOn w:val="TableauNormal"/>
    <w:uiPriority w:val="59"/>
    <w:rsid w:val="00D3193C"/>
    <w:pPr>
      <w:spacing w:after="0" w:line="240" w:lineRule="auto"/>
      <w:ind w:left="709" w:hanging="284"/>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e-bofip">
    <w:name w:val="paragraphe-bofip"/>
    <w:basedOn w:val="Normal"/>
    <w:rsid w:val="009C122E"/>
    <w:pPr>
      <w:spacing w:before="100" w:beforeAutospacing="1" w:after="100" w:afterAutospacing="1"/>
      <w:jc w:val="left"/>
    </w:pPr>
    <w:rPr>
      <w:rFonts w:ascii="Times New Roman" w:hAnsi="Times New Roman"/>
      <w:sz w:val="24"/>
      <w:szCs w:val="24"/>
    </w:rPr>
  </w:style>
  <w:style w:type="paragraph" w:styleId="Notedebasdepage">
    <w:name w:val="footnote text"/>
    <w:basedOn w:val="Normal"/>
    <w:link w:val="NotedebasdepageCar"/>
    <w:uiPriority w:val="99"/>
    <w:semiHidden/>
    <w:unhideWhenUsed/>
    <w:rsid w:val="008F29A5"/>
    <w:rPr>
      <w:sz w:val="20"/>
    </w:rPr>
  </w:style>
  <w:style w:type="character" w:customStyle="1" w:styleId="NotedebasdepageCar">
    <w:name w:val="Note de bas de page Car"/>
    <w:basedOn w:val="Policepardfaut"/>
    <w:link w:val="Notedebasdepage"/>
    <w:uiPriority w:val="99"/>
    <w:semiHidden/>
    <w:rsid w:val="008F29A5"/>
    <w:rPr>
      <w:rFonts w:ascii="Calibri" w:eastAsia="Times New Roman" w:hAnsi="Calibri" w:cs="Times New Roman"/>
      <w:sz w:val="20"/>
      <w:szCs w:val="20"/>
      <w:lang w:eastAsia="fr-FR"/>
    </w:rPr>
  </w:style>
  <w:style w:type="character" w:styleId="Appelnotedebasdep">
    <w:name w:val="footnote reference"/>
    <w:basedOn w:val="Policepardfaut"/>
    <w:uiPriority w:val="99"/>
    <w:semiHidden/>
    <w:unhideWhenUsed/>
    <w:rsid w:val="008F29A5"/>
    <w:rPr>
      <w:vertAlign w:val="superscript"/>
    </w:rPr>
  </w:style>
  <w:style w:type="character" w:customStyle="1" w:styleId="Titre1Car">
    <w:name w:val="Titre 1 Car"/>
    <w:basedOn w:val="Policepardfaut"/>
    <w:link w:val="Titre1"/>
    <w:rsid w:val="00DA506D"/>
    <w:rPr>
      <w:rFonts w:ascii="Arial" w:eastAsia="Times New Roman" w:hAnsi="Arial" w:cs="Arial"/>
      <w:b/>
      <w:bCs/>
      <w:kern w:val="32"/>
      <w:sz w:val="32"/>
      <w:szCs w:val="32"/>
      <w:lang w:eastAsia="fr-FR"/>
    </w:rPr>
  </w:style>
  <w:style w:type="character" w:customStyle="1" w:styleId="Titre2Car">
    <w:name w:val="Titre 2 Car"/>
    <w:basedOn w:val="Policepardfaut"/>
    <w:link w:val="Titre2"/>
    <w:rsid w:val="00DA506D"/>
    <w:rPr>
      <w:rFonts w:ascii="Arial" w:eastAsia="Times New Roman" w:hAnsi="Arial" w:cs="Times New Roman"/>
      <w:b/>
      <w:bCs/>
      <w:iCs/>
      <w:sz w:val="30"/>
      <w:szCs w:val="30"/>
      <w:lang w:eastAsia="fr-FR"/>
    </w:rPr>
  </w:style>
  <w:style w:type="character" w:customStyle="1" w:styleId="Titre4Car">
    <w:name w:val="Titre 4 Car"/>
    <w:basedOn w:val="Policepardfaut"/>
    <w:link w:val="Titre4"/>
    <w:rsid w:val="00DA506D"/>
    <w:rPr>
      <w:rFonts w:ascii="Times New Roman" w:eastAsia="Times New Roman" w:hAnsi="Times New Roman" w:cs="Times New Roman"/>
      <w:b/>
      <w:bCs/>
      <w:sz w:val="24"/>
      <w:szCs w:val="24"/>
      <w:lang w:eastAsia="fr-FR"/>
    </w:rPr>
  </w:style>
  <w:style w:type="character" w:customStyle="1" w:styleId="Titre5Car">
    <w:name w:val="Titre 5 Car"/>
    <w:basedOn w:val="Policepardfaut"/>
    <w:link w:val="Titre5"/>
    <w:rsid w:val="00DA506D"/>
    <w:rPr>
      <w:rFonts w:ascii="Times New Roman" w:eastAsia="Times New Roman" w:hAnsi="Times New Roman" w:cs="Times New Roman"/>
      <w:b/>
      <w:bCs/>
      <w:i/>
      <w:iCs/>
      <w:lang w:eastAsia="fr-FR"/>
    </w:rPr>
  </w:style>
  <w:style w:type="character" w:customStyle="1" w:styleId="Titre6Car">
    <w:name w:val="Titre 6 Car"/>
    <w:basedOn w:val="Policepardfaut"/>
    <w:link w:val="Titre6"/>
    <w:rsid w:val="00DA506D"/>
    <w:rPr>
      <w:rFonts w:ascii="Times New Roman" w:eastAsia="Times New Roman" w:hAnsi="Times New Roman" w:cs="Times New Roman"/>
      <w:b/>
      <w:bCs/>
      <w:lang w:eastAsia="fr-FR"/>
    </w:rPr>
  </w:style>
  <w:style w:type="table" w:customStyle="1" w:styleId="Grilledutableau1">
    <w:name w:val="Grille du tableau1"/>
    <w:basedOn w:val="TableauNormal"/>
    <w:next w:val="Grilledutableau"/>
    <w:uiPriority w:val="59"/>
    <w:rsid w:val="00C470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6E6B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207E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uiPriority w:val="9"/>
    <w:semiHidden/>
    <w:rsid w:val="00326351"/>
    <w:rPr>
      <w:rFonts w:asciiTheme="majorHAnsi" w:eastAsiaTheme="majorEastAsia" w:hAnsiTheme="majorHAnsi" w:cstheme="majorBidi"/>
      <w:b/>
      <w:bCs/>
      <w:color w:val="4F81BD" w:themeColor="accent1"/>
      <w:szCs w:val="20"/>
      <w:lang w:eastAsia="fr-FR"/>
    </w:rPr>
  </w:style>
  <w:style w:type="character" w:styleId="Lienhypertextesuivivisit">
    <w:name w:val="FollowedHyperlink"/>
    <w:basedOn w:val="Policepardfaut"/>
    <w:uiPriority w:val="99"/>
    <w:semiHidden/>
    <w:unhideWhenUsed/>
    <w:rsid w:val="004740A8"/>
    <w:rPr>
      <w:color w:val="800080" w:themeColor="followedHyperlink"/>
      <w:u w:val="single"/>
    </w:rPr>
  </w:style>
  <w:style w:type="character" w:customStyle="1" w:styleId="ctreference">
    <w:name w:val="ct_reference"/>
    <w:basedOn w:val="Policepardfaut"/>
    <w:rsid w:val="000D1EF1"/>
  </w:style>
  <w:style w:type="character" w:customStyle="1" w:styleId="ctparagraphe">
    <w:name w:val="ct_paragraphe"/>
    <w:basedOn w:val="Policepardfaut"/>
    <w:rsid w:val="002739B0"/>
  </w:style>
  <w:style w:type="paragraph" w:styleId="NormalWeb">
    <w:name w:val="Normal (Web)"/>
    <w:basedOn w:val="Normal"/>
    <w:uiPriority w:val="99"/>
    <w:unhideWhenUsed/>
    <w:rsid w:val="002739B0"/>
    <w:pPr>
      <w:spacing w:before="100" w:beforeAutospacing="1" w:after="100" w:afterAutospacing="1"/>
      <w:jc w:val="left"/>
    </w:pPr>
    <w:rPr>
      <w:rFonts w:ascii="Times New Roman" w:hAnsi="Times New Roman"/>
      <w:sz w:val="24"/>
      <w:szCs w:val="24"/>
    </w:rPr>
  </w:style>
  <w:style w:type="character" w:styleId="Marquedecommentaire">
    <w:name w:val="annotation reference"/>
    <w:basedOn w:val="Policepardfaut"/>
    <w:uiPriority w:val="99"/>
    <w:semiHidden/>
    <w:unhideWhenUsed/>
    <w:rsid w:val="00103CD9"/>
    <w:rPr>
      <w:sz w:val="16"/>
      <w:szCs w:val="16"/>
    </w:rPr>
  </w:style>
  <w:style w:type="paragraph" w:styleId="Commentaire">
    <w:name w:val="annotation text"/>
    <w:basedOn w:val="Normal"/>
    <w:link w:val="CommentaireCar"/>
    <w:uiPriority w:val="99"/>
    <w:unhideWhenUsed/>
    <w:rsid w:val="00103CD9"/>
    <w:rPr>
      <w:sz w:val="20"/>
    </w:rPr>
  </w:style>
  <w:style w:type="character" w:customStyle="1" w:styleId="CommentaireCar">
    <w:name w:val="Commentaire Car"/>
    <w:basedOn w:val="Policepardfaut"/>
    <w:link w:val="Commentaire"/>
    <w:uiPriority w:val="99"/>
    <w:rsid w:val="00103CD9"/>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103CD9"/>
    <w:rPr>
      <w:b/>
      <w:bCs/>
    </w:rPr>
  </w:style>
  <w:style w:type="character" w:customStyle="1" w:styleId="ObjetducommentaireCar">
    <w:name w:val="Objet du commentaire Car"/>
    <w:basedOn w:val="CommentaireCar"/>
    <w:link w:val="Objetducommentaire"/>
    <w:uiPriority w:val="99"/>
    <w:semiHidden/>
    <w:rsid w:val="00103CD9"/>
    <w:rPr>
      <w:rFonts w:ascii="Calibri" w:eastAsia="Times New Roman" w:hAnsi="Calibri" w:cs="Times New Roman"/>
      <w:b/>
      <w:bCs/>
      <w:sz w:val="20"/>
      <w:szCs w:val="20"/>
      <w:lang w:eastAsia="fr-FR"/>
    </w:rPr>
  </w:style>
  <w:style w:type="paragraph" w:styleId="Rvision">
    <w:name w:val="Revision"/>
    <w:hidden/>
    <w:uiPriority w:val="99"/>
    <w:semiHidden/>
    <w:rsid w:val="00103CD9"/>
    <w:pPr>
      <w:spacing w:after="0" w:line="240" w:lineRule="auto"/>
    </w:pPr>
    <w:rPr>
      <w:rFonts w:ascii="Calibri" w:eastAsia="Times New Roman" w:hAnsi="Calibri" w:cs="Times New Roman"/>
      <w:szCs w:val="20"/>
      <w:lang w:eastAsia="fr-FR"/>
    </w:rPr>
  </w:style>
  <w:style w:type="paragraph" w:customStyle="1" w:styleId="cttitre">
    <w:name w:val="ct_titre"/>
    <w:basedOn w:val="Normal"/>
    <w:rsid w:val="0005001E"/>
    <w:pPr>
      <w:spacing w:before="100" w:beforeAutospacing="1" w:after="100" w:afterAutospacing="1"/>
      <w:jc w:val="left"/>
    </w:pPr>
    <w:rPr>
      <w:rFonts w:ascii="Times New Roman" w:hAnsi="Times New Roman"/>
      <w:sz w:val="24"/>
      <w:szCs w:val="24"/>
    </w:rPr>
  </w:style>
  <w:style w:type="character" w:customStyle="1" w:styleId="prix">
    <w:name w:val="prix"/>
    <w:basedOn w:val="Policepardfaut"/>
    <w:rsid w:val="00DE09FF"/>
  </w:style>
  <w:style w:type="paragraph" w:customStyle="1" w:styleId="niv1">
    <w:name w:val="niv1"/>
    <w:basedOn w:val="Normal"/>
    <w:rsid w:val="00585FFC"/>
    <w:pPr>
      <w:spacing w:before="100" w:beforeAutospacing="1" w:after="100" w:afterAutospacing="1"/>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446158">
      <w:bodyDiv w:val="1"/>
      <w:marLeft w:val="0"/>
      <w:marRight w:val="0"/>
      <w:marTop w:val="0"/>
      <w:marBottom w:val="0"/>
      <w:divBdr>
        <w:top w:val="none" w:sz="0" w:space="0" w:color="auto"/>
        <w:left w:val="none" w:sz="0" w:space="0" w:color="auto"/>
        <w:bottom w:val="none" w:sz="0" w:space="0" w:color="auto"/>
        <w:right w:val="none" w:sz="0" w:space="0" w:color="auto"/>
      </w:divBdr>
    </w:div>
    <w:div w:id="384108733">
      <w:bodyDiv w:val="1"/>
      <w:marLeft w:val="0"/>
      <w:marRight w:val="0"/>
      <w:marTop w:val="0"/>
      <w:marBottom w:val="0"/>
      <w:divBdr>
        <w:top w:val="none" w:sz="0" w:space="0" w:color="auto"/>
        <w:left w:val="none" w:sz="0" w:space="0" w:color="auto"/>
        <w:bottom w:val="none" w:sz="0" w:space="0" w:color="auto"/>
        <w:right w:val="none" w:sz="0" w:space="0" w:color="auto"/>
      </w:divBdr>
    </w:div>
    <w:div w:id="433748172">
      <w:bodyDiv w:val="1"/>
      <w:marLeft w:val="0"/>
      <w:marRight w:val="0"/>
      <w:marTop w:val="0"/>
      <w:marBottom w:val="0"/>
      <w:divBdr>
        <w:top w:val="none" w:sz="0" w:space="0" w:color="auto"/>
        <w:left w:val="none" w:sz="0" w:space="0" w:color="auto"/>
        <w:bottom w:val="none" w:sz="0" w:space="0" w:color="auto"/>
        <w:right w:val="none" w:sz="0" w:space="0" w:color="auto"/>
      </w:divBdr>
    </w:div>
    <w:div w:id="437874010">
      <w:bodyDiv w:val="1"/>
      <w:marLeft w:val="0"/>
      <w:marRight w:val="0"/>
      <w:marTop w:val="0"/>
      <w:marBottom w:val="0"/>
      <w:divBdr>
        <w:top w:val="none" w:sz="0" w:space="0" w:color="auto"/>
        <w:left w:val="none" w:sz="0" w:space="0" w:color="auto"/>
        <w:bottom w:val="none" w:sz="0" w:space="0" w:color="auto"/>
        <w:right w:val="none" w:sz="0" w:space="0" w:color="auto"/>
      </w:divBdr>
      <w:divsChild>
        <w:div w:id="427164059">
          <w:marLeft w:val="0"/>
          <w:marRight w:val="0"/>
          <w:marTop w:val="0"/>
          <w:marBottom w:val="0"/>
          <w:divBdr>
            <w:top w:val="none" w:sz="0" w:space="0" w:color="auto"/>
            <w:left w:val="none" w:sz="0" w:space="0" w:color="auto"/>
            <w:bottom w:val="none" w:sz="0" w:space="0" w:color="auto"/>
            <w:right w:val="none" w:sz="0" w:space="0" w:color="auto"/>
          </w:divBdr>
        </w:div>
      </w:divsChild>
    </w:div>
    <w:div w:id="503132447">
      <w:bodyDiv w:val="1"/>
      <w:marLeft w:val="0"/>
      <w:marRight w:val="0"/>
      <w:marTop w:val="0"/>
      <w:marBottom w:val="0"/>
      <w:divBdr>
        <w:top w:val="none" w:sz="0" w:space="0" w:color="auto"/>
        <w:left w:val="none" w:sz="0" w:space="0" w:color="auto"/>
        <w:bottom w:val="none" w:sz="0" w:space="0" w:color="auto"/>
        <w:right w:val="none" w:sz="0" w:space="0" w:color="auto"/>
      </w:divBdr>
    </w:div>
    <w:div w:id="739012844">
      <w:bodyDiv w:val="1"/>
      <w:marLeft w:val="0"/>
      <w:marRight w:val="0"/>
      <w:marTop w:val="0"/>
      <w:marBottom w:val="0"/>
      <w:divBdr>
        <w:top w:val="none" w:sz="0" w:space="0" w:color="auto"/>
        <w:left w:val="none" w:sz="0" w:space="0" w:color="auto"/>
        <w:bottom w:val="none" w:sz="0" w:space="0" w:color="auto"/>
        <w:right w:val="none" w:sz="0" w:space="0" w:color="auto"/>
      </w:divBdr>
      <w:divsChild>
        <w:div w:id="365378065">
          <w:marLeft w:val="975"/>
          <w:marRight w:val="0"/>
          <w:marTop w:val="0"/>
          <w:marBottom w:val="0"/>
          <w:divBdr>
            <w:top w:val="none" w:sz="0" w:space="0" w:color="auto"/>
            <w:left w:val="none" w:sz="0" w:space="0" w:color="auto"/>
            <w:bottom w:val="none" w:sz="0" w:space="0" w:color="auto"/>
            <w:right w:val="none" w:sz="0" w:space="0" w:color="auto"/>
          </w:divBdr>
        </w:div>
        <w:div w:id="658270593">
          <w:marLeft w:val="975"/>
          <w:marRight w:val="0"/>
          <w:marTop w:val="0"/>
          <w:marBottom w:val="0"/>
          <w:divBdr>
            <w:top w:val="none" w:sz="0" w:space="0" w:color="auto"/>
            <w:left w:val="none" w:sz="0" w:space="0" w:color="auto"/>
            <w:bottom w:val="none" w:sz="0" w:space="0" w:color="auto"/>
            <w:right w:val="none" w:sz="0" w:space="0" w:color="auto"/>
          </w:divBdr>
        </w:div>
      </w:divsChild>
    </w:div>
    <w:div w:id="1520461200">
      <w:bodyDiv w:val="1"/>
      <w:marLeft w:val="0"/>
      <w:marRight w:val="0"/>
      <w:marTop w:val="0"/>
      <w:marBottom w:val="0"/>
      <w:divBdr>
        <w:top w:val="none" w:sz="0" w:space="0" w:color="auto"/>
        <w:left w:val="none" w:sz="0" w:space="0" w:color="auto"/>
        <w:bottom w:val="none" w:sz="0" w:space="0" w:color="auto"/>
        <w:right w:val="none" w:sz="0" w:space="0" w:color="auto"/>
      </w:divBdr>
    </w:div>
    <w:div w:id="1606888204">
      <w:bodyDiv w:val="1"/>
      <w:marLeft w:val="0"/>
      <w:marRight w:val="0"/>
      <w:marTop w:val="0"/>
      <w:marBottom w:val="0"/>
      <w:divBdr>
        <w:top w:val="none" w:sz="0" w:space="0" w:color="auto"/>
        <w:left w:val="none" w:sz="0" w:space="0" w:color="auto"/>
        <w:bottom w:val="none" w:sz="0" w:space="0" w:color="auto"/>
        <w:right w:val="none" w:sz="0" w:space="0" w:color="auto"/>
      </w:divBdr>
      <w:divsChild>
        <w:div w:id="1604995679">
          <w:marLeft w:val="0"/>
          <w:marRight w:val="0"/>
          <w:marTop w:val="30"/>
          <w:marBottom w:val="0"/>
          <w:divBdr>
            <w:top w:val="none" w:sz="0" w:space="0" w:color="auto"/>
            <w:left w:val="none" w:sz="0" w:space="0" w:color="auto"/>
            <w:bottom w:val="none" w:sz="0" w:space="0" w:color="auto"/>
            <w:right w:val="none" w:sz="0" w:space="0" w:color="auto"/>
          </w:divBdr>
        </w:div>
        <w:div w:id="1225220523">
          <w:marLeft w:val="975"/>
          <w:marRight w:val="0"/>
          <w:marTop w:val="0"/>
          <w:marBottom w:val="0"/>
          <w:divBdr>
            <w:top w:val="none" w:sz="0" w:space="0" w:color="auto"/>
            <w:left w:val="none" w:sz="0" w:space="0" w:color="auto"/>
            <w:bottom w:val="none" w:sz="0" w:space="0" w:color="auto"/>
            <w:right w:val="none" w:sz="0" w:space="0" w:color="auto"/>
          </w:divBdr>
        </w:div>
        <w:div w:id="116143167">
          <w:marLeft w:val="975"/>
          <w:marRight w:val="0"/>
          <w:marTop w:val="0"/>
          <w:marBottom w:val="0"/>
          <w:divBdr>
            <w:top w:val="none" w:sz="0" w:space="0" w:color="auto"/>
            <w:left w:val="none" w:sz="0" w:space="0" w:color="auto"/>
            <w:bottom w:val="none" w:sz="0" w:space="0" w:color="auto"/>
            <w:right w:val="none" w:sz="0" w:space="0" w:color="auto"/>
          </w:divBdr>
        </w:div>
        <w:div w:id="1732462823">
          <w:marLeft w:val="975"/>
          <w:marRight w:val="0"/>
          <w:marTop w:val="0"/>
          <w:marBottom w:val="0"/>
          <w:divBdr>
            <w:top w:val="none" w:sz="0" w:space="0" w:color="auto"/>
            <w:left w:val="none" w:sz="0" w:space="0" w:color="auto"/>
            <w:bottom w:val="none" w:sz="0" w:space="0" w:color="auto"/>
            <w:right w:val="none" w:sz="0" w:space="0" w:color="auto"/>
          </w:divBdr>
        </w:div>
        <w:div w:id="1871987061">
          <w:marLeft w:val="975"/>
          <w:marRight w:val="0"/>
          <w:marTop w:val="0"/>
          <w:marBottom w:val="0"/>
          <w:divBdr>
            <w:top w:val="none" w:sz="0" w:space="0" w:color="auto"/>
            <w:left w:val="none" w:sz="0" w:space="0" w:color="auto"/>
            <w:bottom w:val="none" w:sz="0" w:space="0" w:color="auto"/>
            <w:right w:val="none" w:sz="0" w:space="0" w:color="auto"/>
          </w:divBdr>
        </w:div>
        <w:div w:id="442303717">
          <w:marLeft w:val="975"/>
          <w:marRight w:val="0"/>
          <w:marTop w:val="225"/>
          <w:marBottom w:val="225"/>
          <w:divBdr>
            <w:top w:val="none" w:sz="0" w:space="0" w:color="auto"/>
            <w:left w:val="none" w:sz="0" w:space="0" w:color="auto"/>
            <w:bottom w:val="none" w:sz="0" w:space="0" w:color="auto"/>
            <w:right w:val="none" w:sz="0" w:space="0" w:color="auto"/>
          </w:divBdr>
          <w:divsChild>
            <w:div w:id="1997949347">
              <w:blockQuote w:val="1"/>
              <w:marLeft w:val="0"/>
              <w:marRight w:val="0"/>
              <w:marTop w:val="300"/>
              <w:marBottom w:val="300"/>
              <w:divBdr>
                <w:top w:val="none" w:sz="0" w:space="0" w:color="auto"/>
                <w:left w:val="none" w:sz="0" w:space="0" w:color="auto"/>
                <w:bottom w:val="none" w:sz="0" w:space="0" w:color="auto"/>
                <w:right w:val="none" w:sz="0" w:space="0" w:color="auto"/>
              </w:divBdr>
              <w:divsChild>
                <w:div w:id="1211187970">
                  <w:marLeft w:val="0"/>
                  <w:marRight w:val="0"/>
                  <w:marTop w:val="0"/>
                  <w:marBottom w:val="0"/>
                  <w:divBdr>
                    <w:top w:val="none" w:sz="0" w:space="0" w:color="auto"/>
                    <w:left w:val="none" w:sz="0" w:space="0" w:color="auto"/>
                    <w:bottom w:val="none" w:sz="0" w:space="0" w:color="auto"/>
                    <w:right w:val="none" w:sz="0" w:space="0" w:color="auto"/>
                  </w:divBdr>
                </w:div>
                <w:div w:id="128904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11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legifrance.gouv.fr/affichTexte.do?cidTexte=JORFTEXT000039683923&amp;categorieLien=id"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crcf.ac-grenoble.fr/"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crtg.ac-grenoble.fr" TargetMode="External"/><Relationship Id="rId2" Type="http://schemas.openxmlformats.org/officeDocument/2006/relationships/image" Target="media/image3.png"/><Relationship Id="rId1" Type="http://schemas.openxmlformats.org/officeDocument/2006/relationships/hyperlink" Target="http://creativecommons.org/licenses/by-nc-sa/2.0/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9A3018-1542-4FC8-BCE9-4705343BA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5387</Words>
  <Characters>29629</Characters>
  <Application>Microsoft Office Word</Application>
  <DocSecurity>0</DocSecurity>
  <Lines>246</Lines>
  <Paragraphs>69</Paragraphs>
  <ScaleCrop>false</ScaleCrop>
  <HeadingPairs>
    <vt:vector size="2" baseType="variant">
      <vt:variant>
        <vt:lpstr>Titre</vt:lpstr>
      </vt:variant>
      <vt:variant>
        <vt:i4>1</vt:i4>
      </vt:variant>
    </vt:vector>
  </HeadingPairs>
  <TitlesOfParts>
    <vt:vector size="1" baseType="lpstr">
      <vt:lpstr/>
    </vt:vector>
  </TitlesOfParts>
  <Company>EN</Company>
  <LinksUpToDate>false</LinksUpToDate>
  <CharactersWithSpaces>34947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François</dc:creator>
  <cp:lastModifiedBy>fmarty</cp:lastModifiedBy>
  <cp:revision>2</cp:revision>
  <cp:lastPrinted>2020-01-31T13:03:00Z</cp:lastPrinted>
  <dcterms:created xsi:type="dcterms:W3CDTF">2020-02-05T19:10:00Z</dcterms:created>
  <dcterms:modified xsi:type="dcterms:W3CDTF">2020-02-05T19:10:00Z</dcterms:modified>
</cp:coreProperties>
</file>