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2D6" w:rsidRPr="00E85C04" w:rsidRDefault="00E962D6" w:rsidP="00E962D6">
      <w:pPr>
        <w:spacing w:after="60"/>
        <w:jc w:val="left"/>
        <w:rPr>
          <w:rFonts w:ascii="Arial Black" w:hAnsi="Arial Black"/>
          <w:b/>
          <w:sz w:val="28"/>
        </w:rPr>
      </w:pPr>
      <w:r>
        <w:rPr>
          <w:b/>
          <w:bCs/>
          <w:noProof/>
        </w:rPr>
        <w:drawing>
          <wp:anchor distT="0" distB="0" distL="144145" distR="144145" simplePos="0" relativeHeight="25166028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E962D6" w:rsidRPr="004563F0" w:rsidRDefault="00E962D6" w:rsidP="00E962D6">
      <w:pPr>
        <w:rPr>
          <w:sz w:val="20"/>
        </w:rPr>
      </w:pPr>
      <w:r w:rsidRPr="004563F0">
        <w:rPr>
          <w:sz w:val="20"/>
        </w:rPr>
        <w:t>Lycée MARIE CURIE</w:t>
      </w:r>
    </w:p>
    <w:p w:rsidR="00E962D6" w:rsidRPr="004563F0" w:rsidRDefault="00E962D6" w:rsidP="00E962D6">
      <w:pPr>
        <w:rPr>
          <w:sz w:val="20"/>
        </w:rPr>
      </w:pPr>
      <w:r w:rsidRPr="004563F0">
        <w:rPr>
          <w:sz w:val="20"/>
        </w:rPr>
        <w:t xml:space="preserve">Avenue du 8 mai 1945 - BP 348 </w:t>
      </w:r>
    </w:p>
    <w:p w:rsidR="00E962D6" w:rsidRPr="004563F0" w:rsidRDefault="00E962D6" w:rsidP="00E962D6">
      <w:pPr>
        <w:rPr>
          <w:sz w:val="16"/>
        </w:rPr>
      </w:pPr>
      <w:r w:rsidRPr="004563F0">
        <w:rPr>
          <w:sz w:val="20"/>
        </w:rPr>
        <w:t>38435 ECHIROLLES cedex</w:t>
      </w:r>
    </w:p>
    <w:p w:rsidR="00E962D6" w:rsidRPr="00E85C04" w:rsidRDefault="00BF1C81" w:rsidP="00E962D6">
      <w:pPr>
        <w:pStyle w:val="Liste"/>
        <w:numPr>
          <w:ilvl w:val="0"/>
          <w:numId w:val="0"/>
        </w:numPr>
        <w:ind w:left="284"/>
        <w:rPr>
          <w:lang w:val="nl-NL"/>
        </w:rPr>
      </w:pPr>
      <w:hyperlink r:id="rId9" w:history="1">
        <w:r w:rsidR="00E962D6" w:rsidRPr="00ED0EFA">
          <w:rPr>
            <w:rStyle w:val="Lienhypertexte"/>
            <w:b/>
            <w:sz w:val="18"/>
            <w:lang w:val="nl-NL"/>
          </w:rPr>
          <w:t>http://crcf.ac-grenoble.fr/</w:t>
        </w:r>
      </w:hyperlink>
      <w:r w:rsidR="00E962D6">
        <w:rPr>
          <w:lang w:val="nl-NL"/>
        </w:rPr>
        <w:t xml:space="preserve"> </w:t>
      </w:r>
    </w:p>
    <w:p w:rsidR="00E962D6" w:rsidRPr="004563F0" w:rsidRDefault="00E962D6" w:rsidP="00E962D6"/>
    <w:p w:rsidR="00AC0FFC" w:rsidRPr="00AC0FFC"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10"/>
          <w:szCs w:val="10"/>
        </w:rPr>
      </w:pPr>
    </w:p>
    <w:p w:rsidR="00AC0FFC" w:rsidRPr="00073CC5"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24"/>
          <w:szCs w:val="24"/>
        </w:rPr>
      </w:pPr>
      <w:r w:rsidRPr="00AC0FFC">
        <w:rPr>
          <w:rFonts w:ascii="Times New Roman" w:hAnsi="Times New Roman"/>
          <w:b/>
          <w:sz w:val="36"/>
          <w:szCs w:val="36"/>
        </w:rPr>
        <w:t>Loi de f</w:t>
      </w:r>
      <w:r w:rsidR="00C96B71">
        <w:rPr>
          <w:rFonts w:ascii="Times New Roman" w:hAnsi="Times New Roman"/>
          <w:b/>
          <w:sz w:val="36"/>
          <w:szCs w:val="36"/>
        </w:rPr>
        <w:t>inances pour 2018</w:t>
      </w:r>
      <w:r w:rsidRPr="00AC0FFC">
        <w:rPr>
          <w:rFonts w:ascii="Times New Roman" w:hAnsi="Times New Roman"/>
          <w:b/>
          <w:sz w:val="36"/>
          <w:szCs w:val="36"/>
        </w:rPr>
        <w:t xml:space="preserve"> </w:t>
      </w:r>
      <w:r w:rsidRPr="00C64669">
        <w:rPr>
          <w:rFonts w:ascii="Times New Roman" w:hAnsi="Times New Roman"/>
          <w:b/>
          <w:sz w:val="36"/>
          <w:szCs w:val="36"/>
        </w:rPr>
        <w:t xml:space="preserve">et </w:t>
      </w:r>
      <w:r w:rsidR="00C96B71">
        <w:rPr>
          <w:rFonts w:ascii="Times New Roman" w:hAnsi="Times New Roman"/>
          <w:b/>
          <w:sz w:val="36"/>
          <w:szCs w:val="36"/>
        </w:rPr>
        <w:t>LFR pour 2017</w:t>
      </w:r>
      <w:r w:rsidRPr="00AC0FFC">
        <w:rPr>
          <w:rFonts w:ascii="Times New Roman" w:hAnsi="Times New Roman"/>
          <w:b/>
          <w:sz w:val="36"/>
          <w:szCs w:val="36"/>
        </w:rPr>
        <w:br/>
      </w:r>
      <w:r w:rsidR="00CB1124" w:rsidRPr="00073CC5">
        <w:rPr>
          <w:rFonts w:ascii="Times New Roman" w:hAnsi="Times New Roman"/>
          <w:bCs/>
          <w:i/>
          <w:sz w:val="24"/>
          <w:szCs w:val="24"/>
        </w:rPr>
        <w:t>L</w:t>
      </w:r>
      <w:r w:rsidR="002729E8" w:rsidRPr="00073CC5">
        <w:rPr>
          <w:rFonts w:ascii="Times New Roman" w:hAnsi="Times New Roman"/>
          <w:bCs/>
          <w:i/>
          <w:sz w:val="24"/>
          <w:szCs w:val="24"/>
        </w:rPr>
        <w:t>OI</w:t>
      </w:r>
      <w:r w:rsidR="00CB1124" w:rsidRPr="00073CC5">
        <w:rPr>
          <w:rFonts w:ascii="Times New Roman" w:hAnsi="Times New Roman"/>
          <w:bCs/>
          <w:i/>
          <w:sz w:val="24"/>
          <w:szCs w:val="24"/>
        </w:rPr>
        <w:t xml:space="preserve"> n° </w:t>
      </w:r>
      <w:hyperlink r:id="rId10" w:history="1">
        <w:r w:rsidR="00735220">
          <w:rPr>
            <w:rStyle w:val="Lienhypertexte"/>
            <w:rFonts w:ascii="Times New Roman" w:hAnsi="Times New Roman"/>
            <w:i/>
            <w:sz w:val="24"/>
            <w:szCs w:val="24"/>
          </w:rPr>
          <w:t>2017-1837</w:t>
        </w:r>
      </w:hyperlink>
      <w:r w:rsidR="00CB1124" w:rsidRPr="00073CC5">
        <w:rPr>
          <w:rFonts w:ascii="Times New Roman" w:hAnsi="Times New Roman"/>
          <w:bCs/>
          <w:i/>
          <w:sz w:val="24"/>
          <w:szCs w:val="24"/>
        </w:rPr>
        <w:t xml:space="preserve"> du</w:t>
      </w:r>
      <w:r w:rsidR="00CB1124" w:rsidRPr="00073CC5">
        <w:rPr>
          <w:rFonts w:ascii="Times New Roman" w:hAnsi="Times New Roman"/>
          <w:i/>
          <w:sz w:val="24"/>
          <w:szCs w:val="24"/>
        </w:rPr>
        <w:t> </w:t>
      </w:r>
      <w:r w:rsidR="00735220">
        <w:rPr>
          <w:rFonts w:ascii="Times New Roman" w:hAnsi="Times New Roman"/>
          <w:bCs/>
          <w:i/>
          <w:sz w:val="24"/>
          <w:szCs w:val="24"/>
        </w:rPr>
        <w:t>30 décembre 2017</w:t>
      </w:r>
      <w:r w:rsidR="00CB1124" w:rsidRPr="00073CC5">
        <w:rPr>
          <w:rFonts w:ascii="Times New Roman" w:hAnsi="Times New Roman"/>
          <w:i/>
          <w:sz w:val="24"/>
          <w:szCs w:val="24"/>
        </w:rPr>
        <w:t> </w:t>
      </w:r>
      <w:r w:rsidR="007B4A58">
        <w:rPr>
          <w:rFonts w:ascii="Times New Roman" w:hAnsi="Times New Roman"/>
          <w:bCs/>
          <w:i/>
          <w:sz w:val="24"/>
          <w:szCs w:val="24"/>
        </w:rPr>
        <w:t>de finances pour 2018</w:t>
      </w:r>
    </w:p>
    <w:p w:rsidR="00AC0FFC" w:rsidRDefault="002729E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24"/>
          <w:szCs w:val="24"/>
        </w:rPr>
      </w:pPr>
      <w:r w:rsidRPr="00073CC5">
        <w:rPr>
          <w:rFonts w:ascii="Times New Roman" w:hAnsi="Times New Roman"/>
          <w:i/>
          <w:sz w:val="24"/>
          <w:szCs w:val="24"/>
        </w:rPr>
        <w:t xml:space="preserve">LOI n° </w:t>
      </w:r>
      <w:hyperlink r:id="rId11" w:history="1">
        <w:r w:rsidR="00D67F08">
          <w:rPr>
            <w:rStyle w:val="Lienhypertexte"/>
            <w:rFonts w:ascii="Times New Roman" w:hAnsi="Times New Roman"/>
            <w:i/>
            <w:sz w:val="24"/>
            <w:szCs w:val="24"/>
          </w:rPr>
          <w:t>2017-1640</w:t>
        </w:r>
      </w:hyperlink>
      <w:r w:rsidR="00D67F08">
        <w:rPr>
          <w:rFonts w:ascii="Times New Roman" w:hAnsi="Times New Roman"/>
          <w:i/>
          <w:sz w:val="24"/>
          <w:szCs w:val="24"/>
        </w:rPr>
        <w:t xml:space="preserve"> du 1</w:t>
      </w:r>
      <w:r w:rsidR="00D67F08" w:rsidRPr="00D67F08">
        <w:rPr>
          <w:rFonts w:ascii="Times New Roman" w:hAnsi="Times New Roman"/>
          <w:i/>
          <w:sz w:val="24"/>
          <w:szCs w:val="24"/>
          <w:vertAlign w:val="superscript"/>
        </w:rPr>
        <w:t>er</w:t>
      </w:r>
      <w:r w:rsidR="00D67F08">
        <w:rPr>
          <w:rFonts w:ascii="Times New Roman" w:hAnsi="Times New Roman"/>
          <w:i/>
          <w:sz w:val="24"/>
          <w:szCs w:val="24"/>
        </w:rPr>
        <w:t xml:space="preserve"> décembre 2017</w:t>
      </w:r>
      <w:r w:rsidRPr="00073CC5">
        <w:rPr>
          <w:rFonts w:ascii="Times New Roman" w:hAnsi="Times New Roman"/>
          <w:i/>
          <w:sz w:val="24"/>
          <w:szCs w:val="24"/>
        </w:rPr>
        <w:t xml:space="preserve"> de </w:t>
      </w:r>
      <w:r w:rsidR="007B4A58">
        <w:rPr>
          <w:rFonts w:ascii="Times New Roman" w:hAnsi="Times New Roman"/>
          <w:i/>
          <w:sz w:val="24"/>
          <w:szCs w:val="24"/>
        </w:rPr>
        <w:t>finances rectificative pour 2017</w:t>
      </w:r>
      <w:r w:rsidR="00D67F08">
        <w:rPr>
          <w:rFonts w:ascii="Times New Roman" w:hAnsi="Times New Roman"/>
          <w:i/>
          <w:sz w:val="24"/>
          <w:szCs w:val="24"/>
        </w:rPr>
        <w:t xml:space="preserve"> (1)</w:t>
      </w:r>
    </w:p>
    <w:p w:rsidR="00D67F08" w:rsidRDefault="00D67F08" w:rsidP="00D67F08">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24"/>
          <w:szCs w:val="24"/>
        </w:rPr>
      </w:pPr>
      <w:r w:rsidRPr="00073CC5">
        <w:rPr>
          <w:rFonts w:ascii="Times New Roman" w:hAnsi="Times New Roman"/>
          <w:i/>
          <w:sz w:val="24"/>
          <w:szCs w:val="24"/>
        </w:rPr>
        <w:t xml:space="preserve">LOI n° </w:t>
      </w:r>
      <w:hyperlink r:id="rId12" w:history="1">
        <w:r>
          <w:rPr>
            <w:rStyle w:val="Lienhypertexte"/>
            <w:rFonts w:ascii="Times New Roman" w:hAnsi="Times New Roman"/>
            <w:i/>
            <w:sz w:val="24"/>
            <w:szCs w:val="24"/>
          </w:rPr>
          <w:t>2017-1775</w:t>
        </w:r>
      </w:hyperlink>
      <w:r>
        <w:rPr>
          <w:rFonts w:ascii="Times New Roman" w:hAnsi="Times New Roman"/>
          <w:i/>
          <w:sz w:val="24"/>
          <w:szCs w:val="24"/>
        </w:rPr>
        <w:t xml:space="preserve"> du 28 décembre 2017</w:t>
      </w:r>
      <w:r w:rsidRPr="00073CC5">
        <w:rPr>
          <w:rFonts w:ascii="Times New Roman" w:hAnsi="Times New Roman"/>
          <w:i/>
          <w:sz w:val="24"/>
          <w:szCs w:val="24"/>
        </w:rPr>
        <w:t xml:space="preserve"> de </w:t>
      </w:r>
      <w:r>
        <w:rPr>
          <w:rFonts w:ascii="Times New Roman" w:hAnsi="Times New Roman"/>
          <w:i/>
          <w:sz w:val="24"/>
          <w:szCs w:val="24"/>
        </w:rPr>
        <w:t>finances rectificative pour 2017 (2)</w:t>
      </w:r>
    </w:p>
    <w:p w:rsidR="00AC0FFC" w:rsidRPr="00CB1124"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i/>
          <w:sz w:val="10"/>
          <w:szCs w:val="10"/>
        </w:rPr>
      </w:pPr>
    </w:p>
    <w:p w:rsidR="00296F0C" w:rsidRDefault="00296F0C" w:rsidP="00E962D6">
      <w:pPr>
        <w:rPr>
          <w:rFonts w:ascii="Times New Roman" w:hAnsi="Times New Roman"/>
        </w:rPr>
      </w:pPr>
    </w:p>
    <w:p w:rsidR="00073CC5" w:rsidRPr="0079382C" w:rsidRDefault="00073CC5" w:rsidP="00E962D6">
      <w:pPr>
        <w:rPr>
          <w:rFonts w:ascii="Times New Roman" w:hAnsi="Times New Roman"/>
          <w:b/>
          <w:u w:val="single"/>
        </w:rPr>
      </w:pPr>
      <w:r w:rsidRPr="0079382C">
        <w:rPr>
          <w:rFonts w:ascii="Times New Roman" w:hAnsi="Times New Roman"/>
          <w:b/>
          <w:u w:val="single"/>
        </w:rPr>
        <w:t>Sommaire</w:t>
      </w:r>
    </w:p>
    <w:p w:rsidR="00073CC5" w:rsidRDefault="00073CC5" w:rsidP="00E962D6">
      <w:pPr>
        <w:rPr>
          <w:rFonts w:ascii="Times New Roman" w:hAnsi="Times New Roman"/>
        </w:rPr>
      </w:pPr>
    </w:p>
    <w:p w:rsidR="00073CC5" w:rsidRPr="0079382C" w:rsidRDefault="00BF1C81" w:rsidP="0079382C">
      <w:pPr>
        <w:pStyle w:val="Paragraphedeliste"/>
        <w:numPr>
          <w:ilvl w:val="0"/>
          <w:numId w:val="2"/>
        </w:numPr>
        <w:rPr>
          <w:rFonts w:ascii="Times New Roman" w:hAnsi="Times New Roman"/>
          <w:b/>
        </w:rPr>
      </w:pPr>
      <w:hyperlink w:anchor="part" w:history="1">
        <w:r w:rsidR="00073CC5" w:rsidRPr="004740A8">
          <w:rPr>
            <w:rStyle w:val="Lienhypertexte"/>
            <w:rFonts w:ascii="Times New Roman" w:hAnsi="Times New Roman"/>
            <w:b/>
          </w:rPr>
          <w:t>Fiscalité des particuliers</w:t>
        </w:r>
      </w:hyperlink>
    </w:p>
    <w:p w:rsidR="00073CC5" w:rsidRPr="009B105E" w:rsidRDefault="00073CC5" w:rsidP="00E962D6">
      <w:pPr>
        <w:rPr>
          <w:rFonts w:ascii="Times New Roman" w:hAnsi="Times New Roman"/>
          <w:sz w:val="10"/>
          <w:szCs w:val="10"/>
        </w:rPr>
      </w:pPr>
    </w:p>
    <w:p w:rsidR="0079382C" w:rsidRDefault="0080177B" w:rsidP="008F5279">
      <w:pPr>
        <w:pStyle w:val="Paragraphedeliste"/>
        <w:numPr>
          <w:ilvl w:val="0"/>
          <w:numId w:val="4"/>
        </w:numPr>
        <w:ind w:left="993" w:hanging="284"/>
        <w:rPr>
          <w:rFonts w:ascii="Times New Roman" w:hAnsi="Times New Roman"/>
        </w:rPr>
      </w:pPr>
      <w:r>
        <w:rPr>
          <w:rFonts w:ascii="Times New Roman" w:hAnsi="Times New Roman"/>
        </w:rPr>
        <w:t>Bar</w:t>
      </w:r>
      <w:r w:rsidR="00381A0E">
        <w:rPr>
          <w:rFonts w:ascii="Times New Roman" w:hAnsi="Times New Roman"/>
        </w:rPr>
        <w:t>ème de l’IR sur les revenus 2017</w:t>
      </w:r>
    </w:p>
    <w:p w:rsidR="0080177B" w:rsidRDefault="00D842F2" w:rsidP="008F5279">
      <w:pPr>
        <w:pStyle w:val="Paragraphedeliste"/>
        <w:numPr>
          <w:ilvl w:val="0"/>
          <w:numId w:val="4"/>
        </w:numPr>
        <w:ind w:left="993" w:hanging="284"/>
        <w:rPr>
          <w:rFonts w:ascii="Times New Roman" w:hAnsi="Times New Roman"/>
        </w:rPr>
      </w:pPr>
      <w:r w:rsidRPr="00944535">
        <w:rPr>
          <w:rFonts w:ascii="Times New Roman" w:hAnsi="Times New Roman"/>
        </w:rPr>
        <w:t>Seuils et limites d’</w:t>
      </w:r>
      <w:r w:rsidR="00944535">
        <w:rPr>
          <w:rFonts w:ascii="Times New Roman" w:hAnsi="Times New Roman"/>
        </w:rPr>
        <w:t>imposition pour les revenus 2017</w:t>
      </w:r>
    </w:p>
    <w:p w:rsidR="00EA7801" w:rsidRDefault="00EA7801" w:rsidP="008F5279">
      <w:pPr>
        <w:pStyle w:val="Paragraphedeliste"/>
        <w:numPr>
          <w:ilvl w:val="0"/>
          <w:numId w:val="4"/>
        </w:numPr>
        <w:ind w:left="993" w:hanging="284"/>
        <w:rPr>
          <w:rFonts w:ascii="Times New Roman" w:hAnsi="Times New Roman"/>
        </w:rPr>
      </w:pPr>
      <w:r>
        <w:rPr>
          <w:rFonts w:ascii="Times New Roman" w:hAnsi="Times New Roman"/>
        </w:rPr>
        <w:t>Le prélèvement forfaitaire unique (PFU)</w:t>
      </w:r>
    </w:p>
    <w:p w:rsidR="00AB7FD3" w:rsidRPr="00944535" w:rsidRDefault="00AB7FD3" w:rsidP="008F5279">
      <w:pPr>
        <w:pStyle w:val="Paragraphedeliste"/>
        <w:numPr>
          <w:ilvl w:val="0"/>
          <w:numId w:val="4"/>
        </w:numPr>
        <w:ind w:left="993" w:hanging="284"/>
        <w:rPr>
          <w:rFonts w:ascii="Times New Roman" w:hAnsi="Times New Roman"/>
        </w:rPr>
      </w:pPr>
      <w:r>
        <w:rPr>
          <w:rFonts w:ascii="Times New Roman" w:hAnsi="Times New Roman"/>
        </w:rPr>
        <w:t>L’impôt sur la fortune immobilière (IFI)</w:t>
      </w:r>
    </w:p>
    <w:p w:rsidR="008A1397" w:rsidRDefault="00CC6947" w:rsidP="008A1397">
      <w:pPr>
        <w:pStyle w:val="Paragraphedeliste"/>
        <w:numPr>
          <w:ilvl w:val="0"/>
          <w:numId w:val="4"/>
        </w:numPr>
        <w:ind w:left="993" w:hanging="284"/>
        <w:rPr>
          <w:rFonts w:ascii="Times New Roman" w:hAnsi="Times New Roman"/>
        </w:rPr>
      </w:pPr>
      <w:r w:rsidRPr="00CC6947">
        <w:rPr>
          <w:rFonts w:ascii="Times New Roman" w:hAnsi="Times New Roman"/>
        </w:rPr>
        <w:t>La taxe d’habitation</w:t>
      </w:r>
    </w:p>
    <w:p w:rsidR="008A1397" w:rsidRPr="008A1397" w:rsidRDefault="008A1397" w:rsidP="008A1397">
      <w:pPr>
        <w:pStyle w:val="Paragraphedeliste"/>
        <w:numPr>
          <w:ilvl w:val="0"/>
          <w:numId w:val="4"/>
        </w:numPr>
        <w:ind w:left="993" w:hanging="284"/>
        <w:rPr>
          <w:rFonts w:ascii="Times New Roman" w:hAnsi="Times New Roman"/>
        </w:rPr>
      </w:pPr>
      <w:r w:rsidRPr="008A1397">
        <w:rPr>
          <w:rFonts w:ascii="Times New Roman" w:hAnsi="Times New Roman"/>
          <w:szCs w:val="22"/>
        </w:rPr>
        <w:t>IR prélèvement à la source, PV, TS</w:t>
      </w:r>
    </w:p>
    <w:p w:rsidR="0079382C" w:rsidRDefault="0079382C" w:rsidP="00E962D6">
      <w:pPr>
        <w:rPr>
          <w:rFonts w:ascii="Times New Roman" w:hAnsi="Times New Roman"/>
        </w:rPr>
      </w:pPr>
    </w:p>
    <w:p w:rsidR="00073CC5" w:rsidRDefault="00BF1C81" w:rsidP="0079382C">
      <w:pPr>
        <w:pStyle w:val="Paragraphedeliste"/>
        <w:numPr>
          <w:ilvl w:val="0"/>
          <w:numId w:val="2"/>
        </w:numPr>
        <w:rPr>
          <w:rFonts w:ascii="Times New Roman" w:hAnsi="Times New Roman"/>
          <w:b/>
        </w:rPr>
      </w:pPr>
      <w:hyperlink w:anchor="entr" w:history="1">
        <w:r w:rsidR="00073CC5" w:rsidRPr="004740A8">
          <w:rPr>
            <w:rStyle w:val="Lienhypertexte"/>
            <w:rFonts w:ascii="Times New Roman" w:hAnsi="Times New Roman"/>
            <w:b/>
          </w:rPr>
          <w:t>Fiscalité des entreprises</w:t>
        </w:r>
      </w:hyperlink>
    </w:p>
    <w:p w:rsidR="004740A8" w:rsidRPr="009B105E" w:rsidRDefault="004740A8" w:rsidP="004740A8">
      <w:pPr>
        <w:pStyle w:val="Paragraphedeliste"/>
        <w:rPr>
          <w:rFonts w:ascii="Times New Roman" w:hAnsi="Times New Roman"/>
          <w:b/>
          <w:sz w:val="10"/>
          <w:szCs w:val="10"/>
        </w:rPr>
      </w:pPr>
    </w:p>
    <w:p w:rsidR="008A1397" w:rsidRDefault="00FD4F9D" w:rsidP="008A1397">
      <w:pPr>
        <w:pStyle w:val="Paragraphedeliste"/>
        <w:numPr>
          <w:ilvl w:val="0"/>
          <w:numId w:val="4"/>
        </w:numPr>
        <w:ind w:left="993" w:hanging="284"/>
        <w:rPr>
          <w:rFonts w:ascii="Times New Roman" w:hAnsi="Times New Roman"/>
        </w:rPr>
      </w:pPr>
      <w:r w:rsidRPr="00FD4F9D">
        <w:rPr>
          <w:rFonts w:ascii="Times New Roman" w:hAnsi="Times New Roman"/>
        </w:rPr>
        <w:t>Seuils et limites 2018</w:t>
      </w:r>
    </w:p>
    <w:p w:rsidR="008A1397" w:rsidRPr="008A1397" w:rsidRDefault="008A1397" w:rsidP="008A1397">
      <w:pPr>
        <w:pStyle w:val="Paragraphedeliste"/>
        <w:numPr>
          <w:ilvl w:val="0"/>
          <w:numId w:val="4"/>
        </w:numPr>
        <w:ind w:left="993" w:hanging="284"/>
        <w:rPr>
          <w:rFonts w:ascii="Times New Roman" w:hAnsi="Times New Roman"/>
        </w:rPr>
      </w:pPr>
      <w:r w:rsidRPr="008A1397">
        <w:rPr>
          <w:rFonts w:ascii="Times New Roman" w:hAnsi="Times New Roman"/>
          <w:bCs/>
          <w:szCs w:val="22"/>
        </w:rPr>
        <w:t>Régimes « micro » d’imposition des bénéfices</w:t>
      </w:r>
    </w:p>
    <w:p w:rsidR="008A1397" w:rsidRPr="008A1397" w:rsidRDefault="008A1397" w:rsidP="008A1397">
      <w:pPr>
        <w:pStyle w:val="Paragraphedeliste"/>
        <w:numPr>
          <w:ilvl w:val="0"/>
          <w:numId w:val="4"/>
        </w:numPr>
        <w:ind w:left="993" w:hanging="284"/>
        <w:rPr>
          <w:rFonts w:ascii="Times New Roman" w:hAnsi="Times New Roman"/>
        </w:rPr>
      </w:pPr>
      <w:r w:rsidRPr="008A1397">
        <w:rPr>
          <w:rFonts w:ascii="Times New Roman" w:hAnsi="Times New Roman"/>
          <w:bCs/>
          <w:szCs w:val="22"/>
        </w:rPr>
        <w:t>Contributions exceptionnelle et additionnelle d’IS</w:t>
      </w:r>
    </w:p>
    <w:p w:rsidR="008A1397" w:rsidRPr="008A1397" w:rsidRDefault="008A1397" w:rsidP="008A1397">
      <w:pPr>
        <w:pStyle w:val="Paragraphedeliste"/>
        <w:numPr>
          <w:ilvl w:val="0"/>
          <w:numId w:val="4"/>
        </w:numPr>
        <w:ind w:left="993" w:hanging="284"/>
        <w:rPr>
          <w:rFonts w:ascii="Times New Roman" w:hAnsi="Times New Roman"/>
        </w:rPr>
      </w:pPr>
      <w:r w:rsidRPr="008A1397">
        <w:rPr>
          <w:rFonts w:ascii="Times New Roman" w:hAnsi="Times New Roman"/>
          <w:bCs/>
          <w:szCs w:val="22"/>
        </w:rPr>
        <w:t>Taux d’IS</w:t>
      </w:r>
    </w:p>
    <w:p w:rsidR="008A1397" w:rsidRPr="008A1397" w:rsidRDefault="008A1397" w:rsidP="008A1397">
      <w:pPr>
        <w:pStyle w:val="Paragraphedeliste"/>
        <w:numPr>
          <w:ilvl w:val="0"/>
          <w:numId w:val="4"/>
        </w:numPr>
        <w:ind w:left="993" w:hanging="284"/>
        <w:rPr>
          <w:rFonts w:ascii="Times New Roman" w:hAnsi="Times New Roman"/>
        </w:rPr>
      </w:pPr>
      <w:r w:rsidRPr="008A1397">
        <w:rPr>
          <w:rFonts w:ascii="Times New Roman" w:hAnsi="Times New Roman"/>
          <w:bCs/>
          <w:szCs w:val="22"/>
        </w:rPr>
        <w:t>Mesures diverses (IS, TVA, CI…)</w:t>
      </w:r>
    </w:p>
    <w:p w:rsidR="0080177B" w:rsidRDefault="0080177B" w:rsidP="00E962D6">
      <w:pPr>
        <w:rPr>
          <w:rFonts w:ascii="Times New Roman" w:hAnsi="Times New Roman"/>
        </w:rPr>
      </w:pPr>
    </w:p>
    <w:p w:rsidR="00FD4F9D" w:rsidRDefault="00FD4F9D"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A1397" w:rsidRDefault="008A1397" w:rsidP="00E962D6">
      <w:pPr>
        <w:rPr>
          <w:rFonts w:ascii="Times New Roman" w:hAnsi="Times New Roman"/>
        </w:rPr>
      </w:pPr>
    </w:p>
    <w:p w:rsidR="00862A98" w:rsidRDefault="00862A98" w:rsidP="00E962D6">
      <w:pPr>
        <w:rPr>
          <w:rFonts w:ascii="Times New Roman" w:hAnsi="Times New Roman"/>
        </w:rPr>
      </w:pPr>
    </w:p>
    <w:p w:rsidR="009433D0" w:rsidRPr="008F5279" w:rsidRDefault="009433D0" w:rsidP="009433D0">
      <w:pPr>
        <w:rPr>
          <w:rFonts w:ascii="Times New Roman" w:hAnsi="Times New Roman"/>
          <w:b/>
          <w:bCs/>
          <w:i/>
          <w:u w:val="single"/>
        </w:rPr>
      </w:pPr>
      <w:r w:rsidRPr="008F5279">
        <w:rPr>
          <w:rFonts w:ascii="Times New Roman" w:hAnsi="Times New Roman"/>
          <w:b/>
          <w:bCs/>
          <w:i/>
          <w:u w:val="single"/>
        </w:rPr>
        <w:t>Abréviations utilisées :</w:t>
      </w:r>
    </w:p>
    <w:p w:rsidR="009433D0" w:rsidRPr="008F5279" w:rsidRDefault="009433D0" w:rsidP="009433D0">
      <w:pPr>
        <w:rPr>
          <w:rFonts w:ascii="Times New Roman" w:hAnsi="Times New Roman"/>
          <w:bCs/>
          <w:i/>
        </w:rPr>
      </w:pPr>
      <w:r w:rsidRPr="008F5279">
        <w:rPr>
          <w:rFonts w:ascii="Times New Roman" w:hAnsi="Times New Roman"/>
          <w:bCs/>
          <w:i/>
        </w:rPr>
        <w:t>CVD : Célibataire, Veuf, Divorcé</w:t>
      </w:r>
    </w:p>
    <w:p w:rsidR="009433D0" w:rsidRPr="008F5279" w:rsidRDefault="009433D0" w:rsidP="009433D0">
      <w:pPr>
        <w:rPr>
          <w:rFonts w:ascii="Times New Roman" w:hAnsi="Times New Roman"/>
          <w:bCs/>
          <w:i/>
        </w:rPr>
      </w:pPr>
      <w:r w:rsidRPr="008F5279">
        <w:rPr>
          <w:rFonts w:ascii="Times New Roman" w:hAnsi="Times New Roman"/>
          <w:bCs/>
          <w:i/>
        </w:rPr>
        <w:t>MP : Marié, Pacsé</w:t>
      </w:r>
    </w:p>
    <w:p w:rsidR="009433D0" w:rsidRDefault="009433D0" w:rsidP="009433D0">
      <w:pPr>
        <w:rPr>
          <w:rFonts w:ascii="Times New Roman" w:hAnsi="Times New Roman"/>
          <w:bCs/>
          <w:i/>
        </w:rPr>
      </w:pPr>
      <w:r w:rsidRPr="008F5279">
        <w:rPr>
          <w:rFonts w:ascii="Times New Roman" w:hAnsi="Times New Roman"/>
          <w:bCs/>
          <w:i/>
        </w:rPr>
        <w:t>RFR : Revenu Fiscal de Référence</w:t>
      </w:r>
    </w:p>
    <w:p w:rsidR="000470B8" w:rsidRDefault="000470B8" w:rsidP="009433D0">
      <w:pPr>
        <w:rPr>
          <w:rFonts w:ascii="Times New Roman" w:hAnsi="Times New Roman"/>
          <w:bCs/>
          <w:i/>
        </w:rPr>
      </w:pPr>
      <w:r>
        <w:rPr>
          <w:rFonts w:ascii="Times New Roman" w:hAnsi="Times New Roman"/>
          <w:bCs/>
          <w:i/>
        </w:rPr>
        <w:t>PV : Plus value</w:t>
      </w:r>
    </w:p>
    <w:p w:rsidR="00DE032F" w:rsidRDefault="004E0B0E" w:rsidP="00862A98">
      <w:pPr>
        <w:rPr>
          <w:rFonts w:ascii="Times New Roman" w:hAnsi="Times New Roman"/>
          <w:bCs/>
          <w:i/>
        </w:rPr>
      </w:pPr>
      <w:r>
        <w:rPr>
          <w:rFonts w:ascii="Times New Roman" w:hAnsi="Times New Roman"/>
          <w:bCs/>
          <w:i/>
        </w:rPr>
        <w:t>OSBL : Organisme Sans But Lucratif</w:t>
      </w:r>
    </w:p>
    <w:p w:rsidR="0080177B" w:rsidRDefault="00DE032F" w:rsidP="00862A98">
      <w:pPr>
        <w:rPr>
          <w:rFonts w:ascii="Times New Roman" w:hAnsi="Times New Roman"/>
        </w:rPr>
      </w:pPr>
      <w:r>
        <w:rPr>
          <w:rFonts w:ascii="Times New Roman" w:hAnsi="Times New Roman"/>
          <w:bCs/>
          <w:i/>
        </w:rPr>
        <w:t>ETNC : É</w:t>
      </w:r>
      <w:r w:rsidR="00140F07">
        <w:rPr>
          <w:rFonts w:ascii="Times New Roman" w:hAnsi="Times New Roman"/>
          <w:bCs/>
          <w:i/>
        </w:rPr>
        <w:t>t</w:t>
      </w:r>
      <w:r>
        <w:rPr>
          <w:rFonts w:ascii="Times New Roman" w:hAnsi="Times New Roman"/>
          <w:bCs/>
          <w:i/>
        </w:rPr>
        <w:t>at</w:t>
      </w:r>
      <w:r w:rsidR="00140F07">
        <w:rPr>
          <w:rFonts w:ascii="Times New Roman" w:hAnsi="Times New Roman"/>
          <w:bCs/>
          <w:i/>
        </w:rPr>
        <w:t>s</w:t>
      </w:r>
      <w:r>
        <w:rPr>
          <w:rFonts w:ascii="Times New Roman" w:hAnsi="Times New Roman"/>
          <w:bCs/>
          <w:i/>
        </w:rPr>
        <w:t xml:space="preserve"> </w:t>
      </w:r>
      <w:r w:rsidR="00140F07">
        <w:rPr>
          <w:rFonts w:ascii="Times New Roman" w:hAnsi="Times New Roman"/>
          <w:bCs/>
          <w:i/>
        </w:rPr>
        <w:t xml:space="preserve">et Territoires </w:t>
      </w:r>
      <w:r>
        <w:rPr>
          <w:rFonts w:ascii="Times New Roman" w:hAnsi="Times New Roman"/>
          <w:bCs/>
          <w:i/>
        </w:rPr>
        <w:t>Non Coopératif</w:t>
      </w:r>
      <w:r w:rsidR="00140F07">
        <w:rPr>
          <w:rFonts w:ascii="Times New Roman" w:hAnsi="Times New Roman"/>
          <w:bCs/>
          <w:i/>
        </w:rPr>
        <w:t>s</w:t>
      </w:r>
      <w:r w:rsidR="0080177B">
        <w:rPr>
          <w:rFonts w:ascii="Times New Roman" w:hAnsi="Times New Roman"/>
        </w:rPr>
        <w:br w:type="page"/>
      </w:r>
    </w:p>
    <w:p w:rsidR="00073CC5" w:rsidRPr="004740A8" w:rsidRDefault="00BC78AA" w:rsidP="00920893">
      <w:pPr>
        <w:jc w:val="center"/>
        <w:rPr>
          <w:rFonts w:ascii="Times New Roman" w:hAnsi="Times New Roman"/>
          <w:b/>
          <w:smallCaps/>
          <w:sz w:val="40"/>
          <w:szCs w:val="40"/>
        </w:rPr>
      </w:pPr>
      <w:bookmarkStart w:id="0" w:name="part"/>
      <w:bookmarkEnd w:id="0"/>
      <w:r w:rsidRPr="004740A8">
        <w:rPr>
          <w:rFonts w:ascii="Times New Roman" w:hAnsi="Times New Roman"/>
          <w:b/>
          <w:smallCaps/>
          <w:sz w:val="40"/>
          <w:szCs w:val="40"/>
        </w:rPr>
        <w:lastRenderedPageBreak/>
        <w:t>Fiscalité des particuliers</w:t>
      </w:r>
    </w:p>
    <w:p w:rsidR="00BC78AA" w:rsidRPr="007A7ECF" w:rsidRDefault="00BC78AA" w:rsidP="00E962D6">
      <w:pPr>
        <w:rPr>
          <w:rFonts w:ascii="Times New Roman" w:hAnsi="Times New Roman"/>
          <w:sz w:val="10"/>
          <w:szCs w:val="10"/>
        </w:rPr>
      </w:pPr>
    </w:p>
    <w:tbl>
      <w:tblPr>
        <w:tblW w:w="10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gridCol w:w="9548"/>
      </w:tblGrid>
      <w:tr w:rsidR="0080177B" w:rsidRPr="00F0184F" w:rsidTr="00E43645">
        <w:trPr>
          <w:trHeight w:val="4805"/>
          <w:jc w:val="center"/>
        </w:trPr>
        <w:tc>
          <w:tcPr>
            <w:tcW w:w="1341" w:type="dxa"/>
            <w:shd w:val="clear" w:color="auto" w:fill="D9D9D9"/>
            <w:vAlign w:val="center"/>
          </w:tcPr>
          <w:p w:rsidR="0080177B" w:rsidRPr="00F0184F" w:rsidRDefault="0080177B" w:rsidP="004E0B0E">
            <w:pPr>
              <w:jc w:val="center"/>
              <w:rPr>
                <w:rFonts w:ascii="Times New Roman" w:hAnsi="Times New Roman"/>
                <w:b/>
                <w:i/>
                <w:szCs w:val="22"/>
              </w:rPr>
            </w:pPr>
            <w:r w:rsidRPr="00F0184F">
              <w:rPr>
                <w:rFonts w:ascii="Times New Roman" w:hAnsi="Times New Roman"/>
                <w:b/>
                <w:i/>
                <w:szCs w:val="22"/>
              </w:rPr>
              <w:t>Barème de l’impôt sur le revenu 201</w:t>
            </w:r>
            <w:r w:rsidR="00AB094A" w:rsidRPr="00F0184F">
              <w:rPr>
                <w:rFonts w:ascii="Times New Roman" w:hAnsi="Times New Roman"/>
                <w:b/>
                <w:i/>
                <w:szCs w:val="22"/>
              </w:rPr>
              <w:t>7</w:t>
            </w:r>
          </w:p>
          <w:p w:rsidR="00FD4F9D" w:rsidRPr="00F0184F" w:rsidRDefault="00FD4F9D" w:rsidP="004E0B0E">
            <w:pPr>
              <w:jc w:val="center"/>
              <w:rPr>
                <w:rFonts w:ascii="Times New Roman" w:hAnsi="Times New Roman"/>
                <w:b/>
                <w:i/>
                <w:szCs w:val="22"/>
              </w:rPr>
            </w:pPr>
          </w:p>
          <w:p w:rsidR="00FD4F9D" w:rsidRPr="00F0184F" w:rsidRDefault="00FD4F9D" w:rsidP="004E0B0E">
            <w:pPr>
              <w:jc w:val="center"/>
              <w:rPr>
                <w:rFonts w:ascii="Times New Roman" w:hAnsi="Times New Roman"/>
                <w:b/>
                <w:i/>
                <w:szCs w:val="22"/>
              </w:rPr>
            </w:pPr>
            <w:r w:rsidRPr="00F0184F">
              <w:rPr>
                <w:rFonts w:ascii="Times New Roman" w:hAnsi="Times New Roman"/>
                <w:b/>
                <w:i/>
                <w:szCs w:val="22"/>
              </w:rPr>
              <w:t>LF 2018</w:t>
            </w:r>
          </w:p>
        </w:tc>
        <w:tc>
          <w:tcPr>
            <w:tcW w:w="9548" w:type="dxa"/>
            <w:vAlign w:val="center"/>
          </w:tcPr>
          <w:p w:rsidR="0080177B" w:rsidRPr="00F0184F" w:rsidRDefault="0080177B" w:rsidP="00F049BF">
            <w:pPr>
              <w:jc w:val="left"/>
              <w:rPr>
                <w:rFonts w:ascii="Times New Roman" w:hAnsi="Times New Roman"/>
                <w:szCs w:val="22"/>
              </w:rPr>
            </w:pPr>
            <w:r w:rsidRPr="00F0184F">
              <w:rPr>
                <w:rFonts w:ascii="Times New Roman" w:hAnsi="Times New Roman"/>
                <w:szCs w:val="22"/>
              </w:rPr>
              <w:t>Les tranches du barème de l’impôt sur le revenu 201</w:t>
            </w:r>
            <w:r w:rsidR="00435E9F" w:rsidRPr="00F0184F">
              <w:rPr>
                <w:rFonts w:ascii="Times New Roman" w:hAnsi="Times New Roman"/>
                <w:szCs w:val="22"/>
              </w:rPr>
              <w:t xml:space="preserve">7 sont revalorisées de </w:t>
            </w:r>
            <w:r w:rsidRPr="00F0184F">
              <w:rPr>
                <w:rFonts w:ascii="Times New Roman" w:hAnsi="Times New Roman"/>
                <w:szCs w:val="22"/>
              </w:rPr>
              <w:t>1 %.</w:t>
            </w:r>
          </w:p>
          <w:p w:rsidR="0080177B" w:rsidRPr="00F0184F" w:rsidRDefault="0080177B" w:rsidP="00F049BF">
            <w:pPr>
              <w:jc w:val="left"/>
              <w:rPr>
                <w:rFonts w:ascii="Times New Roman" w:hAnsi="Times New Roman"/>
                <w:sz w:val="10"/>
                <w:szCs w:val="10"/>
              </w:rPr>
            </w:pPr>
          </w:p>
          <w:p w:rsidR="0080177B" w:rsidRPr="00F0184F" w:rsidRDefault="0080177B" w:rsidP="00F049BF">
            <w:pPr>
              <w:jc w:val="center"/>
              <w:rPr>
                <w:rFonts w:ascii="Times New Roman" w:hAnsi="Times New Roman"/>
                <w:i/>
                <w:szCs w:val="22"/>
              </w:rPr>
            </w:pPr>
            <w:r w:rsidRPr="00F0184F">
              <w:rPr>
                <w:rFonts w:ascii="Times New Roman" w:hAnsi="Times New Roman"/>
                <w:i/>
                <w:szCs w:val="22"/>
              </w:rPr>
              <w:t>Barème de l’IR pour une part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4"/>
              <w:gridCol w:w="706"/>
            </w:tblGrid>
            <w:tr w:rsidR="0080177B" w:rsidRPr="00F0184F" w:rsidTr="001A75DF">
              <w:trPr>
                <w:jc w:val="center"/>
              </w:trPr>
              <w:tc>
                <w:tcPr>
                  <w:tcW w:w="0" w:type="auto"/>
                  <w:shd w:val="clear" w:color="auto" w:fill="BFBFBF"/>
                </w:tcPr>
                <w:p w:rsidR="0080177B" w:rsidRPr="00F0184F" w:rsidRDefault="0080177B" w:rsidP="00F049BF">
                  <w:pPr>
                    <w:jc w:val="left"/>
                    <w:rPr>
                      <w:rFonts w:ascii="Times New Roman" w:hAnsi="Times New Roman"/>
                      <w:b/>
                      <w:szCs w:val="22"/>
                    </w:rPr>
                  </w:pPr>
                  <w:r w:rsidRPr="00F0184F">
                    <w:rPr>
                      <w:rFonts w:ascii="Times New Roman" w:hAnsi="Times New Roman"/>
                      <w:b/>
                      <w:szCs w:val="22"/>
                    </w:rPr>
                    <w:t>Fraction du revenu imposable en 201</w:t>
                  </w:r>
                  <w:r w:rsidR="00005B4B">
                    <w:rPr>
                      <w:rFonts w:ascii="Times New Roman" w:hAnsi="Times New Roman"/>
                      <w:b/>
                      <w:szCs w:val="22"/>
                    </w:rPr>
                    <w:t>7</w:t>
                  </w:r>
                </w:p>
              </w:tc>
              <w:tc>
                <w:tcPr>
                  <w:tcW w:w="0" w:type="auto"/>
                  <w:shd w:val="clear" w:color="auto" w:fill="BFBFBF"/>
                </w:tcPr>
                <w:p w:rsidR="0080177B" w:rsidRPr="00F0184F" w:rsidRDefault="0080177B" w:rsidP="00F049BF">
                  <w:pPr>
                    <w:jc w:val="left"/>
                    <w:rPr>
                      <w:rFonts w:ascii="Times New Roman" w:hAnsi="Times New Roman"/>
                      <w:b/>
                      <w:szCs w:val="22"/>
                    </w:rPr>
                  </w:pPr>
                  <w:r w:rsidRPr="00F0184F">
                    <w:rPr>
                      <w:rFonts w:ascii="Times New Roman" w:hAnsi="Times New Roman"/>
                      <w:b/>
                      <w:szCs w:val="22"/>
                    </w:rPr>
                    <w:t>Taux</w:t>
                  </w:r>
                </w:p>
              </w:tc>
            </w:tr>
            <w:tr w:rsidR="0080177B" w:rsidRPr="00F0184F" w:rsidTr="001A75DF">
              <w:trPr>
                <w:jc w:val="center"/>
              </w:trPr>
              <w:tc>
                <w:tcPr>
                  <w:tcW w:w="0" w:type="auto"/>
                </w:tcPr>
                <w:p w:rsidR="0080177B" w:rsidRPr="00F0184F" w:rsidRDefault="00BC78AA" w:rsidP="00435E9F">
                  <w:pPr>
                    <w:jc w:val="left"/>
                    <w:rPr>
                      <w:rFonts w:ascii="Times New Roman" w:hAnsi="Times New Roman"/>
                      <w:szCs w:val="22"/>
                    </w:rPr>
                  </w:pPr>
                  <w:r w:rsidRPr="00F0184F">
                    <w:rPr>
                      <w:rFonts w:ascii="Times New Roman" w:hAnsi="Times New Roman"/>
                      <w:szCs w:val="22"/>
                    </w:rPr>
                    <w:t xml:space="preserve">Jusqu’à 9 </w:t>
                  </w:r>
                  <w:r w:rsidR="00435E9F" w:rsidRPr="00F0184F">
                    <w:rPr>
                      <w:rFonts w:ascii="Times New Roman" w:hAnsi="Times New Roman"/>
                      <w:szCs w:val="22"/>
                    </w:rPr>
                    <w:t>807</w:t>
                  </w:r>
                  <w:r w:rsidR="0080177B" w:rsidRPr="00F0184F">
                    <w:rPr>
                      <w:rFonts w:ascii="Times New Roman" w:hAnsi="Times New Roman"/>
                      <w:szCs w:val="22"/>
                    </w:rPr>
                    <w:t xml:space="preserve">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0 %</w:t>
                  </w:r>
                </w:p>
              </w:tc>
            </w:tr>
            <w:tr w:rsidR="0080177B" w:rsidRPr="00F0184F" w:rsidTr="001A75DF">
              <w:trPr>
                <w:jc w:val="center"/>
              </w:trPr>
              <w:tc>
                <w:tcPr>
                  <w:tcW w:w="0" w:type="auto"/>
                </w:tcPr>
                <w:p w:rsidR="0080177B" w:rsidRPr="00F0184F" w:rsidRDefault="0080177B" w:rsidP="00435E9F">
                  <w:pPr>
                    <w:jc w:val="left"/>
                    <w:rPr>
                      <w:rFonts w:ascii="Times New Roman" w:hAnsi="Times New Roman"/>
                      <w:szCs w:val="22"/>
                    </w:rPr>
                  </w:pPr>
                  <w:r w:rsidRPr="00F0184F">
                    <w:rPr>
                      <w:rFonts w:ascii="Times New Roman" w:hAnsi="Times New Roman"/>
                      <w:szCs w:val="22"/>
                    </w:rPr>
                    <w:t>De 9 </w:t>
                  </w:r>
                  <w:r w:rsidR="00435E9F" w:rsidRPr="00F0184F">
                    <w:rPr>
                      <w:rFonts w:ascii="Times New Roman" w:hAnsi="Times New Roman"/>
                      <w:szCs w:val="22"/>
                    </w:rPr>
                    <w:t>807</w:t>
                  </w:r>
                  <w:r w:rsidRPr="00F0184F">
                    <w:rPr>
                      <w:rFonts w:ascii="Times New Roman" w:hAnsi="Times New Roman"/>
                      <w:szCs w:val="22"/>
                    </w:rPr>
                    <w:t xml:space="preserve"> </w:t>
                  </w:r>
                  <w:r w:rsidR="00BC78AA" w:rsidRPr="00F0184F">
                    <w:rPr>
                      <w:rFonts w:ascii="Times New Roman" w:hAnsi="Times New Roman"/>
                      <w:szCs w:val="22"/>
                    </w:rPr>
                    <w:t xml:space="preserve">€ à </w:t>
                  </w:r>
                  <w:r w:rsidR="00435E9F" w:rsidRPr="00F0184F">
                    <w:rPr>
                      <w:rFonts w:ascii="Times New Roman" w:hAnsi="Times New Roman"/>
                      <w:szCs w:val="22"/>
                    </w:rPr>
                    <w:t>27 086</w:t>
                  </w:r>
                  <w:r w:rsidRPr="00F0184F">
                    <w:rPr>
                      <w:rFonts w:ascii="Times New Roman" w:hAnsi="Times New Roman"/>
                      <w:szCs w:val="22"/>
                    </w:rPr>
                    <w:t xml:space="preserve">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14 %</w:t>
                  </w:r>
                </w:p>
              </w:tc>
            </w:tr>
            <w:tr w:rsidR="0080177B" w:rsidRPr="00F0184F" w:rsidTr="001A75DF">
              <w:trPr>
                <w:jc w:val="center"/>
              </w:trPr>
              <w:tc>
                <w:tcPr>
                  <w:tcW w:w="0" w:type="auto"/>
                </w:tcPr>
                <w:p w:rsidR="0080177B" w:rsidRPr="00F0184F" w:rsidRDefault="00BC78AA" w:rsidP="00435E9F">
                  <w:pPr>
                    <w:jc w:val="left"/>
                    <w:rPr>
                      <w:rFonts w:ascii="Times New Roman" w:hAnsi="Times New Roman"/>
                      <w:szCs w:val="22"/>
                    </w:rPr>
                  </w:pPr>
                  <w:r w:rsidRPr="00F0184F">
                    <w:rPr>
                      <w:rFonts w:ascii="Times New Roman" w:hAnsi="Times New Roman"/>
                      <w:szCs w:val="22"/>
                    </w:rPr>
                    <w:t xml:space="preserve">De </w:t>
                  </w:r>
                  <w:r w:rsidR="00435E9F" w:rsidRPr="00F0184F">
                    <w:rPr>
                      <w:rFonts w:ascii="Times New Roman" w:hAnsi="Times New Roman"/>
                      <w:szCs w:val="22"/>
                    </w:rPr>
                    <w:t>27 086</w:t>
                  </w:r>
                  <w:r w:rsidRPr="00F0184F">
                    <w:rPr>
                      <w:rFonts w:ascii="Times New Roman" w:hAnsi="Times New Roman"/>
                      <w:szCs w:val="22"/>
                    </w:rPr>
                    <w:t xml:space="preserve"> € à </w:t>
                  </w:r>
                  <w:r w:rsidR="00435E9F" w:rsidRPr="00F0184F">
                    <w:rPr>
                      <w:rFonts w:ascii="Times New Roman" w:hAnsi="Times New Roman"/>
                      <w:szCs w:val="22"/>
                    </w:rPr>
                    <w:t>72 617</w:t>
                  </w:r>
                  <w:r w:rsidR="0080177B" w:rsidRPr="00F0184F">
                    <w:rPr>
                      <w:rFonts w:ascii="Times New Roman" w:hAnsi="Times New Roman"/>
                      <w:szCs w:val="22"/>
                    </w:rPr>
                    <w:t xml:space="preserve">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30 %</w:t>
                  </w:r>
                </w:p>
              </w:tc>
            </w:tr>
            <w:tr w:rsidR="0080177B" w:rsidRPr="00F0184F" w:rsidTr="001A75DF">
              <w:trPr>
                <w:jc w:val="center"/>
              </w:trPr>
              <w:tc>
                <w:tcPr>
                  <w:tcW w:w="0" w:type="auto"/>
                </w:tcPr>
                <w:p w:rsidR="0080177B" w:rsidRPr="00F0184F" w:rsidRDefault="0080177B" w:rsidP="00435E9F">
                  <w:pPr>
                    <w:jc w:val="left"/>
                    <w:rPr>
                      <w:rFonts w:ascii="Times New Roman" w:hAnsi="Times New Roman"/>
                      <w:szCs w:val="22"/>
                    </w:rPr>
                  </w:pPr>
                  <w:r w:rsidRPr="00F0184F">
                    <w:rPr>
                      <w:rFonts w:ascii="Times New Roman" w:hAnsi="Times New Roman"/>
                      <w:szCs w:val="22"/>
                    </w:rPr>
                    <w:t>De</w:t>
                  </w:r>
                  <w:r w:rsidR="00BC78AA" w:rsidRPr="00F0184F">
                    <w:rPr>
                      <w:rFonts w:ascii="Times New Roman" w:hAnsi="Times New Roman"/>
                      <w:szCs w:val="22"/>
                    </w:rPr>
                    <w:t xml:space="preserve"> </w:t>
                  </w:r>
                  <w:r w:rsidR="00435E9F" w:rsidRPr="00F0184F">
                    <w:rPr>
                      <w:rFonts w:ascii="Times New Roman" w:hAnsi="Times New Roman"/>
                      <w:szCs w:val="22"/>
                    </w:rPr>
                    <w:t>72 617</w:t>
                  </w:r>
                  <w:r w:rsidRPr="00F0184F">
                    <w:rPr>
                      <w:rFonts w:ascii="Times New Roman" w:hAnsi="Times New Roman"/>
                      <w:szCs w:val="22"/>
                    </w:rPr>
                    <w:t xml:space="preserve"> €</w:t>
                  </w:r>
                  <w:r w:rsidR="00BC78AA" w:rsidRPr="00F0184F">
                    <w:rPr>
                      <w:rFonts w:ascii="Times New Roman" w:hAnsi="Times New Roman"/>
                      <w:szCs w:val="22"/>
                    </w:rPr>
                    <w:t xml:space="preserve"> à </w:t>
                  </w:r>
                  <w:r w:rsidR="00435E9F" w:rsidRPr="00F0184F">
                    <w:rPr>
                      <w:rFonts w:ascii="Times New Roman" w:hAnsi="Times New Roman"/>
                      <w:szCs w:val="22"/>
                    </w:rPr>
                    <w:t>153 783</w:t>
                  </w:r>
                  <w:r w:rsidRPr="00F0184F">
                    <w:rPr>
                      <w:rFonts w:ascii="Times New Roman" w:hAnsi="Times New Roman"/>
                      <w:szCs w:val="22"/>
                    </w:rPr>
                    <w:t xml:space="preserve">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41 %</w:t>
                  </w:r>
                </w:p>
              </w:tc>
            </w:tr>
            <w:tr w:rsidR="0080177B" w:rsidRPr="00F0184F" w:rsidTr="001A75DF">
              <w:trPr>
                <w:jc w:val="center"/>
              </w:trPr>
              <w:tc>
                <w:tcPr>
                  <w:tcW w:w="0" w:type="auto"/>
                </w:tcPr>
                <w:p w:rsidR="0080177B" w:rsidRPr="00F0184F" w:rsidRDefault="00BC78AA" w:rsidP="00435E9F">
                  <w:pPr>
                    <w:jc w:val="left"/>
                    <w:rPr>
                      <w:rFonts w:ascii="Times New Roman" w:hAnsi="Times New Roman"/>
                      <w:szCs w:val="22"/>
                    </w:rPr>
                  </w:pPr>
                  <w:r w:rsidRPr="00F0184F">
                    <w:rPr>
                      <w:rFonts w:ascii="Times New Roman" w:hAnsi="Times New Roman"/>
                      <w:szCs w:val="22"/>
                    </w:rPr>
                    <w:t xml:space="preserve">Supérieure à </w:t>
                  </w:r>
                  <w:r w:rsidR="00435E9F" w:rsidRPr="00F0184F">
                    <w:rPr>
                      <w:rFonts w:ascii="Times New Roman" w:hAnsi="Times New Roman"/>
                      <w:szCs w:val="22"/>
                    </w:rPr>
                    <w:t>153 783</w:t>
                  </w:r>
                  <w:r w:rsidR="0080177B" w:rsidRPr="00F0184F">
                    <w:rPr>
                      <w:rFonts w:ascii="Times New Roman" w:hAnsi="Times New Roman"/>
                      <w:szCs w:val="22"/>
                    </w:rPr>
                    <w:t xml:space="preserve">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45 %</w:t>
                  </w:r>
                </w:p>
              </w:tc>
            </w:tr>
          </w:tbl>
          <w:p w:rsidR="0080177B" w:rsidRPr="00F0184F" w:rsidRDefault="0080177B" w:rsidP="00F049BF">
            <w:pPr>
              <w:jc w:val="left"/>
              <w:rPr>
                <w:rFonts w:ascii="Times New Roman" w:hAnsi="Times New Roman"/>
                <w:szCs w:val="22"/>
              </w:rPr>
            </w:pPr>
          </w:p>
          <w:p w:rsidR="0080177B" w:rsidRPr="00F0184F" w:rsidRDefault="0080177B" w:rsidP="00F049BF">
            <w:pPr>
              <w:jc w:val="center"/>
              <w:rPr>
                <w:rFonts w:ascii="Times New Roman" w:hAnsi="Times New Roman"/>
                <w:i/>
                <w:szCs w:val="22"/>
              </w:rPr>
            </w:pPr>
            <w:r w:rsidRPr="00F0184F">
              <w:rPr>
                <w:rFonts w:ascii="Times New Roman" w:hAnsi="Times New Roman"/>
                <w:i/>
                <w:szCs w:val="22"/>
              </w:rPr>
              <w:t>Calcul de l’impôt brut (formule « directe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gridCol w:w="2740"/>
            </w:tblGrid>
            <w:tr w:rsidR="0080177B" w:rsidRPr="00F0184F" w:rsidTr="001A75DF">
              <w:trPr>
                <w:jc w:val="center"/>
              </w:trPr>
              <w:tc>
                <w:tcPr>
                  <w:tcW w:w="0" w:type="auto"/>
                  <w:shd w:val="clear" w:color="auto" w:fill="BFBFBF"/>
                </w:tcPr>
                <w:p w:rsidR="0080177B" w:rsidRPr="00F0184F" w:rsidRDefault="0080177B" w:rsidP="00F049BF">
                  <w:pPr>
                    <w:jc w:val="left"/>
                    <w:rPr>
                      <w:rFonts w:ascii="Times New Roman" w:hAnsi="Times New Roman"/>
                      <w:b/>
                      <w:szCs w:val="22"/>
                    </w:rPr>
                  </w:pPr>
                  <w:r w:rsidRPr="00F0184F">
                    <w:rPr>
                      <w:rFonts w:ascii="Times New Roman" w:hAnsi="Times New Roman"/>
                      <w:b/>
                      <w:szCs w:val="22"/>
                    </w:rPr>
                    <w:t>QF</w:t>
                  </w:r>
                </w:p>
              </w:tc>
              <w:tc>
                <w:tcPr>
                  <w:tcW w:w="0" w:type="auto"/>
                  <w:shd w:val="clear" w:color="auto" w:fill="BFBFBF"/>
                </w:tcPr>
                <w:p w:rsidR="0080177B" w:rsidRPr="00F0184F" w:rsidRDefault="0080177B" w:rsidP="00F049BF">
                  <w:pPr>
                    <w:jc w:val="left"/>
                    <w:rPr>
                      <w:rFonts w:ascii="Times New Roman" w:hAnsi="Times New Roman"/>
                      <w:b/>
                      <w:szCs w:val="22"/>
                    </w:rPr>
                  </w:pPr>
                  <w:r w:rsidRPr="00F0184F">
                    <w:rPr>
                      <w:rFonts w:ascii="Times New Roman" w:hAnsi="Times New Roman"/>
                      <w:b/>
                      <w:szCs w:val="22"/>
                    </w:rPr>
                    <w:t>Impôt brut</w:t>
                  </w:r>
                </w:p>
              </w:tc>
            </w:tr>
            <w:tr w:rsidR="0080177B" w:rsidRPr="00F0184F" w:rsidTr="001A75DF">
              <w:trPr>
                <w:jc w:val="center"/>
              </w:trPr>
              <w:tc>
                <w:tcPr>
                  <w:tcW w:w="0" w:type="auto"/>
                </w:tcPr>
                <w:p w:rsidR="0080177B" w:rsidRPr="00F0184F" w:rsidRDefault="00BC78AA" w:rsidP="00F049BF">
                  <w:pPr>
                    <w:jc w:val="left"/>
                    <w:rPr>
                      <w:rFonts w:ascii="Times New Roman" w:hAnsi="Times New Roman"/>
                      <w:szCs w:val="22"/>
                    </w:rPr>
                  </w:pPr>
                  <w:r w:rsidRPr="00F0184F">
                    <w:rPr>
                      <w:rFonts w:ascii="Times New Roman" w:hAnsi="Times New Roman"/>
                      <w:szCs w:val="22"/>
                    </w:rPr>
                    <w:t xml:space="preserve">Jusqu’à </w:t>
                  </w:r>
                  <w:r w:rsidR="00435E9F" w:rsidRPr="00F0184F">
                    <w:rPr>
                      <w:rFonts w:ascii="Times New Roman" w:hAnsi="Times New Roman"/>
                      <w:szCs w:val="22"/>
                    </w:rPr>
                    <w:t>9 807 €</w:t>
                  </w:r>
                </w:p>
              </w:tc>
              <w:tc>
                <w:tcPr>
                  <w:tcW w:w="0" w:type="auto"/>
                </w:tcPr>
                <w:p w:rsidR="0080177B" w:rsidRPr="00F0184F" w:rsidRDefault="0080177B" w:rsidP="00F049BF">
                  <w:pPr>
                    <w:jc w:val="left"/>
                    <w:rPr>
                      <w:rFonts w:ascii="Times New Roman" w:hAnsi="Times New Roman"/>
                      <w:szCs w:val="22"/>
                    </w:rPr>
                  </w:pPr>
                  <w:r w:rsidRPr="00F0184F">
                    <w:rPr>
                      <w:rFonts w:ascii="Times New Roman" w:hAnsi="Times New Roman"/>
                      <w:szCs w:val="22"/>
                    </w:rPr>
                    <w:t>0</w:t>
                  </w:r>
                </w:p>
              </w:tc>
            </w:tr>
            <w:tr w:rsidR="0080177B" w:rsidRPr="00F0184F" w:rsidTr="001A75DF">
              <w:trPr>
                <w:jc w:val="center"/>
              </w:trPr>
              <w:tc>
                <w:tcPr>
                  <w:tcW w:w="0" w:type="auto"/>
                </w:tcPr>
                <w:p w:rsidR="0080177B" w:rsidRPr="00F0184F" w:rsidRDefault="00BC78AA" w:rsidP="00F049BF">
                  <w:pPr>
                    <w:jc w:val="left"/>
                    <w:rPr>
                      <w:rFonts w:ascii="Times New Roman" w:hAnsi="Times New Roman"/>
                      <w:szCs w:val="22"/>
                    </w:rPr>
                  </w:pPr>
                  <w:r w:rsidRPr="00F0184F">
                    <w:rPr>
                      <w:rFonts w:ascii="Times New Roman" w:hAnsi="Times New Roman"/>
                      <w:szCs w:val="22"/>
                    </w:rPr>
                    <w:t xml:space="preserve">De </w:t>
                  </w:r>
                  <w:r w:rsidR="00435E9F" w:rsidRPr="00F0184F">
                    <w:rPr>
                      <w:rFonts w:ascii="Times New Roman" w:hAnsi="Times New Roman"/>
                      <w:szCs w:val="22"/>
                    </w:rPr>
                    <w:t xml:space="preserve">9 807 € </w:t>
                  </w:r>
                  <w:r w:rsidRPr="00F0184F">
                    <w:rPr>
                      <w:rFonts w:ascii="Times New Roman" w:hAnsi="Times New Roman"/>
                      <w:szCs w:val="22"/>
                    </w:rPr>
                    <w:t xml:space="preserve">à </w:t>
                  </w:r>
                  <w:r w:rsidR="00AB094A" w:rsidRPr="00F0184F">
                    <w:rPr>
                      <w:rFonts w:ascii="Times New Roman" w:hAnsi="Times New Roman"/>
                      <w:szCs w:val="22"/>
                    </w:rPr>
                    <w:t>27 086 €</w:t>
                  </w:r>
                </w:p>
              </w:tc>
              <w:tc>
                <w:tcPr>
                  <w:tcW w:w="0" w:type="auto"/>
                </w:tcPr>
                <w:p w:rsidR="0080177B" w:rsidRPr="00F0184F" w:rsidRDefault="0080177B" w:rsidP="00AB094A">
                  <w:pPr>
                    <w:jc w:val="left"/>
                    <w:rPr>
                      <w:rFonts w:ascii="Times New Roman" w:hAnsi="Times New Roman"/>
                      <w:szCs w:val="22"/>
                    </w:rPr>
                  </w:pPr>
                  <w:r w:rsidRPr="00F0184F">
                    <w:rPr>
                      <w:rFonts w:ascii="Times New Roman" w:hAnsi="Times New Roman"/>
                      <w:szCs w:val="22"/>
                    </w:rPr>
                    <w:t>(R x 0,14) – (</w:t>
                  </w:r>
                  <w:r w:rsidR="003D4E69" w:rsidRPr="00F0184F">
                    <w:rPr>
                      <w:rFonts w:ascii="Times New Roman" w:hAnsi="Times New Roman"/>
                      <w:szCs w:val="22"/>
                    </w:rPr>
                    <w:t>1 3</w:t>
                  </w:r>
                  <w:r w:rsidR="00AB094A" w:rsidRPr="00F0184F">
                    <w:rPr>
                      <w:rFonts w:ascii="Times New Roman" w:hAnsi="Times New Roman"/>
                      <w:szCs w:val="22"/>
                    </w:rPr>
                    <w:t>72</w:t>
                  </w:r>
                  <w:r w:rsidRPr="00F0184F">
                    <w:rPr>
                      <w:rFonts w:ascii="Times New Roman" w:hAnsi="Times New Roman"/>
                      <w:szCs w:val="22"/>
                    </w:rPr>
                    <w:t>,</w:t>
                  </w:r>
                  <w:r w:rsidR="00AB094A" w:rsidRPr="00F0184F">
                    <w:rPr>
                      <w:rFonts w:ascii="Times New Roman" w:hAnsi="Times New Roman"/>
                      <w:szCs w:val="22"/>
                    </w:rPr>
                    <w:t>98</w:t>
                  </w:r>
                  <w:r w:rsidRPr="00F0184F">
                    <w:rPr>
                      <w:rFonts w:ascii="Times New Roman" w:hAnsi="Times New Roman"/>
                      <w:szCs w:val="22"/>
                    </w:rPr>
                    <w:t xml:space="preserve"> x N)</w:t>
                  </w:r>
                </w:p>
              </w:tc>
            </w:tr>
            <w:tr w:rsidR="0080177B" w:rsidRPr="00F0184F" w:rsidTr="001A75DF">
              <w:trPr>
                <w:jc w:val="center"/>
              </w:trPr>
              <w:tc>
                <w:tcPr>
                  <w:tcW w:w="0" w:type="auto"/>
                </w:tcPr>
                <w:p w:rsidR="0080177B" w:rsidRPr="00F0184F" w:rsidRDefault="00AB094A" w:rsidP="00F049BF">
                  <w:pPr>
                    <w:jc w:val="left"/>
                    <w:rPr>
                      <w:rFonts w:ascii="Times New Roman" w:hAnsi="Times New Roman"/>
                      <w:szCs w:val="22"/>
                    </w:rPr>
                  </w:pPr>
                  <w:r w:rsidRPr="00F0184F">
                    <w:rPr>
                      <w:rFonts w:ascii="Times New Roman" w:hAnsi="Times New Roman"/>
                      <w:szCs w:val="22"/>
                    </w:rPr>
                    <w:t>De 27 086 € à 72 617 €</w:t>
                  </w:r>
                </w:p>
              </w:tc>
              <w:tc>
                <w:tcPr>
                  <w:tcW w:w="0" w:type="auto"/>
                </w:tcPr>
                <w:p w:rsidR="0080177B" w:rsidRPr="00F0184F" w:rsidRDefault="0080177B" w:rsidP="00AB094A">
                  <w:pPr>
                    <w:jc w:val="left"/>
                    <w:rPr>
                      <w:rFonts w:ascii="Times New Roman" w:hAnsi="Times New Roman"/>
                      <w:szCs w:val="22"/>
                    </w:rPr>
                  </w:pPr>
                  <w:r w:rsidRPr="00F0184F">
                    <w:rPr>
                      <w:rFonts w:ascii="Times New Roman" w:hAnsi="Times New Roman"/>
                      <w:szCs w:val="22"/>
                    </w:rPr>
                    <w:t>(R x 0,30) – (</w:t>
                  </w:r>
                  <w:r w:rsidR="003D4E69" w:rsidRPr="00F0184F">
                    <w:rPr>
                      <w:rFonts w:ascii="Times New Roman" w:hAnsi="Times New Roman"/>
                      <w:szCs w:val="22"/>
                    </w:rPr>
                    <w:t>5 </w:t>
                  </w:r>
                  <w:r w:rsidR="00AB094A" w:rsidRPr="00F0184F">
                    <w:rPr>
                      <w:rFonts w:ascii="Times New Roman" w:hAnsi="Times New Roman"/>
                      <w:szCs w:val="22"/>
                    </w:rPr>
                    <w:t>706</w:t>
                  </w:r>
                  <w:r w:rsidRPr="00F0184F">
                    <w:rPr>
                      <w:rFonts w:ascii="Times New Roman" w:hAnsi="Times New Roman"/>
                      <w:szCs w:val="22"/>
                    </w:rPr>
                    <w:t>,</w:t>
                  </w:r>
                  <w:r w:rsidR="00AB094A" w:rsidRPr="00F0184F">
                    <w:rPr>
                      <w:rFonts w:ascii="Times New Roman" w:hAnsi="Times New Roman"/>
                      <w:szCs w:val="22"/>
                    </w:rPr>
                    <w:t>74</w:t>
                  </w:r>
                  <w:r w:rsidRPr="00F0184F">
                    <w:rPr>
                      <w:rFonts w:ascii="Times New Roman" w:hAnsi="Times New Roman"/>
                      <w:szCs w:val="22"/>
                    </w:rPr>
                    <w:t xml:space="preserve"> x N)</w:t>
                  </w:r>
                </w:p>
              </w:tc>
            </w:tr>
            <w:tr w:rsidR="00AB094A" w:rsidRPr="00F0184F" w:rsidTr="001A75DF">
              <w:trPr>
                <w:jc w:val="center"/>
              </w:trPr>
              <w:tc>
                <w:tcPr>
                  <w:tcW w:w="0" w:type="auto"/>
                </w:tcPr>
                <w:p w:rsidR="00AB094A" w:rsidRPr="00F0184F" w:rsidRDefault="00AB094A" w:rsidP="00396EF4">
                  <w:pPr>
                    <w:jc w:val="left"/>
                    <w:rPr>
                      <w:rFonts w:ascii="Times New Roman" w:hAnsi="Times New Roman"/>
                      <w:szCs w:val="22"/>
                    </w:rPr>
                  </w:pPr>
                  <w:r w:rsidRPr="00F0184F">
                    <w:rPr>
                      <w:rFonts w:ascii="Times New Roman" w:hAnsi="Times New Roman"/>
                      <w:szCs w:val="22"/>
                    </w:rPr>
                    <w:t>De 72 617 € à 153 783 €</w:t>
                  </w:r>
                </w:p>
              </w:tc>
              <w:tc>
                <w:tcPr>
                  <w:tcW w:w="0" w:type="auto"/>
                </w:tcPr>
                <w:p w:rsidR="00AB094A" w:rsidRPr="00F0184F" w:rsidRDefault="00AB094A" w:rsidP="00AB094A">
                  <w:pPr>
                    <w:jc w:val="left"/>
                    <w:rPr>
                      <w:rFonts w:ascii="Times New Roman" w:hAnsi="Times New Roman"/>
                      <w:szCs w:val="22"/>
                    </w:rPr>
                  </w:pPr>
                  <w:r w:rsidRPr="00F0184F">
                    <w:rPr>
                      <w:rFonts w:ascii="Times New Roman" w:hAnsi="Times New Roman"/>
                      <w:szCs w:val="22"/>
                    </w:rPr>
                    <w:t>(R x 0,41) – (13 694,61 x N)</w:t>
                  </w:r>
                </w:p>
              </w:tc>
            </w:tr>
            <w:tr w:rsidR="00AB094A" w:rsidRPr="00F0184F" w:rsidTr="001A75DF">
              <w:trPr>
                <w:jc w:val="center"/>
              </w:trPr>
              <w:tc>
                <w:tcPr>
                  <w:tcW w:w="0" w:type="auto"/>
                </w:tcPr>
                <w:p w:rsidR="00AB094A" w:rsidRPr="00F0184F" w:rsidRDefault="00AB094A" w:rsidP="00396EF4">
                  <w:pPr>
                    <w:jc w:val="left"/>
                    <w:rPr>
                      <w:rFonts w:ascii="Times New Roman" w:hAnsi="Times New Roman"/>
                      <w:szCs w:val="22"/>
                    </w:rPr>
                  </w:pPr>
                  <w:r w:rsidRPr="00F0184F">
                    <w:rPr>
                      <w:rFonts w:ascii="Times New Roman" w:hAnsi="Times New Roman"/>
                      <w:szCs w:val="22"/>
                    </w:rPr>
                    <w:t>Supérieure à 153 783 €</w:t>
                  </w:r>
                </w:p>
              </w:tc>
              <w:tc>
                <w:tcPr>
                  <w:tcW w:w="0" w:type="auto"/>
                </w:tcPr>
                <w:p w:rsidR="00AB094A" w:rsidRPr="00F0184F" w:rsidRDefault="00AB094A" w:rsidP="00AB094A">
                  <w:pPr>
                    <w:jc w:val="left"/>
                    <w:rPr>
                      <w:rFonts w:ascii="Times New Roman" w:hAnsi="Times New Roman"/>
                      <w:szCs w:val="22"/>
                    </w:rPr>
                  </w:pPr>
                  <w:r w:rsidRPr="00F0184F">
                    <w:rPr>
                      <w:rFonts w:ascii="Times New Roman" w:hAnsi="Times New Roman"/>
                      <w:szCs w:val="22"/>
                    </w:rPr>
                    <w:t>(R x 0,45) – (19 845,93 x N)</w:t>
                  </w:r>
                </w:p>
              </w:tc>
            </w:tr>
          </w:tbl>
          <w:p w:rsidR="0080177B" w:rsidRPr="00F0184F" w:rsidRDefault="0080177B" w:rsidP="00F049BF">
            <w:pPr>
              <w:jc w:val="left"/>
              <w:rPr>
                <w:rFonts w:ascii="Times New Roman" w:hAnsi="Times New Roman"/>
                <w:sz w:val="10"/>
                <w:szCs w:val="10"/>
              </w:rPr>
            </w:pPr>
          </w:p>
          <w:p w:rsidR="0080177B" w:rsidRPr="00F0184F" w:rsidRDefault="0080177B" w:rsidP="00F049BF">
            <w:pPr>
              <w:jc w:val="left"/>
              <w:rPr>
                <w:rFonts w:ascii="Times New Roman" w:hAnsi="Times New Roman"/>
                <w:i/>
                <w:szCs w:val="22"/>
              </w:rPr>
            </w:pPr>
            <w:r w:rsidRPr="00F0184F">
              <w:rPr>
                <w:rFonts w:ascii="Times New Roman" w:hAnsi="Times New Roman"/>
                <w:szCs w:val="22"/>
              </w:rPr>
              <w:t>L’impôt brut signifie avant plafonnement des effets du quotient familial, décote, réductions d’impôt…</w:t>
            </w:r>
          </w:p>
        </w:tc>
      </w:tr>
      <w:tr w:rsidR="0080177B" w:rsidRPr="00F0184F" w:rsidTr="00E43645">
        <w:trPr>
          <w:trHeight w:val="7857"/>
          <w:jc w:val="center"/>
        </w:trPr>
        <w:tc>
          <w:tcPr>
            <w:tcW w:w="1341" w:type="dxa"/>
            <w:shd w:val="clear" w:color="auto" w:fill="D9D9D9"/>
            <w:vAlign w:val="center"/>
          </w:tcPr>
          <w:p w:rsidR="0080177B" w:rsidRPr="00F0184F" w:rsidRDefault="0080177B" w:rsidP="004E0B0E">
            <w:pPr>
              <w:jc w:val="center"/>
              <w:rPr>
                <w:rFonts w:ascii="Times New Roman" w:hAnsi="Times New Roman"/>
                <w:b/>
                <w:i/>
                <w:szCs w:val="22"/>
              </w:rPr>
            </w:pPr>
            <w:r w:rsidRPr="00F0184F">
              <w:rPr>
                <w:rFonts w:ascii="Times New Roman" w:hAnsi="Times New Roman"/>
                <w:b/>
                <w:i/>
                <w:szCs w:val="22"/>
              </w:rPr>
              <w:t>Seuils et limites pour l’imposition des revenus 201</w:t>
            </w:r>
            <w:r w:rsidR="00AB094A" w:rsidRPr="00F0184F">
              <w:rPr>
                <w:rFonts w:ascii="Times New Roman" w:hAnsi="Times New Roman"/>
                <w:b/>
                <w:i/>
                <w:szCs w:val="22"/>
              </w:rPr>
              <w:t>7</w:t>
            </w:r>
          </w:p>
          <w:p w:rsidR="00FD4F9D" w:rsidRPr="00F0184F" w:rsidRDefault="00FD4F9D" w:rsidP="004E0B0E">
            <w:pPr>
              <w:jc w:val="center"/>
              <w:rPr>
                <w:rFonts w:ascii="Times New Roman" w:hAnsi="Times New Roman"/>
                <w:b/>
                <w:i/>
                <w:szCs w:val="22"/>
              </w:rPr>
            </w:pPr>
          </w:p>
          <w:p w:rsidR="00FD4F9D" w:rsidRPr="00F0184F" w:rsidRDefault="00FD4F9D" w:rsidP="004E0B0E">
            <w:pPr>
              <w:jc w:val="center"/>
              <w:rPr>
                <w:rFonts w:ascii="Times New Roman" w:hAnsi="Times New Roman"/>
                <w:b/>
                <w:i/>
                <w:szCs w:val="22"/>
              </w:rPr>
            </w:pPr>
            <w:r w:rsidRPr="00F0184F">
              <w:rPr>
                <w:rFonts w:ascii="Times New Roman" w:hAnsi="Times New Roman"/>
                <w:b/>
                <w:i/>
                <w:szCs w:val="22"/>
              </w:rPr>
              <w:t>LF 2018</w:t>
            </w:r>
          </w:p>
        </w:tc>
        <w:tc>
          <w:tcPr>
            <w:tcW w:w="9548" w:type="dxa"/>
          </w:tcPr>
          <w:p w:rsidR="0080177B" w:rsidRPr="00F0184F" w:rsidRDefault="0080177B" w:rsidP="001A75DF">
            <w:pPr>
              <w:rPr>
                <w:rFonts w:ascii="Times New Roman" w:hAnsi="Times New Roman"/>
                <w:b/>
                <w:bCs/>
                <w:sz w:val="10"/>
                <w:szCs w:val="10"/>
                <w:u w:val="single"/>
              </w:rPr>
            </w:pPr>
          </w:p>
          <w:p w:rsidR="0080177B" w:rsidRPr="00F0184F"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8"/>
              <w:gridCol w:w="2682"/>
              <w:gridCol w:w="3800"/>
            </w:tblGrid>
            <w:tr w:rsidR="0080177B" w:rsidRPr="00F0184F" w:rsidTr="00BC676A">
              <w:trPr>
                <w:trHeight w:val="655"/>
                <w:jc w:val="center"/>
              </w:trPr>
              <w:tc>
                <w:tcPr>
                  <w:tcW w:w="1500" w:type="pct"/>
                  <w:shd w:val="clear" w:color="auto" w:fill="BFBFBF"/>
                  <w:vAlign w:val="center"/>
                </w:tcPr>
                <w:p w:rsidR="0080177B" w:rsidRPr="00F0184F" w:rsidRDefault="0080177B" w:rsidP="001A75DF">
                  <w:pPr>
                    <w:jc w:val="center"/>
                    <w:rPr>
                      <w:rFonts w:ascii="Times New Roman" w:hAnsi="Times New Roman"/>
                      <w:b/>
                      <w:sz w:val="20"/>
                    </w:rPr>
                  </w:pPr>
                  <w:r w:rsidRPr="00F0184F">
                    <w:rPr>
                      <w:rFonts w:ascii="Times New Roman" w:hAnsi="Times New Roman"/>
                      <w:b/>
                      <w:sz w:val="20"/>
                    </w:rPr>
                    <w:t>Éléments</w:t>
                  </w:r>
                </w:p>
              </w:tc>
              <w:tc>
                <w:tcPr>
                  <w:tcW w:w="1448" w:type="pct"/>
                  <w:shd w:val="clear" w:color="auto" w:fill="BFBFBF"/>
                  <w:vAlign w:val="center"/>
                </w:tcPr>
                <w:p w:rsidR="0080177B" w:rsidRPr="00F0184F" w:rsidRDefault="0080177B" w:rsidP="001A75DF">
                  <w:pPr>
                    <w:jc w:val="center"/>
                    <w:rPr>
                      <w:rFonts w:ascii="Times New Roman" w:hAnsi="Times New Roman"/>
                      <w:b/>
                      <w:sz w:val="20"/>
                    </w:rPr>
                  </w:pPr>
                  <w:r w:rsidRPr="00F0184F">
                    <w:rPr>
                      <w:rFonts w:ascii="Times New Roman" w:hAnsi="Times New Roman"/>
                      <w:b/>
                      <w:sz w:val="20"/>
                    </w:rPr>
                    <w:t>Déduction,</w:t>
                  </w:r>
                </w:p>
                <w:p w:rsidR="0080177B" w:rsidRPr="00F0184F" w:rsidRDefault="0080177B" w:rsidP="001A75DF">
                  <w:pPr>
                    <w:jc w:val="center"/>
                    <w:rPr>
                      <w:rFonts w:ascii="Times New Roman" w:hAnsi="Times New Roman"/>
                      <w:b/>
                      <w:sz w:val="20"/>
                    </w:rPr>
                  </w:pPr>
                  <w:r w:rsidRPr="00F0184F">
                    <w:rPr>
                      <w:rFonts w:ascii="Times New Roman" w:hAnsi="Times New Roman"/>
                      <w:b/>
                      <w:sz w:val="20"/>
                    </w:rPr>
                    <w:t>abattement ou autre</w:t>
                  </w:r>
                </w:p>
              </w:tc>
              <w:tc>
                <w:tcPr>
                  <w:tcW w:w="2052" w:type="pct"/>
                  <w:shd w:val="clear" w:color="auto" w:fill="BFBFBF"/>
                  <w:vAlign w:val="center"/>
                </w:tcPr>
                <w:p w:rsidR="0080177B" w:rsidRPr="00F0184F" w:rsidRDefault="0080177B" w:rsidP="001A75DF">
                  <w:pPr>
                    <w:jc w:val="center"/>
                    <w:rPr>
                      <w:rFonts w:ascii="Times New Roman" w:hAnsi="Times New Roman"/>
                      <w:b/>
                      <w:sz w:val="20"/>
                    </w:rPr>
                  </w:pPr>
                  <w:r w:rsidRPr="00F0184F">
                    <w:rPr>
                      <w:rFonts w:ascii="Times New Roman" w:hAnsi="Times New Roman"/>
                      <w:b/>
                      <w:sz w:val="20"/>
                    </w:rPr>
                    <w:t>Montant</w:t>
                  </w:r>
                </w:p>
              </w:tc>
            </w:tr>
            <w:tr w:rsidR="00E51F54" w:rsidRPr="00F0184F" w:rsidTr="007A7ECF">
              <w:trPr>
                <w:trHeight w:val="787"/>
                <w:jc w:val="center"/>
              </w:trPr>
              <w:tc>
                <w:tcPr>
                  <w:tcW w:w="1500" w:type="pct"/>
                  <w:vAlign w:val="center"/>
                </w:tcPr>
                <w:p w:rsidR="00E51F54" w:rsidRPr="00F0184F" w:rsidRDefault="00E51F54" w:rsidP="001A75DF">
                  <w:pPr>
                    <w:jc w:val="center"/>
                    <w:rPr>
                      <w:rFonts w:ascii="Times New Roman" w:hAnsi="Times New Roman"/>
                      <w:sz w:val="20"/>
                    </w:rPr>
                  </w:pPr>
                  <w:r w:rsidRPr="00F0184F">
                    <w:rPr>
                      <w:rFonts w:ascii="Times New Roman" w:hAnsi="Times New Roman"/>
                      <w:sz w:val="20"/>
                    </w:rPr>
                    <w:t>Traitements et salaires</w:t>
                  </w:r>
                </w:p>
              </w:tc>
              <w:tc>
                <w:tcPr>
                  <w:tcW w:w="1448" w:type="pct"/>
                  <w:vAlign w:val="center"/>
                </w:tcPr>
                <w:p w:rsidR="00E51F54" w:rsidRPr="00F0184F" w:rsidRDefault="00E51F54" w:rsidP="001A75DF">
                  <w:pPr>
                    <w:jc w:val="center"/>
                    <w:rPr>
                      <w:rFonts w:ascii="Times New Roman" w:hAnsi="Times New Roman"/>
                      <w:sz w:val="18"/>
                      <w:szCs w:val="18"/>
                    </w:rPr>
                  </w:pPr>
                  <w:r w:rsidRPr="00F0184F">
                    <w:rPr>
                      <w:rFonts w:ascii="Times New Roman" w:hAnsi="Times New Roman"/>
                      <w:sz w:val="18"/>
                      <w:szCs w:val="18"/>
                    </w:rPr>
                    <w:t>Déduction forfaitaire de 10 %</w:t>
                  </w:r>
                </w:p>
              </w:tc>
              <w:tc>
                <w:tcPr>
                  <w:tcW w:w="2052" w:type="pct"/>
                  <w:vAlign w:val="center"/>
                </w:tcPr>
                <w:p w:rsidR="00E51F54" w:rsidRPr="00F0184F" w:rsidRDefault="00F049BF" w:rsidP="001A75DF">
                  <w:pPr>
                    <w:rPr>
                      <w:rFonts w:ascii="Times New Roman" w:hAnsi="Times New Roman"/>
                      <w:sz w:val="20"/>
                    </w:rPr>
                  </w:pPr>
                  <w:r w:rsidRPr="00F0184F">
                    <w:rPr>
                      <w:rFonts w:ascii="Times New Roman" w:hAnsi="Times New Roman"/>
                      <w:sz w:val="20"/>
                    </w:rPr>
                    <w:t>Min</w:t>
                  </w:r>
                  <w:r w:rsidR="00E51F54" w:rsidRPr="00F0184F">
                    <w:rPr>
                      <w:rFonts w:ascii="Times New Roman" w:hAnsi="Times New Roman"/>
                      <w:sz w:val="20"/>
                    </w:rPr>
                    <w:t xml:space="preserve"> = 4</w:t>
                  </w:r>
                  <w:r w:rsidR="00EF0D33" w:rsidRPr="00F0184F">
                    <w:rPr>
                      <w:rFonts w:ascii="Times New Roman" w:hAnsi="Times New Roman"/>
                      <w:sz w:val="20"/>
                    </w:rPr>
                    <w:t>30 € (947</w:t>
                  </w:r>
                  <w:r w:rsidR="00E51F54" w:rsidRPr="00F0184F">
                    <w:rPr>
                      <w:rFonts w:ascii="Times New Roman" w:hAnsi="Times New Roman"/>
                      <w:sz w:val="20"/>
                    </w:rPr>
                    <w:t xml:space="preserve"> € pour les chômeurs de longue durée)</w:t>
                  </w:r>
                </w:p>
                <w:p w:rsidR="00E51F54" w:rsidRPr="00F0184F" w:rsidRDefault="00F049BF" w:rsidP="00EF0D33">
                  <w:pPr>
                    <w:rPr>
                      <w:rFonts w:ascii="Times New Roman" w:hAnsi="Times New Roman"/>
                      <w:sz w:val="20"/>
                    </w:rPr>
                  </w:pPr>
                  <w:r w:rsidRPr="00F0184F">
                    <w:rPr>
                      <w:rFonts w:ascii="Times New Roman" w:hAnsi="Times New Roman"/>
                      <w:sz w:val="20"/>
                    </w:rPr>
                    <w:t>Max</w:t>
                  </w:r>
                  <w:r w:rsidR="00E51F54" w:rsidRPr="00F0184F">
                    <w:rPr>
                      <w:rFonts w:ascii="Times New Roman" w:hAnsi="Times New Roman"/>
                      <w:sz w:val="20"/>
                    </w:rPr>
                    <w:t xml:space="preserve"> = </w:t>
                  </w:r>
                  <w:r w:rsidR="00EF0D33" w:rsidRPr="00F0184F">
                    <w:rPr>
                      <w:rFonts w:ascii="Times New Roman" w:hAnsi="Times New Roman"/>
                      <w:sz w:val="20"/>
                    </w:rPr>
                    <w:t>12 305</w:t>
                  </w:r>
                  <w:r w:rsidR="00E51F54" w:rsidRPr="00F0184F">
                    <w:rPr>
                      <w:rFonts w:ascii="Times New Roman" w:hAnsi="Times New Roman"/>
                      <w:sz w:val="20"/>
                    </w:rPr>
                    <w:t xml:space="preserve"> €</w:t>
                  </w:r>
                </w:p>
              </w:tc>
            </w:tr>
            <w:tr w:rsidR="0080177B" w:rsidRPr="00F0184F" w:rsidTr="00BC676A">
              <w:trPr>
                <w:trHeight w:val="574"/>
                <w:jc w:val="center"/>
              </w:trPr>
              <w:tc>
                <w:tcPr>
                  <w:tcW w:w="1500"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Pensions et retraites</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Abattement de 10 %</w:t>
                  </w:r>
                </w:p>
              </w:tc>
              <w:tc>
                <w:tcPr>
                  <w:tcW w:w="2052" w:type="pct"/>
                  <w:vAlign w:val="center"/>
                </w:tcPr>
                <w:p w:rsidR="0080177B" w:rsidRPr="00F0184F" w:rsidRDefault="00F049BF" w:rsidP="001A75DF">
                  <w:pPr>
                    <w:rPr>
                      <w:rFonts w:ascii="Times New Roman" w:hAnsi="Times New Roman"/>
                      <w:sz w:val="20"/>
                    </w:rPr>
                  </w:pPr>
                  <w:r w:rsidRPr="00F0184F">
                    <w:rPr>
                      <w:rFonts w:ascii="Times New Roman" w:hAnsi="Times New Roman"/>
                      <w:sz w:val="20"/>
                    </w:rPr>
                    <w:t>Min</w:t>
                  </w:r>
                  <w:r w:rsidR="00EF0D33" w:rsidRPr="00F0184F">
                    <w:rPr>
                      <w:rFonts w:ascii="Times New Roman" w:hAnsi="Times New Roman"/>
                      <w:sz w:val="20"/>
                    </w:rPr>
                    <w:t xml:space="preserve"> = 383</w:t>
                  </w:r>
                  <w:r w:rsidR="0080177B" w:rsidRPr="00F0184F">
                    <w:rPr>
                      <w:rFonts w:ascii="Times New Roman" w:hAnsi="Times New Roman"/>
                      <w:sz w:val="20"/>
                    </w:rPr>
                    <w:t xml:space="preserve"> €</w:t>
                  </w:r>
                </w:p>
                <w:p w:rsidR="0080177B" w:rsidRPr="00F0184F" w:rsidRDefault="00F049BF" w:rsidP="00EF0D33">
                  <w:pPr>
                    <w:rPr>
                      <w:rFonts w:ascii="Times New Roman" w:hAnsi="Times New Roman"/>
                      <w:sz w:val="20"/>
                    </w:rPr>
                  </w:pPr>
                  <w:r w:rsidRPr="00F0184F">
                    <w:rPr>
                      <w:rFonts w:ascii="Times New Roman" w:hAnsi="Times New Roman"/>
                      <w:sz w:val="20"/>
                    </w:rPr>
                    <w:t>Max</w:t>
                  </w:r>
                  <w:r w:rsidR="00EF0D33" w:rsidRPr="00F0184F">
                    <w:rPr>
                      <w:rFonts w:ascii="Times New Roman" w:hAnsi="Times New Roman"/>
                      <w:sz w:val="20"/>
                    </w:rPr>
                    <w:t xml:space="preserve"> = 3 752</w:t>
                  </w:r>
                  <w:r w:rsidR="0080177B" w:rsidRPr="00F0184F">
                    <w:rPr>
                      <w:rFonts w:ascii="Times New Roman" w:hAnsi="Times New Roman"/>
                      <w:sz w:val="20"/>
                    </w:rPr>
                    <w:t xml:space="preserve"> € (limite pour le foyer fiscal)</w:t>
                  </w:r>
                </w:p>
              </w:tc>
            </w:tr>
            <w:tr w:rsidR="0080177B" w:rsidRPr="00F0184F" w:rsidTr="00F81042">
              <w:trPr>
                <w:trHeight w:val="537"/>
                <w:jc w:val="center"/>
              </w:trPr>
              <w:tc>
                <w:tcPr>
                  <w:tcW w:w="1500"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Personnes âgées (+ 65 ans) ou invalides</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Abattement</w:t>
                  </w:r>
                </w:p>
              </w:tc>
              <w:tc>
                <w:tcPr>
                  <w:tcW w:w="2052" w:type="pct"/>
                  <w:vAlign w:val="center"/>
                </w:tcPr>
                <w:p w:rsidR="0080177B" w:rsidRPr="00F0184F" w:rsidRDefault="00E51F54" w:rsidP="001A75DF">
                  <w:pPr>
                    <w:rPr>
                      <w:rFonts w:ascii="Times New Roman" w:hAnsi="Times New Roman"/>
                      <w:sz w:val="20"/>
                    </w:rPr>
                  </w:pPr>
                  <w:r w:rsidRPr="00F0184F">
                    <w:rPr>
                      <w:rFonts w:ascii="Times New Roman" w:hAnsi="Times New Roman"/>
                      <w:sz w:val="20"/>
                    </w:rPr>
                    <w:t>2 3</w:t>
                  </w:r>
                  <w:r w:rsidR="00EF0D33" w:rsidRPr="00F0184F">
                    <w:rPr>
                      <w:rFonts w:ascii="Times New Roman" w:hAnsi="Times New Roman"/>
                      <w:sz w:val="20"/>
                    </w:rPr>
                    <w:t>76</w:t>
                  </w:r>
                  <w:r w:rsidRPr="00F0184F">
                    <w:rPr>
                      <w:rFonts w:ascii="Times New Roman" w:hAnsi="Times New Roman"/>
                      <w:sz w:val="20"/>
                    </w:rPr>
                    <w:t xml:space="preserve"> € (R ≤ 14 </w:t>
                  </w:r>
                  <w:r w:rsidR="00EF0D33" w:rsidRPr="00F0184F">
                    <w:rPr>
                      <w:rFonts w:ascii="Times New Roman" w:hAnsi="Times New Roman"/>
                      <w:sz w:val="20"/>
                    </w:rPr>
                    <w:t>900</w:t>
                  </w:r>
                  <w:r w:rsidR="0080177B" w:rsidRPr="00F0184F">
                    <w:rPr>
                      <w:rFonts w:ascii="Times New Roman" w:hAnsi="Times New Roman"/>
                      <w:sz w:val="20"/>
                    </w:rPr>
                    <w:t xml:space="preserve"> €)</w:t>
                  </w:r>
                </w:p>
                <w:p w:rsidR="0080177B" w:rsidRPr="00F0184F" w:rsidRDefault="00EF0D33" w:rsidP="00EF0D33">
                  <w:pPr>
                    <w:rPr>
                      <w:rFonts w:ascii="Times New Roman" w:hAnsi="Times New Roman"/>
                      <w:sz w:val="20"/>
                    </w:rPr>
                  </w:pPr>
                  <w:r w:rsidRPr="00F0184F">
                    <w:rPr>
                      <w:rFonts w:ascii="Times New Roman" w:hAnsi="Times New Roman"/>
                      <w:sz w:val="20"/>
                    </w:rPr>
                    <w:t>1 188</w:t>
                  </w:r>
                  <w:r w:rsidR="0080177B" w:rsidRPr="00F0184F">
                    <w:rPr>
                      <w:rFonts w:ascii="Times New Roman" w:hAnsi="Times New Roman"/>
                      <w:sz w:val="20"/>
                    </w:rPr>
                    <w:t xml:space="preserve"> € (14 </w:t>
                  </w:r>
                  <w:r w:rsidRPr="00F0184F">
                    <w:rPr>
                      <w:rFonts w:ascii="Times New Roman" w:hAnsi="Times New Roman"/>
                      <w:sz w:val="20"/>
                    </w:rPr>
                    <w:t>900</w:t>
                  </w:r>
                  <w:r w:rsidR="0080177B" w:rsidRPr="00F0184F">
                    <w:rPr>
                      <w:rFonts w:ascii="Times New Roman" w:hAnsi="Times New Roman"/>
                      <w:sz w:val="20"/>
                    </w:rPr>
                    <w:t xml:space="preserve"> € &lt; R ≤ </w:t>
                  </w:r>
                  <w:r w:rsidRPr="00F0184F">
                    <w:rPr>
                      <w:rFonts w:ascii="Times New Roman" w:hAnsi="Times New Roman"/>
                      <w:sz w:val="20"/>
                    </w:rPr>
                    <w:t>24 000</w:t>
                  </w:r>
                  <w:r w:rsidR="0080177B" w:rsidRPr="00F0184F">
                    <w:rPr>
                      <w:rFonts w:ascii="Times New Roman" w:hAnsi="Times New Roman"/>
                      <w:sz w:val="20"/>
                    </w:rPr>
                    <w:t> €)</w:t>
                  </w:r>
                </w:p>
              </w:tc>
            </w:tr>
            <w:tr w:rsidR="0080177B" w:rsidRPr="00F0184F" w:rsidTr="00F81042">
              <w:trPr>
                <w:trHeight w:val="431"/>
                <w:jc w:val="center"/>
              </w:trPr>
              <w:tc>
                <w:tcPr>
                  <w:tcW w:w="1500"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Frais d’accueil des personnes âgées (+ 75 ans)</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Déduction</w:t>
                  </w:r>
                </w:p>
              </w:tc>
              <w:tc>
                <w:tcPr>
                  <w:tcW w:w="2052" w:type="pct"/>
                  <w:vAlign w:val="center"/>
                </w:tcPr>
                <w:p w:rsidR="0080177B" w:rsidRPr="00F0184F" w:rsidRDefault="00EF0D33" w:rsidP="00EF0D33">
                  <w:pPr>
                    <w:rPr>
                      <w:rFonts w:ascii="Times New Roman" w:hAnsi="Times New Roman"/>
                      <w:sz w:val="20"/>
                    </w:rPr>
                  </w:pPr>
                  <w:r w:rsidRPr="00F0184F">
                    <w:rPr>
                      <w:rFonts w:ascii="Times New Roman" w:hAnsi="Times New Roman"/>
                      <w:sz w:val="20"/>
                    </w:rPr>
                    <w:t>3 445</w:t>
                  </w:r>
                  <w:r w:rsidR="0080177B" w:rsidRPr="00F0184F">
                    <w:rPr>
                      <w:rFonts w:ascii="Times New Roman" w:hAnsi="Times New Roman"/>
                      <w:sz w:val="20"/>
                    </w:rPr>
                    <w:t xml:space="preserve"> € (sous condition de ressources)</w:t>
                  </w:r>
                </w:p>
              </w:tc>
            </w:tr>
            <w:tr w:rsidR="0080177B" w:rsidRPr="00F0184F" w:rsidTr="00BC676A">
              <w:trPr>
                <w:trHeight w:val="767"/>
                <w:jc w:val="center"/>
              </w:trPr>
              <w:tc>
                <w:tcPr>
                  <w:tcW w:w="1500" w:type="pct"/>
                  <w:vAlign w:val="center"/>
                </w:tcPr>
                <w:p w:rsidR="0080177B" w:rsidRPr="00F0184F" w:rsidRDefault="0080177B" w:rsidP="002D7C20">
                  <w:pPr>
                    <w:jc w:val="center"/>
                    <w:rPr>
                      <w:rFonts w:ascii="Times New Roman" w:hAnsi="Times New Roman"/>
                      <w:sz w:val="20"/>
                    </w:rPr>
                  </w:pPr>
                  <w:r w:rsidRPr="00F0184F">
                    <w:rPr>
                      <w:rFonts w:ascii="Times New Roman" w:hAnsi="Times New Roman"/>
                      <w:sz w:val="20"/>
                    </w:rPr>
                    <w:t>Frais d’entretien d’ascendants (parents) ou de descendants (enfant majeur) dans le besoin</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Déduction</w:t>
                  </w:r>
                </w:p>
              </w:tc>
              <w:tc>
                <w:tcPr>
                  <w:tcW w:w="2052" w:type="pct"/>
                  <w:vAlign w:val="center"/>
                </w:tcPr>
                <w:p w:rsidR="0080177B" w:rsidRPr="00F0184F" w:rsidRDefault="00EF0D33" w:rsidP="001A75DF">
                  <w:pPr>
                    <w:rPr>
                      <w:rFonts w:ascii="Times New Roman" w:hAnsi="Times New Roman"/>
                      <w:sz w:val="20"/>
                    </w:rPr>
                  </w:pPr>
                  <w:r w:rsidRPr="00F0184F">
                    <w:rPr>
                      <w:rFonts w:ascii="Times New Roman" w:hAnsi="Times New Roman"/>
                      <w:sz w:val="20"/>
                    </w:rPr>
                    <w:t>3 445</w:t>
                  </w:r>
                  <w:r w:rsidR="0080177B" w:rsidRPr="00F0184F">
                    <w:rPr>
                      <w:rFonts w:ascii="Times New Roman" w:hAnsi="Times New Roman"/>
                      <w:sz w:val="20"/>
                    </w:rPr>
                    <w:t xml:space="preserve"> €</w:t>
                  </w:r>
                </w:p>
              </w:tc>
            </w:tr>
            <w:tr w:rsidR="0080177B" w:rsidRPr="00F0184F" w:rsidTr="00BC676A">
              <w:trPr>
                <w:trHeight w:val="538"/>
                <w:jc w:val="center"/>
              </w:trPr>
              <w:tc>
                <w:tcPr>
                  <w:tcW w:w="1500"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Pension alimentaire versée à un enfant majeur célibataire, marié ou pacsé</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Déduction</w:t>
                  </w:r>
                </w:p>
              </w:tc>
              <w:tc>
                <w:tcPr>
                  <w:tcW w:w="2052" w:type="pct"/>
                  <w:vAlign w:val="center"/>
                </w:tcPr>
                <w:p w:rsidR="0080177B" w:rsidRPr="00F0184F" w:rsidRDefault="00DC4E57" w:rsidP="00132663">
                  <w:pPr>
                    <w:rPr>
                      <w:rFonts w:ascii="Times New Roman" w:hAnsi="Times New Roman"/>
                      <w:sz w:val="20"/>
                    </w:rPr>
                  </w:pPr>
                  <w:r w:rsidRPr="00F0184F">
                    <w:rPr>
                      <w:rFonts w:ascii="Times New Roman" w:hAnsi="Times New Roman"/>
                      <w:sz w:val="20"/>
                    </w:rPr>
                    <w:t>5 7</w:t>
                  </w:r>
                  <w:r w:rsidR="00132663" w:rsidRPr="00F0184F">
                    <w:rPr>
                      <w:rFonts w:ascii="Times New Roman" w:hAnsi="Times New Roman"/>
                      <w:sz w:val="20"/>
                    </w:rPr>
                    <w:t>95</w:t>
                  </w:r>
                  <w:r w:rsidR="0080177B" w:rsidRPr="00F0184F">
                    <w:rPr>
                      <w:rFonts w:ascii="Times New Roman" w:hAnsi="Times New Roman"/>
                      <w:sz w:val="20"/>
                    </w:rPr>
                    <w:t xml:space="preserve"> €</w:t>
                  </w:r>
                </w:p>
              </w:tc>
            </w:tr>
            <w:tr w:rsidR="0080177B" w:rsidRPr="00F0184F" w:rsidTr="007A7ECF">
              <w:trPr>
                <w:trHeight w:val="762"/>
                <w:jc w:val="center"/>
              </w:trPr>
              <w:tc>
                <w:tcPr>
                  <w:tcW w:w="1500"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Plafonnement des effets du quotient familial</w:t>
                  </w:r>
                  <w:r w:rsidR="00132663" w:rsidRPr="00F0184F">
                    <w:rPr>
                      <w:rFonts w:ascii="Times New Roman" w:hAnsi="Times New Roman"/>
                      <w:sz w:val="20"/>
                    </w:rPr>
                    <w:t xml:space="preserve"> (cas généraux)</w:t>
                  </w:r>
                </w:p>
              </w:tc>
              <w:tc>
                <w:tcPr>
                  <w:tcW w:w="1448" w:type="pct"/>
                  <w:vAlign w:val="center"/>
                </w:tcPr>
                <w:p w:rsidR="0080177B" w:rsidRPr="00F0184F" w:rsidRDefault="0080177B" w:rsidP="001A75DF">
                  <w:pPr>
                    <w:jc w:val="center"/>
                    <w:rPr>
                      <w:rFonts w:ascii="Times New Roman" w:hAnsi="Times New Roman"/>
                      <w:sz w:val="20"/>
                    </w:rPr>
                  </w:pPr>
                  <w:r w:rsidRPr="00F0184F">
                    <w:rPr>
                      <w:rFonts w:ascii="Times New Roman" w:hAnsi="Times New Roman"/>
                      <w:sz w:val="20"/>
                    </w:rPr>
                    <w:t>Avantage fiscal limité pour</w:t>
                  </w:r>
                </w:p>
                <w:p w:rsidR="0080177B" w:rsidRPr="00F0184F" w:rsidRDefault="0080177B" w:rsidP="001A75DF">
                  <w:pPr>
                    <w:jc w:val="center"/>
                    <w:rPr>
                      <w:rFonts w:ascii="Times New Roman" w:hAnsi="Times New Roman"/>
                      <w:sz w:val="20"/>
                    </w:rPr>
                  </w:pPr>
                  <w:r w:rsidRPr="00F0184F">
                    <w:rPr>
                      <w:rFonts w:ascii="Times New Roman" w:hAnsi="Times New Roman"/>
                      <w:sz w:val="20"/>
                    </w:rPr>
                    <w:t>chaque demi-part</w:t>
                  </w:r>
                </w:p>
                <w:p w:rsidR="0080177B" w:rsidRPr="00F0184F" w:rsidRDefault="0080177B" w:rsidP="001A75DF">
                  <w:pPr>
                    <w:jc w:val="center"/>
                    <w:rPr>
                      <w:rFonts w:ascii="Times New Roman" w:hAnsi="Times New Roman"/>
                      <w:sz w:val="18"/>
                      <w:szCs w:val="18"/>
                    </w:rPr>
                  </w:pPr>
                  <w:r w:rsidRPr="00F0184F">
                    <w:rPr>
                      <w:rFonts w:ascii="Times New Roman" w:hAnsi="Times New Roman"/>
                      <w:sz w:val="18"/>
                      <w:szCs w:val="18"/>
                    </w:rPr>
                    <w:t>(au-delà de 1 part ou de 2 parts)</w:t>
                  </w:r>
                </w:p>
              </w:tc>
              <w:tc>
                <w:tcPr>
                  <w:tcW w:w="2052" w:type="pct"/>
                  <w:vAlign w:val="center"/>
                </w:tcPr>
                <w:p w:rsidR="0080177B" w:rsidRPr="00F0184F" w:rsidRDefault="009825E2" w:rsidP="009825E2">
                  <w:pPr>
                    <w:rPr>
                      <w:rFonts w:ascii="Times New Roman" w:hAnsi="Times New Roman"/>
                      <w:sz w:val="20"/>
                    </w:rPr>
                  </w:pPr>
                  <w:r w:rsidRPr="00F0184F">
                    <w:rPr>
                      <w:rFonts w:ascii="Times New Roman" w:hAnsi="Times New Roman"/>
                      <w:sz w:val="20"/>
                    </w:rPr>
                    <w:t>1 527</w:t>
                  </w:r>
                  <w:r w:rsidR="0080177B" w:rsidRPr="00F0184F">
                    <w:rPr>
                      <w:rFonts w:ascii="Times New Roman" w:hAnsi="Times New Roman"/>
                      <w:sz w:val="20"/>
                    </w:rPr>
                    <w:t xml:space="preserve"> € (3 </w:t>
                  </w:r>
                  <w:r w:rsidRPr="00F0184F">
                    <w:rPr>
                      <w:rFonts w:ascii="Times New Roman" w:hAnsi="Times New Roman"/>
                      <w:sz w:val="20"/>
                    </w:rPr>
                    <w:t>602</w:t>
                  </w:r>
                  <w:r w:rsidR="0080177B" w:rsidRPr="00F0184F">
                    <w:rPr>
                      <w:rFonts w:ascii="Times New Roman" w:hAnsi="Times New Roman"/>
                      <w:sz w:val="20"/>
                    </w:rPr>
                    <w:t xml:space="preserve"> € pour la part correspondant au </w:t>
                  </w:r>
                  <w:r w:rsidR="007A7ECF" w:rsidRPr="00F0184F">
                    <w:rPr>
                      <w:rFonts w:ascii="Times New Roman" w:hAnsi="Times New Roman"/>
                      <w:sz w:val="20"/>
                    </w:rPr>
                    <w:t>1</w:t>
                  </w:r>
                  <w:r w:rsidR="007A7ECF" w:rsidRPr="00F0184F">
                    <w:rPr>
                      <w:rFonts w:ascii="Times New Roman" w:hAnsi="Times New Roman"/>
                      <w:sz w:val="20"/>
                      <w:vertAlign w:val="superscript"/>
                    </w:rPr>
                    <w:t>er</w:t>
                  </w:r>
                  <w:r w:rsidR="0080177B" w:rsidRPr="00F0184F">
                    <w:rPr>
                      <w:rFonts w:ascii="Times New Roman" w:hAnsi="Times New Roman"/>
                      <w:sz w:val="20"/>
                    </w:rPr>
                    <w:t xml:space="preserve"> enfant des </w:t>
                  </w:r>
                  <w:r w:rsidR="007A7ECF" w:rsidRPr="00F0184F">
                    <w:rPr>
                      <w:rFonts w:ascii="Times New Roman" w:hAnsi="Times New Roman"/>
                      <w:sz w:val="20"/>
                    </w:rPr>
                    <w:t>CVD</w:t>
                  </w:r>
                  <w:r w:rsidR="0080177B" w:rsidRPr="00F0184F">
                    <w:rPr>
                      <w:rFonts w:ascii="Times New Roman" w:hAnsi="Times New Roman"/>
                      <w:sz w:val="20"/>
                    </w:rPr>
                    <w:t xml:space="preserve"> qui supportent à titre exclusif la charge)</w:t>
                  </w:r>
                </w:p>
              </w:tc>
            </w:tr>
            <w:tr w:rsidR="009433D0" w:rsidRPr="00F0184F" w:rsidTr="00F81042">
              <w:trPr>
                <w:trHeight w:val="541"/>
                <w:jc w:val="center"/>
              </w:trPr>
              <w:tc>
                <w:tcPr>
                  <w:tcW w:w="1500" w:type="pct"/>
                  <w:vAlign w:val="center"/>
                </w:tcPr>
                <w:p w:rsidR="009433D0" w:rsidRPr="00F0184F" w:rsidRDefault="009433D0" w:rsidP="001A75DF">
                  <w:pPr>
                    <w:jc w:val="center"/>
                    <w:rPr>
                      <w:rFonts w:ascii="Times New Roman" w:hAnsi="Times New Roman"/>
                      <w:sz w:val="20"/>
                    </w:rPr>
                  </w:pPr>
                  <w:r w:rsidRPr="00F0184F">
                    <w:rPr>
                      <w:rFonts w:ascii="Times New Roman" w:hAnsi="Times New Roman"/>
                      <w:sz w:val="20"/>
                    </w:rPr>
                    <w:t>Décote</w:t>
                  </w:r>
                </w:p>
              </w:tc>
              <w:tc>
                <w:tcPr>
                  <w:tcW w:w="3500" w:type="pct"/>
                  <w:gridSpan w:val="2"/>
                  <w:vAlign w:val="center"/>
                </w:tcPr>
                <w:p w:rsidR="009433D0" w:rsidRPr="00F0184F" w:rsidRDefault="009825E2" w:rsidP="001A75DF">
                  <w:pPr>
                    <w:jc w:val="center"/>
                    <w:rPr>
                      <w:rFonts w:ascii="Times New Roman" w:hAnsi="Times New Roman"/>
                      <w:sz w:val="20"/>
                    </w:rPr>
                  </w:pPr>
                  <w:r w:rsidRPr="00F0184F">
                    <w:rPr>
                      <w:rFonts w:ascii="Times New Roman" w:hAnsi="Times New Roman"/>
                      <w:sz w:val="20"/>
                    </w:rPr>
                    <w:t>CVD : 1 177</w:t>
                  </w:r>
                  <w:r w:rsidR="009433D0" w:rsidRPr="00F0184F">
                    <w:rPr>
                      <w:rFonts w:ascii="Times New Roman" w:hAnsi="Times New Roman"/>
                      <w:sz w:val="20"/>
                    </w:rPr>
                    <w:t xml:space="preserve"> € – (3/4 impôt brut)</w:t>
                  </w:r>
                </w:p>
                <w:p w:rsidR="009433D0" w:rsidRPr="00F0184F" w:rsidRDefault="009433D0" w:rsidP="00F049BF">
                  <w:pPr>
                    <w:jc w:val="center"/>
                    <w:rPr>
                      <w:rFonts w:ascii="Times New Roman" w:hAnsi="Times New Roman"/>
                      <w:sz w:val="20"/>
                    </w:rPr>
                  </w:pPr>
                  <w:r w:rsidRPr="00F0184F">
                    <w:rPr>
                      <w:rFonts w:ascii="Times New Roman" w:hAnsi="Times New Roman"/>
                      <w:sz w:val="20"/>
                    </w:rPr>
                    <w:t>MP :</w:t>
                  </w:r>
                  <w:r w:rsidR="009825E2" w:rsidRPr="00F0184F">
                    <w:rPr>
                      <w:rFonts w:ascii="Times New Roman" w:hAnsi="Times New Roman"/>
                      <w:sz w:val="20"/>
                    </w:rPr>
                    <w:t xml:space="preserve"> 1 939</w:t>
                  </w:r>
                  <w:r w:rsidRPr="00F0184F">
                    <w:rPr>
                      <w:rFonts w:ascii="Times New Roman" w:hAnsi="Times New Roman"/>
                      <w:sz w:val="20"/>
                    </w:rPr>
                    <w:t xml:space="preserve"> € –  (3/4 impôt brut)</w:t>
                  </w:r>
                </w:p>
              </w:tc>
            </w:tr>
            <w:tr w:rsidR="000D5250" w:rsidRPr="00F0184F" w:rsidTr="00F81042">
              <w:trPr>
                <w:trHeight w:val="1022"/>
                <w:jc w:val="center"/>
              </w:trPr>
              <w:tc>
                <w:tcPr>
                  <w:tcW w:w="1500" w:type="pct"/>
                  <w:vAlign w:val="center"/>
                </w:tcPr>
                <w:p w:rsidR="000D5250" w:rsidRPr="00F0184F" w:rsidRDefault="00C41962" w:rsidP="001A75DF">
                  <w:pPr>
                    <w:jc w:val="center"/>
                    <w:rPr>
                      <w:rFonts w:ascii="Times New Roman" w:hAnsi="Times New Roman"/>
                      <w:sz w:val="20"/>
                    </w:rPr>
                  </w:pPr>
                  <w:r w:rsidRPr="00F0184F">
                    <w:rPr>
                      <w:rFonts w:ascii="Times New Roman" w:hAnsi="Times New Roman"/>
                      <w:sz w:val="20"/>
                    </w:rPr>
                    <w:t>RI sous conditions de ressources</w:t>
                  </w:r>
                  <w:r w:rsidR="00F81042" w:rsidRPr="00F0184F">
                    <w:rPr>
                      <w:rFonts w:ascii="Times New Roman" w:hAnsi="Times New Roman"/>
                      <w:sz w:val="20"/>
                    </w:rPr>
                    <w:t> : seuil du revenu fiscal de référence</w:t>
                  </w:r>
                </w:p>
              </w:tc>
              <w:tc>
                <w:tcPr>
                  <w:tcW w:w="3500" w:type="pct"/>
                  <w:gridSpan w:val="2"/>
                  <w:vAlign w:val="center"/>
                </w:tcPr>
                <w:p w:rsidR="002D7C20" w:rsidRPr="00F0184F" w:rsidRDefault="002D7C20" w:rsidP="004D2B1C">
                  <w:pPr>
                    <w:pStyle w:val="Sansinterligne"/>
                    <w:jc w:val="both"/>
                    <w:rPr>
                      <w:rFonts w:eastAsiaTheme="minorHAnsi"/>
                      <w:sz w:val="20"/>
                      <w:szCs w:val="20"/>
                      <w:lang w:eastAsia="en-US"/>
                    </w:rPr>
                  </w:pPr>
                  <w:r w:rsidRPr="00F0184F">
                    <w:rPr>
                      <w:rFonts w:eastAsiaTheme="minorHAnsi"/>
                      <w:sz w:val="20"/>
                      <w:szCs w:val="20"/>
                      <w:lang w:eastAsia="en-US"/>
                    </w:rPr>
                    <w:t>Seuil d’application du taux de 20% : 18 685 € (CVD) / 37 370 € (MP)</w:t>
                  </w:r>
                </w:p>
                <w:p w:rsidR="002D7C20" w:rsidRPr="00F0184F" w:rsidRDefault="002D7C20" w:rsidP="004D2B1C">
                  <w:pPr>
                    <w:pStyle w:val="Sansinterligne"/>
                    <w:jc w:val="both"/>
                    <w:rPr>
                      <w:rFonts w:eastAsiaTheme="minorHAnsi"/>
                      <w:sz w:val="20"/>
                      <w:szCs w:val="20"/>
                      <w:lang w:eastAsia="en-US"/>
                    </w:rPr>
                  </w:pPr>
                  <w:r w:rsidRPr="00F0184F">
                    <w:rPr>
                      <w:rFonts w:eastAsiaTheme="minorHAnsi"/>
                      <w:sz w:val="20"/>
                      <w:szCs w:val="20"/>
                      <w:lang w:eastAsia="en-US"/>
                    </w:rPr>
                    <w:t>Seuil d’application du taux dégressif : 20 705 (CVD) / 41 410 € (MP)</w:t>
                  </w:r>
                </w:p>
                <w:p w:rsidR="00C41962" w:rsidRPr="00F0184F" w:rsidRDefault="004618E7" w:rsidP="00F81042">
                  <w:pPr>
                    <w:pStyle w:val="Sansinterligne"/>
                    <w:contextualSpacing w:val="0"/>
                    <w:jc w:val="both"/>
                    <w:rPr>
                      <w:rFonts w:eastAsiaTheme="minorHAnsi"/>
                      <w:sz w:val="20"/>
                      <w:szCs w:val="20"/>
                      <w:lang w:eastAsia="en-US"/>
                    </w:rPr>
                  </w:pPr>
                  <w:r w:rsidRPr="00F0184F">
                    <w:rPr>
                      <w:rFonts w:cs="Times New Roman"/>
                      <w:sz w:val="20"/>
                      <w:szCs w:val="20"/>
                    </w:rPr>
                    <w:t xml:space="preserve">Majoration de 3 737 € pour chacune </w:t>
                  </w:r>
                  <w:r w:rsidR="00F81042" w:rsidRPr="00F0184F">
                    <w:rPr>
                      <w:rFonts w:cs="Times New Roman"/>
                      <w:sz w:val="20"/>
                      <w:szCs w:val="20"/>
                    </w:rPr>
                    <w:t>des demi-parts suivantes</w:t>
                  </w:r>
                  <w:r w:rsidRPr="00F0184F">
                    <w:rPr>
                      <w:rFonts w:cs="Times New Roman"/>
                      <w:sz w:val="20"/>
                      <w:szCs w:val="20"/>
                    </w:rPr>
                    <w:t xml:space="preserve"> ou de 1 869 € pour chacun des quarts de part suivants</w:t>
                  </w:r>
                </w:p>
              </w:tc>
            </w:tr>
            <w:tr w:rsidR="00C40319" w:rsidRPr="00F0184F" w:rsidTr="00F81042">
              <w:trPr>
                <w:trHeight w:val="555"/>
                <w:jc w:val="center"/>
              </w:trPr>
              <w:tc>
                <w:tcPr>
                  <w:tcW w:w="1500" w:type="pct"/>
                  <w:vAlign w:val="center"/>
                </w:tcPr>
                <w:p w:rsidR="00C40319" w:rsidRPr="00F0184F" w:rsidRDefault="00C40319" w:rsidP="001A75DF">
                  <w:pPr>
                    <w:jc w:val="center"/>
                    <w:rPr>
                      <w:rFonts w:ascii="Times New Roman" w:hAnsi="Times New Roman"/>
                      <w:sz w:val="20"/>
                    </w:rPr>
                  </w:pPr>
                  <w:r w:rsidRPr="00F0184F">
                    <w:rPr>
                      <w:rFonts w:ascii="Times New Roman" w:hAnsi="Times New Roman"/>
                      <w:sz w:val="20"/>
                    </w:rPr>
                    <w:t>Déficit BA</w:t>
                  </w:r>
                </w:p>
              </w:tc>
              <w:tc>
                <w:tcPr>
                  <w:tcW w:w="3500" w:type="pct"/>
                  <w:gridSpan w:val="2"/>
                  <w:vAlign w:val="center"/>
                </w:tcPr>
                <w:p w:rsidR="00C40319" w:rsidRPr="00F0184F" w:rsidRDefault="00C40319" w:rsidP="00F81042">
                  <w:pPr>
                    <w:pStyle w:val="Sansinterligne"/>
                    <w:jc w:val="both"/>
                    <w:rPr>
                      <w:rFonts w:eastAsiaTheme="minorHAnsi"/>
                      <w:sz w:val="20"/>
                      <w:szCs w:val="20"/>
                      <w:lang w:eastAsia="en-US"/>
                    </w:rPr>
                  </w:pPr>
                  <w:r w:rsidRPr="00F0184F">
                    <w:rPr>
                      <w:rFonts w:eastAsiaTheme="minorHAnsi"/>
                      <w:sz w:val="20"/>
                      <w:szCs w:val="20"/>
                      <w:lang w:eastAsia="en-US"/>
                    </w:rPr>
                    <w:t xml:space="preserve">Total des revenus nets d’autres sources que les BA n’autorisant pas l’imputation d’un déficit agricole = </w:t>
                  </w:r>
                  <w:r w:rsidR="004D2B1C" w:rsidRPr="00F0184F">
                    <w:rPr>
                      <w:rFonts w:eastAsiaTheme="minorHAnsi"/>
                      <w:sz w:val="20"/>
                      <w:szCs w:val="20"/>
                      <w:lang w:eastAsia="en-US"/>
                    </w:rPr>
                    <w:t>108 904 €</w:t>
                  </w:r>
                </w:p>
              </w:tc>
            </w:tr>
          </w:tbl>
          <w:p w:rsidR="0080177B" w:rsidRPr="00F0184F" w:rsidRDefault="0080177B" w:rsidP="001A75DF">
            <w:pPr>
              <w:rPr>
                <w:rFonts w:ascii="Times New Roman" w:hAnsi="Times New Roman"/>
                <w:b/>
                <w:bCs/>
                <w:sz w:val="10"/>
                <w:szCs w:val="10"/>
                <w:u w:val="single"/>
              </w:rPr>
            </w:pPr>
          </w:p>
          <w:tbl>
            <w:tblPr>
              <w:tblStyle w:val="Grilledutableau"/>
              <w:tblW w:w="8955" w:type="dxa"/>
              <w:jc w:val="center"/>
              <w:tblLook w:val="04A0"/>
            </w:tblPr>
            <w:tblGrid>
              <w:gridCol w:w="3137"/>
              <w:gridCol w:w="2909"/>
              <w:gridCol w:w="2909"/>
            </w:tblGrid>
            <w:tr w:rsidR="004D2B1C" w:rsidRPr="00F0184F" w:rsidTr="004D2B1C">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2B1C" w:rsidRPr="00F0184F" w:rsidRDefault="004D2B1C" w:rsidP="004D2B1C">
                  <w:pPr>
                    <w:pStyle w:val="Sansinterligne"/>
                    <w:ind w:left="0"/>
                    <w:jc w:val="center"/>
                    <w:rPr>
                      <w:b/>
                      <w:smallCaps/>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2B1C" w:rsidRPr="00F0184F" w:rsidRDefault="004D2B1C" w:rsidP="004D2B1C">
                  <w:pPr>
                    <w:pStyle w:val="Sansinterligne"/>
                    <w:ind w:left="0"/>
                    <w:jc w:val="center"/>
                    <w:rPr>
                      <w:b/>
                      <w:smallCaps/>
                      <w:sz w:val="20"/>
                      <w:szCs w:val="20"/>
                      <w:lang w:eastAsia="en-US"/>
                    </w:rPr>
                  </w:pPr>
                  <w:r w:rsidRPr="00F0184F">
                    <w:rPr>
                      <w:b/>
                      <w:smallCaps/>
                      <w:sz w:val="20"/>
                      <w:szCs w:val="20"/>
                      <w:lang w:eastAsia="en-US"/>
                    </w:rPr>
                    <w:t>01/01/2017</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2B1C" w:rsidRPr="00F0184F" w:rsidRDefault="004D2B1C" w:rsidP="004D2B1C">
                  <w:pPr>
                    <w:pStyle w:val="Sansinterligne"/>
                    <w:ind w:left="0" w:firstLine="20"/>
                    <w:jc w:val="center"/>
                    <w:rPr>
                      <w:b/>
                      <w:smallCaps/>
                      <w:sz w:val="20"/>
                      <w:szCs w:val="20"/>
                      <w:lang w:eastAsia="en-US"/>
                    </w:rPr>
                  </w:pPr>
                  <w:r w:rsidRPr="00F0184F">
                    <w:rPr>
                      <w:b/>
                      <w:smallCaps/>
                      <w:sz w:val="20"/>
                      <w:szCs w:val="20"/>
                      <w:lang w:eastAsia="en-US"/>
                    </w:rPr>
                    <w:t>01/01/2018</w:t>
                  </w:r>
                </w:p>
              </w:tc>
            </w:tr>
            <w:tr w:rsidR="004D2B1C" w:rsidRPr="00F0184F" w:rsidTr="004D2B1C">
              <w:trPr>
                <w:trHeight w:val="416"/>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2B1C" w:rsidRPr="00F0184F" w:rsidRDefault="004D2B1C" w:rsidP="004D2B1C">
                  <w:pPr>
                    <w:pStyle w:val="Sansinterligne"/>
                    <w:ind w:left="0" w:firstLine="0"/>
                    <w:jc w:val="center"/>
                    <w:rPr>
                      <w:b/>
                      <w:smallCaps/>
                      <w:sz w:val="20"/>
                      <w:szCs w:val="20"/>
                      <w:lang w:eastAsia="en-US"/>
                    </w:rPr>
                  </w:pPr>
                  <w:r w:rsidRPr="00F0184F">
                    <w:rPr>
                      <w:b/>
                      <w:smallCaps/>
                      <w:sz w:val="20"/>
                      <w:szCs w:val="20"/>
                      <w:lang w:eastAsia="en-US"/>
                    </w:rPr>
                    <w:t xml:space="preserve">SMIC Brut </w:t>
                  </w:r>
                  <w:r w:rsidRPr="00F0184F">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2B1C" w:rsidRPr="00F0184F" w:rsidRDefault="004D2B1C" w:rsidP="004D2B1C">
                  <w:pPr>
                    <w:pStyle w:val="Sansinterligne"/>
                    <w:ind w:left="0" w:right="-182"/>
                    <w:jc w:val="center"/>
                    <w:rPr>
                      <w:smallCaps/>
                      <w:sz w:val="20"/>
                      <w:szCs w:val="20"/>
                      <w:lang w:eastAsia="en-US"/>
                    </w:rPr>
                  </w:pPr>
                  <w:r w:rsidRPr="00F0184F">
                    <w:rPr>
                      <w:smallCaps/>
                      <w:sz w:val="20"/>
                      <w:szCs w:val="20"/>
                      <w:lang w:eastAsia="en-US"/>
                    </w:rPr>
                    <w:t>9,76 € / 1 480,27 € / 17 763,20 €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2B1C" w:rsidRPr="00F0184F" w:rsidRDefault="0010470A" w:rsidP="004D2B1C">
                  <w:pPr>
                    <w:pStyle w:val="Sansinterligne"/>
                    <w:ind w:left="0" w:right="13" w:firstLine="20"/>
                    <w:jc w:val="center"/>
                    <w:rPr>
                      <w:smallCaps/>
                      <w:sz w:val="20"/>
                      <w:szCs w:val="20"/>
                      <w:lang w:eastAsia="en-US"/>
                    </w:rPr>
                  </w:pPr>
                  <w:r w:rsidRPr="00F0184F">
                    <w:rPr>
                      <w:smallCaps/>
                      <w:sz w:val="20"/>
                      <w:szCs w:val="20"/>
                      <w:lang w:eastAsia="en-US"/>
                    </w:rPr>
                    <w:t>9,88 € / 1 498,47 € / 17 981,60 €</w:t>
                  </w:r>
                </w:p>
              </w:tc>
            </w:tr>
            <w:tr w:rsidR="004D2B1C" w:rsidRPr="00F0184F" w:rsidTr="004D2B1C">
              <w:trPr>
                <w:trHeight w:val="421"/>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2B1C" w:rsidRPr="00F0184F" w:rsidRDefault="004D2B1C" w:rsidP="004D2B1C">
                  <w:pPr>
                    <w:pStyle w:val="Sansinterligne"/>
                    <w:ind w:left="0" w:firstLine="0"/>
                    <w:jc w:val="center"/>
                    <w:rPr>
                      <w:b/>
                      <w:smallCaps/>
                      <w:sz w:val="20"/>
                      <w:szCs w:val="20"/>
                      <w:lang w:eastAsia="en-US"/>
                    </w:rPr>
                  </w:pPr>
                  <w:r w:rsidRPr="00F0184F">
                    <w:rPr>
                      <w:b/>
                      <w:smallCaps/>
                      <w:sz w:val="20"/>
                      <w:szCs w:val="20"/>
                      <w:lang w:eastAsia="en-US"/>
                    </w:rPr>
                    <w:t xml:space="preserve">PASS </w:t>
                  </w:r>
                  <w:r w:rsidRPr="00F0184F">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2B1C" w:rsidRPr="00F0184F" w:rsidRDefault="004D2B1C" w:rsidP="004D2B1C">
                  <w:pPr>
                    <w:pStyle w:val="Sansinterligne"/>
                    <w:ind w:left="0"/>
                    <w:jc w:val="center"/>
                    <w:rPr>
                      <w:smallCaps/>
                      <w:sz w:val="20"/>
                      <w:szCs w:val="20"/>
                      <w:lang w:eastAsia="en-US"/>
                    </w:rPr>
                  </w:pPr>
                  <w:r w:rsidRPr="00F0184F">
                    <w:rPr>
                      <w:smallCaps/>
                      <w:sz w:val="20"/>
                      <w:szCs w:val="20"/>
                      <w:lang w:eastAsia="en-US"/>
                    </w:rPr>
                    <w:t>3 269 € / 39 228 €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2B1C" w:rsidRPr="00F0184F" w:rsidRDefault="0010470A" w:rsidP="004D2B1C">
                  <w:pPr>
                    <w:pStyle w:val="Sansinterligne"/>
                    <w:ind w:left="0" w:firstLine="20"/>
                    <w:jc w:val="center"/>
                    <w:rPr>
                      <w:smallCaps/>
                      <w:sz w:val="20"/>
                      <w:szCs w:val="20"/>
                      <w:lang w:eastAsia="en-US"/>
                    </w:rPr>
                  </w:pPr>
                  <w:r w:rsidRPr="00F0184F">
                    <w:rPr>
                      <w:smallCaps/>
                      <w:sz w:val="20"/>
                      <w:szCs w:val="20"/>
                      <w:lang w:eastAsia="en-US"/>
                    </w:rPr>
                    <w:t>3 311 € / 39 732 €</w:t>
                  </w:r>
                </w:p>
              </w:tc>
            </w:tr>
          </w:tbl>
          <w:p w:rsidR="009433D0" w:rsidRPr="00F0184F" w:rsidRDefault="009433D0" w:rsidP="001A75DF">
            <w:pPr>
              <w:rPr>
                <w:rFonts w:ascii="Times New Roman" w:hAnsi="Times New Roman"/>
                <w:b/>
                <w:bCs/>
                <w:sz w:val="10"/>
                <w:szCs w:val="10"/>
                <w:u w:val="single"/>
              </w:rPr>
            </w:pPr>
          </w:p>
          <w:p w:rsidR="0080177B" w:rsidRPr="00F0184F" w:rsidRDefault="0080177B" w:rsidP="001A75DF">
            <w:pPr>
              <w:rPr>
                <w:rFonts w:ascii="Times New Roman" w:hAnsi="Times New Roman"/>
                <w:b/>
                <w:bCs/>
                <w:sz w:val="10"/>
                <w:szCs w:val="10"/>
                <w:u w:val="single"/>
              </w:rPr>
            </w:pPr>
          </w:p>
        </w:tc>
      </w:tr>
      <w:tr w:rsidR="00FD4F9D" w:rsidRPr="00F0184F" w:rsidTr="00005B4B">
        <w:trPr>
          <w:trHeight w:val="2825"/>
          <w:jc w:val="center"/>
        </w:trPr>
        <w:tc>
          <w:tcPr>
            <w:tcW w:w="1341" w:type="dxa"/>
            <w:shd w:val="clear" w:color="auto" w:fill="D9D9D9"/>
            <w:vAlign w:val="center"/>
          </w:tcPr>
          <w:p w:rsidR="00FD4F9D" w:rsidRPr="00F0184F" w:rsidRDefault="00FD4F9D" w:rsidP="00005B4B">
            <w:pPr>
              <w:jc w:val="center"/>
              <w:rPr>
                <w:rFonts w:ascii="Times New Roman" w:hAnsi="Times New Roman"/>
                <w:b/>
                <w:i/>
                <w:szCs w:val="22"/>
              </w:rPr>
            </w:pPr>
            <w:r w:rsidRPr="00F0184F">
              <w:rPr>
                <w:rFonts w:ascii="Times New Roman" w:hAnsi="Times New Roman"/>
                <w:b/>
                <w:i/>
                <w:szCs w:val="22"/>
              </w:rPr>
              <w:lastRenderedPageBreak/>
              <w:t>Le prélèvement forfaitaire unique (PFU)</w:t>
            </w:r>
          </w:p>
          <w:p w:rsidR="00FD4F9D" w:rsidRPr="00F0184F" w:rsidRDefault="00FD4F9D" w:rsidP="00005B4B">
            <w:pPr>
              <w:jc w:val="center"/>
              <w:rPr>
                <w:rFonts w:ascii="Times New Roman" w:hAnsi="Times New Roman"/>
                <w:b/>
                <w:i/>
                <w:szCs w:val="22"/>
              </w:rPr>
            </w:pPr>
          </w:p>
          <w:p w:rsidR="00FD4F9D" w:rsidRPr="00F0184F" w:rsidRDefault="00FD4F9D" w:rsidP="00005B4B">
            <w:pPr>
              <w:jc w:val="center"/>
              <w:rPr>
                <w:rFonts w:ascii="Times New Roman" w:hAnsi="Times New Roman"/>
                <w:b/>
                <w:i/>
                <w:szCs w:val="22"/>
              </w:rPr>
            </w:pPr>
            <w:r w:rsidRPr="00F0184F">
              <w:rPr>
                <w:rFonts w:ascii="Times New Roman" w:hAnsi="Times New Roman"/>
                <w:b/>
                <w:i/>
                <w:szCs w:val="22"/>
              </w:rPr>
              <w:t>LF 2018</w:t>
            </w:r>
          </w:p>
        </w:tc>
        <w:tc>
          <w:tcPr>
            <w:tcW w:w="9548" w:type="dxa"/>
          </w:tcPr>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r w:rsidRPr="00F0184F">
              <w:rPr>
                <w:rFonts w:ascii="Times New Roman" w:hAnsi="Times New Roman"/>
                <w:bCs/>
                <w:szCs w:val="22"/>
              </w:rPr>
              <w:t xml:space="preserve">Le PFU (ou « flat </w:t>
            </w:r>
            <w:proofErr w:type="spellStart"/>
            <w:r w:rsidRPr="00F0184F">
              <w:rPr>
                <w:rFonts w:ascii="Times New Roman" w:hAnsi="Times New Roman"/>
                <w:bCs/>
                <w:szCs w:val="22"/>
              </w:rPr>
              <w:t>tax</w:t>
            </w:r>
            <w:proofErr w:type="spellEnd"/>
            <w:r w:rsidRPr="00F0184F">
              <w:rPr>
                <w:rFonts w:ascii="Times New Roman" w:hAnsi="Times New Roman"/>
                <w:bCs/>
                <w:szCs w:val="22"/>
              </w:rPr>
              <w:t xml:space="preserve"> ») est une imposition à l’IR à un </w:t>
            </w:r>
            <w:r w:rsidRPr="002F4557">
              <w:rPr>
                <w:rFonts w:ascii="Times New Roman" w:hAnsi="Times New Roman"/>
                <w:b/>
                <w:bCs/>
                <w:szCs w:val="22"/>
              </w:rPr>
              <w:t>taux fixe de plein droit</w:t>
            </w:r>
            <w:r w:rsidRPr="00F0184F">
              <w:rPr>
                <w:rFonts w:ascii="Times New Roman" w:hAnsi="Times New Roman"/>
                <w:bCs/>
                <w:szCs w:val="22"/>
              </w:rPr>
              <w:t xml:space="preserve"> à compter de 2018 pour :</w:t>
            </w:r>
          </w:p>
          <w:p w:rsidR="00FD4F9D" w:rsidRPr="00F0184F" w:rsidRDefault="006836DA" w:rsidP="00005B4B">
            <w:pPr>
              <w:pStyle w:val="Paragraphedeliste"/>
              <w:numPr>
                <w:ilvl w:val="0"/>
                <w:numId w:val="22"/>
              </w:numPr>
              <w:rPr>
                <w:rFonts w:ascii="Times New Roman" w:hAnsi="Times New Roman"/>
                <w:bCs/>
                <w:szCs w:val="22"/>
              </w:rPr>
            </w:pPr>
            <w:r>
              <w:rPr>
                <w:rFonts w:ascii="Times New Roman" w:hAnsi="Times New Roman"/>
                <w:bCs/>
                <w:szCs w:val="22"/>
              </w:rPr>
              <w:t>l</w:t>
            </w:r>
            <w:r w:rsidR="00FD4F9D" w:rsidRPr="00F0184F">
              <w:rPr>
                <w:rFonts w:ascii="Times New Roman" w:hAnsi="Times New Roman"/>
                <w:bCs/>
                <w:szCs w:val="22"/>
              </w:rPr>
              <w:t>es revenus de capitaux mobiliers</w:t>
            </w:r>
            <w:r>
              <w:rPr>
                <w:rFonts w:ascii="Times New Roman" w:hAnsi="Times New Roman"/>
                <w:bCs/>
                <w:szCs w:val="22"/>
              </w:rPr>
              <w:t> ;</w:t>
            </w:r>
          </w:p>
          <w:p w:rsidR="00FD4F9D" w:rsidRPr="00F0184F" w:rsidRDefault="006836DA" w:rsidP="00005B4B">
            <w:pPr>
              <w:pStyle w:val="Paragraphedeliste"/>
              <w:numPr>
                <w:ilvl w:val="0"/>
                <w:numId w:val="22"/>
              </w:numPr>
              <w:rPr>
                <w:rFonts w:ascii="Times New Roman" w:hAnsi="Times New Roman"/>
                <w:bCs/>
                <w:szCs w:val="22"/>
              </w:rPr>
            </w:pPr>
            <w:r>
              <w:rPr>
                <w:rFonts w:ascii="Times New Roman" w:hAnsi="Times New Roman"/>
                <w:bCs/>
                <w:szCs w:val="22"/>
              </w:rPr>
              <w:t>l</w:t>
            </w:r>
            <w:r w:rsidR="00FD4F9D" w:rsidRPr="00F0184F">
              <w:rPr>
                <w:rFonts w:ascii="Times New Roman" w:hAnsi="Times New Roman"/>
                <w:bCs/>
                <w:szCs w:val="22"/>
              </w:rPr>
              <w:t>es plus-values sur valeurs mobilières et droits sociaux</w:t>
            </w:r>
            <w:r>
              <w:rPr>
                <w:rFonts w:ascii="Times New Roman" w:hAnsi="Times New Roman"/>
                <w:bCs/>
                <w:szCs w:val="22"/>
              </w:rPr>
              <w:t>.</w:t>
            </w:r>
          </w:p>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r w:rsidRPr="002F4557">
              <w:rPr>
                <w:rFonts w:ascii="Times New Roman" w:hAnsi="Times New Roman"/>
                <w:b/>
                <w:bCs/>
                <w:szCs w:val="22"/>
              </w:rPr>
              <w:t>Taux d’imposition</w:t>
            </w:r>
            <w:r w:rsidRPr="00F0184F">
              <w:rPr>
                <w:rFonts w:ascii="Times New Roman" w:hAnsi="Times New Roman"/>
                <w:bCs/>
                <w:szCs w:val="22"/>
              </w:rPr>
              <w:t xml:space="preserve"> (hors cas particulier) de </w:t>
            </w:r>
            <w:r w:rsidRPr="002F4557">
              <w:rPr>
                <w:rFonts w:ascii="Times New Roman" w:hAnsi="Times New Roman"/>
                <w:b/>
                <w:bCs/>
                <w:szCs w:val="22"/>
              </w:rPr>
              <w:t>12,80%</w:t>
            </w:r>
            <w:r w:rsidRPr="00F0184F">
              <w:rPr>
                <w:rFonts w:ascii="Times New Roman" w:hAnsi="Times New Roman"/>
                <w:bCs/>
                <w:szCs w:val="22"/>
              </w:rPr>
              <w:t xml:space="preserve"> (+ prélèvements sociaux 17,20% avec CSG non déductible)</w:t>
            </w:r>
          </w:p>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r w:rsidRPr="00F0184F">
              <w:rPr>
                <w:rFonts w:ascii="Times New Roman" w:hAnsi="Times New Roman"/>
                <w:bCs/>
                <w:szCs w:val="22"/>
              </w:rPr>
              <w:t>Une option pour une imposition au barème progressif est cependant possible lors de la déclaration de revenus :</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Elle est expresse, irrévocable et annuelle</w:t>
            </w:r>
          </w:p>
          <w:p w:rsidR="00FD4F9D" w:rsidRPr="00F0184F" w:rsidRDefault="00FD4F9D" w:rsidP="00005B4B">
            <w:pPr>
              <w:pStyle w:val="Paragraphedeliste"/>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Elle est globale : l’option ne peut s’appliquer qu’à une partie des revenus ou des plus-values dans le champ du PFU</w:t>
            </w:r>
          </w:p>
          <w:p w:rsidR="00FD4F9D" w:rsidRPr="00F0184F" w:rsidRDefault="00FD4F9D" w:rsidP="00005B4B">
            <w:pPr>
              <w:rPr>
                <w:rFonts w:ascii="Times New Roman" w:hAnsi="Times New Roman"/>
                <w:bCs/>
                <w:szCs w:val="22"/>
              </w:rPr>
            </w:pPr>
          </w:p>
          <w:p w:rsidR="00FD4F9D" w:rsidRPr="002F4557" w:rsidRDefault="00FD4F9D" w:rsidP="00005B4B">
            <w:pPr>
              <w:rPr>
                <w:rFonts w:ascii="Times New Roman" w:hAnsi="Times New Roman"/>
                <w:bCs/>
                <w:i/>
                <w:szCs w:val="22"/>
              </w:rPr>
            </w:pPr>
            <w:r w:rsidRPr="002F4557">
              <w:rPr>
                <w:rFonts w:ascii="Times New Roman" w:hAnsi="Times New Roman"/>
                <w:bCs/>
                <w:i/>
                <w:szCs w:val="22"/>
              </w:rPr>
              <w:t>Remarque : l’option pour le barème de l’IR rend déductible du revenu global une fraction de la CSG comprise dans les prélèvements sociaux (6,8% en 2018) payée par le contribuable.</w:t>
            </w:r>
          </w:p>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r w:rsidRPr="00F0184F">
              <w:rPr>
                <w:rFonts w:ascii="Times New Roman" w:hAnsi="Times New Roman"/>
                <w:b/>
                <w:bCs/>
                <w:szCs w:val="22"/>
                <w:u w:val="single"/>
              </w:rPr>
              <w:t>RCM</w:t>
            </w:r>
            <w:r w:rsidRPr="00F0184F">
              <w:rPr>
                <w:rFonts w:ascii="Times New Roman" w:hAnsi="Times New Roman"/>
                <w:bCs/>
                <w:szCs w:val="22"/>
              </w:rPr>
              <w:t xml:space="preserve"> (hors cas particulier) :</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Application aux revenus imposables chez les particuliers</w:t>
            </w:r>
            <w:r w:rsidRPr="00F0184F">
              <w:rPr>
                <w:rStyle w:val="Appelnotedebasdep"/>
                <w:rFonts w:ascii="Times New Roman" w:hAnsi="Times New Roman"/>
                <w:bCs/>
                <w:szCs w:val="22"/>
              </w:rPr>
              <w:footnoteReference w:id="1"/>
            </w:r>
            <w:r w:rsidRPr="00F0184F">
              <w:rPr>
                <w:rFonts w:ascii="Times New Roman" w:hAnsi="Times New Roman"/>
                <w:bCs/>
                <w:szCs w:val="22"/>
              </w:rPr>
              <w:t xml:space="preserve"> (hors titres détenus dans un PEA ou PEA-PME)</w:t>
            </w:r>
          </w:p>
          <w:p w:rsidR="00FD4F9D" w:rsidRPr="00F0184F" w:rsidRDefault="00FD4F9D" w:rsidP="00005B4B">
            <w:pPr>
              <w:pStyle w:val="Paragraphedeliste"/>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
                <w:bCs/>
                <w:szCs w:val="22"/>
              </w:rPr>
              <w:t>PFU = 12,80% du montant brut du revenu</w:t>
            </w:r>
            <w:r w:rsidRPr="00F0184F">
              <w:rPr>
                <w:rFonts w:ascii="Times New Roman" w:hAnsi="Times New Roman"/>
                <w:bCs/>
                <w:szCs w:val="22"/>
              </w:rPr>
              <w:t xml:space="preserve"> (pas de déduction d’abattement ou de charges)</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
                <w:bCs/>
                <w:szCs w:val="22"/>
              </w:rPr>
              <w:t>Maintien du prélèvement forfaitaire obligatoire (PFO) mais ajusté au taux de 12,80%</w:t>
            </w:r>
            <w:r w:rsidRPr="00F0184F">
              <w:rPr>
                <w:rFonts w:ascii="Times New Roman" w:hAnsi="Times New Roman"/>
                <w:bCs/>
                <w:szCs w:val="22"/>
              </w:rPr>
              <w:t xml:space="preserve"> (au lieu des 21% sur les distributions ou 24% sur les revenus de placement fixes). Les modalités de dispenses du PFO restent inchangées.</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L’option pour une imposition au taux forfaitaire de 24% libératoire (revenus ≤ 2 000 €) concernant les revenus fixes est supprimée mais maintien du PFL de 5% sur les produits d’épargne solidaire et du PFL de 75% vers un ETNC.</w:t>
            </w:r>
          </w:p>
          <w:p w:rsidR="00FD4F9D" w:rsidRPr="00F0184F" w:rsidRDefault="00FD4F9D" w:rsidP="00005B4B">
            <w:pPr>
              <w:pStyle w:val="Paragraphedeliste"/>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
                <w:bCs/>
                <w:szCs w:val="22"/>
              </w:rPr>
              <w:t>Imputation du PFO sur le PFU</w:t>
            </w:r>
            <w:r w:rsidRPr="00F0184F">
              <w:rPr>
                <w:rFonts w:ascii="Times New Roman" w:hAnsi="Times New Roman"/>
                <w:bCs/>
                <w:szCs w:val="22"/>
              </w:rPr>
              <w:t xml:space="preserve"> (dans ce cas le PFO aura constitué l’imposition définitive à la source), ou sur l’IR progressif avec restitution éventuelle de l’excédent versé.</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
                <w:bCs/>
                <w:szCs w:val="22"/>
              </w:rPr>
              <w:t xml:space="preserve">Option pour l’IR progressif après abattement de 40% et déduction des frais liés à l’acquisition ou la conservation du revenu </w:t>
            </w:r>
            <w:r w:rsidRPr="00F0184F">
              <w:rPr>
                <w:rFonts w:ascii="Times New Roman" w:hAnsi="Times New Roman"/>
                <w:bCs/>
                <w:szCs w:val="22"/>
              </w:rPr>
              <w:t>lorsque ce dernier donne droit à ces diminutions de base imposable (règlementation inchangée).</w:t>
            </w:r>
          </w:p>
          <w:p w:rsidR="00FD4F9D" w:rsidRPr="00F0184F" w:rsidRDefault="00FD4F9D" w:rsidP="00005B4B">
            <w:pPr>
              <w:rPr>
                <w:rFonts w:ascii="Times New Roman" w:hAnsi="Times New Roman"/>
                <w:bCs/>
                <w:szCs w:val="22"/>
              </w:rPr>
            </w:pPr>
          </w:p>
          <w:p w:rsidR="00FD4F9D" w:rsidRPr="00F0184F" w:rsidRDefault="00FD4F9D" w:rsidP="00005B4B">
            <w:pPr>
              <w:rPr>
                <w:rFonts w:ascii="Times New Roman" w:hAnsi="Times New Roman"/>
                <w:bCs/>
                <w:szCs w:val="22"/>
              </w:rPr>
            </w:pPr>
            <w:r w:rsidRPr="00F0184F">
              <w:rPr>
                <w:rFonts w:ascii="Times New Roman" w:hAnsi="Times New Roman"/>
                <w:b/>
                <w:bCs/>
                <w:szCs w:val="22"/>
                <w:u w:val="single"/>
              </w:rPr>
              <w:t>PV</w:t>
            </w:r>
            <w:r w:rsidRPr="00F0184F">
              <w:rPr>
                <w:rFonts w:ascii="Times New Roman" w:hAnsi="Times New Roman"/>
                <w:bCs/>
                <w:szCs w:val="22"/>
              </w:rPr>
              <w:t xml:space="preserve"> (hors cas particuliers) :</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Application aux plus values sur valeurs mobilières et droits sociaux imposables (mais aussi sur les PV professionnelles à LT à compter de l’imposition des revenus 2017 : voir fiscalité des entreprises)</w:t>
            </w:r>
          </w:p>
          <w:p w:rsidR="00FD4F9D" w:rsidRPr="00F0184F" w:rsidRDefault="00FD4F9D" w:rsidP="00005B4B">
            <w:pPr>
              <w:pStyle w:val="Paragraphedeliste"/>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Cs/>
                <w:szCs w:val="22"/>
              </w:rPr>
              <w:t>Titres concernés : titres de sociétés à l’IS, ou de sociétés de personnes à condition que le cédant n’exerce pas d’activité au sein de la société. Les titres détenus dans la cadre d’un PEA ou PEA-PME ne sont pas concernés.</w:t>
            </w:r>
          </w:p>
          <w:p w:rsidR="00FD4F9D" w:rsidRPr="00F0184F" w:rsidRDefault="00FD4F9D" w:rsidP="00005B4B">
            <w:pPr>
              <w:rPr>
                <w:rFonts w:ascii="Times New Roman" w:hAnsi="Times New Roman"/>
                <w:bCs/>
                <w:szCs w:val="22"/>
              </w:rPr>
            </w:pPr>
          </w:p>
          <w:p w:rsidR="00FD4F9D" w:rsidRPr="00F0184F" w:rsidRDefault="00FD4F9D" w:rsidP="00005B4B">
            <w:pPr>
              <w:pStyle w:val="Paragraphedeliste"/>
              <w:numPr>
                <w:ilvl w:val="0"/>
                <w:numId w:val="22"/>
              </w:numPr>
              <w:rPr>
                <w:rFonts w:ascii="Times New Roman" w:hAnsi="Times New Roman"/>
                <w:bCs/>
                <w:szCs w:val="22"/>
              </w:rPr>
            </w:pPr>
            <w:r w:rsidRPr="00F0184F">
              <w:rPr>
                <w:rFonts w:ascii="Times New Roman" w:hAnsi="Times New Roman"/>
                <w:b/>
                <w:bCs/>
                <w:szCs w:val="22"/>
              </w:rPr>
              <w:t>Le PFU (12,80%) est libératoire mais l’option pour le barème progressif est possible</w:t>
            </w:r>
            <w:r w:rsidRPr="00F0184F">
              <w:rPr>
                <w:rFonts w:ascii="Times New Roman" w:hAnsi="Times New Roman"/>
                <w:bCs/>
                <w:szCs w:val="22"/>
              </w:rPr>
              <w:t>.</w:t>
            </w:r>
          </w:p>
          <w:p w:rsidR="00FD4F9D" w:rsidRPr="00F0184F" w:rsidRDefault="00FD4F9D" w:rsidP="00005B4B">
            <w:pPr>
              <w:rPr>
                <w:rFonts w:ascii="Times New Roman" w:hAnsi="Times New Roman"/>
                <w:bCs/>
                <w:szCs w:val="22"/>
              </w:rPr>
            </w:pPr>
          </w:p>
        </w:tc>
      </w:tr>
      <w:tr w:rsidR="00920893" w:rsidRPr="00F0184F" w:rsidTr="00E43645">
        <w:trPr>
          <w:trHeight w:val="2825"/>
          <w:jc w:val="center"/>
        </w:trPr>
        <w:tc>
          <w:tcPr>
            <w:tcW w:w="1341" w:type="dxa"/>
            <w:shd w:val="clear" w:color="auto" w:fill="D9D9D9"/>
            <w:vAlign w:val="center"/>
          </w:tcPr>
          <w:p w:rsidR="00730303" w:rsidRPr="00F0184F" w:rsidRDefault="00EA7801" w:rsidP="004E0B0E">
            <w:pPr>
              <w:jc w:val="center"/>
              <w:rPr>
                <w:rFonts w:ascii="Times New Roman" w:hAnsi="Times New Roman"/>
                <w:b/>
                <w:i/>
                <w:szCs w:val="22"/>
              </w:rPr>
            </w:pPr>
            <w:r w:rsidRPr="00F0184F">
              <w:rPr>
                <w:rFonts w:ascii="Times New Roman" w:hAnsi="Times New Roman"/>
                <w:b/>
                <w:i/>
                <w:szCs w:val="22"/>
              </w:rPr>
              <w:lastRenderedPageBreak/>
              <w:t>Le prélèvement forfaitaire unique (PFU)</w:t>
            </w:r>
          </w:p>
          <w:p w:rsidR="00FD4F9D" w:rsidRPr="00F0184F" w:rsidRDefault="00FD4F9D" w:rsidP="004E0B0E">
            <w:pPr>
              <w:jc w:val="center"/>
              <w:rPr>
                <w:rFonts w:ascii="Times New Roman" w:hAnsi="Times New Roman"/>
                <w:b/>
                <w:i/>
                <w:szCs w:val="22"/>
              </w:rPr>
            </w:pPr>
          </w:p>
          <w:p w:rsidR="00FD4F9D" w:rsidRPr="00F0184F" w:rsidRDefault="00FD4F9D" w:rsidP="004E0B0E">
            <w:pPr>
              <w:jc w:val="center"/>
              <w:rPr>
                <w:rFonts w:ascii="Times New Roman" w:hAnsi="Times New Roman"/>
                <w:b/>
                <w:i/>
                <w:szCs w:val="22"/>
              </w:rPr>
            </w:pPr>
            <w:r w:rsidRPr="00F0184F">
              <w:rPr>
                <w:rFonts w:ascii="Times New Roman" w:hAnsi="Times New Roman"/>
                <w:b/>
                <w:i/>
                <w:szCs w:val="22"/>
              </w:rPr>
              <w:t>LF 2018</w:t>
            </w:r>
          </w:p>
        </w:tc>
        <w:tc>
          <w:tcPr>
            <w:tcW w:w="9548" w:type="dxa"/>
          </w:tcPr>
          <w:p w:rsidR="00EC6763" w:rsidRPr="00F0184F" w:rsidRDefault="00EC6763" w:rsidP="00EC6763">
            <w:pPr>
              <w:rPr>
                <w:rFonts w:ascii="Times New Roman" w:hAnsi="Times New Roman"/>
                <w:bCs/>
                <w:szCs w:val="22"/>
              </w:rPr>
            </w:pPr>
          </w:p>
          <w:tbl>
            <w:tblPr>
              <w:tblStyle w:val="Grilledutableau"/>
              <w:tblW w:w="0" w:type="auto"/>
              <w:tblLook w:val="04A0"/>
            </w:tblPr>
            <w:tblGrid>
              <w:gridCol w:w="1866"/>
              <w:gridCol w:w="2977"/>
              <w:gridCol w:w="4474"/>
            </w:tblGrid>
            <w:tr w:rsidR="00EC6763" w:rsidRPr="00F0184F" w:rsidTr="007E4A26">
              <w:trPr>
                <w:trHeight w:val="716"/>
              </w:trPr>
              <w:tc>
                <w:tcPr>
                  <w:tcW w:w="1866" w:type="dxa"/>
                  <w:vAlign w:val="center"/>
                </w:tcPr>
                <w:p w:rsidR="00EC6763" w:rsidRPr="00F0184F" w:rsidRDefault="005D3D4F" w:rsidP="006B51D3">
                  <w:pPr>
                    <w:ind w:left="0" w:firstLine="0"/>
                    <w:jc w:val="center"/>
                    <w:rPr>
                      <w:rFonts w:ascii="Times New Roman" w:hAnsi="Times New Roman"/>
                      <w:bCs/>
                      <w:szCs w:val="22"/>
                    </w:rPr>
                  </w:pPr>
                  <w:r w:rsidRPr="00F0184F">
                    <w:rPr>
                      <w:rFonts w:ascii="Times New Roman" w:hAnsi="Times New Roman"/>
                      <w:bCs/>
                      <w:szCs w:val="22"/>
                    </w:rPr>
                    <w:t>Imposition des PV à compter de 2018</w:t>
                  </w:r>
                </w:p>
              </w:tc>
              <w:tc>
                <w:tcPr>
                  <w:tcW w:w="2977"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PFU</w:t>
                  </w:r>
                </w:p>
              </w:tc>
              <w:tc>
                <w:tcPr>
                  <w:tcW w:w="4474"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Barème</w:t>
                  </w:r>
                </w:p>
              </w:tc>
            </w:tr>
            <w:tr w:rsidR="00EC6763" w:rsidRPr="00F0184F" w:rsidTr="007E4A26">
              <w:trPr>
                <w:trHeight w:val="853"/>
              </w:trPr>
              <w:tc>
                <w:tcPr>
                  <w:tcW w:w="1866"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Taux d’imposition IR</w:t>
                  </w:r>
                </w:p>
              </w:tc>
              <w:tc>
                <w:tcPr>
                  <w:tcW w:w="2977"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12,80%</w:t>
                  </w:r>
                </w:p>
              </w:tc>
              <w:tc>
                <w:tcPr>
                  <w:tcW w:w="4474"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progressif</w:t>
                  </w:r>
                </w:p>
              </w:tc>
            </w:tr>
            <w:tr w:rsidR="00EC6763" w:rsidRPr="00F0184F" w:rsidTr="007E4A26">
              <w:trPr>
                <w:trHeight w:val="837"/>
              </w:trPr>
              <w:tc>
                <w:tcPr>
                  <w:tcW w:w="1866"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Prélèvements sociaux</w:t>
                  </w:r>
                </w:p>
              </w:tc>
              <w:tc>
                <w:tcPr>
                  <w:tcW w:w="2977"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17,20% (CSG non déductible)</w:t>
                  </w:r>
                </w:p>
              </w:tc>
              <w:tc>
                <w:tcPr>
                  <w:tcW w:w="4474" w:type="dxa"/>
                  <w:vAlign w:val="center"/>
                </w:tcPr>
                <w:p w:rsidR="00EC6763" w:rsidRPr="00F0184F" w:rsidRDefault="00EC6763" w:rsidP="006B51D3">
                  <w:pPr>
                    <w:ind w:left="0" w:firstLine="0"/>
                    <w:jc w:val="center"/>
                    <w:rPr>
                      <w:rFonts w:ascii="Times New Roman" w:hAnsi="Times New Roman"/>
                      <w:bCs/>
                      <w:szCs w:val="22"/>
                    </w:rPr>
                  </w:pPr>
                  <w:r w:rsidRPr="00F0184F">
                    <w:rPr>
                      <w:rFonts w:ascii="Times New Roman" w:hAnsi="Times New Roman"/>
                      <w:bCs/>
                      <w:szCs w:val="22"/>
                    </w:rPr>
                    <w:t>17,20% (CSG déductible à hauteur de 6,8%</w:t>
                  </w:r>
                  <w:r w:rsidR="00A90760" w:rsidRPr="00F0184F">
                    <w:rPr>
                      <w:rFonts w:ascii="Times New Roman" w:hAnsi="Times New Roman"/>
                      <w:bCs/>
                      <w:szCs w:val="22"/>
                    </w:rPr>
                    <w:t>(1)</w:t>
                  </w:r>
                  <w:r w:rsidRPr="00F0184F">
                    <w:rPr>
                      <w:rFonts w:ascii="Times New Roman" w:hAnsi="Times New Roman"/>
                      <w:bCs/>
                      <w:szCs w:val="22"/>
                    </w:rPr>
                    <w:t>)</w:t>
                  </w:r>
                </w:p>
              </w:tc>
            </w:tr>
            <w:tr w:rsidR="00970BA7" w:rsidRPr="00F0184F" w:rsidTr="0063705E">
              <w:trPr>
                <w:trHeight w:val="5242"/>
              </w:trPr>
              <w:tc>
                <w:tcPr>
                  <w:tcW w:w="1866" w:type="dxa"/>
                  <w:vAlign w:val="center"/>
                </w:tcPr>
                <w:p w:rsidR="00970BA7" w:rsidRPr="00F0184F" w:rsidRDefault="00970BA7" w:rsidP="006B51D3">
                  <w:pPr>
                    <w:ind w:left="0" w:firstLine="0"/>
                    <w:jc w:val="center"/>
                    <w:rPr>
                      <w:rFonts w:ascii="Times New Roman" w:hAnsi="Times New Roman"/>
                      <w:bCs/>
                      <w:szCs w:val="22"/>
                    </w:rPr>
                  </w:pPr>
                  <w:r w:rsidRPr="00F0184F">
                    <w:rPr>
                      <w:rFonts w:ascii="Times New Roman" w:hAnsi="Times New Roman"/>
                      <w:bCs/>
                      <w:szCs w:val="22"/>
                    </w:rPr>
                    <w:t>Modalités d’imposition</w:t>
                  </w:r>
                </w:p>
              </w:tc>
              <w:tc>
                <w:tcPr>
                  <w:tcW w:w="2977" w:type="dxa"/>
                </w:tcPr>
                <w:p w:rsidR="006B51D3" w:rsidRPr="00F0184F" w:rsidRDefault="006B51D3" w:rsidP="00EC6763">
                  <w:pPr>
                    <w:ind w:left="0" w:firstLine="0"/>
                    <w:rPr>
                      <w:rFonts w:ascii="Times New Roman" w:hAnsi="Times New Roman"/>
                      <w:b/>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rPr>
                    <w:t>Base imposable</w:t>
                  </w:r>
                  <w:r w:rsidRPr="00F0184F">
                    <w:rPr>
                      <w:rFonts w:ascii="Times New Roman" w:hAnsi="Times New Roman"/>
                      <w:bCs/>
                      <w:szCs w:val="22"/>
                    </w:rPr>
                    <w:t xml:space="preserve"> = plus value nette de l’année (imputation des MV de l’année) – MV antérieures reportables (des 10 dernières années)</w:t>
                  </w:r>
                </w:p>
                <w:p w:rsidR="005D3D4F" w:rsidRPr="00F0184F" w:rsidRDefault="005D3D4F" w:rsidP="00EC6763">
                  <w:pPr>
                    <w:ind w:left="0" w:firstLine="0"/>
                    <w:rPr>
                      <w:rFonts w:ascii="Times New Roman" w:hAnsi="Times New Roman"/>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rPr>
                    <w:t>Les abattements</w:t>
                  </w:r>
                  <w:r w:rsidRPr="00F0184F">
                    <w:rPr>
                      <w:rFonts w:ascii="Times New Roman" w:hAnsi="Times New Roman"/>
                      <w:bCs/>
                      <w:szCs w:val="22"/>
                    </w:rPr>
                    <w:t xml:space="preserve"> pour durée de détention du régime de droit commun et les abattements renforcés </w:t>
                  </w:r>
                  <w:r w:rsidRPr="00F0184F">
                    <w:rPr>
                      <w:rFonts w:ascii="Times New Roman" w:hAnsi="Times New Roman"/>
                      <w:b/>
                      <w:bCs/>
                      <w:szCs w:val="22"/>
                    </w:rPr>
                    <w:t>ne s’appliquent plus</w:t>
                  </w:r>
                  <w:r w:rsidRPr="00F0184F">
                    <w:rPr>
                      <w:rFonts w:ascii="Times New Roman" w:hAnsi="Times New Roman"/>
                      <w:bCs/>
                      <w:szCs w:val="22"/>
                    </w:rPr>
                    <w:t>.</w:t>
                  </w:r>
                </w:p>
                <w:p w:rsidR="00970BA7" w:rsidRPr="00F0184F" w:rsidRDefault="00970BA7" w:rsidP="00EC6763">
                  <w:pPr>
                    <w:ind w:left="0" w:firstLine="0"/>
                    <w:rPr>
                      <w:rFonts w:ascii="Times New Roman" w:hAnsi="Times New Roman"/>
                      <w:bCs/>
                      <w:szCs w:val="22"/>
                    </w:rPr>
                  </w:pPr>
                </w:p>
                <w:p w:rsidR="00970BA7" w:rsidRPr="00F0184F" w:rsidRDefault="00970BA7" w:rsidP="005D3D4F">
                  <w:pPr>
                    <w:ind w:left="0" w:firstLine="0"/>
                    <w:rPr>
                      <w:rFonts w:ascii="Times New Roman" w:hAnsi="Times New Roman"/>
                      <w:bCs/>
                      <w:szCs w:val="22"/>
                    </w:rPr>
                  </w:pPr>
                  <w:r w:rsidRPr="00F0184F">
                    <w:rPr>
                      <w:rFonts w:ascii="Times New Roman" w:hAnsi="Times New Roman"/>
                      <w:bCs/>
                      <w:szCs w:val="22"/>
                    </w:rPr>
                    <w:t xml:space="preserve">Seul </w:t>
                  </w:r>
                  <w:r w:rsidRPr="00F0184F">
                    <w:rPr>
                      <w:rFonts w:ascii="Times New Roman" w:hAnsi="Times New Roman"/>
                      <w:b/>
                      <w:bCs/>
                      <w:szCs w:val="22"/>
                    </w:rPr>
                    <w:t>l’abattement fixe de 500 000 € pour les dirigeants de PME</w:t>
                  </w:r>
                  <w:r w:rsidRPr="00F0184F">
                    <w:rPr>
                      <w:rFonts w:ascii="Times New Roman" w:hAnsi="Times New Roman"/>
                      <w:bCs/>
                      <w:szCs w:val="22"/>
                    </w:rPr>
                    <w:t xml:space="preserve"> partant à la retraite reste applicable.</w:t>
                  </w:r>
                </w:p>
              </w:tc>
              <w:tc>
                <w:tcPr>
                  <w:tcW w:w="4474" w:type="dxa"/>
                </w:tcPr>
                <w:p w:rsidR="006B51D3" w:rsidRPr="00F0184F" w:rsidRDefault="006B51D3" w:rsidP="00EC6763">
                  <w:pPr>
                    <w:ind w:left="0" w:firstLine="0"/>
                    <w:rPr>
                      <w:rFonts w:ascii="Times New Roman" w:hAnsi="Times New Roman"/>
                      <w:b/>
                      <w:bCs/>
                      <w:szCs w:val="22"/>
                      <w:u w:val="single"/>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u w:val="single"/>
                    </w:rPr>
                    <w:t>Titres acquis après 2018</w:t>
                  </w:r>
                  <w:r w:rsidRPr="00F0184F">
                    <w:rPr>
                      <w:rFonts w:ascii="Times New Roman" w:hAnsi="Times New Roman"/>
                      <w:bCs/>
                      <w:szCs w:val="22"/>
                    </w:rPr>
                    <w:t> :</w:t>
                  </w:r>
                </w:p>
                <w:p w:rsidR="005D3D4F" w:rsidRPr="00F0184F" w:rsidRDefault="005D3D4F" w:rsidP="00EC6763">
                  <w:pPr>
                    <w:ind w:left="0" w:firstLine="0"/>
                    <w:rPr>
                      <w:rFonts w:ascii="Times New Roman" w:hAnsi="Times New Roman"/>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Cs/>
                      <w:szCs w:val="22"/>
                    </w:rPr>
                    <w:t>Seul l’abattement fixe de 500 000 € pour les dirigeants de PME partant à la retraite reste applicable.</w:t>
                  </w:r>
                </w:p>
                <w:p w:rsidR="005D3D4F" w:rsidRPr="00F0184F" w:rsidRDefault="005D3D4F" w:rsidP="00EC6763">
                  <w:pPr>
                    <w:ind w:left="0" w:firstLine="0"/>
                    <w:rPr>
                      <w:rFonts w:ascii="Times New Roman" w:hAnsi="Times New Roman"/>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u w:val="single"/>
                    </w:rPr>
                    <w:t>Titres acquis avant 2018</w:t>
                  </w:r>
                  <w:r w:rsidRPr="00F0184F">
                    <w:rPr>
                      <w:rFonts w:ascii="Times New Roman" w:hAnsi="Times New Roman"/>
                      <w:bCs/>
                      <w:szCs w:val="22"/>
                    </w:rPr>
                    <w:t> :</w:t>
                  </w:r>
                </w:p>
                <w:p w:rsidR="005D3D4F" w:rsidRPr="00F0184F" w:rsidRDefault="005D3D4F" w:rsidP="00EC6763">
                  <w:pPr>
                    <w:ind w:left="0" w:firstLine="0"/>
                    <w:rPr>
                      <w:rFonts w:ascii="Times New Roman" w:hAnsi="Times New Roman"/>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rPr>
                    <w:t>Maintien</w:t>
                  </w:r>
                  <w:r w:rsidRPr="00F0184F">
                    <w:rPr>
                      <w:rFonts w:ascii="Times New Roman" w:hAnsi="Times New Roman"/>
                      <w:bCs/>
                      <w:szCs w:val="22"/>
                    </w:rPr>
                    <w:t xml:space="preserve"> des abattements de droit commun et de l’abattement renforcé concernant les PME nouvelles.</w:t>
                  </w:r>
                </w:p>
                <w:p w:rsidR="0063705E" w:rsidRDefault="0063705E" w:rsidP="00EC6763">
                  <w:pPr>
                    <w:ind w:left="0" w:firstLine="0"/>
                    <w:rPr>
                      <w:rFonts w:ascii="Times New Roman" w:hAnsi="Times New Roman"/>
                      <w:b/>
                      <w:bCs/>
                      <w:szCs w:val="22"/>
                    </w:rPr>
                  </w:pPr>
                </w:p>
                <w:p w:rsidR="00970BA7" w:rsidRPr="00F0184F" w:rsidRDefault="00970BA7" w:rsidP="00EC6763">
                  <w:pPr>
                    <w:ind w:left="0" w:firstLine="0"/>
                    <w:rPr>
                      <w:rFonts w:ascii="Times New Roman" w:hAnsi="Times New Roman"/>
                      <w:bCs/>
                      <w:szCs w:val="22"/>
                    </w:rPr>
                  </w:pPr>
                  <w:r w:rsidRPr="00F0184F">
                    <w:rPr>
                      <w:rFonts w:ascii="Times New Roman" w:hAnsi="Times New Roman"/>
                      <w:b/>
                      <w:bCs/>
                      <w:szCs w:val="22"/>
                    </w:rPr>
                    <w:t>Suppression</w:t>
                  </w:r>
                  <w:r w:rsidRPr="00F0184F">
                    <w:rPr>
                      <w:rFonts w:ascii="Times New Roman" w:hAnsi="Times New Roman"/>
                      <w:bCs/>
                      <w:szCs w:val="22"/>
                    </w:rPr>
                    <w:t xml:space="preserve"> de l’abattement renforcé pour cession intrafamiliale.</w:t>
                  </w:r>
                </w:p>
                <w:p w:rsidR="0063705E" w:rsidRDefault="0063705E" w:rsidP="005D3D4F">
                  <w:pPr>
                    <w:ind w:left="0" w:firstLine="0"/>
                    <w:rPr>
                      <w:rFonts w:ascii="Times New Roman" w:hAnsi="Times New Roman"/>
                      <w:b/>
                      <w:bCs/>
                      <w:szCs w:val="22"/>
                    </w:rPr>
                  </w:pPr>
                </w:p>
                <w:p w:rsidR="00970BA7" w:rsidRPr="00F0184F" w:rsidRDefault="00970BA7" w:rsidP="005D3D4F">
                  <w:pPr>
                    <w:ind w:left="0" w:firstLine="0"/>
                    <w:rPr>
                      <w:rFonts w:ascii="Times New Roman" w:hAnsi="Times New Roman"/>
                      <w:bCs/>
                      <w:szCs w:val="22"/>
                    </w:rPr>
                  </w:pPr>
                  <w:r w:rsidRPr="00F0184F">
                    <w:rPr>
                      <w:rFonts w:ascii="Times New Roman" w:hAnsi="Times New Roman"/>
                      <w:b/>
                      <w:bCs/>
                      <w:szCs w:val="22"/>
                    </w:rPr>
                    <w:t>Choix</w:t>
                  </w:r>
                  <w:r w:rsidRPr="00F0184F">
                    <w:rPr>
                      <w:rFonts w:ascii="Times New Roman" w:hAnsi="Times New Roman"/>
                      <w:bCs/>
                      <w:szCs w:val="22"/>
                    </w:rPr>
                    <w:t xml:space="preserve"> de l’abattement fixe ou des abattements proportionnels pour le dirigeant de PME partant en retraite (autrefois ces abattements se cumulaient).</w:t>
                  </w:r>
                </w:p>
              </w:tc>
            </w:tr>
          </w:tbl>
          <w:p w:rsidR="00EC6763" w:rsidRPr="00F0184F" w:rsidRDefault="00EC6763" w:rsidP="00EC6763">
            <w:pPr>
              <w:rPr>
                <w:rFonts w:ascii="Times New Roman" w:hAnsi="Times New Roman"/>
                <w:bCs/>
                <w:szCs w:val="22"/>
              </w:rPr>
            </w:pPr>
          </w:p>
          <w:p w:rsidR="00B819EE" w:rsidRPr="002F4557" w:rsidRDefault="00B819EE" w:rsidP="00EC6763">
            <w:pPr>
              <w:rPr>
                <w:rFonts w:ascii="Times New Roman" w:hAnsi="Times New Roman"/>
                <w:bCs/>
                <w:i/>
                <w:szCs w:val="22"/>
              </w:rPr>
            </w:pPr>
            <w:r w:rsidRPr="002F4557">
              <w:rPr>
                <w:rFonts w:ascii="Times New Roman" w:hAnsi="Times New Roman"/>
                <w:bCs/>
                <w:i/>
                <w:szCs w:val="22"/>
              </w:rPr>
              <w:t>Remarque : la taxation forfaitaire unique des gains à la sortie des actifs du compte PME innovation (</w:t>
            </w:r>
            <w:r w:rsidR="00965F27" w:rsidRPr="002F4557">
              <w:rPr>
                <w:rFonts w:ascii="Times New Roman" w:hAnsi="Times New Roman"/>
                <w:bCs/>
                <w:i/>
                <w:szCs w:val="22"/>
              </w:rPr>
              <w:t xml:space="preserve">voir </w:t>
            </w:r>
            <w:r w:rsidRPr="002F4557">
              <w:rPr>
                <w:rFonts w:ascii="Times New Roman" w:hAnsi="Times New Roman"/>
                <w:bCs/>
                <w:i/>
                <w:szCs w:val="22"/>
              </w:rPr>
              <w:t>CPI</w:t>
            </w:r>
            <w:r w:rsidR="00965F27" w:rsidRPr="002F4557">
              <w:rPr>
                <w:rFonts w:ascii="Times New Roman" w:hAnsi="Times New Roman"/>
                <w:bCs/>
                <w:i/>
                <w:szCs w:val="22"/>
              </w:rPr>
              <w:t xml:space="preserve"> dans le résumé de la LF pour 2017</w:t>
            </w:r>
            <w:r w:rsidRPr="002F4557">
              <w:rPr>
                <w:rFonts w:ascii="Times New Roman" w:hAnsi="Times New Roman"/>
                <w:bCs/>
                <w:i/>
                <w:szCs w:val="22"/>
              </w:rPr>
              <w:t xml:space="preserve">) </w:t>
            </w:r>
            <w:r w:rsidR="00965F27" w:rsidRPr="002F4557">
              <w:rPr>
                <w:rFonts w:ascii="Times New Roman" w:hAnsi="Times New Roman"/>
                <w:bCs/>
                <w:i/>
                <w:szCs w:val="22"/>
              </w:rPr>
              <w:t>empêche l’application des abattements de droit commun ou renforcés.</w:t>
            </w:r>
          </w:p>
          <w:p w:rsidR="006A2335" w:rsidRPr="00F0184F" w:rsidRDefault="006A2335" w:rsidP="00C416E5">
            <w:pPr>
              <w:rPr>
                <w:rFonts w:ascii="Times New Roman" w:hAnsi="Times New Roman"/>
                <w:bCs/>
                <w:szCs w:val="22"/>
              </w:rPr>
            </w:pPr>
          </w:p>
          <w:p w:rsidR="003345F4" w:rsidRPr="00F0184F" w:rsidRDefault="00F25551" w:rsidP="00A90760">
            <w:pPr>
              <w:pStyle w:val="Paragraphedeliste"/>
              <w:numPr>
                <w:ilvl w:val="0"/>
                <w:numId w:val="29"/>
              </w:numPr>
              <w:rPr>
                <w:rFonts w:ascii="Times New Roman" w:hAnsi="Times New Roman"/>
                <w:bCs/>
                <w:szCs w:val="22"/>
              </w:rPr>
            </w:pPr>
            <w:r w:rsidRPr="00F0184F">
              <w:rPr>
                <w:rFonts w:ascii="Times New Roman" w:hAnsi="Times New Roman"/>
                <w:bCs/>
                <w:szCs w:val="22"/>
              </w:rPr>
              <w:t>Un mécanisme de plafonnement de la CSG déductible est mis en place</w:t>
            </w:r>
            <w:r w:rsidR="00326B74" w:rsidRPr="00F0184F">
              <w:rPr>
                <w:rFonts w:ascii="Times New Roman" w:hAnsi="Times New Roman"/>
                <w:bCs/>
                <w:szCs w:val="22"/>
              </w:rPr>
              <w:t xml:space="preserve"> à compter de 2018</w:t>
            </w:r>
            <w:r w:rsidR="002C227A" w:rsidRPr="00F0184F">
              <w:rPr>
                <w:rFonts w:ascii="Times New Roman" w:hAnsi="Times New Roman"/>
                <w:bCs/>
                <w:szCs w:val="22"/>
              </w:rPr>
              <w:t>.</w:t>
            </w:r>
          </w:p>
          <w:p w:rsidR="00160626" w:rsidRPr="00F0184F" w:rsidRDefault="00160626" w:rsidP="00160626">
            <w:pPr>
              <w:rPr>
                <w:rFonts w:ascii="Times New Roman" w:hAnsi="Times New Roman"/>
                <w:bCs/>
                <w:szCs w:val="22"/>
              </w:rPr>
            </w:pPr>
          </w:p>
          <w:p w:rsidR="00F81042" w:rsidRPr="00F0184F" w:rsidRDefault="00BC6EEF" w:rsidP="006A2335">
            <w:pPr>
              <w:rPr>
                <w:rFonts w:ascii="Times New Roman" w:hAnsi="Times New Roman"/>
                <w:bCs/>
                <w:szCs w:val="22"/>
              </w:rPr>
            </w:pPr>
            <w:r w:rsidRPr="00F0184F">
              <w:rPr>
                <w:rFonts w:ascii="Times New Roman" w:hAnsi="Times New Roman"/>
                <w:bCs/>
                <w:szCs w:val="22"/>
              </w:rPr>
              <w:t xml:space="preserve"> </w:t>
            </w:r>
          </w:p>
        </w:tc>
      </w:tr>
    </w:tbl>
    <w:p w:rsidR="00E43645" w:rsidRPr="00F0184F" w:rsidRDefault="00E43645">
      <w:r w:rsidRPr="00F0184F">
        <w:br w:type="page"/>
      </w:r>
    </w:p>
    <w:tbl>
      <w:tblPr>
        <w:tblW w:w="10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1"/>
        <w:gridCol w:w="9548"/>
      </w:tblGrid>
      <w:tr w:rsidR="00920893" w:rsidRPr="00F0184F" w:rsidTr="006B042E">
        <w:trPr>
          <w:trHeight w:val="14448"/>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8E695C" w:rsidRPr="00F0184F" w:rsidRDefault="00A92203" w:rsidP="004E0B0E">
            <w:pPr>
              <w:jc w:val="center"/>
              <w:rPr>
                <w:rFonts w:ascii="Times New Roman" w:hAnsi="Times New Roman"/>
                <w:b/>
                <w:i/>
                <w:szCs w:val="22"/>
              </w:rPr>
            </w:pPr>
            <w:r w:rsidRPr="00F0184F">
              <w:rPr>
                <w:rFonts w:ascii="Times New Roman" w:hAnsi="Times New Roman"/>
                <w:b/>
                <w:i/>
                <w:szCs w:val="22"/>
              </w:rPr>
              <w:lastRenderedPageBreak/>
              <w:t>L’impôt sur la fortune immobilière (IFI)</w:t>
            </w:r>
          </w:p>
          <w:p w:rsidR="00582CD5" w:rsidRPr="00F0184F" w:rsidRDefault="00582CD5" w:rsidP="004E0B0E">
            <w:pPr>
              <w:jc w:val="center"/>
              <w:rPr>
                <w:rFonts w:ascii="Times New Roman" w:hAnsi="Times New Roman"/>
                <w:b/>
                <w:i/>
                <w:szCs w:val="22"/>
              </w:rPr>
            </w:pPr>
          </w:p>
          <w:p w:rsidR="00582CD5" w:rsidRPr="00F0184F" w:rsidRDefault="00582CD5" w:rsidP="004E0B0E">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06314F" w:rsidRPr="00F0184F" w:rsidRDefault="0006314F" w:rsidP="00AB3592">
            <w:pPr>
              <w:rPr>
                <w:rFonts w:ascii="Times New Roman" w:hAnsi="Times New Roman"/>
                <w:bCs/>
                <w:sz w:val="10"/>
                <w:szCs w:val="10"/>
              </w:rPr>
            </w:pPr>
          </w:p>
          <w:p w:rsidR="00A92203" w:rsidRPr="00F0184F" w:rsidRDefault="00A92203" w:rsidP="00AB3592">
            <w:pPr>
              <w:rPr>
                <w:rFonts w:ascii="Times New Roman" w:hAnsi="Times New Roman"/>
                <w:b/>
                <w:bCs/>
                <w:szCs w:val="22"/>
              </w:rPr>
            </w:pPr>
            <w:r w:rsidRPr="00F0184F">
              <w:rPr>
                <w:rFonts w:ascii="Times New Roman" w:hAnsi="Times New Roman"/>
                <w:b/>
                <w:bCs/>
                <w:szCs w:val="22"/>
              </w:rPr>
              <w:t>À compter de 2018 l’impôt sur la fortune immobilière remplace l’impôt de solidarité sur la fortune.</w:t>
            </w:r>
          </w:p>
          <w:p w:rsidR="00F63BCE" w:rsidRPr="00F0184F" w:rsidRDefault="00F63BCE" w:rsidP="00AB3592">
            <w:pPr>
              <w:rPr>
                <w:rFonts w:ascii="Times New Roman" w:hAnsi="Times New Roman"/>
                <w:bCs/>
                <w:sz w:val="10"/>
                <w:szCs w:val="10"/>
              </w:rPr>
            </w:pPr>
          </w:p>
          <w:p w:rsidR="00F63BCE" w:rsidRPr="00F0184F" w:rsidRDefault="00F63BCE" w:rsidP="002A0611">
            <w:pPr>
              <w:rPr>
                <w:rFonts w:ascii="Times New Roman" w:hAnsi="Times New Roman"/>
                <w:bCs/>
                <w:szCs w:val="22"/>
              </w:rPr>
            </w:pPr>
            <w:r w:rsidRPr="00F0184F">
              <w:rPr>
                <w:rFonts w:ascii="Times New Roman" w:hAnsi="Times New Roman"/>
                <w:bCs/>
                <w:szCs w:val="22"/>
              </w:rPr>
              <w:t>L</w:t>
            </w:r>
            <w:r w:rsidR="002A0611" w:rsidRPr="00F0184F">
              <w:rPr>
                <w:rFonts w:ascii="Times New Roman" w:hAnsi="Times New Roman"/>
                <w:bCs/>
                <w:szCs w:val="22"/>
              </w:rPr>
              <w:t>a pl</w:t>
            </w:r>
            <w:r w:rsidR="00842E8F" w:rsidRPr="00F0184F">
              <w:rPr>
                <w:rFonts w:ascii="Times New Roman" w:hAnsi="Times New Roman"/>
                <w:bCs/>
                <w:szCs w:val="22"/>
              </w:rPr>
              <w:t>upart</w:t>
            </w:r>
            <w:r w:rsidRPr="00F0184F">
              <w:rPr>
                <w:rFonts w:ascii="Times New Roman" w:hAnsi="Times New Roman"/>
                <w:bCs/>
                <w:szCs w:val="22"/>
              </w:rPr>
              <w:t xml:space="preserve"> des caractéristiques de l’ISF sont « transférées » à l’IFI (territorialité, personnes imposables, modalités de calculs</w:t>
            </w:r>
            <w:r w:rsidR="00F128A7" w:rsidRPr="00F0184F">
              <w:rPr>
                <w:rFonts w:ascii="Times New Roman" w:hAnsi="Times New Roman"/>
                <w:bCs/>
                <w:szCs w:val="22"/>
              </w:rPr>
              <w:t>, barème</w:t>
            </w:r>
            <w:r w:rsidR="00305AF2" w:rsidRPr="00F0184F">
              <w:rPr>
                <w:rFonts w:ascii="Times New Roman" w:hAnsi="Times New Roman"/>
                <w:bCs/>
                <w:szCs w:val="22"/>
              </w:rPr>
              <w:t>, plafonnement</w:t>
            </w:r>
            <w:r w:rsidRPr="00F0184F">
              <w:rPr>
                <w:rFonts w:ascii="Times New Roman" w:hAnsi="Times New Roman"/>
                <w:bCs/>
                <w:szCs w:val="22"/>
              </w:rPr>
              <w:t>…)</w:t>
            </w:r>
            <w:r w:rsidR="00842E8F" w:rsidRPr="00F0184F">
              <w:rPr>
                <w:rFonts w:ascii="Times New Roman" w:hAnsi="Times New Roman"/>
                <w:bCs/>
                <w:szCs w:val="22"/>
              </w:rPr>
              <w:t>, l’essentiel</w:t>
            </w:r>
            <w:r w:rsidR="00F128A7" w:rsidRPr="00F0184F">
              <w:rPr>
                <w:rFonts w:ascii="Times New Roman" w:hAnsi="Times New Roman"/>
                <w:bCs/>
                <w:szCs w:val="22"/>
              </w:rPr>
              <w:t xml:space="preserve"> des modifications tiennent à l’étendue et à la détermination de s</w:t>
            </w:r>
            <w:r w:rsidR="00EB0AC5" w:rsidRPr="00F0184F">
              <w:rPr>
                <w:rFonts w:ascii="Times New Roman" w:hAnsi="Times New Roman"/>
                <w:bCs/>
                <w:szCs w:val="22"/>
              </w:rPr>
              <w:t>a base imposable ainsi qu’aux modalités déclaratives dans une moindre mesure.</w:t>
            </w:r>
          </w:p>
          <w:p w:rsidR="00B309FA" w:rsidRPr="00F0184F" w:rsidRDefault="00B309FA" w:rsidP="002A0611">
            <w:pPr>
              <w:rPr>
                <w:rFonts w:ascii="Times New Roman" w:hAnsi="Times New Roman"/>
                <w:bCs/>
                <w:sz w:val="10"/>
                <w:szCs w:val="10"/>
              </w:rPr>
            </w:pPr>
          </w:p>
          <w:tbl>
            <w:tblPr>
              <w:tblStyle w:val="Grilledutableau"/>
              <w:tblW w:w="0" w:type="auto"/>
              <w:tblLook w:val="04A0"/>
            </w:tblPr>
            <w:tblGrid>
              <w:gridCol w:w="1426"/>
              <w:gridCol w:w="7896"/>
            </w:tblGrid>
            <w:tr w:rsidR="00305AF2" w:rsidRPr="00F0184F" w:rsidTr="006B042E">
              <w:trPr>
                <w:trHeight w:val="797"/>
              </w:trPr>
              <w:tc>
                <w:tcPr>
                  <w:tcW w:w="1426" w:type="dxa"/>
                  <w:vAlign w:val="center"/>
                </w:tcPr>
                <w:p w:rsidR="00305AF2" w:rsidRPr="00F0184F" w:rsidRDefault="00305AF2" w:rsidP="00696CCF">
                  <w:pPr>
                    <w:ind w:left="0" w:firstLine="0"/>
                    <w:jc w:val="center"/>
                    <w:rPr>
                      <w:rFonts w:ascii="Times New Roman" w:hAnsi="Times New Roman"/>
                      <w:bCs/>
                      <w:szCs w:val="22"/>
                    </w:rPr>
                  </w:pPr>
                  <w:r w:rsidRPr="00F0184F">
                    <w:rPr>
                      <w:rFonts w:ascii="Times New Roman" w:hAnsi="Times New Roman"/>
                      <w:bCs/>
                      <w:szCs w:val="22"/>
                    </w:rPr>
                    <w:t>Champ d’application</w:t>
                  </w:r>
                </w:p>
              </w:tc>
              <w:tc>
                <w:tcPr>
                  <w:tcW w:w="7896" w:type="dxa"/>
                  <w:vAlign w:val="center"/>
                </w:tcPr>
                <w:p w:rsidR="00305AF2" w:rsidRPr="00F0184F" w:rsidRDefault="00D71D2C" w:rsidP="00E43645">
                  <w:pPr>
                    <w:ind w:left="0" w:firstLine="0"/>
                    <w:rPr>
                      <w:rFonts w:ascii="Times New Roman" w:hAnsi="Times New Roman"/>
                      <w:b/>
                      <w:bCs/>
                      <w:szCs w:val="22"/>
                    </w:rPr>
                  </w:pPr>
                  <w:r w:rsidRPr="00F0184F">
                    <w:rPr>
                      <w:rFonts w:ascii="Times New Roman" w:hAnsi="Times New Roman"/>
                      <w:b/>
                      <w:bCs/>
                      <w:szCs w:val="22"/>
                    </w:rPr>
                    <w:t>Sont soumises à l’IFI les personnes physiques propriétaires d’un patrimoine net taxable supérieur à 1 300 000 € au 1</w:t>
                  </w:r>
                  <w:r w:rsidRPr="00F0184F">
                    <w:rPr>
                      <w:rFonts w:ascii="Times New Roman" w:hAnsi="Times New Roman"/>
                      <w:b/>
                      <w:bCs/>
                      <w:szCs w:val="22"/>
                      <w:vertAlign w:val="superscript"/>
                    </w:rPr>
                    <w:t>er</w:t>
                  </w:r>
                  <w:r w:rsidRPr="00F0184F">
                    <w:rPr>
                      <w:rFonts w:ascii="Times New Roman" w:hAnsi="Times New Roman"/>
                      <w:b/>
                      <w:bCs/>
                      <w:szCs w:val="22"/>
                    </w:rPr>
                    <w:t xml:space="preserve"> janvier de </w:t>
                  </w:r>
                  <w:r w:rsidR="009A4025" w:rsidRPr="00F0184F">
                    <w:rPr>
                      <w:rFonts w:ascii="Times New Roman" w:hAnsi="Times New Roman"/>
                      <w:b/>
                      <w:bCs/>
                      <w:szCs w:val="22"/>
                    </w:rPr>
                    <w:t>l’année d’imposition.</w:t>
                  </w:r>
                </w:p>
              </w:tc>
            </w:tr>
            <w:tr w:rsidR="00305AF2" w:rsidRPr="00F0184F" w:rsidTr="006B042E">
              <w:trPr>
                <w:trHeight w:val="1404"/>
              </w:trPr>
              <w:tc>
                <w:tcPr>
                  <w:tcW w:w="1426" w:type="dxa"/>
                  <w:vAlign w:val="center"/>
                </w:tcPr>
                <w:p w:rsidR="00305AF2" w:rsidRPr="00F0184F" w:rsidRDefault="00005B84" w:rsidP="00696CCF">
                  <w:pPr>
                    <w:ind w:left="0" w:firstLine="0"/>
                    <w:jc w:val="center"/>
                    <w:rPr>
                      <w:rFonts w:ascii="Times New Roman" w:hAnsi="Times New Roman"/>
                      <w:bCs/>
                      <w:szCs w:val="22"/>
                    </w:rPr>
                  </w:pPr>
                  <w:r w:rsidRPr="00F0184F">
                    <w:rPr>
                      <w:rFonts w:ascii="Times New Roman" w:hAnsi="Times New Roman"/>
                      <w:bCs/>
                      <w:szCs w:val="22"/>
                    </w:rPr>
                    <w:t>Personnes imposables</w:t>
                  </w:r>
                </w:p>
              </w:tc>
              <w:tc>
                <w:tcPr>
                  <w:tcW w:w="7896" w:type="dxa"/>
                  <w:vAlign w:val="center"/>
                </w:tcPr>
                <w:p w:rsidR="00305AF2" w:rsidRPr="00F0184F" w:rsidRDefault="00005B84" w:rsidP="00E43645">
                  <w:pPr>
                    <w:ind w:left="0" w:firstLine="0"/>
                    <w:rPr>
                      <w:rFonts w:ascii="Times New Roman" w:hAnsi="Times New Roman"/>
                      <w:bCs/>
                      <w:szCs w:val="22"/>
                    </w:rPr>
                  </w:pPr>
                  <w:r w:rsidRPr="00F0184F">
                    <w:rPr>
                      <w:rFonts w:ascii="Times New Roman" w:hAnsi="Times New Roman"/>
                      <w:bCs/>
                      <w:szCs w:val="22"/>
                    </w:rPr>
                    <w:t xml:space="preserve">L’imposition fonctionne par </w:t>
                  </w:r>
                  <w:r w:rsidRPr="00F0184F">
                    <w:rPr>
                      <w:rFonts w:ascii="Times New Roman" w:hAnsi="Times New Roman"/>
                      <w:b/>
                      <w:bCs/>
                      <w:szCs w:val="22"/>
                    </w:rPr>
                    <w:t>foyer fiscal</w:t>
                  </w:r>
                  <w:r w:rsidRPr="00F0184F">
                    <w:rPr>
                      <w:rFonts w:ascii="Times New Roman" w:hAnsi="Times New Roman"/>
                      <w:bCs/>
                      <w:szCs w:val="22"/>
                    </w:rPr>
                    <w:t xml:space="preserve"> : </w:t>
                  </w:r>
                  <w:r w:rsidR="00A50FC8" w:rsidRPr="00F0184F">
                    <w:rPr>
                      <w:rFonts w:ascii="Times New Roman" w:hAnsi="Times New Roman"/>
                      <w:bCs/>
                      <w:szCs w:val="22"/>
                    </w:rPr>
                    <w:t>couple marié, pacsé ou concubinage notoire ainsi que les enfants mineurs dont les parents ont l’administration légale des biens. L</w:t>
                  </w:r>
                  <w:r w:rsidR="009462C0" w:rsidRPr="00F0184F">
                    <w:rPr>
                      <w:rFonts w:ascii="Times New Roman" w:hAnsi="Times New Roman"/>
                      <w:bCs/>
                      <w:szCs w:val="22"/>
                    </w:rPr>
                    <w:t xml:space="preserve">es exceptions en matière d’IR sont reprises pour la composition du foyer fiscal à l’IFI </w:t>
                  </w:r>
                  <w:r w:rsidR="00E43645" w:rsidRPr="00F0184F">
                    <w:rPr>
                      <w:rFonts w:ascii="Times New Roman" w:hAnsi="Times New Roman"/>
                      <w:bCs/>
                      <w:szCs w:val="22"/>
                    </w:rPr>
                    <w:t>(</w:t>
                  </w:r>
                  <w:r w:rsidR="009462C0" w:rsidRPr="00F0184F">
                    <w:rPr>
                      <w:rFonts w:ascii="Times New Roman" w:hAnsi="Times New Roman"/>
                      <w:bCs/>
                      <w:szCs w:val="22"/>
                    </w:rPr>
                    <w:t>en dehors de l’abandon du domicile conjugal).</w:t>
                  </w:r>
                </w:p>
              </w:tc>
            </w:tr>
            <w:tr w:rsidR="00305AF2" w:rsidRPr="00F0184F" w:rsidTr="006B042E">
              <w:trPr>
                <w:trHeight w:val="1269"/>
              </w:trPr>
              <w:tc>
                <w:tcPr>
                  <w:tcW w:w="1426" w:type="dxa"/>
                  <w:vAlign w:val="center"/>
                </w:tcPr>
                <w:p w:rsidR="00305AF2" w:rsidRPr="00F0184F" w:rsidRDefault="009462C0" w:rsidP="00696CCF">
                  <w:pPr>
                    <w:ind w:left="0" w:firstLine="0"/>
                    <w:jc w:val="center"/>
                    <w:rPr>
                      <w:rFonts w:ascii="Times New Roman" w:hAnsi="Times New Roman"/>
                      <w:bCs/>
                      <w:szCs w:val="22"/>
                    </w:rPr>
                  </w:pPr>
                  <w:r w:rsidRPr="00F0184F">
                    <w:rPr>
                      <w:rFonts w:ascii="Times New Roman" w:hAnsi="Times New Roman"/>
                      <w:bCs/>
                      <w:szCs w:val="22"/>
                    </w:rPr>
                    <w:t>Territorialité</w:t>
                  </w:r>
                </w:p>
              </w:tc>
              <w:tc>
                <w:tcPr>
                  <w:tcW w:w="7896" w:type="dxa"/>
                  <w:vAlign w:val="center"/>
                </w:tcPr>
                <w:p w:rsidR="00204AAE" w:rsidRPr="00F0184F" w:rsidRDefault="00204AAE" w:rsidP="00E43645">
                  <w:pPr>
                    <w:ind w:left="0" w:firstLine="0"/>
                    <w:rPr>
                      <w:rFonts w:ascii="Times New Roman" w:hAnsi="Times New Roman"/>
                      <w:bCs/>
                      <w:szCs w:val="22"/>
                    </w:rPr>
                  </w:pPr>
                  <w:r w:rsidRPr="00F0184F">
                    <w:rPr>
                      <w:rFonts w:ascii="Times New Roman" w:hAnsi="Times New Roman"/>
                      <w:bCs/>
                      <w:szCs w:val="22"/>
                    </w:rPr>
                    <w:t>Le domicile fiscal en France entraine l’imposition du patrimoine situé en France et hors de France.</w:t>
                  </w:r>
                </w:p>
                <w:p w:rsidR="00305AF2" w:rsidRPr="00F0184F" w:rsidRDefault="00204AAE" w:rsidP="00E43645">
                  <w:pPr>
                    <w:ind w:left="0" w:firstLine="0"/>
                    <w:rPr>
                      <w:rFonts w:ascii="Times New Roman" w:hAnsi="Times New Roman"/>
                      <w:bCs/>
                      <w:szCs w:val="22"/>
                    </w:rPr>
                  </w:pPr>
                  <w:r w:rsidRPr="00F0184F">
                    <w:rPr>
                      <w:rFonts w:ascii="Times New Roman" w:hAnsi="Times New Roman"/>
                      <w:bCs/>
                      <w:szCs w:val="22"/>
                    </w:rPr>
                    <w:t xml:space="preserve">Les non résidents </w:t>
                  </w:r>
                  <w:r w:rsidR="00E22FC8" w:rsidRPr="00F0184F">
                    <w:rPr>
                      <w:rFonts w:ascii="Times New Roman" w:hAnsi="Times New Roman"/>
                      <w:bCs/>
                      <w:szCs w:val="22"/>
                    </w:rPr>
                    <w:t xml:space="preserve">sont potentiellement taxés sur leur patrimoine situé en France </w:t>
                  </w:r>
                  <w:r w:rsidR="004624B5" w:rsidRPr="00F0184F">
                    <w:rPr>
                      <w:rFonts w:ascii="Times New Roman" w:hAnsi="Times New Roman"/>
                      <w:bCs/>
                      <w:szCs w:val="22"/>
                    </w:rPr>
                    <w:t>(voir conventions fiscale</w:t>
                  </w:r>
                  <w:r w:rsidR="00E22FC8" w:rsidRPr="00F0184F">
                    <w:rPr>
                      <w:rFonts w:ascii="Times New Roman" w:hAnsi="Times New Roman"/>
                      <w:bCs/>
                      <w:szCs w:val="22"/>
                    </w:rPr>
                    <w:t>s</w:t>
                  </w:r>
                  <w:r w:rsidR="004624B5" w:rsidRPr="00F0184F">
                    <w:rPr>
                      <w:rFonts w:ascii="Times New Roman" w:hAnsi="Times New Roman"/>
                      <w:bCs/>
                      <w:szCs w:val="22"/>
                    </w:rPr>
                    <w:t xml:space="preserve"> </w:t>
                  </w:r>
                  <w:r w:rsidR="00E22FC8" w:rsidRPr="00F0184F">
                    <w:rPr>
                      <w:rFonts w:ascii="Times New Roman" w:hAnsi="Times New Roman"/>
                      <w:bCs/>
                      <w:szCs w:val="22"/>
                    </w:rPr>
                    <w:t>internationales).</w:t>
                  </w:r>
                </w:p>
              </w:tc>
            </w:tr>
            <w:tr w:rsidR="00305AF2" w:rsidRPr="00F0184F" w:rsidTr="006B042E">
              <w:tc>
                <w:tcPr>
                  <w:tcW w:w="1426" w:type="dxa"/>
                  <w:vAlign w:val="center"/>
                </w:tcPr>
                <w:p w:rsidR="00305AF2" w:rsidRPr="00F0184F" w:rsidRDefault="006E5993" w:rsidP="00696CCF">
                  <w:pPr>
                    <w:ind w:left="0" w:firstLine="0"/>
                    <w:jc w:val="center"/>
                    <w:rPr>
                      <w:rFonts w:ascii="Times New Roman" w:hAnsi="Times New Roman"/>
                      <w:bCs/>
                      <w:szCs w:val="22"/>
                    </w:rPr>
                  </w:pPr>
                  <w:r w:rsidRPr="00F0184F">
                    <w:rPr>
                      <w:rFonts w:ascii="Times New Roman" w:hAnsi="Times New Roman"/>
                      <w:bCs/>
                      <w:szCs w:val="22"/>
                    </w:rPr>
                    <w:t>Patrimoine net taxable</w:t>
                  </w:r>
                </w:p>
              </w:tc>
              <w:tc>
                <w:tcPr>
                  <w:tcW w:w="7896" w:type="dxa"/>
                </w:tcPr>
                <w:p w:rsidR="00E43645" w:rsidRPr="00F0184F" w:rsidRDefault="00E43645" w:rsidP="006E5993">
                  <w:pPr>
                    <w:ind w:left="0" w:firstLine="0"/>
                    <w:rPr>
                      <w:rFonts w:ascii="Times New Roman" w:hAnsi="Times New Roman"/>
                      <w:bCs/>
                      <w:szCs w:val="22"/>
                    </w:rPr>
                  </w:pPr>
                </w:p>
                <w:p w:rsidR="00305AF2" w:rsidRPr="00F0184F" w:rsidRDefault="006E5993" w:rsidP="006E5993">
                  <w:pPr>
                    <w:ind w:left="0" w:firstLine="0"/>
                    <w:rPr>
                      <w:rFonts w:ascii="Times New Roman" w:hAnsi="Times New Roman"/>
                      <w:bCs/>
                      <w:szCs w:val="22"/>
                    </w:rPr>
                  </w:pPr>
                  <w:r w:rsidRPr="00F0184F">
                    <w:rPr>
                      <w:rFonts w:ascii="Times New Roman" w:hAnsi="Times New Roman"/>
                      <w:bCs/>
                      <w:szCs w:val="22"/>
                    </w:rPr>
                    <w:t>Le patrimoine net taxable se concentre exclusivement au</w:t>
                  </w:r>
                  <w:r w:rsidR="000C5B95" w:rsidRPr="00F0184F">
                    <w:rPr>
                      <w:rFonts w:ascii="Times New Roman" w:hAnsi="Times New Roman"/>
                      <w:bCs/>
                      <w:szCs w:val="22"/>
                    </w:rPr>
                    <w:t>x valeurs immobilières.</w:t>
                  </w:r>
                </w:p>
                <w:p w:rsidR="000C5B95" w:rsidRPr="00F0184F" w:rsidRDefault="000C5B95" w:rsidP="006E5993">
                  <w:pPr>
                    <w:ind w:left="0" w:firstLine="0"/>
                    <w:rPr>
                      <w:rFonts w:ascii="Times New Roman" w:hAnsi="Times New Roman"/>
                      <w:bCs/>
                      <w:szCs w:val="22"/>
                    </w:rPr>
                  </w:pPr>
                </w:p>
                <w:p w:rsidR="00F30EE0" w:rsidRPr="00F0184F" w:rsidRDefault="00F30EE0" w:rsidP="00F30EE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
                      <w:bCs/>
                      <w:sz w:val="10"/>
                      <w:szCs w:val="10"/>
                      <w:u w:val="single"/>
                    </w:rPr>
                  </w:pPr>
                </w:p>
                <w:p w:rsidR="00F30EE0" w:rsidRPr="00F0184F" w:rsidRDefault="000C5B95" w:rsidP="00F30EE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
                      <w:bCs/>
                      <w:szCs w:val="22"/>
                      <w:u w:val="single"/>
                    </w:rPr>
                  </w:pPr>
                  <w:r w:rsidRPr="00F0184F">
                    <w:rPr>
                      <w:rFonts w:ascii="Times New Roman" w:hAnsi="Times New Roman"/>
                      <w:b/>
                      <w:bCs/>
                      <w:szCs w:val="22"/>
                      <w:u w:val="single"/>
                    </w:rPr>
                    <w:t>Actifs imposables</w:t>
                  </w:r>
                </w:p>
                <w:p w:rsidR="00F30EE0" w:rsidRPr="00F0184F" w:rsidRDefault="00F30EE0" w:rsidP="00F30EE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Cs/>
                      <w:sz w:val="10"/>
                      <w:szCs w:val="10"/>
                    </w:rPr>
                  </w:pPr>
                </w:p>
                <w:p w:rsidR="000C5B95" w:rsidRPr="00F0184F" w:rsidRDefault="0081071C" w:rsidP="00F30EE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Cs/>
                      <w:szCs w:val="22"/>
                    </w:rPr>
                  </w:pPr>
                  <w:r w:rsidRPr="00F0184F">
                    <w:rPr>
                      <w:rFonts w:ascii="Times New Roman" w:hAnsi="Times New Roman"/>
                      <w:bCs/>
                      <w:szCs w:val="22"/>
                    </w:rPr>
                    <w:t>(évaluation au 1</w:t>
                  </w:r>
                  <w:r w:rsidRPr="00F0184F">
                    <w:rPr>
                      <w:rFonts w:ascii="Times New Roman" w:hAnsi="Times New Roman"/>
                      <w:bCs/>
                      <w:szCs w:val="22"/>
                      <w:vertAlign w:val="superscript"/>
                    </w:rPr>
                    <w:t>er</w:t>
                  </w:r>
                  <w:r w:rsidRPr="00F0184F">
                    <w:rPr>
                      <w:rFonts w:ascii="Times New Roman" w:hAnsi="Times New Roman"/>
                      <w:bCs/>
                      <w:szCs w:val="22"/>
                    </w:rPr>
                    <w:t xml:space="preserve"> janvier de l’année d’imposition)</w:t>
                  </w:r>
                </w:p>
                <w:p w:rsidR="00F30EE0" w:rsidRPr="00F0184F" w:rsidRDefault="00F30EE0" w:rsidP="00F30EE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Cs/>
                      <w:sz w:val="10"/>
                      <w:szCs w:val="10"/>
                    </w:rPr>
                  </w:pPr>
                </w:p>
                <w:p w:rsidR="0020492A" w:rsidRPr="00F0184F" w:rsidRDefault="0020492A" w:rsidP="006E5993">
                  <w:pPr>
                    <w:ind w:left="0" w:firstLine="0"/>
                    <w:rPr>
                      <w:rFonts w:ascii="Times New Roman" w:hAnsi="Times New Roman"/>
                      <w:bCs/>
                      <w:szCs w:val="22"/>
                    </w:rPr>
                  </w:pPr>
                </w:p>
                <w:p w:rsidR="00752196" w:rsidRPr="00F0184F" w:rsidRDefault="00752196" w:rsidP="00D31F98">
                  <w:pPr>
                    <w:pStyle w:val="Paragraphedeliste"/>
                    <w:numPr>
                      <w:ilvl w:val="0"/>
                      <w:numId w:val="25"/>
                    </w:numPr>
                    <w:ind w:left="459" w:hanging="284"/>
                    <w:rPr>
                      <w:rFonts w:ascii="Times New Roman" w:hAnsi="Times New Roman"/>
                      <w:b/>
                      <w:bCs/>
                      <w:szCs w:val="22"/>
                    </w:rPr>
                  </w:pPr>
                  <w:r w:rsidRPr="00F0184F">
                    <w:rPr>
                      <w:rFonts w:ascii="Times New Roman" w:hAnsi="Times New Roman"/>
                      <w:b/>
                      <w:bCs/>
                      <w:szCs w:val="22"/>
                    </w:rPr>
                    <w:t>Immeubles et droits réels immobiliers détenus directement</w:t>
                  </w:r>
                </w:p>
                <w:p w:rsidR="00D31F98" w:rsidRPr="00F0184F" w:rsidRDefault="00D31F98" w:rsidP="00D31F98">
                  <w:pPr>
                    <w:pStyle w:val="Paragraphedeliste"/>
                    <w:ind w:firstLine="0"/>
                    <w:rPr>
                      <w:rFonts w:ascii="Times New Roman" w:hAnsi="Times New Roman"/>
                      <w:b/>
                      <w:bCs/>
                      <w:sz w:val="10"/>
                      <w:szCs w:val="10"/>
                    </w:rPr>
                  </w:pPr>
                </w:p>
                <w:p w:rsidR="00752196" w:rsidRPr="00F0184F" w:rsidRDefault="00752196" w:rsidP="00D31F98">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Imposition de la valeur vénale</w:t>
                  </w:r>
                </w:p>
                <w:p w:rsidR="00D31F98" w:rsidRPr="00F0184F" w:rsidRDefault="00D31F98" w:rsidP="00D31F98">
                  <w:pPr>
                    <w:pStyle w:val="Paragraphedeliste"/>
                    <w:ind w:left="742" w:hanging="283"/>
                    <w:rPr>
                      <w:rFonts w:ascii="Times New Roman" w:hAnsi="Times New Roman"/>
                      <w:bCs/>
                      <w:sz w:val="10"/>
                      <w:szCs w:val="10"/>
                    </w:rPr>
                  </w:pPr>
                </w:p>
                <w:p w:rsidR="00752196" w:rsidRPr="00F0184F" w:rsidRDefault="00752196" w:rsidP="00D31F98">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Abattement de 30% sur la valeur vénale de la résidence principale.</w:t>
                  </w:r>
                </w:p>
                <w:p w:rsidR="00D31F98" w:rsidRPr="00F0184F" w:rsidRDefault="00D31F98" w:rsidP="00D31F98">
                  <w:pPr>
                    <w:ind w:left="742" w:hanging="283"/>
                    <w:rPr>
                      <w:rFonts w:ascii="Times New Roman" w:hAnsi="Times New Roman"/>
                      <w:bCs/>
                      <w:sz w:val="10"/>
                      <w:szCs w:val="10"/>
                    </w:rPr>
                  </w:pPr>
                </w:p>
                <w:p w:rsidR="00752196" w:rsidRPr="00F0184F" w:rsidRDefault="00752196" w:rsidP="00D31F98">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En cas de démembrement du droit de propriété les biens restent imposables chez l’usufruitier hors cas particulier (imposition répartie)</w:t>
                  </w:r>
                </w:p>
                <w:p w:rsidR="00752196" w:rsidRPr="00F0184F" w:rsidRDefault="00752196" w:rsidP="006E5993">
                  <w:pPr>
                    <w:ind w:left="0" w:firstLine="0"/>
                    <w:rPr>
                      <w:rFonts w:ascii="Times New Roman" w:hAnsi="Times New Roman"/>
                      <w:bCs/>
                      <w:szCs w:val="22"/>
                    </w:rPr>
                  </w:pPr>
                </w:p>
                <w:p w:rsidR="00D31F98" w:rsidRPr="00F0184F" w:rsidRDefault="00752196" w:rsidP="0011245C">
                  <w:pPr>
                    <w:pStyle w:val="Paragraphedeliste"/>
                    <w:numPr>
                      <w:ilvl w:val="0"/>
                      <w:numId w:val="25"/>
                    </w:numPr>
                    <w:ind w:left="459" w:hanging="284"/>
                    <w:rPr>
                      <w:rFonts w:ascii="Times New Roman" w:hAnsi="Times New Roman"/>
                      <w:b/>
                      <w:bCs/>
                      <w:szCs w:val="22"/>
                    </w:rPr>
                  </w:pPr>
                  <w:r w:rsidRPr="00F0184F">
                    <w:rPr>
                      <w:rFonts w:ascii="Times New Roman" w:hAnsi="Times New Roman"/>
                      <w:b/>
                      <w:bCs/>
                      <w:szCs w:val="22"/>
                    </w:rPr>
                    <w:t>Parts ou actions de sociétés ou d’organismes représentatives d’immeubles</w:t>
                  </w:r>
                </w:p>
                <w:p w:rsidR="00AD3E84" w:rsidRPr="00F0184F" w:rsidRDefault="00AD3E84" w:rsidP="00D31F98">
                  <w:pPr>
                    <w:pStyle w:val="Paragraphedeliste"/>
                    <w:ind w:left="459" w:firstLine="0"/>
                    <w:rPr>
                      <w:rFonts w:ascii="Times New Roman" w:hAnsi="Times New Roman"/>
                      <w:b/>
                      <w:bCs/>
                      <w:sz w:val="10"/>
                      <w:szCs w:val="10"/>
                    </w:rPr>
                  </w:pPr>
                </w:p>
                <w:p w:rsidR="00555348" w:rsidRPr="00F0184F" w:rsidRDefault="00752196" w:rsidP="00D31F98">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Imposition à hauteur de la fraction de leur valeur représentative du poids des biens ou droits immobiliers imposables détenus directement ou indirectement.</w:t>
                  </w:r>
                </w:p>
                <w:p w:rsidR="00DE6533" w:rsidRPr="00F0184F" w:rsidRDefault="00DE6533" w:rsidP="00555348">
                  <w:pPr>
                    <w:pStyle w:val="Paragraphedeliste"/>
                    <w:ind w:left="742" w:firstLine="0"/>
                    <w:rPr>
                      <w:rFonts w:ascii="Times New Roman" w:hAnsi="Times New Roman"/>
                      <w:bCs/>
                      <w:sz w:val="10"/>
                      <w:szCs w:val="10"/>
                    </w:rPr>
                  </w:pPr>
                </w:p>
                <w:p w:rsidR="00752196" w:rsidRPr="00F0184F" w:rsidRDefault="00752196" w:rsidP="00555348">
                  <w:pPr>
                    <w:pStyle w:val="Paragraphedeliste"/>
                    <w:ind w:left="742" w:firstLine="0"/>
                    <w:rPr>
                      <w:rFonts w:ascii="Times New Roman" w:hAnsi="Times New Roman"/>
                      <w:bCs/>
                      <w:szCs w:val="22"/>
                    </w:rPr>
                  </w:pPr>
                  <w:r w:rsidRPr="00F0184F">
                    <w:rPr>
                      <w:rFonts w:ascii="Times New Roman" w:hAnsi="Times New Roman"/>
                      <w:bCs/>
                      <w:szCs w:val="22"/>
                    </w:rPr>
                    <w:t>Il est donc calculé le rapport entre la valeur des biens immobiliers taxables dans l’actif total (poids) puis appliqué à la valeur des parts ou actions (et enfin multiplié par la part détenue par le contribuable sur cette société ou organisme).</w:t>
                  </w:r>
                </w:p>
                <w:p w:rsidR="00DE6533" w:rsidRPr="00F0184F" w:rsidRDefault="00DE6533" w:rsidP="00555348">
                  <w:pPr>
                    <w:pStyle w:val="Paragraphedeliste"/>
                    <w:ind w:left="742" w:firstLine="0"/>
                    <w:rPr>
                      <w:rFonts w:ascii="Times New Roman" w:hAnsi="Times New Roman"/>
                      <w:bCs/>
                      <w:sz w:val="10"/>
                      <w:szCs w:val="10"/>
                    </w:rPr>
                  </w:pPr>
                </w:p>
                <w:p w:rsidR="00555348" w:rsidRPr="00F0184F" w:rsidRDefault="00555348" w:rsidP="00555348">
                  <w:pPr>
                    <w:pStyle w:val="Paragraphedeliste"/>
                    <w:ind w:left="742" w:firstLine="0"/>
                    <w:rPr>
                      <w:rFonts w:ascii="Times New Roman" w:hAnsi="Times New Roman"/>
                      <w:bCs/>
                      <w:szCs w:val="22"/>
                    </w:rPr>
                  </w:pPr>
                  <w:r w:rsidRPr="00F0184F">
                    <w:rPr>
                      <w:rFonts w:ascii="Times New Roman" w:hAnsi="Times New Roman"/>
                      <w:bCs/>
                      <w:szCs w:val="22"/>
                    </w:rPr>
                    <w:t xml:space="preserve">À l’image des exonérations liées au caractère professionnel de biens immobiliers, les biens ou droits détenus directement ou indirectement par une société opérationnelle et affectés à son activité </w:t>
                  </w:r>
                  <w:r w:rsidRPr="00F0184F">
                    <w:rPr>
                      <w:rFonts w:ascii="Times New Roman" w:hAnsi="Times New Roman"/>
                      <w:b/>
                      <w:bCs/>
                      <w:szCs w:val="22"/>
                      <w:u w:val="single"/>
                    </w:rPr>
                    <w:t>sont exclus de l’assiette</w:t>
                  </w:r>
                  <w:r w:rsidR="002B591D" w:rsidRPr="00F0184F">
                    <w:rPr>
                      <w:rFonts w:ascii="Times New Roman" w:hAnsi="Times New Roman"/>
                      <w:bCs/>
                      <w:szCs w:val="22"/>
                    </w:rPr>
                    <w:t xml:space="preserve"> de l’IFI, donc</w:t>
                  </w:r>
                  <w:r w:rsidRPr="00F0184F">
                    <w:rPr>
                      <w:rFonts w:ascii="Times New Roman" w:hAnsi="Times New Roman"/>
                      <w:bCs/>
                      <w:szCs w:val="22"/>
                    </w:rPr>
                    <w:t xml:space="preserve"> des biens taxables utilisés pour calculer le rapport.</w:t>
                  </w:r>
                </w:p>
                <w:p w:rsidR="00D31F98" w:rsidRPr="00F0184F" w:rsidRDefault="00D31F98" w:rsidP="00D31F98">
                  <w:pPr>
                    <w:ind w:left="0" w:firstLine="0"/>
                    <w:rPr>
                      <w:rFonts w:ascii="Times New Roman" w:hAnsi="Times New Roman"/>
                      <w:bCs/>
                      <w:sz w:val="10"/>
                      <w:szCs w:val="10"/>
                    </w:rPr>
                  </w:pPr>
                </w:p>
                <w:p w:rsidR="00752196" w:rsidRPr="00F0184F" w:rsidRDefault="00752196" w:rsidP="00DE6533">
                  <w:pPr>
                    <w:pStyle w:val="Paragraphedeliste"/>
                    <w:ind w:left="742" w:firstLine="0"/>
                    <w:rPr>
                      <w:rFonts w:ascii="Times New Roman" w:hAnsi="Times New Roman"/>
                      <w:bCs/>
                      <w:szCs w:val="22"/>
                    </w:rPr>
                  </w:pPr>
                  <w:r w:rsidRPr="00F0184F">
                    <w:rPr>
                      <w:rFonts w:ascii="Times New Roman" w:hAnsi="Times New Roman"/>
                      <w:bCs/>
                      <w:szCs w:val="22"/>
                    </w:rPr>
                    <w:t xml:space="preserve">La valeur des parts ou actions est déterminée : </w:t>
                  </w:r>
                </w:p>
                <w:p w:rsidR="00752196" w:rsidRPr="00F0184F" w:rsidRDefault="00752196" w:rsidP="00752196">
                  <w:pPr>
                    <w:ind w:left="62" w:firstLine="0"/>
                    <w:rPr>
                      <w:rFonts w:ascii="Times New Roman" w:hAnsi="Times New Roman"/>
                      <w:bCs/>
                      <w:sz w:val="10"/>
                      <w:szCs w:val="10"/>
                    </w:rPr>
                  </w:pPr>
                </w:p>
                <w:p w:rsidR="00752196" w:rsidRPr="00F0184F" w:rsidRDefault="00752196" w:rsidP="00D31F98">
                  <w:pPr>
                    <w:pStyle w:val="Paragraphedeliste"/>
                    <w:numPr>
                      <w:ilvl w:val="0"/>
                      <w:numId w:val="27"/>
                    </w:numPr>
                    <w:ind w:left="884" w:hanging="142"/>
                    <w:rPr>
                      <w:rFonts w:ascii="Times New Roman" w:hAnsi="Times New Roman"/>
                      <w:bCs/>
                      <w:szCs w:val="22"/>
                    </w:rPr>
                  </w:pPr>
                  <w:r w:rsidRPr="00F0184F">
                    <w:rPr>
                      <w:rFonts w:ascii="Times New Roman" w:hAnsi="Times New Roman"/>
                      <w:bCs/>
                      <w:szCs w:val="22"/>
                    </w:rPr>
                    <w:t>par rapport au dernier cours connu ou à la moyenne des 30 derniers cours précédant l’imposition (cotées)</w:t>
                  </w:r>
                </w:p>
                <w:p w:rsidR="00752196" w:rsidRPr="00F0184F" w:rsidRDefault="00752196" w:rsidP="00D31F98">
                  <w:pPr>
                    <w:ind w:left="884" w:hanging="142"/>
                    <w:rPr>
                      <w:rFonts w:ascii="Times New Roman" w:hAnsi="Times New Roman"/>
                      <w:bCs/>
                      <w:sz w:val="10"/>
                      <w:szCs w:val="10"/>
                    </w:rPr>
                  </w:pPr>
                </w:p>
                <w:p w:rsidR="00752196" w:rsidRPr="00F0184F" w:rsidRDefault="00752196" w:rsidP="00D31F98">
                  <w:pPr>
                    <w:pStyle w:val="Paragraphedeliste"/>
                    <w:numPr>
                      <w:ilvl w:val="0"/>
                      <w:numId w:val="27"/>
                    </w:numPr>
                    <w:ind w:left="884" w:hanging="142"/>
                    <w:rPr>
                      <w:rFonts w:ascii="Times New Roman" w:hAnsi="Times New Roman"/>
                      <w:bCs/>
                      <w:szCs w:val="22"/>
                    </w:rPr>
                  </w:pPr>
                  <w:r w:rsidRPr="00F0184F">
                    <w:rPr>
                      <w:rFonts w:ascii="Times New Roman" w:hAnsi="Times New Roman"/>
                      <w:bCs/>
                      <w:szCs w:val="22"/>
                    </w:rPr>
                    <w:t>par rapport à une combinaison de méthodes (essentiellement comptables) mais qui excluent la déductibilité de certaines dettes (clauses anti abus concernant les dettes pour acquérir un immeuble du contribuable ou souscrites auprès du contribuable hors caractère normal de l’opération).</w:t>
                  </w:r>
                </w:p>
                <w:p w:rsidR="000C5B95" w:rsidRPr="00F0184F" w:rsidRDefault="000C5B95" w:rsidP="00443040">
                  <w:pPr>
                    <w:ind w:left="0"/>
                    <w:rPr>
                      <w:rFonts w:ascii="Times New Roman" w:hAnsi="Times New Roman"/>
                      <w:bCs/>
                      <w:szCs w:val="22"/>
                    </w:rPr>
                  </w:pPr>
                </w:p>
              </w:tc>
            </w:tr>
          </w:tbl>
          <w:p w:rsidR="00B309FA" w:rsidRPr="00F0184F" w:rsidRDefault="00B309FA" w:rsidP="0011245C">
            <w:pPr>
              <w:rPr>
                <w:rFonts w:ascii="Times New Roman" w:hAnsi="Times New Roman"/>
                <w:bCs/>
                <w:szCs w:val="22"/>
              </w:rPr>
            </w:pPr>
          </w:p>
        </w:tc>
      </w:tr>
      <w:tr w:rsidR="00443040" w:rsidRPr="00F0184F" w:rsidTr="0047163B">
        <w:trPr>
          <w:trHeight w:val="14590"/>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582CD5" w:rsidRPr="00F0184F" w:rsidRDefault="00582CD5" w:rsidP="00582CD5">
            <w:pPr>
              <w:jc w:val="center"/>
              <w:rPr>
                <w:rFonts w:ascii="Times New Roman" w:hAnsi="Times New Roman"/>
                <w:b/>
                <w:i/>
                <w:szCs w:val="22"/>
              </w:rPr>
            </w:pPr>
            <w:r w:rsidRPr="00F0184F">
              <w:rPr>
                <w:rFonts w:ascii="Times New Roman" w:hAnsi="Times New Roman"/>
                <w:b/>
                <w:i/>
                <w:szCs w:val="22"/>
              </w:rPr>
              <w:lastRenderedPageBreak/>
              <w:t>L’impôt sur la fortune immobilière (IFI)</w:t>
            </w:r>
          </w:p>
          <w:p w:rsidR="00582CD5" w:rsidRPr="00F0184F" w:rsidRDefault="00582CD5" w:rsidP="00582CD5">
            <w:pPr>
              <w:jc w:val="center"/>
              <w:rPr>
                <w:rFonts w:ascii="Times New Roman" w:hAnsi="Times New Roman"/>
                <w:b/>
                <w:i/>
                <w:szCs w:val="22"/>
              </w:rPr>
            </w:pPr>
          </w:p>
          <w:p w:rsidR="00443040" w:rsidRPr="00F0184F" w:rsidRDefault="00582CD5" w:rsidP="00582CD5">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443040" w:rsidRPr="00F0184F" w:rsidRDefault="00443040" w:rsidP="00443040">
            <w:pPr>
              <w:rPr>
                <w:rFonts w:ascii="Times New Roman" w:hAnsi="Times New Roman"/>
                <w:bCs/>
                <w:sz w:val="10"/>
                <w:szCs w:val="10"/>
              </w:rPr>
            </w:pPr>
          </w:p>
          <w:tbl>
            <w:tblPr>
              <w:tblStyle w:val="Grilledutableau"/>
              <w:tblW w:w="0" w:type="auto"/>
              <w:tblLook w:val="04A0"/>
            </w:tblPr>
            <w:tblGrid>
              <w:gridCol w:w="1426"/>
              <w:gridCol w:w="7896"/>
            </w:tblGrid>
            <w:tr w:rsidR="00443040" w:rsidRPr="00F0184F" w:rsidTr="009F4454">
              <w:trPr>
                <w:trHeight w:val="70"/>
              </w:trPr>
              <w:tc>
                <w:tcPr>
                  <w:tcW w:w="1426" w:type="dxa"/>
                  <w:vAlign w:val="center"/>
                </w:tcPr>
                <w:p w:rsidR="00443040" w:rsidRPr="00F0184F" w:rsidRDefault="00443040" w:rsidP="00443040">
                  <w:pPr>
                    <w:ind w:left="0" w:firstLine="0"/>
                    <w:jc w:val="center"/>
                    <w:rPr>
                      <w:rFonts w:ascii="Times New Roman" w:hAnsi="Times New Roman"/>
                      <w:bCs/>
                      <w:szCs w:val="22"/>
                    </w:rPr>
                  </w:pPr>
                  <w:r w:rsidRPr="00F0184F">
                    <w:rPr>
                      <w:rFonts w:ascii="Times New Roman" w:hAnsi="Times New Roman"/>
                      <w:bCs/>
                      <w:szCs w:val="22"/>
                    </w:rPr>
                    <w:t>Patrimoine net taxable</w:t>
                  </w:r>
                </w:p>
              </w:tc>
              <w:tc>
                <w:tcPr>
                  <w:tcW w:w="7896" w:type="dxa"/>
                </w:tcPr>
                <w:p w:rsidR="00443040" w:rsidRPr="00F0184F" w:rsidRDefault="00443040" w:rsidP="00443040">
                  <w:pPr>
                    <w:ind w:left="0" w:firstLine="0"/>
                    <w:rPr>
                      <w:rFonts w:ascii="Times New Roman" w:hAnsi="Times New Roman"/>
                      <w:bCs/>
                      <w:sz w:val="10"/>
                      <w:szCs w:val="10"/>
                    </w:rPr>
                  </w:pPr>
                </w:p>
                <w:p w:rsidR="00443040" w:rsidRPr="00F0184F" w:rsidRDefault="00443040" w:rsidP="00443040">
                  <w:pPr>
                    <w:ind w:left="0" w:firstLine="0"/>
                    <w:rPr>
                      <w:rFonts w:ascii="Times New Roman" w:hAnsi="Times New Roman"/>
                      <w:bCs/>
                      <w:szCs w:val="22"/>
                    </w:rPr>
                  </w:pPr>
                  <w:r w:rsidRPr="00F0184F">
                    <w:rPr>
                      <w:rFonts w:ascii="Times New Roman" w:hAnsi="Times New Roman"/>
                      <w:b/>
                      <w:bCs/>
                      <w:szCs w:val="22"/>
                      <w:u w:val="single"/>
                    </w:rPr>
                    <w:t>Ne sont cependant pas imposables</w:t>
                  </w:r>
                  <w:r w:rsidRPr="00F0184F">
                    <w:rPr>
                      <w:rFonts w:ascii="Times New Roman" w:hAnsi="Times New Roman"/>
                      <w:bCs/>
                      <w:szCs w:val="22"/>
                    </w:rPr>
                    <w:t xml:space="preserve"> les immeubles détenus (et donc les titres représentatifs) par des sociétés, fonds ou organismes dont le contribuable (ou l’un des membres du foyer) détient directement ou indirectement moins de 10% du capital ou des droits de vote.</w:t>
                  </w:r>
                </w:p>
                <w:p w:rsidR="00443040" w:rsidRPr="00F0184F" w:rsidRDefault="00443040" w:rsidP="00443040">
                  <w:pPr>
                    <w:ind w:left="0" w:firstLine="0"/>
                    <w:rPr>
                      <w:rFonts w:ascii="Times New Roman" w:hAnsi="Times New Roman"/>
                      <w:bCs/>
                      <w:sz w:val="10"/>
                      <w:szCs w:val="10"/>
                    </w:rPr>
                  </w:pPr>
                </w:p>
                <w:p w:rsidR="00443040" w:rsidRPr="00F0184F" w:rsidRDefault="00443040" w:rsidP="00443040">
                  <w:pPr>
                    <w:ind w:left="0" w:firstLine="0"/>
                    <w:rPr>
                      <w:rFonts w:ascii="Times New Roman" w:hAnsi="Times New Roman"/>
                      <w:bCs/>
                      <w:szCs w:val="22"/>
                    </w:rPr>
                  </w:pPr>
                  <w:r w:rsidRPr="00F0184F">
                    <w:rPr>
                      <w:rFonts w:ascii="Times New Roman" w:hAnsi="Times New Roman"/>
                      <w:bCs/>
                      <w:szCs w:val="22"/>
                    </w:rPr>
                    <w:t>Des conditions précises existent concernant ces sociétés ou fonds :</w:t>
                  </w:r>
                </w:p>
                <w:p w:rsidR="00443040" w:rsidRPr="00F0184F" w:rsidRDefault="00443040" w:rsidP="00443040">
                  <w:pPr>
                    <w:pStyle w:val="Paragraphedeliste"/>
                    <w:numPr>
                      <w:ilvl w:val="0"/>
                      <w:numId w:val="27"/>
                    </w:numPr>
                    <w:rPr>
                      <w:rFonts w:ascii="Times New Roman" w:hAnsi="Times New Roman"/>
                      <w:bCs/>
                      <w:szCs w:val="22"/>
                    </w:rPr>
                  </w:pPr>
                  <w:r w:rsidRPr="00F0184F">
                    <w:rPr>
                      <w:rFonts w:ascii="Times New Roman" w:hAnsi="Times New Roman"/>
                      <w:b/>
                      <w:bCs/>
                      <w:szCs w:val="22"/>
                    </w:rPr>
                    <w:t>société opérationnelle</w:t>
                  </w:r>
                  <w:r w:rsidRPr="00F0184F">
                    <w:rPr>
                      <w:rFonts w:ascii="Times New Roman" w:hAnsi="Times New Roman"/>
                      <w:bCs/>
                      <w:szCs w:val="22"/>
                    </w:rPr>
                    <w:t xml:space="preserve"> au sens de l’IFI : société qui exerce une activité commerciale, industrielle, artisanale, agricole ou libérale au sens de l’IFI</w:t>
                  </w:r>
                </w:p>
                <w:p w:rsidR="00443040" w:rsidRPr="00F0184F" w:rsidRDefault="00443040" w:rsidP="00443040">
                  <w:pPr>
                    <w:pStyle w:val="Paragraphedeliste"/>
                    <w:numPr>
                      <w:ilvl w:val="0"/>
                      <w:numId w:val="27"/>
                    </w:numPr>
                    <w:rPr>
                      <w:rFonts w:ascii="Times New Roman" w:hAnsi="Times New Roman"/>
                      <w:bCs/>
                      <w:szCs w:val="22"/>
                    </w:rPr>
                  </w:pPr>
                  <w:r w:rsidRPr="00F0184F">
                    <w:rPr>
                      <w:rFonts w:ascii="Times New Roman" w:hAnsi="Times New Roman"/>
                      <w:bCs/>
                      <w:szCs w:val="22"/>
                    </w:rPr>
                    <w:t xml:space="preserve">fonds dont l’actif est composé directement ou indirectement à moins de </w:t>
                  </w:r>
                  <w:r w:rsidRPr="00F0184F">
                    <w:rPr>
                      <w:rFonts w:ascii="Times New Roman" w:hAnsi="Times New Roman"/>
                      <w:b/>
                      <w:bCs/>
                      <w:szCs w:val="22"/>
                    </w:rPr>
                    <w:t>20%</w:t>
                  </w:r>
                  <w:r w:rsidRPr="00F0184F">
                    <w:rPr>
                      <w:rFonts w:ascii="Times New Roman" w:hAnsi="Times New Roman"/>
                      <w:bCs/>
                      <w:szCs w:val="22"/>
                    </w:rPr>
                    <w:t xml:space="preserve"> de biens ou droits immobiliers imposables</w:t>
                  </w:r>
                </w:p>
                <w:p w:rsidR="00443040" w:rsidRPr="00F0184F" w:rsidRDefault="00443040" w:rsidP="00443040">
                  <w:pPr>
                    <w:ind w:left="0" w:firstLine="0"/>
                    <w:rPr>
                      <w:rFonts w:ascii="Times New Roman" w:hAnsi="Times New Roman"/>
                      <w:bCs/>
                      <w:sz w:val="16"/>
                      <w:szCs w:val="16"/>
                    </w:rPr>
                  </w:pPr>
                </w:p>
                <w:p w:rsidR="00443040" w:rsidRPr="00F0184F" w:rsidRDefault="00443040" w:rsidP="00443040">
                  <w:pPr>
                    <w:pStyle w:val="Paragraphedeliste"/>
                    <w:numPr>
                      <w:ilvl w:val="0"/>
                      <w:numId w:val="25"/>
                    </w:numPr>
                    <w:rPr>
                      <w:rFonts w:ascii="Times New Roman" w:hAnsi="Times New Roman"/>
                      <w:b/>
                      <w:bCs/>
                      <w:szCs w:val="22"/>
                    </w:rPr>
                  </w:pPr>
                  <w:r w:rsidRPr="00F0184F">
                    <w:rPr>
                      <w:rFonts w:ascii="Times New Roman" w:hAnsi="Times New Roman"/>
                      <w:b/>
                      <w:bCs/>
                      <w:szCs w:val="22"/>
                    </w:rPr>
                    <w:t>Crédit-bail immobilier</w:t>
                  </w:r>
                </w:p>
                <w:p w:rsidR="00443040" w:rsidRPr="00F0184F" w:rsidRDefault="00443040" w:rsidP="00443040">
                  <w:pPr>
                    <w:ind w:left="0" w:firstLine="0"/>
                    <w:rPr>
                      <w:rFonts w:ascii="Times New Roman" w:hAnsi="Times New Roman"/>
                      <w:bCs/>
                      <w:sz w:val="10"/>
                      <w:szCs w:val="10"/>
                    </w:rPr>
                  </w:pPr>
                </w:p>
                <w:p w:rsidR="00443040" w:rsidRPr="00F0184F" w:rsidRDefault="00443040" w:rsidP="00443040">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Imposition du preneur de la valeur des biens immobiliers d’un contrat de CB détenu directement ou par le biais d’une société.</w:t>
                  </w:r>
                </w:p>
                <w:p w:rsidR="00443040" w:rsidRPr="00F0184F" w:rsidRDefault="00443040" w:rsidP="00443040">
                  <w:pPr>
                    <w:pStyle w:val="Paragraphedeliste"/>
                    <w:numPr>
                      <w:ilvl w:val="0"/>
                      <w:numId w:val="26"/>
                    </w:numPr>
                    <w:ind w:left="742" w:hanging="283"/>
                    <w:rPr>
                      <w:rFonts w:ascii="Times New Roman" w:hAnsi="Times New Roman"/>
                      <w:bCs/>
                      <w:szCs w:val="22"/>
                    </w:rPr>
                  </w:pPr>
                  <w:r w:rsidRPr="00F0184F">
                    <w:rPr>
                      <w:rFonts w:ascii="Times New Roman" w:hAnsi="Times New Roman"/>
                      <w:bCs/>
                      <w:szCs w:val="22"/>
                    </w:rPr>
                    <w:t>Déduction de la valeur des loyers restant à verser et du prix de levée d’option de la valeur des biens immobiliers.</w:t>
                  </w:r>
                </w:p>
                <w:p w:rsidR="00443040" w:rsidRPr="00F0184F" w:rsidRDefault="00443040" w:rsidP="00443040">
                  <w:pPr>
                    <w:ind w:left="0" w:firstLine="0"/>
                    <w:rPr>
                      <w:rFonts w:ascii="Times New Roman" w:hAnsi="Times New Roman"/>
                      <w:bCs/>
                      <w:szCs w:val="22"/>
                    </w:rPr>
                  </w:pPr>
                </w:p>
                <w:p w:rsidR="00443040" w:rsidRPr="00F0184F" w:rsidRDefault="00443040" w:rsidP="00443040">
                  <w:pPr>
                    <w:ind w:left="0" w:firstLine="0"/>
                    <w:rPr>
                      <w:rFonts w:ascii="Times New Roman" w:hAnsi="Times New Roman"/>
                      <w:bCs/>
                      <w:szCs w:val="22"/>
                    </w:rPr>
                  </w:pPr>
                  <w:r w:rsidRPr="00F0184F">
                    <w:rPr>
                      <w:rFonts w:ascii="Times New Roman" w:hAnsi="Times New Roman"/>
                      <w:b/>
                      <w:bCs/>
                      <w:szCs w:val="22"/>
                      <w:u w:val="single"/>
                    </w:rPr>
                    <w:t>Les principales exonérations</w:t>
                  </w:r>
                  <w:r w:rsidRPr="00F0184F">
                    <w:rPr>
                      <w:rFonts w:ascii="Times New Roman" w:hAnsi="Times New Roman"/>
                      <w:bCs/>
                      <w:szCs w:val="22"/>
                    </w:rPr>
                    <w:t> :</w:t>
                  </w:r>
                </w:p>
                <w:p w:rsidR="00443040" w:rsidRPr="00F0184F" w:rsidRDefault="00443040" w:rsidP="00443040">
                  <w:pPr>
                    <w:ind w:left="0" w:firstLine="0"/>
                    <w:rPr>
                      <w:rFonts w:ascii="Times New Roman" w:hAnsi="Times New Roman"/>
                      <w:bCs/>
                      <w:sz w:val="10"/>
                      <w:szCs w:val="10"/>
                    </w:rPr>
                  </w:pPr>
                </w:p>
                <w:p w:rsidR="00443040" w:rsidRPr="00F0184F" w:rsidRDefault="00443040" w:rsidP="00443040">
                  <w:pPr>
                    <w:pStyle w:val="Paragraphedeliste"/>
                    <w:numPr>
                      <w:ilvl w:val="0"/>
                      <w:numId w:val="27"/>
                    </w:numPr>
                    <w:rPr>
                      <w:rFonts w:ascii="Times New Roman" w:hAnsi="Times New Roman"/>
                      <w:bCs/>
                      <w:szCs w:val="22"/>
                    </w:rPr>
                  </w:pPr>
                  <w:r w:rsidRPr="00F0184F">
                    <w:rPr>
                      <w:rFonts w:ascii="Times New Roman" w:hAnsi="Times New Roman"/>
                      <w:bCs/>
                      <w:szCs w:val="22"/>
                    </w:rPr>
                    <w:t xml:space="preserve">Dès lors que l’actif est qualifié de </w:t>
                  </w:r>
                  <w:r w:rsidRPr="00F0184F">
                    <w:rPr>
                      <w:rFonts w:ascii="Times New Roman" w:hAnsi="Times New Roman"/>
                      <w:b/>
                      <w:bCs/>
                      <w:szCs w:val="22"/>
                    </w:rPr>
                    <w:t>bien professionnel</w:t>
                  </w:r>
                  <w:r w:rsidRPr="00F0184F">
                    <w:rPr>
                      <w:rFonts w:ascii="Times New Roman" w:hAnsi="Times New Roman"/>
                      <w:bCs/>
                      <w:szCs w:val="22"/>
                    </w:rPr>
                    <w:t xml:space="preserve"> (immeuble, actions…), il est exonérée d’IFI.</w:t>
                  </w:r>
                </w:p>
                <w:p w:rsidR="00443040" w:rsidRPr="00F0184F" w:rsidRDefault="00443040" w:rsidP="00443040">
                  <w:pPr>
                    <w:pStyle w:val="Paragraphedeliste"/>
                    <w:ind w:firstLine="0"/>
                    <w:rPr>
                      <w:rFonts w:ascii="Times New Roman" w:hAnsi="Times New Roman"/>
                      <w:bCs/>
                      <w:szCs w:val="22"/>
                    </w:rPr>
                  </w:pPr>
                  <w:r w:rsidRPr="00F0184F">
                    <w:rPr>
                      <w:rFonts w:ascii="Times New Roman" w:hAnsi="Times New Roman"/>
                      <w:bCs/>
                      <w:szCs w:val="22"/>
                    </w:rPr>
                    <w:t>Les conditions de l’exonération dans le cadre d’une affectation à l’activité d’une entreprise individuelle, d’une société de personnes ou d’une société à l’IS sont transposées de l’ISF à l’IFI (activité principale et ou conditions de détention de droits de vote… seule la règle du seuil de 50%de la valeur du patrimoine est modifiée pour concerner l’intégralité du patrimoine du contribuable et non plus des biens imposables uniquement).</w:t>
                  </w:r>
                </w:p>
                <w:p w:rsidR="00443040" w:rsidRPr="00F0184F" w:rsidRDefault="00443040" w:rsidP="00443040">
                  <w:pPr>
                    <w:pStyle w:val="Paragraphedeliste"/>
                    <w:ind w:firstLine="0"/>
                    <w:rPr>
                      <w:rFonts w:ascii="Times New Roman" w:hAnsi="Times New Roman"/>
                      <w:bCs/>
                      <w:szCs w:val="22"/>
                    </w:rPr>
                  </w:pPr>
                  <w:r w:rsidRPr="00F0184F">
                    <w:rPr>
                      <w:rFonts w:ascii="Times New Roman" w:hAnsi="Times New Roman"/>
                      <w:bCs/>
                      <w:szCs w:val="22"/>
                    </w:rPr>
                    <w:t>L’activité de location qualifiée de commerciale permet également une exonération des biens concernés (loueur en meublé professionnel sous conditions, loueur d’établissements commerciaux munis de ses moyens d’exploitation).</w:t>
                  </w:r>
                </w:p>
                <w:p w:rsidR="00443040" w:rsidRPr="00F0184F" w:rsidRDefault="00443040" w:rsidP="00443040">
                  <w:pPr>
                    <w:pStyle w:val="Paragraphedeliste"/>
                    <w:ind w:firstLine="0"/>
                    <w:rPr>
                      <w:rFonts w:ascii="Times New Roman" w:hAnsi="Times New Roman"/>
                      <w:bCs/>
                      <w:sz w:val="10"/>
                      <w:szCs w:val="10"/>
                    </w:rPr>
                  </w:pPr>
                </w:p>
                <w:p w:rsidR="00443040" w:rsidRPr="00F0184F" w:rsidRDefault="00443040" w:rsidP="00443040">
                  <w:pPr>
                    <w:pStyle w:val="Paragraphedeliste"/>
                    <w:numPr>
                      <w:ilvl w:val="0"/>
                      <w:numId w:val="27"/>
                    </w:numPr>
                    <w:rPr>
                      <w:rFonts w:ascii="Times New Roman" w:hAnsi="Times New Roman"/>
                      <w:bCs/>
                      <w:szCs w:val="22"/>
                    </w:rPr>
                  </w:pPr>
                  <w:r w:rsidRPr="00F0184F">
                    <w:rPr>
                      <w:rFonts w:ascii="Times New Roman" w:hAnsi="Times New Roman"/>
                      <w:bCs/>
                      <w:szCs w:val="22"/>
                    </w:rPr>
                    <w:t xml:space="preserve">Les biens ruraux ou bois et forêts peuvent sous conditions bénéficier d’exonérations diverses (75% sur une base plafonnée notamment, le reste à 50%) lorsqu’ils ne sont pas totalement exonérées </w:t>
                  </w:r>
                  <w:r w:rsidR="00826465" w:rsidRPr="00F0184F">
                    <w:rPr>
                      <w:rFonts w:ascii="Times New Roman" w:hAnsi="Times New Roman"/>
                      <w:bCs/>
                      <w:szCs w:val="22"/>
                    </w:rPr>
                    <w:t>comme</w:t>
                  </w:r>
                  <w:r w:rsidRPr="00F0184F">
                    <w:rPr>
                      <w:rFonts w:ascii="Times New Roman" w:hAnsi="Times New Roman"/>
                      <w:bCs/>
                      <w:szCs w:val="22"/>
                    </w:rPr>
                    <w:t xml:space="preserve"> bien</w:t>
                  </w:r>
                  <w:r w:rsidR="00826465" w:rsidRPr="00F0184F">
                    <w:rPr>
                      <w:rFonts w:ascii="Times New Roman" w:hAnsi="Times New Roman"/>
                      <w:bCs/>
                      <w:szCs w:val="22"/>
                    </w:rPr>
                    <w:t>s</w:t>
                  </w:r>
                  <w:r w:rsidRPr="00F0184F">
                    <w:rPr>
                      <w:rFonts w:ascii="Times New Roman" w:hAnsi="Times New Roman"/>
                      <w:bCs/>
                      <w:szCs w:val="22"/>
                    </w:rPr>
                    <w:t xml:space="preserve"> professionnels.</w:t>
                  </w:r>
                </w:p>
                <w:p w:rsidR="00443040" w:rsidRPr="00F0184F" w:rsidRDefault="00443040" w:rsidP="00443040">
                  <w:pPr>
                    <w:ind w:left="0" w:firstLine="0"/>
                    <w:rPr>
                      <w:rFonts w:ascii="Times New Roman" w:hAnsi="Times New Roman"/>
                      <w:bCs/>
                      <w:sz w:val="16"/>
                      <w:szCs w:val="16"/>
                    </w:rPr>
                  </w:pPr>
                </w:p>
                <w:p w:rsidR="00443040" w:rsidRPr="00F0184F" w:rsidRDefault="00443040" w:rsidP="0044304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
                      <w:bCs/>
                      <w:sz w:val="16"/>
                      <w:szCs w:val="16"/>
                      <w:u w:val="single"/>
                    </w:rPr>
                  </w:pPr>
                </w:p>
                <w:p w:rsidR="00443040" w:rsidRPr="00F0184F" w:rsidRDefault="00443040" w:rsidP="0044304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
                      <w:bCs/>
                      <w:szCs w:val="22"/>
                      <w:u w:val="single"/>
                    </w:rPr>
                  </w:pPr>
                  <w:r w:rsidRPr="00F0184F">
                    <w:rPr>
                      <w:rFonts w:ascii="Times New Roman" w:hAnsi="Times New Roman"/>
                      <w:b/>
                      <w:bCs/>
                      <w:szCs w:val="22"/>
                      <w:u w:val="single"/>
                    </w:rPr>
                    <w:t>Passifs déductibles</w:t>
                  </w:r>
                </w:p>
                <w:p w:rsidR="00443040" w:rsidRPr="00F0184F" w:rsidRDefault="00443040" w:rsidP="00443040">
                  <w:pPr>
                    <w:pBdr>
                      <w:top w:val="single" w:sz="2" w:space="1" w:color="auto"/>
                      <w:left w:val="single" w:sz="2" w:space="4" w:color="auto"/>
                      <w:bottom w:val="single" w:sz="2" w:space="1" w:color="auto"/>
                      <w:right w:val="single" w:sz="2" w:space="4" w:color="auto"/>
                    </w:pBdr>
                    <w:ind w:left="0" w:firstLine="0"/>
                    <w:jc w:val="center"/>
                    <w:rPr>
                      <w:rFonts w:ascii="Times New Roman" w:hAnsi="Times New Roman"/>
                      <w:b/>
                      <w:bCs/>
                      <w:sz w:val="16"/>
                      <w:szCs w:val="16"/>
                      <w:u w:val="single"/>
                    </w:rPr>
                  </w:pPr>
                </w:p>
                <w:p w:rsidR="00443040" w:rsidRPr="00F0184F" w:rsidRDefault="00443040" w:rsidP="00443040">
                  <w:pPr>
                    <w:ind w:left="0" w:firstLine="0"/>
                    <w:rPr>
                      <w:rFonts w:ascii="Times New Roman" w:hAnsi="Times New Roman"/>
                      <w:bCs/>
                      <w:sz w:val="14"/>
                      <w:szCs w:val="14"/>
                    </w:rPr>
                  </w:pPr>
                </w:p>
                <w:p w:rsidR="00443040" w:rsidRPr="00F0184F" w:rsidRDefault="00443040" w:rsidP="00826465">
                  <w:pPr>
                    <w:pStyle w:val="Paragraphedeliste"/>
                    <w:numPr>
                      <w:ilvl w:val="0"/>
                      <w:numId w:val="28"/>
                    </w:numPr>
                    <w:ind w:left="616" w:hanging="426"/>
                    <w:rPr>
                      <w:rFonts w:ascii="Times New Roman" w:hAnsi="Times New Roman"/>
                      <w:bCs/>
                      <w:szCs w:val="22"/>
                    </w:rPr>
                  </w:pPr>
                  <w:r w:rsidRPr="00F0184F">
                    <w:rPr>
                      <w:rFonts w:ascii="Times New Roman" w:hAnsi="Times New Roman"/>
                      <w:bCs/>
                      <w:szCs w:val="22"/>
                    </w:rPr>
                    <w:t xml:space="preserve">Dettes </w:t>
                  </w:r>
                  <w:r w:rsidRPr="00F0184F">
                    <w:rPr>
                      <w:rFonts w:ascii="Times New Roman" w:hAnsi="Times New Roman"/>
                      <w:b/>
                      <w:bCs/>
                      <w:szCs w:val="22"/>
                    </w:rPr>
                    <w:t>existantes au 1</w:t>
                  </w:r>
                  <w:r w:rsidRPr="00F0184F">
                    <w:rPr>
                      <w:rFonts w:ascii="Times New Roman" w:hAnsi="Times New Roman"/>
                      <w:b/>
                      <w:bCs/>
                      <w:szCs w:val="22"/>
                      <w:vertAlign w:val="superscript"/>
                    </w:rPr>
                    <w:t>er</w:t>
                  </w:r>
                  <w:r w:rsidRPr="00F0184F">
                    <w:rPr>
                      <w:rFonts w:ascii="Times New Roman" w:hAnsi="Times New Roman"/>
                      <w:b/>
                      <w:bCs/>
                      <w:szCs w:val="22"/>
                    </w:rPr>
                    <w:t xml:space="preserve"> janvier</w:t>
                  </w:r>
                  <w:r w:rsidRPr="00F0184F">
                    <w:rPr>
                      <w:rFonts w:ascii="Times New Roman" w:hAnsi="Times New Roman"/>
                      <w:bCs/>
                      <w:szCs w:val="22"/>
                    </w:rPr>
                    <w:t xml:space="preserve"> de l’année d’imposition</w:t>
                  </w:r>
                </w:p>
                <w:p w:rsidR="00443040" w:rsidRPr="00F0184F" w:rsidRDefault="00443040" w:rsidP="00826465">
                  <w:pPr>
                    <w:ind w:left="616" w:hanging="426"/>
                    <w:rPr>
                      <w:rFonts w:ascii="Times New Roman" w:hAnsi="Times New Roman"/>
                      <w:bCs/>
                      <w:sz w:val="14"/>
                      <w:szCs w:val="14"/>
                    </w:rPr>
                  </w:pPr>
                </w:p>
                <w:p w:rsidR="00443040" w:rsidRPr="00F0184F" w:rsidRDefault="00443040" w:rsidP="00826465">
                  <w:pPr>
                    <w:pStyle w:val="Paragraphedeliste"/>
                    <w:numPr>
                      <w:ilvl w:val="0"/>
                      <w:numId w:val="28"/>
                    </w:numPr>
                    <w:ind w:left="616" w:hanging="426"/>
                    <w:rPr>
                      <w:rFonts w:ascii="Times New Roman" w:hAnsi="Times New Roman"/>
                      <w:bCs/>
                      <w:szCs w:val="22"/>
                    </w:rPr>
                  </w:pPr>
                  <w:r w:rsidRPr="00F0184F">
                    <w:rPr>
                      <w:rFonts w:ascii="Times New Roman" w:hAnsi="Times New Roman"/>
                      <w:bCs/>
                      <w:szCs w:val="22"/>
                    </w:rPr>
                    <w:t xml:space="preserve">Dettes à la </w:t>
                  </w:r>
                  <w:r w:rsidRPr="00F0184F">
                    <w:rPr>
                      <w:rFonts w:ascii="Times New Roman" w:hAnsi="Times New Roman"/>
                      <w:b/>
                      <w:bCs/>
                      <w:szCs w:val="22"/>
                    </w:rPr>
                    <w:t>charge effective du foyer fiscal</w:t>
                  </w:r>
                </w:p>
                <w:p w:rsidR="00443040" w:rsidRPr="00F0184F" w:rsidRDefault="00443040" w:rsidP="00826465">
                  <w:pPr>
                    <w:ind w:left="616" w:hanging="426"/>
                    <w:rPr>
                      <w:rFonts w:ascii="Times New Roman" w:hAnsi="Times New Roman"/>
                      <w:bCs/>
                      <w:sz w:val="14"/>
                      <w:szCs w:val="14"/>
                    </w:rPr>
                  </w:pPr>
                </w:p>
                <w:p w:rsidR="00443040" w:rsidRPr="00F0184F" w:rsidRDefault="00443040" w:rsidP="0079137A">
                  <w:pPr>
                    <w:pStyle w:val="Paragraphedeliste"/>
                    <w:numPr>
                      <w:ilvl w:val="0"/>
                      <w:numId w:val="28"/>
                    </w:numPr>
                    <w:ind w:left="616" w:hanging="426"/>
                    <w:rPr>
                      <w:rFonts w:ascii="Times New Roman" w:hAnsi="Times New Roman"/>
                      <w:bCs/>
                      <w:szCs w:val="22"/>
                    </w:rPr>
                  </w:pPr>
                  <w:r w:rsidRPr="00F0184F">
                    <w:rPr>
                      <w:rFonts w:ascii="Times New Roman" w:hAnsi="Times New Roman"/>
                      <w:bCs/>
                      <w:szCs w:val="22"/>
                    </w:rPr>
                    <w:t xml:space="preserve">Dettes uniquement </w:t>
                  </w:r>
                  <w:r w:rsidRPr="00F0184F">
                    <w:rPr>
                      <w:rFonts w:ascii="Times New Roman" w:hAnsi="Times New Roman"/>
                      <w:b/>
                      <w:bCs/>
                      <w:szCs w:val="22"/>
                    </w:rPr>
                    <w:t>de nature immobilière</w:t>
                  </w:r>
                  <w:r w:rsidRPr="00F0184F">
                    <w:rPr>
                      <w:rFonts w:ascii="Times New Roman" w:hAnsi="Times New Roman"/>
                      <w:bCs/>
                      <w:szCs w:val="22"/>
                    </w:rPr>
                    <w:t xml:space="preserve"> car se rattachant à des actifs imposables en fonction de leur part taxable.</w:t>
                  </w:r>
                  <w:r w:rsidR="0079137A" w:rsidRPr="00F0184F">
                    <w:rPr>
                      <w:rFonts w:ascii="Times New Roman" w:hAnsi="Times New Roman"/>
                      <w:bCs/>
                      <w:szCs w:val="22"/>
                    </w:rPr>
                    <w:t xml:space="preserve"> </w:t>
                  </w:r>
                  <w:r w:rsidRPr="00F0184F">
                    <w:rPr>
                      <w:rFonts w:ascii="Times New Roman" w:hAnsi="Times New Roman"/>
                      <w:bCs/>
                      <w:szCs w:val="22"/>
                    </w:rPr>
                    <w:t>La dette peut concerner :</w:t>
                  </w:r>
                </w:p>
                <w:p w:rsidR="00443040" w:rsidRPr="00F0184F" w:rsidRDefault="00443040" w:rsidP="00443040">
                  <w:pPr>
                    <w:pStyle w:val="Paragraphedeliste"/>
                    <w:ind w:firstLine="0"/>
                    <w:rPr>
                      <w:rFonts w:ascii="Times New Roman" w:hAnsi="Times New Roman"/>
                      <w:bCs/>
                      <w:sz w:val="10"/>
                      <w:szCs w:val="10"/>
                    </w:rPr>
                  </w:pPr>
                </w:p>
                <w:p w:rsidR="00443040" w:rsidRPr="00F0184F" w:rsidRDefault="00443040" w:rsidP="00443040">
                  <w:pPr>
                    <w:pStyle w:val="Paragraphedeliste"/>
                    <w:numPr>
                      <w:ilvl w:val="0"/>
                      <w:numId w:val="22"/>
                    </w:numPr>
                    <w:ind w:left="1026" w:hanging="284"/>
                    <w:rPr>
                      <w:rFonts w:ascii="Times New Roman" w:hAnsi="Times New Roman"/>
                      <w:bCs/>
                      <w:szCs w:val="22"/>
                    </w:rPr>
                  </w:pPr>
                  <w:r w:rsidRPr="00F0184F">
                    <w:rPr>
                      <w:rFonts w:ascii="Times New Roman" w:hAnsi="Times New Roman"/>
                      <w:bCs/>
                      <w:szCs w:val="22"/>
                    </w:rPr>
                    <w:t>l’acquisition du bien ou droit immobilier ou parts ou actions (concernant la résidence principale l’abattement sur la valeur du bien ne devrait pas impacter la déductibilité totale d’une dette afférente)</w:t>
                  </w:r>
                </w:p>
                <w:p w:rsidR="00443040" w:rsidRPr="00F0184F" w:rsidRDefault="00443040" w:rsidP="00443040">
                  <w:pPr>
                    <w:pStyle w:val="Paragraphedeliste"/>
                    <w:ind w:left="1026" w:firstLine="0"/>
                    <w:rPr>
                      <w:rFonts w:ascii="Times New Roman" w:hAnsi="Times New Roman"/>
                      <w:bCs/>
                      <w:sz w:val="10"/>
                      <w:szCs w:val="10"/>
                    </w:rPr>
                  </w:pPr>
                </w:p>
                <w:p w:rsidR="00443040" w:rsidRPr="00F0184F" w:rsidRDefault="00443040" w:rsidP="00443040">
                  <w:pPr>
                    <w:pStyle w:val="Paragraphedeliste"/>
                    <w:numPr>
                      <w:ilvl w:val="0"/>
                      <w:numId w:val="22"/>
                    </w:numPr>
                    <w:ind w:left="1026" w:hanging="284"/>
                    <w:rPr>
                      <w:rFonts w:ascii="Times New Roman" w:hAnsi="Times New Roman"/>
                      <w:bCs/>
                      <w:szCs w:val="22"/>
                    </w:rPr>
                  </w:pPr>
                  <w:r w:rsidRPr="00F0184F">
                    <w:rPr>
                      <w:rFonts w:ascii="Times New Roman" w:hAnsi="Times New Roman"/>
                      <w:bCs/>
                      <w:szCs w:val="22"/>
                    </w:rPr>
                    <w:t>la réparation, l’entretien, l’amélioration, la construction, reconstruction ou l’agrandissement du bien, ainsi que les charges de copropriété du dernier trimestre de l’année précédant l’imposition</w:t>
                  </w:r>
                </w:p>
                <w:p w:rsidR="00443040" w:rsidRPr="00F0184F" w:rsidRDefault="00443040" w:rsidP="00443040">
                  <w:pPr>
                    <w:ind w:left="0" w:firstLine="0"/>
                    <w:rPr>
                      <w:rFonts w:ascii="Times New Roman" w:hAnsi="Times New Roman"/>
                      <w:bCs/>
                      <w:sz w:val="10"/>
                      <w:szCs w:val="10"/>
                    </w:rPr>
                  </w:pPr>
                </w:p>
                <w:p w:rsidR="00443040" w:rsidRPr="00F0184F" w:rsidRDefault="00443040" w:rsidP="00443040">
                  <w:pPr>
                    <w:pStyle w:val="Paragraphedeliste"/>
                    <w:numPr>
                      <w:ilvl w:val="0"/>
                      <w:numId w:val="22"/>
                    </w:numPr>
                    <w:ind w:left="1026" w:hanging="284"/>
                    <w:rPr>
                      <w:rFonts w:ascii="Times New Roman" w:hAnsi="Times New Roman"/>
                      <w:bCs/>
                      <w:szCs w:val="22"/>
                    </w:rPr>
                  </w:pPr>
                  <w:r w:rsidRPr="00F0184F">
                    <w:rPr>
                      <w:rFonts w:ascii="Times New Roman" w:hAnsi="Times New Roman"/>
                      <w:bCs/>
                      <w:szCs w:val="22"/>
                    </w:rPr>
                    <w:t>la taxation du bien (taxe foncière, IFI théorique(1)..) hors taxation des revenus générés</w:t>
                  </w:r>
                </w:p>
                <w:p w:rsidR="0079137A" w:rsidRPr="00F0184F" w:rsidRDefault="0079137A" w:rsidP="0079137A">
                  <w:pPr>
                    <w:pStyle w:val="Paragraphedeliste"/>
                    <w:rPr>
                      <w:rFonts w:ascii="Times New Roman" w:hAnsi="Times New Roman"/>
                      <w:bCs/>
                      <w:sz w:val="10"/>
                      <w:szCs w:val="10"/>
                    </w:rPr>
                  </w:pPr>
                </w:p>
                <w:p w:rsidR="00443040" w:rsidRPr="00F0184F" w:rsidRDefault="0079137A" w:rsidP="009F4454">
                  <w:pPr>
                    <w:pStyle w:val="Paragraphedeliste"/>
                    <w:numPr>
                      <w:ilvl w:val="0"/>
                      <w:numId w:val="23"/>
                    </w:numPr>
                    <w:ind w:left="332" w:hanging="332"/>
                    <w:rPr>
                      <w:rFonts w:ascii="Times New Roman" w:hAnsi="Times New Roman"/>
                      <w:bCs/>
                      <w:szCs w:val="22"/>
                    </w:rPr>
                  </w:pPr>
                  <w:r w:rsidRPr="00F0184F">
                    <w:rPr>
                      <w:rFonts w:ascii="Times New Roman" w:hAnsi="Times New Roman"/>
                      <w:bCs/>
                      <w:i/>
                      <w:sz w:val="20"/>
                    </w:rPr>
                    <w:t>La logique du calcul de l’IFI théorique est empruntée à l’ISF : le premier calcul de l’IFI (théorique) se fait sur une base de patrimoine théorique (avant déduction de l’IFI théorique naturellement) mais après réduction pour dons, mesures de plafonnement et IFI acquitté hors de France.</w:t>
                  </w:r>
                </w:p>
              </w:tc>
            </w:tr>
          </w:tbl>
          <w:p w:rsidR="00443040" w:rsidRPr="00F0184F" w:rsidRDefault="00443040" w:rsidP="00443040">
            <w:pPr>
              <w:rPr>
                <w:rFonts w:ascii="Times New Roman" w:hAnsi="Times New Roman"/>
                <w:bCs/>
                <w:szCs w:val="22"/>
              </w:rPr>
            </w:pPr>
          </w:p>
        </w:tc>
      </w:tr>
      <w:tr w:rsidR="00F13FC6" w:rsidRPr="00F0184F" w:rsidTr="00AA5052">
        <w:trPr>
          <w:trHeight w:val="70"/>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582CD5" w:rsidRPr="00F0184F" w:rsidRDefault="00582CD5" w:rsidP="00582CD5">
            <w:pPr>
              <w:jc w:val="center"/>
              <w:rPr>
                <w:rFonts w:ascii="Times New Roman" w:hAnsi="Times New Roman"/>
                <w:b/>
                <w:i/>
                <w:szCs w:val="22"/>
              </w:rPr>
            </w:pPr>
            <w:r w:rsidRPr="00F0184F">
              <w:rPr>
                <w:rFonts w:ascii="Times New Roman" w:hAnsi="Times New Roman"/>
                <w:b/>
                <w:i/>
                <w:szCs w:val="22"/>
              </w:rPr>
              <w:lastRenderedPageBreak/>
              <w:t>L’impôt sur la fortune immobilière (IFI)</w:t>
            </w:r>
          </w:p>
          <w:p w:rsidR="00582CD5" w:rsidRPr="00F0184F" w:rsidRDefault="00582CD5" w:rsidP="00582CD5">
            <w:pPr>
              <w:jc w:val="center"/>
              <w:rPr>
                <w:rFonts w:ascii="Times New Roman" w:hAnsi="Times New Roman"/>
                <w:b/>
                <w:i/>
                <w:szCs w:val="22"/>
              </w:rPr>
            </w:pPr>
          </w:p>
          <w:p w:rsidR="00F13FC6" w:rsidRPr="00F0184F" w:rsidRDefault="00582CD5" w:rsidP="00582CD5">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F13FC6" w:rsidRPr="00F0184F" w:rsidRDefault="00F13FC6" w:rsidP="002C7900">
            <w:pPr>
              <w:rPr>
                <w:rFonts w:ascii="Times New Roman" w:hAnsi="Times New Roman"/>
                <w:bCs/>
                <w:szCs w:val="22"/>
              </w:rPr>
            </w:pPr>
          </w:p>
          <w:tbl>
            <w:tblPr>
              <w:tblStyle w:val="Grilledutableau"/>
              <w:tblW w:w="0" w:type="auto"/>
              <w:tblLook w:val="04A0"/>
            </w:tblPr>
            <w:tblGrid>
              <w:gridCol w:w="1426"/>
              <w:gridCol w:w="7896"/>
            </w:tblGrid>
            <w:tr w:rsidR="00F13FC6" w:rsidRPr="00F0184F" w:rsidTr="002C7900">
              <w:tc>
                <w:tcPr>
                  <w:tcW w:w="1426" w:type="dxa"/>
                  <w:vAlign w:val="center"/>
                </w:tcPr>
                <w:p w:rsidR="00F13FC6" w:rsidRPr="00F0184F" w:rsidRDefault="00F13FC6" w:rsidP="002C7900">
                  <w:pPr>
                    <w:ind w:left="0" w:firstLine="0"/>
                    <w:jc w:val="center"/>
                    <w:rPr>
                      <w:rFonts w:ascii="Times New Roman" w:hAnsi="Times New Roman"/>
                      <w:bCs/>
                      <w:szCs w:val="22"/>
                    </w:rPr>
                  </w:pPr>
                  <w:r w:rsidRPr="00F0184F">
                    <w:rPr>
                      <w:rFonts w:ascii="Times New Roman" w:hAnsi="Times New Roman"/>
                      <w:bCs/>
                      <w:szCs w:val="22"/>
                    </w:rPr>
                    <w:t>Patrimoine net taxable</w:t>
                  </w:r>
                </w:p>
              </w:tc>
              <w:tc>
                <w:tcPr>
                  <w:tcW w:w="7896" w:type="dxa"/>
                </w:tcPr>
                <w:p w:rsidR="00F13FC6" w:rsidRPr="00F0184F" w:rsidRDefault="00F13FC6" w:rsidP="002C7900">
                  <w:pPr>
                    <w:ind w:left="0" w:firstLine="0"/>
                    <w:rPr>
                      <w:rFonts w:ascii="Times New Roman" w:hAnsi="Times New Roman"/>
                      <w:bCs/>
                      <w:szCs w:val="22"/>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 xml:space="preserve">Remarque : des </w:t>
                  </w:r>
                  <w:r w:rsidRPr="00F0184F">
                    <w:rPr>
                      <w:rFonts w:ascii="Times New Roman" w:hAnsi="Times New Roman"/>
                      <w:b/>
                      <w:bCs/>
                      <w:szCs w:val="22"/>
                    </w:rPr>
                    <w:t>mesures anti-abus</w:t>
                  </w:r>
                  <w:r w:rsidRPr="00F0184F">
                    <w:rPr>
                      <w:rFonts w:ascii="Times New Roman" w:hAnsi="Times New Roman"/>
                      <w:bCs/>
                      <w:szCs w:val="22"/>
                    </w:rPr>
                    <w:t xml:space="preserve"> limitent la déductibilité de certaines dettes immobilières :</w:t>
                  </w:r>
                </w:p>
                <w:p w:rsidR="00F13FC6" w:rsidRPr="00F0184F" w:rsidRDefault="00F13FC6" w:rsidP="002C7900">
                  <w:pPr>
                    <w:ind w:left="0" w:firstLine="0"/>
                    <w:rPr>
                      <w:rFonts w:ascii="Times New Roman" w:hAnsi="Times New Roman"/>
                      <w:bCs/>
                      <w:sz w:val="10"/>
                      <w:szCs w:val="10"/>
                    </w:rPr>
                  </w:pPr>
                </w:p>
                <w:p w:rsidR="00F13FC6" w:rsidRPr="00F0184F" w:rsidRDefault="00F13FC6" w:rsidP="002C7900">
                  <w:pPr>
                    <w:pStyle w:val="Paragraphedeliste"/>
                    <w:numPr>
                      <w:ilvl w:val="0"/>
                      <w:numId w:val="22"/>
                    </w:numPr>
                    <w:rPr>
                      <w:rFonts w:ascii="Times New Roman" w:hAnsi="Times New Roman"/>
                      <w:bCs/>
                      <w:szCs w:val="22"/>
                    </w:rPr>
                  </w:pPr>
                  <w:r w:rsidRPr="00F0184F">
                    <w:rPr>
                      <w:rFonts w:ascii="Times New Roman" w:hAnsi="Times New Roman"/>
                      <w:b/>
                      <w:bCs/>
                      <w:szCs w:val="22"/>
                    </w:rPr>
                    <w:t>prêts « familiaux »</w:t>
                  </w:r>
                  <w:r w:rsidRPr="00F0184F">
                    <w:rPr>
                      <w:rFonts w:ascii="Times New Roman" w:hAnsi="Times New Roman"/>
                      <w:bCs/>
                      <w:szCs w:val="22"/>
                    </w:rPr>
                    <w:t> : les prêts contractés directement ou indirectement (en cas de contrôle) auprès d’un membre du groupe familial ne sont pas déductibles sauf justification du caractère normal de l’opération.</w:t>
                  </w:r>
                </w:p>
                <w:p w:rsidR="00F13FC6" w:rsidRPr="00F0184F" w:rsidRDefault="00F13FC6" w:rsidP="002C7900">
                  <w:pPr>
                    <w:pStyle w:val="Paragraphedeliste"/>
                    <w:ind w:firstLine="0"/>
                    <w:rPr>
                      <w:rFonts w:ascii="Times New Roman" w:hAnsi="Times New Roman"/>
                      <w:bCs/>
                      <w:sz w:val="10"/>
                      <w:szCs w:val="10"/>
                    </w:rPr>
                  </w:pPr>
                </w:p>
                <w:p w:rsidR="00F13FC6" w:rsidRPr="00F0184F" w:rsidRDefault="00005B4B" w:rsidP="002C7900">
                  <w:pPr>
                    <w:pStyle w:val="Paragraphedeliste"/>
                    <w:numPr>
                      <w:ilvl w:val="0"/>
                      <w:numId w:val="22"/>
                    </w:numPr>
                    <w:rPr>
                      <w:rFonts w:ascii="Times New Roman" w:hAnsi="Times New Roman"/>
                      <w:bCs/>
                      <w:szCs w:val="22"/>
                    </w:rPr>
                  </w:pPr>
                  <w:r>
                    <w:rPr>
                      <w:rFonts w:ascii="Times New Roman" w:hAnsi="Times New Roman"/>
                      <w:b/>
                      <w:bCs/>
                      <w:szCs w:val="22"/>
                    </w:rPr>
                    <w:t>p</w:t>
                  </w:r>
                  <w:r w:rsidR="00F13FC6" w:rsidRPr="00F0184F">
                    <w:rPr>
                      <w:rFonts w:ascii="Times New Roman" w:hAnsi="Times New Roman"/>
                      <w:b/>
                      <w:bCs/>
                      <w:szCs w:val="22"/>
                    </w:rPr>
                    <w:t>rêts « in fine »</w:t>
                  </w:r>
                  <w:r w:rsidR="00F13FC6" w:rsidRPr="00F0184F">
                    <w:rPr>
                      <w:rFonts w:ascii="Times New Roman" w:hAnsi="Times New Roman"/>
                      <w:bCs/>
                      <w:szCs w:val="22"/>
                    </w:rPr>
                    <w:t> : la déductibilité s’assimile à un prêt par remboursements linéaires, la dette déductible correspond au prêt total – cumul des remboursements théoriques annuels (en cas d’absence de terme, une analyse sur 20 ans est utilisée).</w:t>
                  </w:r>
                </w:p>
                <w:p w:rsidR="00F13FC6" w:rsidRPr="00F0184F" w:rsidRDefault="00F13FC6" w:rsidP="002C7900">
                  <w:pPr>
                    <w:ind w:left="0" w:firstLine="0"/>
                    <w:rPr>
                      <w:rFonts w:ascii="Times New Roman" w:hAnsi="Times New Roman"/>
                      <w:bCs/>
                      <w:szCs w:val="22"/>
                    </w:rPr>
                  </w:pPr>
                </w:p>
                <w:p w:rsidR="00F13FC6" w:rsidRPr="00F0184F" w:rsidRDefault="00F13FC6" w:rsidP="002C7900">
                  <w:pPr>
                    <w:ind w:left="0" w:firstLine="0"/>
                    <w:rPr>
                      <w:rFonts w:ascii="Times New Roman" w:hAnsi="Times New Roman"/>
                      <w:bCs/>
                      <w:szCs w:val="22"/>
                    </w:rPr>
                  </w:pPr>
                  <w:r w:rsidRPr="00F0184F">
                    <w:rPr>
                      <w:rFonts w:ascii="Times New Roman" w:hAnsi="Times New Roman"/>
                      <w:b/>
                      <w:bCs/>
                      <w:szCs w:val="22"/>
                    </w:rPr>
                    <w:t>Le plafonnement des passifs déductibles</w:t>
                  </w:r>
                  <w:r w:rsidRPr="00F0184F">
                    <w:rPr>
                      <w:rFonts w:ascii="Times New Roman" w:hAnsi="Times New Roman"/>
                      <w:bCs/>
                      <w:szCs w:val="22"/>
                    </w:rPr>
                    <w:t> : un mécanisme de limitation globale des dettes déductibles est mis en place.</w:t>
                  </w:r>
                </w:p>
                <w:p w:rsidR="00F13FC6" w:rsidRPr="00F0184F" w:rsidRDefault="00F13FC6" w:rsidP="002C7900">
                  <w:pPr>
                    <w:ind w:left="0" w:firstLine="0"/>
                    <w:rPr>
                      <w:rFonts w:ascii="Times New Roman" w:hAnsi="Times New Roman"/>
                      <w:bCs/>
                      <w:szCs w:val="22"/>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 Lorsque la valeur vénale des biens ou droits immobiliers et des parts ou actions taxables excède 5 millions d'euros et que le montant total des dettes admises en déduction […] au titre d'une même année d'imposition excède 60 % de cette valeur, le montant des dettes excédant ce seuil n'est admis en déduction qu'à hauteur de 50 % de cet excédent. »</w:t>
                  </w:r>
                </w:p>
                <w:p w:rsidR="00F13FC6" w:rsidRPr="00F0184F" w:rsidRDefault="00F13FC6" w:rsidP="002C7900">
                  <w:pPr>
                    <w:ind w:left="0" w:firstLine="0"/>
                    <w:rPr>
                      <w:rFonts w:ascii="Times New Roman" w:hAnsi="Times New Roman"/>
                      <w:bCs/>
                      <w:sz w:val="10"/>
                      <w:szCs w:val="10"/>
                    </w:rPr>
                  </w:pPr>
                </w:p>
                <w:p w:rsidR="00F13FC6" w:rsidRPr="00F0184F" w:rsidRDefault="00F13FC6" w:rsidP="002C7900">
                  <w:pPr>
                    <w:ind w:left="0" w:firstLine="0"/>
                    <w:rPr>
                      <w:rFonts w:ascii="Times New Roman" w:hAnsi="Times New Roman"/>
                      <w:bCs/>
                      <w:i/>
                      <w:szCs w:val="22"/>
                    </w:rPr>
                  </w:pPr>
                  <w:r w:rsidRPr="00F0184F">
                    <w:rPr>
                      <w:rFonts w:ascii="Times New Roman" w:hAnsi="Times New Roman"/>
                      <w:bCs/>
                      <w:i/>
                      <w:szCs w:val="22"/>
                    </w:rPr>
                    <w:t>Ex : valeur vénale brute du patrimoine = 10M€ / dettes déductibles = 8,5M€</w:t>
                  </w:r>
                </w:p>
                <w:p w:rsidR="00F13FC6" w:rsidRPr="00F0184F" w:rsidRDefault="00F13FC6" w:rsidP="002C7900">
                  <w:pPr>
                    <w:ind w:left="0" w:firstLine="0"/>
                    <w:rPr>
                      <w:rFonts w:ascii="Times New Roman" w:hAnsi="Times New Roman"/>
                      <w:bCs/>
                      <w:i/>
                      <w:szCs w:val="22"/>
                    </w:rPr>
                  </w:pPr>
                  <w:r w:rsidRPr="00F0184F">
                    <w:rPr>
                      <w:rFonts w:ascii="Times New Roman" w:hAnsi="Times New Roman"/>
                      <w:bCs/>
                      <w:i/>
                      <w:szCs w:val="22"/>
                    </w:rPr>
                    <w:t>Représentant 85% de la valeur vénale, les dettes déductibles seront plafonnées à 10M€ x 60% + 50% (8,5M€ - 10M€ x 60%) = 7 250 000 €</w:t>
                  </w:r>
                </w:p>
                <w:p w:rsidR="00F13FC6" w:rsidRPr="00F0184F" w:rsidRDefault="00F13FC6" w:rsidP="002C7900">
                  <w:pPr>
                    <w:ind w:left="0" w:firstLine="0"/>
                    <w:rPr>
                      <w:rFonts w:ascii="Times New Roman" w:hAnsi="Times New Roman"/>
                      <w:bCs/>
                      <w:sz w:val="10"/>
                      <w:szCs w:val="10"/>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L’art 974 précise en outre que : « Ne sont pas retenues pour l'application du premier alinéa du présent IV les dettes dont le redevable justifie qu'elles n'ont pas été contractées dans un objectif principalement fiscal. »</w:t>
                  </w:r>
                </w:p>
                <w:p w:rsidR="00F13FC6" w:rsidRPr="00F0184F" w:rsidRDefault="00F13FC6" w:rsidP="009F4454">
                  <w:pPr>
                    <w:ind w:left="0" w:firstLine="0"/>
                    <w:rPr>
                      <w:rFonts w:ascii="Times New Roman" w:hAnsi="Times New Roman"/>
                      <w:bCs/>
                      <w:szCs w:val="22"/>
                    </w:rPr>
                  </w:pPr>
                </w:p>
              </w:tc>
            </w:tr>
            <w:tr w:rsidR="00F13FC6" w:rsidRPr="00F0184F" w:rsidTr="002C7900">
              <w:tc>
                <w:tcPr>
                  <w:tcW w:w="1426" w:type="dxa"/>
                  <w:vAlign w:val="center"/>
                </w:tcPr>
                <w:p w:rsidR="00F13FC6" w:rsidRPr="00F0184F" w:rsidRDefault="00F13FC6" w:rsidP="002C7900">
                  <w:pPr>
                    <w:ind w:left="0" w:firstLine="0"/>
                    <w:jc w:val="center"/>
                    <w:rPr>
                      <w:rFonts w:ascii="Times New Roman" w:hAnsi="Times New Roman"/>
                      <w:bCs/>
                      <w:szCs w:val="22"/>
                    </w:rPr>
                  </w:pPr>
                  <w:r w:rsidRPr="00F0184F">
                    <w:rPr>
                      <w:rFonts w:ascii="Times New Roman" w:hAnsi="Times New Roman"/>
                      <w:bCs/>
                      <w:szCs w:val="22"/>
                    </w:rPr>
                    <w:t>Barème</w:t>
                  </w:r>
                </w:p>
              </w:tc>
              <w:tc>
                <w:tcPr>
                  <w:tcW w:w="7896" w:type="dxa"/>
                </w:tcPr>
                <w:p w:rsidR="00F13FC6" w:rsidRPr="00F0184F" w:rsidRDefault="00F13FC6" w:rsidP="002C7900">
                  <w:pPr>
                    <w:ind w:left="0" w:firstLine="0"/>
                    <w:rPr>
                      <w:rFonts w:ascii="Times New Roman" w:hAnsi="Times New Roman"/>
                      <w:bCs/>
                      <w:szCs w:val="22"/>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351"/>
                    <w:gridCol w:w="1731"/>
                  </w:tblGrid>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bCs/>
                            <w:szCs w:val="22"/>
                          </w:rPr>
                          <w:t>Fraction du patrimoine net taxable</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bCs/>
                            <w:szCs w:val="22"/>
                          </w:rPr>
                          <w:t>Taux applicable</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Jusqu’à 800 000 €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&gt; 800 000 € et ≤ 1 300 000 €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0,50 %</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&gt; 1 300 000 € et ≤ 2 570 000 €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0,70 %</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&gt; 2 570 000 € et ≤ 5 000 000 €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1,00 %</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&gt; 5 000 000 € et ≤ 10 000 000 €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1,25 %</w:t>
                        </w:r>
                      </w:p>
                    </w:tc>
                  </w:tr>
                  <w:tr w:rsidR="00F13FC6" w:rsidRPr="00F0184F" w:rsidTr="002C7900">
                    <w:trPr>
                      <w:tblCellSpacing w:w="0" w:type="dxa"/>
                      <w:jc w:val="center"/>
                    </w:trPr>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left"/>
                          <w:rPr>
                            <w:rFonts w:ascii="Times New Roman" w:hAnsi="Times New Roman"/>
                            <w:szCs w:val="22"/>
                          </w:rPr>
                        </w:pPr>
                        <w:r w:rsidRPr="00F0184F">
                          <w:rPr>
                            <w:rFonts w:ascii="Times New Roman" w:hAnsi="Times New Roman"/>
                            <w:szCs w:val="22"/>
                          </w:rPr>
                          <w:t>&gt; 10 000 000 €</w:t>
                        </w:r>
                      </w:p>
                    </w:tc>
                    <w:tc>
                      <w:tcPr>
                        <w:tcW w:w="0" w:type="auto"/>
                        <w:shd w:val="clear" w:color="auto" w:fill="FFFFFF"/>
                        <w:tcMar>
                          <w:top w:w="75" w:type="dxa"/>
                          <w:left w:w="150" w:type="dxa"/>
                          <w:bottom w:w="75" w:type="dxa"/>
                          <w:right w:w="150" w:type="dxa"/>
                        </w:tcMar>
                        <w:hideMark/>
                      </w:tcPr>
                      <w:p w:rsidR="00F13FC6" w:rsidRPr="00F0184F" w:rsidRDefault="00F13FC6" w:rsidP="002C7900">
                        <w:pPr>
                          <w:spacing w:before="100" w:beforeAutospacing="1" w:after="100" w:afterAutospacing="1"/>
                          <w:jc w:val="center"/>
                          <w:rPr>
                            <w:rFonts w:ascii="Times New Roman" w:hAnsi="Times New Roman"/>
                            <w:szCs w:val="22"/>
                          </w:rPr>
                        </w:pPr>
                        <w:r w:rsidRPr="00F0184F">
                          <w:rPr>
                            <w:rFonts w:ascii="Times New Roman" w:hAnsi="Times New Roman"/>
                            <w:szCs w:val="22"/>
                          </w:rPr>
                          <w:t>1,50 %</w:t>
                        </w:r>
                      </w:p>
                    </w:tc>
                  </w:tr>
                </w:tbl>
                <w:p w:rsidR="00F13FC6" w:rsidRPr="00F0184F" w:rsidRDefault="00F13FC6" w:rsidP="002C7900">
                  <w:pPr>
                    <w:ind w:left="0" w:firstLine="0"/>
                    <w:rPr>
                      <w:rFonts w:ascii="Times New Roman" w:hAnsi="Times New Roman"/>
                      <w:bCs/>
                      <w:szCs w:val="22"/>
                    </w:rPr>
                  </w:pPr>
                </w:p>
                <w:p w:rsidR="00F13FC6" w:rsidRPr="00F0184F" w:rsidRDefault="00F13FC6" w:rsidP="002C7900">
                  <w:pPr>
                    <w:ind w:left="0" w:firstLine="0"/>
                    <w:rPr>
                      <w:rFonts w:ascii="Times New Roman" w:hAnsi="Times New Roman"/>
                      <w:bCs/>
                      <w:szCs w:val="22"/>
                    </w:rPr>
                  </w:pPr>
                  <w:r w:rsidRPr="00F0184F">
                    <w:rPr>
                      <w:rFonts w:ascii="Times New Roman" w:hAnsi="Times New Roman"/>
                      <w:szCs w:val="22"/>
                      <w:shd w:val="clear" w:color="auto" w:fill="FFFFFF"/>
                    </w:rPr>
                    <w:t xml:space="preserve">La décote instaurée à </w:t>
                  </w:r>
                  <w:r w:rsidR="00005B4B">
                    <w:rPr>
                      <w:rFonts w:ascii="Times New Roman" w:hAnsi="Times New Roman"/>
                      <w:szCs w:val="22"/>
                      <w:shd w:val="clear" w:color="auto" w:fill="FFFFFF"/>
                    </w:rPr>
                    <w:t>l’ISF est reconduite à l’IFI : p</w:t>
                  </w:r>
                  <w:r w:rsidRPr="00F0184F">
                    <w:rPr>
                      <w:rFonts w:ascii="Times New Roman" w:hAnsi="Times New Roman"/>
                      <w:szCs w:val="22"/>
                      <w:shd w:val="clear" w:color="auto" w:fill="FFFFFF"/>
                    </w:rPr>
                    <w:t>our les redevables dont le patrimoine imposable a une valeur nette taxable égale ou supérieure à 1 300 000 € et inférieure à 1 400 000 €, le montant de l'impôt calculé d’après le barème est réduit d'une somme égale à 17 500 €-1,25 % P, où P est la valeur nette taxable du patrimoine</w:t>
                  </w:r>
                </w:p>
                <w:p w:rsidR="00F13FC6" w:rsidRPr="00F0184F" w:rsidRDefault="00F13FC6" w:rsidP="002C7900">
                  <w:pPr>
                    <w:ind w:left="0" w:firstLine="0"/>
                    <w:rPr>
                      <w:rFonts w:ascii="Times New Roman" w:hAnsi="Times New Roman"/>
                      <w:bCs/>
                      <w:szCs w:val="22"/>
                    </w:rPr>
                  </w:pPr>
                </w:p>
              </w:tc>
            </w:tr>
            <w:tr w:rsidR="00F13FC6" w:rsidRPr="00F0184F" w:rsidTr="002C7900">
              <w:tc>
                <w:tcPr>
                  <w:tcW w:w="1426" w:type="dxa"/>
                  <w:vAlign w:val="center"/>
                </w:tcPr>
                <w:p w:rsidR="00F13FC6" w:rsidRPr="00F0184F" w:rsidRDefault="00F13FC6" w:rsidP="002C7900">
                  <w:pPr>
                    <w:ind w:left="0" w:firstLine="0"/>
                    <w:jc w:val="center"/>
                    <w:rPr>
                      <w:rFonts w:ascii="Times New Roman" w:hAnsi="Times New Roman"/>
                      <w:bCs/>
                      <w:szCs w:val="22"/>
                    </w:rPr>
                  </w:pPr>
                  <w:r w:rsidRPr="00F0184F">
                    <w:rPr>
                      <w:rFonts w:ascii="Times New Roman" w:hAnsi="Times New Roman"/>
                      <w:bCs/>
                      <w:szCs w:val="22"/>
                    </w:rPr>
                    <w:t>Réductions d’IFI</w:t>
                  </w:r>
                </w:p>
              </w:tc>
              <w:tc>
                <w:tcPr>
                  <w:tcW w:w="7896" w:type="dxa"/>
                </w:tcPr>
                <w:p w:rsidR="00F13FC6" w:rsidRPr="00F0184F" w:rsidRDefault="00F13FC6" w:rsidP="002C7900">
                  <w:pPr>
                    <w:ind w:left="0" w:firstLine="0"/>
                    <w:rPr>
                      <w:rFonts w:ascii="Times New Roman" w:hAnsi="Times New Roman"/>
                      <w:bCs/>
                      <w:sz w:val="10"/>
                      <w:szCs w:val="10"/>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La réduction ISF-PME (souscription au capital de PME) est supprimée pour l’IFI (la dernière imputation pourra cependant se faire sur l’IFI 2018).</w:t>
                  </w:r>
                </w:p>
                <w:p w:rsidR="00F13FC6" w:rsidRPr="00F0184F" w:rsidRDefault="00F13FC6" w:rsidP="002C7900">
                  <w:pPr>
                    <w:ind w:left="0" w:firstLine="0"/>
                    <w:rPr>
                      <w:rFonts w:ascii="Times New Roman" w:hAnsi="Times New Roman"/>
                      <w:bCs/>
                      <w:sz w:val="10"/>
                      <w:szCs w:val="10"/>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La réduction pour dons qui existait à l’ISF est reprise pour l’IFI dans les mêmes conditions (75% des dons dans la limite annuelle de 50 000 €).</w:t>
                  </w:r>
                </w:p>
                <w:p w:rsidR="00F13FC6" w:rsidRPr="00F0184F" w:rsidRDefault="00F13FC6" w:rsidP="002C7900">
                  <w:pPr>
                    <w:ind w:left="0" w:firstLine="0"/>
                    <w:rPr>
                      <w:rFonts w:ascii="Times New Roman" w:hAnsi="Times New Roman"/>
                      <w:bCs/>
                      <w:sz w:val="10"/>
                      <w:szCs w:val="10"/>
                    </w:rPr>
                  </w:pPr>
                </w:p>
                <w:p w:rsidR="00F13FC6" w:rsidRPr="00F0184F" w:rsidRDefault="00F13FC6" w:rsidP="002C7900">
                  <w:pPr>
                    <w:ind w:left="0" w:firstLine="0"/>
                    <w:rPr>
                      <w:rFonts w:ascii="Times New Roman" w:hAnsi="Times New Roman"/>
                      <w:bCs/>
                      <w:szCs w:val="22"/>
                    </w:rPr>
                  </w:pPr>
                  <w:r w:rsidRPr="00F0184F">
                    <w:rPr>
                      <w:rFonts w:ascii="Times New Roman" w:hAnsi="Times New Roman"/>
                      <w:bCs/>
                      <w:szCs w:val="22"/>
                    </w:rPr>
                    <w:t>L’IFI bénéficie des mesures de plafonnement à 75% des revenus de l’année précédente dans les mêmes conditions que l’ISF en son temps.</w:t>
                  </w:r>
                </w:p>
                <w:p w:rsidR="00F13FC6" w:rsidRPr="00F0184F" w:rsidRDefault="00F13FC6" w:rsidP="002C7900">
                  <w:pPr>
                    <w:ind w:left="0" w:firstLine="0"/>
                    <w:rPr>
                      <w:rFonts w:ascii="Times New Roman" w:hAnsi="Times New Roman"/>
                      <w:bCs/>
                      <w:szCs w:val="22"/>
                    </w:rPr>
                  </w:pPr>
                </w:p>
              </w:tc>
            </w:tr>
          </w:tbl>
          <w:p w:rsidR="00F13FC6" w:rsidRPr="00F0184F" w:rsidRDefault="00F13FC6" w:rsidP="002C7900">
            <w:pPr>
              <w:rPr>
                <w:rFonts w:ascii="Times New Roman" w:hAnsi="Times New Roman"/>
                <w:bCs/>
                <w:sz w:val="10"/>
                <w:szCs w:val="10"/>
              </w:rPr>
            </w:pPr>
          </w:p>
          <w:p w:rsidR="00F13FC6" w:rsidRPr="00F0184F" w:rsidRDefault="00F13FC6" w:rsidP="002C7900">
            <w:pPr>
              <w:rPr>
                <w:rFonts w:ascii="Times New Roman" w:hAnsi="Times New Roman"/>
                <w:bCs/>
                <w:szCs w:val="22"/>
              </w:rPr>
            </w:pPr>
          </w:p>
        </w:tc>
      </w:tr>
      <w:tr w:rsidR="00920893" w:rsidRPr="00F0184F" w:rsidTr="00E43645">
        <w:trPr>
          <w:trHeight w:val="2825"/>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582CD5" w:rsidRPr="00F0184F" w:rsidRDefault="00582CD5" w:rsidP="00582CD5">
            <w:pPr>
              <w:jc w:val="center"/>
              <w:rPr>
                <w:rFonts w:ascii="Times New Roman" w:hAnsi="Times New Roman"/>
                <w:b/>
                <w:i/>
                <w:szCs w:val="22"/>
              </w:rPr>
            </w:pPr>
            <w:r w:rsidRPr="00F0184F">
              <w:rPr>
                <w:rFonts w:ascii="Times New Roman" w:hAnsi="Times New Roman"/>
                <w:b/>
                <w:i/>
                <w:szCs w:val="22"/>
              </w:rPr>
              <w:lastRenderedPageBreak/>
              <w:t>L’impôt sur la fortune immobilière (IFI)</w:t>
            </w:r>
          </w:p>
          <w:p w:rsidR="00582CD5" w:rsidRPr="00F0184F" w:rsidRDefault="00582CD5" w:rsidP="00582CD5">
            <w:pPr>
              <w:jc w:val="center"/>
              <w:rPr>
                <w:rFonts w:ascii="Times New Roman" w:hAnsi="Times New Roman"/>
                <w:b/>
                <w:i/>
                <w:szCs w:val="22"/>
              </w:rPr>
            </w:pPr>
          </w:p>
          <w:p w:rsidR="00CC5B23" w:rsidRPr="00F0184F" w:rsidRDefault="00582CD5" w:rsidP="00582CD5">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241BFE" w:rsidRPr="00F0184F" w:rsidRDefault="00241BFE" w:rsidP="00C4157D">
            <w:pPr>
              <w:rPr>
                <w:rFonts w:ascii="Times New Roman" w:hAnsi="Times New Roman"/>
                <w:bCs/>
                <w:szCs w:val="22"/>
              </w:rPr>
            </w:pPr>
          </w:p>
          <w:tbl>
            <w:tblPr>
              <w:tblStyle w:val="Grilledutableau"/>
              <w:tblW w:w="0" w:type="auto"/>
              <w:tblLook w:val="04A0"/>
            </w:tblPr>
            <w:tblGrid>
              <w:gridCol w:w="1426"/>
              <w:gridCol w:w="7896"/>
            </w:tblGrid>
            <w:tr w:rsidR="00AA5052" w:rsidRPr="00F0184F" w:rsidTr="002C7900">
              <w:tc>
                <w:tcPr>
                  <w:tcW w:w="1426" w:type="dxa"/>
                  <w:vAlign w:val="center"/>
                </w:tcPr>
                <w:p w:rsidR="00AA5052" w:rsidRPr="00F0184F" w:rsidRDefault="00AA5052" w:rsidP="002C7900">
                  <w:pPr>
                    <w:ind w:left="0" w:firstLine="0"/>
                    <w:jc w:val="center"/>
                    <w:rPr>
                      <w:rFonts w:ascii="Times New Roman" w:hAnsi="Times New Roman"/>
                      <w:bCs/>
                      <w:szCs w:val="22"/>
                    </w:rPr>
                  </w:pPr>
                  <w:r w:rsidRPr="00F0184F">
                    <w:rPr>
                      <w:rFonts w:ascii="Times New Roman" w:hAnsi="Times New Roman"/>
                      <w:bCs/>
                      <w:szCs w:val="22"/>
                    </w:rPr>
                    <w:t>Déclaration et recouvrement</w:t>
                  </w:r>
                </w:p>
              </w:tc>
              <w:tc>
                <w:tcPr>
                  <w:tcW w:w="7896" w:type="dxa"/>
                </w:tcPr>
                <w:p w:rsidR="00AA5052" w:rsidRPr="00F0184F" w:rsidRDefault="00AA5052" w:rsidP="002C7900">
                  <w:pPr>
                    <w:ind w:left="33" w:firstLine="0"/>
                    <w:rPr>
                      <w:rFonts w:ascii="Times New Roman" w:hAnsi="Times New Roman"/>
                      <w:bCs/>
                      <w:sz w:val="10"/>
                      <w:szCs w:val="10"/>
                    </w:rPr>
                  </w:pPr>
                </w:p>
                <w:p w:rsidR="00AA5052" w:rsidRPr="00F0184F" w:rsidRDefault="00AA5052" w:rsidP="002C7900">
                  <w:pPr>
                    <w:ind w:left="33" w:firstLine="0"/>
                    <w:rPr>
                      <w:rFonts w:ascii="Times New Roman" w:hAnsi="Times New Roman"/>
                      <w:bCs/>
                      <w:szCs w:val="22"/>
                    </w:rPr>
                  </w:pPr>
                  <w:r w:rsidRPr="00F0184F">
                    <w:rPr>
                      <w:rFonts w:ascii="Times New Roman" w:hAnsi="Times New Roman"/>
                      <w:bCs/>
                      <w:szCs w:val="22"/>
                    </w:rPr>
                    <w:t>Désormais, quel que soit le montant du patrimoine, une déclaration spéciale doit être jointe avec la déclaration des revenus du contribuable.</w:t>
                  </w:r>
                </w:p>
                <w:p w:rsidR="00AA5052" w:rsidRPr="00F0184F" w:rsidRDefault="00AA5052" w:rsidP="002C7900">
                  <w:pPr>
                    <w:ind w:left="33" w:firstLine="0"/>
                    <w:rPr>
                      <w:rFonts w:ascii="Times New Roman" w:hAnsi="Times New Roman"/>
                      <w:bCs/>
                      <w:sz w:val="10"/>
                      <w:szCs w:val="10"/>
                    </w:rPr>
                  </w:pPr>
                </w:p>
                <w:p w:rsidR="00AA5052" w:rsidRPr="00F0184F" w:rsidRDefault="00AA5052" w:rsidP="002C7900">
                  <w:pPr>
                    <w:ind w:left="33" w:firstLine="0"/>
                    <w:rPr>
                      <w:rFonts w:ascii="Times New Roman" w:hAnsi="Times New Roman"/>
                      <w:bCs/>
                      <w:szCs w:val="22"/>
                    </w:rPr>
                  </w:pPr>
                  <w:r w:rsidRPr="00F0184F">
                    <w:rPr>
                      <w:rFonts w:ascii="Times New Roman" w:hAnsi="Times New Roman"/>
                      <w:bCs/>
                      <w:szCs w:val="22"/>
                    </w:rPr>
                    <w:t>L’auto-liquidation est supprimée : rôle administratif a priori à régler en une seule fois en septembre de chaque année.</w:t>
                  </w:r>
                </w:p>
                <w:p w:rsidR="00AA5052" w:rsidRPr="00F0184F" w:rsidRDefault="00AA5052" w:rsidP="002C7900">
                  <w:pPr>
                    <w:ind w:left="33" w:firstLine="0"/>
                    <w:rPr>
                      <w:rFonts w:ascii="Times New Roman" w:hAnsi="Times New Roman"/>
                      <w:bCs/>
                      <w:sz w:val="10"/>
                      <w:szCs w:val="10"/>
                    </w:rPr>
                  </w:pPr>
                </w:p>
                <w:p w:rsidR="00AA5052" w:rsidRPr="00F0184F" w:rsidRDefault="00AA5052" w:rsidP="002C7900">
                  <w:pPr>
                    <w:ind w:left="33" w:firstLine="0"/>
                    <w:rPr>
                      <w:rFonts w:ascii="Times New Roman" w:hAnsi="Times New Roman"/>
                      <w:bCs/>
                      <w:szCs w:val="22"/>
                    </w:rPr>
                  </w:pPr>
                  <w:r w:rsidRPr="00F0184F">
                    <w:rPr>
                      <w:rFonts w:ascii="Times New Roman" w:hAnsi="Times New Roman"/>
                      <w:bCs/>
                      <w:szCs w:val="22"/>
                    </w:rPr>
                    <w:t>Le délai de reprise peut s’étendre de 3 à 6 ou 10 ans selon la difficulté du contrôle notamment.</w:t>
                  </w:r>
                </w:p>
                <w:p w:rsidR="00AA5052" w:rsidRPr="00F0184F" w:rsidRDefault="00AA5052" w:rsidP="002C7900">
                  <w:pPr>
                    <w:ind w:left="0" w:firstLine="0"/>
                    <w:rPr>
                      <w:rFonts w:ascii="Times New Roman" w:hAnsi="Times New Roman"/>
                      <w:bCs/>
                      <w:szCs w:val="22"/>
                    </w:rPr>
                  </w:pPr>
                </w:p>
              </w:tc>
            </w:tr>
          </w:tbl>
          <w:p w:rsidR="00AA5052" w:rsidRPr="00F0184F" w:rsidRDefault="00AA5052" w:rsidP="00C4157D">
            <w:pPr>
              <w:rPr>
                <w:rFonts w:ascii="Times New Roman" w:hAnsi="Times New Roman"/>
                <w:bCs/>
                <w:sz w:val="10"/>
                <w:szCs w:val="10"/>
              </w:rPr>
            </w:pPr>
          </w:p>
          <w:p w:rsidR="00AA5052" w:rsidRPr="00F0184F" w:rsidRDefault="00AA5052" w:rsidP="00C4157D">
            <w:pPr>
              <w:rPr>
                <w:rFonts w:ascii="Times New Roman" w:hAnsi="Times New Roman"/>
                <w:bCs/>
                <w:szCs w:val="22"/>
              </w:rPr>
            </w:pPr>
          </w:p>
        </w:tc>
      </w:tr>
      <w:tr w:rsidR="00920893" w:rsidRPr="00F0184F" w:rsidTr="00902632">
        <w:trPr>
          <w:trHeight w:val="556"/>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92119E" w:rsidRPr="00F0184F" w:rsidRDefault="00B62245" w:rsidP="00842661">
            <w:pPr>
              <w:jc w:val="center"/>
              <w:rPr>
                <w:rFonts w:ascii="Times New Roman" w:hAnsi="Times New Roman"/>
                <w:b/>
                <w:i/>
                <w:szCs w:val="22"/>
              </w:rPr>
            </w:pPr>
            <w:r w:rsidRPr="00F0184F">
              <w:rPr>
                <w:rFonts w:ascii="Times New Roman" w:hAnsi="Times New Roman"/>
                <w:b/>
                <w:i/>
                <w:szCs w:val="22"/>
              </w:rPr>
              <w:t>Taxe d’habitation</w:t>
            </w:r>
          </w:p>
          <w:p w:rsidR="00582CD5" w:rsidRPr="00F0184F" w:rsidRDefault="00582CD5" w:rsidP="00842661">
            <w:pPr>
              <w:jc w:val="center"/>
              <w:rPr>
                <w:rFonts w:ascii="Times New Roman" w:hAnsi="Times New Roman"/>
                <w:b/>
                <w:i/>
                <w:szCs w:val="22"/>
              </w:rPr>
            </w:pPr>
          </w:p>
          <w:p w:rsidR="00582CD5" w:rsidRPr="00F0184F" w:rsidRDefault="00582CD5" w:rsidP="00842661">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CE0871" w:rsidRPr="00F0184F" w:rsidRDefault="00CE0871" w:rsidP="001A75DF">
            <w:pPr>
              <w:rPr>
                <w:rFonts w:ascii="Times New Roman" w:hAnsi="Times New Roman"/>
                <w:bCs/>
                <w:sz w:val="16"/>
                <w:szCs w:val="16"/>
              </w:rPr>
            </w:pPr>
          </w:p>
          <w:p w:rsidR="00664B94" w:rsidRPr="00F0184F" w:rsidRDefault="00664B94" w:rsidP="001A75DF">
            <w:pPr>
              <w:rPr>
                <w:rFonts w:ascii="Times New Roman" w:hAnsi="Times New Roman"/>
                <w:bCs/>
                <w:szCs w:val="22"/>
              </w:rPr>
            </w:pPr>
            <w:r w:rsidRPr="00F0184F">
              <w:rPr>
                <w:rFonts w:ascii="Times New Roman" w:hAnsi="Times New Roman"/>
                <w:bCs/>
                <w:szCs w:val="22"/>
              </w:rPr>
              <w:t xml:space="preserve">À compter de 2018, un nouveau dégrèvement </w:t>
            </w:r>
            <w:r w:rsidR="00B260FA" w:rsidRPr="00F0184F">
              <w:rPr>
                <w:rFonts w:ascii="Times New Roman" w:hAnsi="Times New Roman"/>
                <w:bCs/>
                <w:szCs w:val="22"/>
              </w:rPr>
              <w:t xml:space="preserve">de </w:t>
            </w:r>
            <w:r w:rsidR="00B260FA" w:rsidRPr="00F0184F">
              <w:rPr>
                <w:rFonts w:ascii="Times New Roman" w:hAnsi="Times New Roman"/>
                <w:b/>
                <w:bCs/>
                <w:szCs w:val="22"/>
              </w:rPr>
              <w:t>30%</w:t>
            </w:r>
            <w:r w:rsidR="00B260FA" w:rsidRPr="00F0184F">
              <w:rPr>
                <w:rFonts w:ascii="Times New Roman" w:hAnsi="Times New Roman"/>
                <w:bCs/>
                <w:szCs w:val="22"/>
              </w:rPr>
              <w:t xml:space="preserve"> </w:t>
            </w:r>
            <w:r w:rsidRPr="00F0184F">
              <w:rPr>
                <w:rFonts w:ascii="Times New Roman" w:hAnsi="Times New Roman"/>
                <w:bCs/>
                <w:szCs w:val="22"/>
              </w:rPr>
              <w:t>de la taxe d’habitation est instauré :</w:t>
            </w:r>
          </w:p>
          <w:p w:rsidR="00817863" w:rsidRPr="00F0184F" w:rsidRDefault="00817863" w:rsidP="001A75DF">
            <w:pPr>
              <w:rPr>
                <w:rFonts w:ascii="Times New Roman" w:hAnsi="Times New Roman"/>
                <w:bCs/>
                <w:sz w:val="16"/>
                <w:szCs w:val="16"/>
              </w:rPr>
            </w:pPr>
          </w:p>
          <w:p w:rsidR="00664B94" w:rsidRPr="00F0184F" w:rsidRDefault="00664B94" w:rsidP="00664B94">
            <w:pPr>
              <w:pStyle w:val="Paragraphedeliste"/>
              <w:numPr>
                <w:ilvl w:val="0"/>
                <w:numId w:val="22"/>
              </w:numPr>
              <w:rPr>
                <w:rFonts w:ascii="Times New Roman" w:hAnsi="Times New Roman"/>
                <w:bCs/>
                <w:szCs w:val="22"/>
              </w:rPr>
            </w:pPr>
            <w:r w:rsidRPr="00F0184F">
              <w:rPr>
                <w:rFonts w:ascii="Times New Roman" w:hAnsi="Times New Roman"/>
                <w:bCs/>
                <w:szCs w:val="22"/>
              </w:rPr>
              <w:t xml:space="preserve">Il ne s’applique qu’à la </w:t>
            </w:r>
            <w:r w:rsidRPr="00F0184F">
              <w:rPr>
                <w:rFonts w:ascii="Times New Roman" w:hAnsi="Times New Roman"/>
                <w:b/>
                <w:bCs/>
                <w:szCs w:val="22"/>
              </w:rPr>
              <w:t>résidence principale</w:t>
            </w:r>
            <w:r w:rsidRPr="00F0184F">
              <w:rPr>
                <w:rFonts w:ascii="Times New Roman" w:hAnsi="Times New Roman"/>
                <w:bCs/>
                <w:szCs w:val="22"/>
              </w:rPr>
              <w:t xml:space="preserve"> (</w:t>
            </w:r>
            <w:r w:rsidR="00764E99" w:rsidRPr="00F0184F">
              <w:rPr>
                <w:rFonts w:ascii="Times New Roman" w:hAnsi="Times New Roman"/>
                <w:bCs/>
                <w:szCs w:val="22"/>
              </w:rPr>
              <w:t>sauf exception relatives à l’entrée dans un établissement de retraite ou de soins de longue durée…)</w:t>
            </w:r>
          </w:p>
          <w:p w:rsidR="00817863" w:rsidRPr="00F0184F" w:rsidRDefault="00817863" w:rsidP="00817863">
            <w:pPr>
              <w:ind w:left="360"/>
              <w:rPr>
                <w:rFonts w:ascii="Times New Roman" w:hAnsi="Times New Roman"/>
                <w:bCs/>
                <w:sz w:val="16"/>
                <w:szCs w:val="16"/>
              </w:rPr>
            </w:pPr>
          </w:p>
          <w:p w:rsidR="00764E99" w:rsidRPr="00F0184F" w:rsidRDefault="00764E99" w:rsidP="00664B94">
            <w:pPr>
              <w:pStyle w:val="Paragraphedeliste"/>
              <w:numPr>
                <w:ilvl w:val="0"/>
                <w:numId w:val="22"/>
              </w:numPr>
              <w:rPr>
                <w:rFonts w:ascii="Times New Roman" w:hAnsi="Times New Roman"/>
                <w:bCs/>
                <w:szCs w:val="22"/>
              </w:rPr>
            </w:pPr>
            <w:r w:rsidRPr="00F0184F">
              <w:rPr>
                <w:rFonts w:ascii="Times New Roman" w:hAnsi="Times New Roman"/>
                <w:bCs/>
                <w:szCs w:val="22"/>
              </w:rPr>
              <w:t xml:space="preserve">Il ne concerne que les contribuables qui ne sont </w:t>
            </w:r>
            <w:r w:rsidRPr="00F0184F">
              <w:rPr>
                <w:rFonts w:ascii="Times New Roman" w:hAnsi="Times New Roman"/>
                <w:b/>
                <w:bCs/>
                <w:szCs w:val="22"/>
              </w:rPr>
              <w:t>pas imposable à l’ISF</w:t>
            </w:r>
            <w:r w:rsidRPr="00F0184F">
              <w:rPr>
                <w:rFonts w:ascii="Times New Roman" w:hAnsi="Times New Roman"/>
                <w:bCs/>
                <w:szCs w:val="22"/>
              </w:rPr>
              <w:t xml:space="preserve"> (ou IFI) l’année précédente</w:t>
            </w:r>
            <w:r w:rsidR="00817863" w:rsidRPr="00F0184F">
              <w:rPr>
                <w:rFonts w:ascii="Times New Roman" w:hAnsi="Times New Roman"/>
                <w:bCs/>
                <w:szCs w:val="22"/>
              </w:rPr>
              <w:t xml:space="preserve">, qui respectent un </w:t>
            </w:r>
            <w:r w:rsidR="00817863" w:rsidRPr="00F0184F">
              <w:rPr>
                <w:rFonts w:ascii="Times New Roman" w:hAnsi="Times New Roman"/>
                <w:b/>
                <w:bCs/>
                <w:szCs w:val="22"/>
              </w:rPr>
              <w:t>plafond de ressources</w:t>
            </w:r>
            <w:r w:rsidR="00817863" w:rsidRPr="00F0184F">
              <w:rPr>
                <w:rFonts w:ascii="Times New Roman" w:hAnsi="Times New Roman"/>
                <w:bCs/>
                <w:szCs w:val="22"/>
              </w:rPr>
              <w:t xml:space="preserve"> (RFR) et qui ne bénéficient pas d’un système d’exonération ou de dégrèvement plus favorable.</w:t>
            </w:r>
          </w:p>
          <w:p w:rsidR="00764E99" w:rsidRPr="00F0184F" w:rsidRDefault="00764E99" w:rsidP="00817863">
            <w:pPr>
              <w:rPr>
                <w:rFonts w:ascii="Times New Roman" w:hAnsi="Times New Roman"/>
                <w:bCs/>
                <w:sz w:val="16"/>
                <w:szCs w:val="16"/>
              </w:rPr>
            </w:pPr>
          </w:p>
          <w:tbl>
            <w:tblPr>
              <w:tblW w:w="7297" w:type="dxa"/>
              <w:jc w:val="center"/>
              <w:shd w:val="clear" w:color="auto" w:fill="FFFFFF"/>
              <w:tblCellMar>
                <w:top w:w="15" w:type="dxa"/>
                <w:left w:w="15" w:type="dxa"/>
                <w:bottom w:w="15" w:type="dxa"/>
                <w:right w:w="15" w:type="dxa"/>
              </w:tblCellMar>
              <w:tblLook w:val="04A0"/>
            </w:tblPr>
            <w:tblGrid>
              <w:gridCol w:w="1103"/>
              <w:gridCol w:w="2494"/>
              <w:gridCol w:w="3700"/>
            </w:tblGrid>
            <w:tr w:rsidR="00DE09FF" w:rsidRPr="00F0184F" w:rsidTr="00817863">
              <w:trPr>
                <w:tblHeader/>
                <w:jc w:val="center"/>
              </w:trPr>
              <w:tc>
                <w:tcPr>
                  <w:tcW w:w="7297" w:type="dxa"/>
                  <w:gridSpan w:val="3"/>
                  <w:tcBorders>
                    <w:top w:val="single" w:sz="2" w:space="0" w:color="auto"/>
                    <w:left w:val="single" w:sz="2" w:space="0" w:color="auto"/>
                    <w:bottom w:val="single" w:sz="2" w:space="0" w:color="auto"/>
                    <w:right w:val="single" w:sz="2" w:space="0" w:color="auto"/>
                  </w:tcBorders>
                  <w:shd w:val="clear" w:color="auto" w:fill="FFFFFF" w:themeFill="background1"/>
                  <w:tcMar>
                    <w:top w:w="120" w:type="dxa"/>
                    <w:left w:w="120" w:type="dxa"/>
                    <w:bottom w:w="120" w:type="dxa"/>
                    <w:right w:w="120" w:type="dxa"/>
                  </w:tcMar>
                  <w:vAlign w:val="center"/>
                  <w:hideMark/>
                </w:tcPr>
                <w:p w:rsidR="00DE09FF" w:rsidRPr="00F0184F" w:rsidRDefault="00DE09FF" w:rsidP="00DE09FF">
                  <w:pPr>
                    <w:pStyle w:val="Sansinterligne"/>
                    <w:jc w:val="center"/>
                  </w:pPr>
                  <w:r w:rsidRPr="00F0184F">
                    <w:t>Plafond de revenus pour bénéficier du dégrèvement de la taxe d'habitation (Avis d'impôt 2018 sur les revenus de 2017)</w:t>
                  </w:r>
                </w:p>
              </w:tc>
            </w:tr>
            <w:tr w:rsidR="00817863" w:rsidRPr="00F0184F" w:rsidTr="00817863">
              <w:trPr>
                <w:tblHeade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120" w:type="dxa"/>
                    <w:left w:w="120" w:type="dxa"/>
                    <w:bottom w:w="120" w:type="dxa"/>
                    <w:right w:w="120" w:type="dxa"/>
                  </w:tcMar>
                  <w:vAlign w:val="center"/>
                  <w:hideMark/>
                </w:tcPr>
                <w:p w:rsidR="00DE09FF" w:rsidRPr="00F0184F" w:rsidRDefault="00DE09FF" w:rsidP="00DE09FF">
                  <w:pPr>
                    <w:pStyle w:val="Sansinterligne"/>
                    <w:jc w:val="center"/>
                  </w:pPr>
                  <w:r w:rsidRPr="00F0184F">
                    <w:t>Nombre de part(s)</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120" w:type="dxa"/>
                    <w:left w:w="120" w:type="dxa"/>
                    <w:bottom w:w="120" w:type="dxa"/>
                    <w:right w:w="120" w:type="dxa"/>
                  </w:tcMar>
                  <w:vAlign w:val="center"/>
                  <w:hideMark/>
                </w:tcPr>
                <w:p w:rsidR="00DE09FF" w:rsidRPr="00F0184F" w:rsidRDefault="00DE09FF" w:rsidP="00DE09FF">
                  <w:pPr>
                    <w:pStyle w:val="Sansinterligne"/>
                    <w:jc w:val="center"/>
                  </w:pPr>
                  <w:r w:rsidRPr="00F0184F">
                    <w:t xml:space="preserve">Seuil maximal de RFR pour bénéficier d'un dégrèvement de </w:t>
                  </w:r>
                  <w:r w:rsidRPr="00F0184F">
                    <w:rPr>
                      <w:b/>
                    </w:rPr>
                    <w:t>30 %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120" w:type="dxa"/>
                    <w:left w:w="120" w:type="dxa"/>
                    <w:bottom w:w="120" w:type="dxa"/>
                    <w:right w:w="120" w:type="dxa"/>
                  </w:tcMar>
                  <w:vAlign w:val="center"/>
                  <w:hideMark/>
                </w:tcPr>
                <w:p w:rsidR="00DE09FF" w:rsidRPr="00F0184F" w:rsidRDefault="00DE09FF" w:rsidP="00DE09FF">
                  <w:pPr>
                    <w:pStyle w:val="Sansinterligne"/>
                    <w:jc w:val="center"/>
                  </w:pPr>
                  <w:r w:rsidRPr="00F0184F">
                    <w:t>Revenu fiscal de référence pour bénéficier d'un dégrèvement dégressif</w:t>
                  </w:r>
                  <w:r w:rsidR="00B260FA" w:rsidRPr="00F0184F">
                    <w:t xml:space="preserve"> </w:t>
                  </w:r>
                  <w:r w:rsidR="00B52EA0" w:rsidRPr="00F0184F">
                    <w:t>(1)</w:t>
                  </w:r>
                </w:p>
              </w:tc>
            </w:tr>
            <w:tr w:rsidR="00817863" w:rsidRPr="00F0184F" w:rsidTr="00817863">
              <w:trPr>
                <w:trHeight w:val="57"/>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1</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27 000 €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27 000 €</w:t>
                  </w:r>
                  <w:r w:rsidRPr="00F0184F">
                    <w:rPr>
                      <w:szCs w:val="21"/>
                    </w:rPr>
                    <w:t> et </w:t>
                  </w:r>
                  <w:r w:rsidRPr="00F0184F">
                    <w:t>28 000 €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1,5</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35 000 €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35 000 €</w:t>
                  </w:r>
                  <w:r w:rsidRPr="00F0184F">
                    <w:rPr>
                      <w:szCs w:val="21"/>
                    </w:rPr>
                    <w:t>et </w:t>
                  </w:r>
                  <w:r w:rsidRPr="00F0184F">
                    <w:t>36 500 €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2</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43 000 €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43 000 €</w:t>
                  </w:r>
                  <w:r w:rsidRPr="00F0184F">
                    <w:rPr>
                      <w:szCs w:val="21"/>
                    </w:rPr>
                    <w:t> et </w:t>
                  </w:r>
                  <w:r w:rsidRPr="00F0184F">
                    <w:t>45 000 €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2,5</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49 000 €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49 000 €</w:t>
                  </w:r>
                  <w:r w:rsidR="00005B4B">
                    <w:t xml:space="preserve"> </w:t>
                  </w:r>
                  <w:r w:rsidRPr="00F0184F">
                    <w:rPr>
                      <w:szCs w:val="21"/>
                    </w:rPr>
                    <w:t>et </w:t>
                  </w:r>
                  <w:r w:rsidRPr="00F0184F">
                    <w:t>51 000 €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3</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55 000 €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55 000 €</w:t>
                  </w:r>
                  <w:r w:rsidR="00005B4B">
                    <w:t xml:space="preserve"> </w:t>
                  </w:r>
                  <w:r w:rsidRPr="00F0184F">
                    <w:rPr>
                      <w:szCs w:val="21"/>
                    </w:rPr>
                    <w:t>et </w:t>
                  </w:r>
                  <w:r w:rsidRPr="00F0184F">
                    <w:t>57 000 €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3,5</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61 000 €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61 000 €</w:t>
                  </w:r>
                  <w:r w:rsidR="00005B4B">
                    <w:t xml:space="preserve"> </w:t>
                  </w:r>
                  <w:r w:rsidRPr="00F0184F">
                    <w:rPr>
                      <w:szCs w:val="21"/>
                    </w:rPr>
                    <w:t>et </w:t>
                  </w:r>
                  <w:r w:rsidRPr="00F0184F">
                    <w:t>63 000 €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4</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67 000 €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w:t>
                  </w:r>
                  <w:r w:rsidRPr="00F0184F">
                    <w:t>67 000 €</w:t>
                  </w:r>
                  <w:r w:rsidRPr="00F0184F">
                    <w:rPr>
                      <w:szCs w:val="21"/>
                    </w:rPr>
                    <w:t> et </w:t>
                  </w:r>
                  <w:r w:rsidRPr="00F0184F">
                    <w:t>69 000 €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4,5</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73 000 €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73 000 €</w:t>
                  </w:r>
                  <w:r w:rsidRPr="00F0184F">
                    <w:rPr>
                      <w:szCs w:val="21"/>
                    </w:rPr>
                    <w:t> et </w:t>
                  </w:r>
                  <w:r w:rsidRPr="00F0184F">
                    <w:t>75 000 €</w:t>
                  </w:r>
                </w:p>
              </w:tc>
            </w:tr>
            <w:tr w:rsidR="00817863" w:rsidRPr="00F0184F" w:rsidTr="00817863">
              <w:trPr>
                <w:jc w:val="center"/>
              </w:trPr>
              <w:tc>
                <w:tcPr>
                  <w:tcW w:w="1103"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5</w:t>
                  </w:r>
                </w:p>
              </w:tc>
              <w:tc>
                <w:tcPr>
                  <w:tcW w:w="2494"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t>79 000 €</w:t>
                  </w:r>
                </w:p>
              </w:tc>
              <w:tc>
                <w:tcPr>
                  <w:tcW w:w="3700" w:type="dxa"/>
                  <w:tcBorders>
                    <w:top w:val="single" w:sz="2" w:space="0" w:color="auto"/>
                    <w:left w:val="single" w:sz="2" w:space="0" w:color="auto"/>
                    <w:bottom w:val="single" w:sz="2" w:space="0" w:color="auto"/>
                    <w:right w:val="single" w:sz="2" w:space="0" w:color="auto"/>
                  </w:tcBorders>
                  <w:shd w:val="clear" w:color="auto" w:fill="FFFFFF" w:themeFill="background1"/>
                  <w:tcMar>
                    <w:top w:w="85" w:type="dxa"/>
                    <w:left w:w="85" w:type="dxa"/>
                    <w:bottom w:w="85" w:type="dxa"/>
                    <w:right w:w="85" w:type="dxa"/>
                  </w:tcMar>
                  <w:hideMark/>
                </w:tcPr>
                <w:p w:rsidR="00DE09FF" w:rsidRPr="00F0184F" w:rsidRDefault="00DE09FF" w:rsidP="00817863">
                  <w:pPr>
                    <w:pStyle w:val="Sansinterligne"/>
                    <w:jc w:val="center"/>
                    <w:rPr>
                      <w:szCs w:val="20"/>
                    </w:rPr>
                  </w:pPr>
                  <w:r w:rsidRPr="00F0184F">
                    <w:rPr>
                      <w:szCs w:val="21"/>
                    </w:rPr>
                    <w:t>Compris entre </w:t>
                  </w:r>
                  <w:r w:rsidRPr="00F0184F">
                    <w:t>79 000 €</w:t>
                  </w:r>
                  <w:r w:rsidRPr="00F0184F">
                    <w:rPr>
                      <w:szCs w:val="21"/>
                    </w:rPr>
                    <w:t> et </w:t>
                  </w:r>
                  <w:r w:rsidRPr="00F0184F">
                    <w:t>81 000 €</w:t>
                  </w:r>
                </w:p>
              </w:tc>
            </w:tr>
          </w:tbl>
          <w:p w:rsidR="00DE09FF" w:rsidRPr="00F0184F" w:rsidRDefault="00DE09FF" w:rsidP="00DE09FF">
            <w:pPr>
              <w:pStyle w:val="Sansinterligne"/>
              <w:rPr>
                <w:bCs/>
                <w:sz w:val="16"/>
                <w:szCs w:val="16"/>
              </w:rPr>
            </w:pPr>
          </w:p>
          <w:p w:rsidR="00817863" w:rsidRPr="00F0184F" w:rsidRDefault="00B52EA0" w:rsidP="00B52EA0">
            <w:pPr>
              <w:pStyle w:val="Sansinterligne"/>
              <w:numPr>
                <w:ilvl w:val="0"/>
                <w:numId w:val="30"/>
              </w:numPr>
              <w:rPr>
                <w:bCs/>
              </w:rPr>
            </w:pPr>
            <w:r w:rsidRPr="00F0184F">
              <w:rPr>
                <w:bCs/>
              </w:rPr>
              <w:t>Le taux dégressif s’obtient par le rapport entre l’écart entre la (limite supérieure de l’intervalle et le RFR et la valeur de l’intervalle) x 30%.</w:t>
            </w:r>
          </w:p>
          <w:p w:rsidR="00B52EA0" w:rsidRPr="00F0184F" w:rsidRDefault="00B52EA0" w:rsidP="00B52EA0">
            <w:pPr>
              <w:pStyle w:val="Sansinterligne"/>
              <w:ind w:left="720"/>
              <w:rPr>
                <w:bCs/>
              </w:rPr>
            </w:pPr>
            <w:r w:rsidRPr="00F0184F">
              <w:rPr>
                <w:bCs/>
              </w:rPr>
              <w:t xml:space="preserve">Ex pour 3 parts et un RFR de </w:t>
            </w:r>
            <w:r w:rsidR="00205480">
              <w:rPr>
                <w:bCs/>
              </w:rPr>
              <w:t>55</w:t>
            </w:r>
            <w:r w:rsidR="00570B71" w:rsidRPr="00F0184F">
              <w:rPr>
                <w:bCs/>
              </w:rPr>
              <w:t> 500 € : 30% x (57 000-55 500)</w:t>
            </w:r>
            <w:proofErr w:type="gramStart"/>
            <w:r w:rsidR="00570B71" w:rsidRPr="00F0184F">
              <w:rPr>
                <w:bCs/>
              </w:rPr>
              <w:t>/(</w:t>
            </w:r>
            <w:proofErr w:type="gramEnd"/>
            <w:r w:rsidR="00570B71" w:rsidRPr="00F0184F">
              <w:rPr>
                <w:bCs/>
              </w:rPr>
              <w:t>57 000-55 000) = 22,5%</w:t>
            </w:r>
          </w:p>
          <w:p w:rsidR="00372F98" w:rsidRPr="00F0184F" w:rsidRDefault="00372F98" w:rsidP="00B52EA0">
            <w:pPr>
              <w:pStyle w:val="Sansinterligne"/>
              <w:ind w:left="720"/>
              <w:rPr>
                <w:bCs/>
                <w:sz w:val="10"/>
                <w:szCs w:val="10"/>
              </w:rPr>
            </w:pPr>
          </w:p>
          <w:p w:rsidR="00C27B80" w:rsidRPr="00F0184F" w:rsidRDefault="00C27B80" w:rsidP="00CC775F">
            <w:pPr>
              <w:pStyle w:val="Sansinterligne"/>
              <w:rPr>
                <w:bCs/>
              </w:rPr>
            </w:pPr>
            <w:r w:rsidRPr="00F0184F">
              <w:rPr>
                <w:bCs/>
              </w:rPr>
              <w:t>Ce dégrèvement se calcule :</w:t>
            </w:r>
          </w:p>
          <w:p w:rsidR="007B1088" w:rsidRPr="00F0184F" w:rsidRDefault="00CC775F" w:rsidP="00CC775F">
            <w:pPr>
              <w:pStyle w:val="Sansinterligne"/>
              <w:numPr>
                <w:ilvl w:val="0"/>
                <w:numId w:val="22"/>
              </w:numPr>
              <w:ind w:left="454" w:hanging="284"/>
              <w:rPr>
                <w:bCs/>
              </w:rPr>
            </w:pPr>
            <w:r w:rsidRPr="00F0184F">
              <w:rPr>
                <w:bCs/>
              </w:rPr>
              <w:t>t</w:t>
            </w:r>
            <w:r w:rsidR="003B12ED" w:rsidRPr="00F0184F">
              <w:rPr>
                <w:bCs/>
              </w:rPr>
              <w:t>oujours sur les valeurs locatives de l’année d’imposition</w:t>
            </w:r>
            <w:r w:rsidRPr="00F0184F">
              <w:rPr>
                <w:bCs/>
              </w:rPr>
              <w:t> ;</w:t>
            </w:r>
          </w:p>
          <w:p w:rsidR="007B1088" w:rsidRPr="00F0184F" w:rsidRDefault="003B12ED" w:rsidP="00CC775F">
            <w:pPr>
              <w:pStyle w:val="Sansinterligne"/>
              <w:numPr>
                <w:ilvl w:val="0"/>
                <w:numId w:val="22"/>
              </w:numPr>
              <w:ind w:left="454" w:hanging="284"/>
              <w:rPr>
                <w:bCs/>
              </w:rPr>
            </w:pPr>
            <w:r w:rsidRPr="00F0184F">
              <w:rPr>
                <w:bCs/>
              </w:rPr>
              <w:t xml:space="preserve">mais </w:t>
            </w:r>
            <w:r w:rsidR="00F60CD1" w:rsidRPr="00F0184F">
              <w:rPr>
                <w:bCs/>
              </w:rPr>
              <w:t xml:space="preserve">à un taux global d’imposition le plus faible </w:t>
            </w:r>
            <w:r w:rsidR="007B1088" w:rsidRPr="00F0184F">
              <w:rPr>
                <w:bCs/>
              </w:rPr>
              <w:t xml:space="preserve">et </w:t>
            </w:r>
            <w:r w:rsidR="00873A4D" w:rsidRPr="00F0184F">
              <w:rPr>
                <w:bCs/>
              </w:rPr>
              <w:t>selon l</w:t>
            </w:r>
            <w:r w:rsidR="007B1088" w:rsidRPr="00F0184F">
              <w:rPr>
                <w:bCs/>
              </w:rPr>
              <w:t>es abattements les plus élevés entre ceux</w:t>
            </w:r>
            <w:r w:rsidR="00F60CD1" w:rsidRPr="00F0184F">
              <w:rPr>
                <w:bCs/>
              </w:rPr>
              <w:t xml:space="preserve"> de l’année </w:t>
            </w:r>
            <w:r w:rsidR="007B1088" w:rsidRPr="00F0184F">
              <w:rPr>
                <w:bCs/>
              </w:rPr>
              <w:t xml:space="preserve">d’imposition </w:t>
            </w:r>
            <w:r w:rsidR="00F60CD1" w:rsidRPr="00F0184F">
              <w:rPr>
                <w:bCs/>
              </w:rPr>
              <w:t>et c</w:t>
            </w:r>
            <w:r w:rsidR="007B1088" w:rsidRPr="00F0184F">
              <w:rPr>
                <w:bCs/>
              </w:rPr>
              <w:t>eux</w:t>
            </w:r>
            <w:r w:rsidR="00F60CD1" w:rsidRPr="00F0184F">
              <w:rPr>
                <w:bCs/>
              </w:rPr>
              <w:t xml:space="preserve"> de l’année précédente</w:t>
            </w:r>
            <w:r w:rsidR="00873A4D" w:rsidRPr="00F0184F">
              <w:rPr>
                <w:bCs/>
              </w:rPr>
              <w:t xml:space="preserve"> (la base est donc la plus réduite possible)</w:t>
            </w:r>
            <w:r w:rsidR="00CC775F" w:rsidRPr="00F0184F">
              <w:rPr>
                <w:bCs/>
              </w:rPr>
              <w:t> ;</w:t>
            </w:r>
          </w:p>
          <w:p w:rsidR="00C27B80" w:rsidRPr="00F0184F" w:rsidRDefault="00EB4961" w:rsidP="00CC775F">
            <w:pPr>
              <w:pStyle w:val="Sansinterligne"/>
              <w:numPr>
                <w:ilvl w:val="0"/>
                <w:numId w:val="22"/>
              </w:numPr>
              <w:ind w:left="454" w:hanging="284"/>
              <w:rPr>
                <w:bCs/>
              </w:rPr>
            </w:pPr>
            <w:r w:rsidRPr="00F0184F">
              <w:rPr>
                <w:bCs/>
              </w:rPr>
              <w:t>s</w:t>
            </w:r>
            <w:r w:rsidR="00C27B80" w:rsidRPr="00F0184F">
              <w:rPr>
                <w:bCs/>
              </w:rPr>
              <w:t xml:space="preserve">ur la TH après </w:t>
            </w:r>
            <w:r w:rsidR="003B12ED" w:rsidRPr="00F0184F">
              <w:rPr>
                <w:bCs/>
              </w:rPr>
              <w:t xml:space="preserve">plafonnement en fonction des revenus (3,44%...) </w:t>
            </w:r>
            <w:r w:rsidR="00297A1C" w:rsidRPr="00F0184F">
              <w:rPr>
                <w:bCs/>
              </w:rPr>
              <w:t>jusqu’en 2019 (suppression du dispositif de plafonnement à partir de 2020).</w:t>
            </w:r>
          </w:p>
          <w:p w:rsidR="00C27B80" w:rsidRPr="00F0184F" w:rsidRDefault="00C27B80" w:rsidP="00C27B80">
            <w:pPr>
              <w:pStyle w:val="Sansinterligne"/>
              <w:rPr>
                <w:bCs/>
                <w:sz w:val="10"/>
                <w:szCs w:val="10"/>
              </w:rPr>
            </w:pPr>
          </w:p>
          <w:p w:rsidR="00C27B80" w:rsidRPr="00F0184F" w:rsidRDefault="00873A4D" w:rsidP="00C27B80">
            <w:pPr>
              <w:pStyle w:val="Sansinterligne"/>
              <w:rPr>
                <w:bCs/>
              </w:rPr>
            </w:pPr>
            <w:r w:rsidRPr="00F0184F">
              <w:rPr>
                <w:bCs/>
              </w:rPr>
              <w:t xml:space="preserve">Ce dégrèvement permet en outre d’obtenir une exonération </w:t>
            </w:r>
            <w:r w:rsidR="00562FD4" w:rsidRPr="00F0184F">
              <w:rPr>
                <w:bCs/>
              </w:rPr>
              <w:t>du prélèvement complémentaire de 0,2%.</w:t>
            </w:r>
          </w:p>
          <w:p w:rsidR="00C27B80" w:rsidRPr="00F0184F" w:rsidRDefault="00C27B80" w:rsidP="00C27B80">
            <w:pPr>
              <w:pStyle w:val="Sansinterligne"/>
              <w:rPr>
                <w:bCs/>
              </w:rPr>
            </w:pPr>
          </w:p>
          <w:p w:rsidR="00DE09FF" w:rsidRPr="00F0184F" w:rsidRDefault="00372F98" w:rsidP="00902632">
            <w:pPr>
              <w:pStyle w:val="Sansinterligne"/>
              <w:rPr>
                <w:bCs/>
              </w:rPr>
            </w:pPr>
            <w:r w:rsidRPr="00F0184F">
              <w:rPr>
                <w:bCs/>
              </w:rPr>
              <w:t xml:space="preserve">Le taux du dégrèvement est programmé à </w:t>
            </w:r>
            <w:r w:rsidRPr="00F0184F">
              <w:rPr>
                <w:b/>
                <w:bCs/>
              </w:rPr>
              <w:t>65%</w:t>
            </w:r>
            <w:r w:rsidRPr="00F0184F">
              <w:rPr>
                <w:bCs/>
              </w:rPr>
              <w:t xml:space="preserve"> puis </w:t>
            </w:r>
            <w:r w:rsidR="00BE4973" w:rsidRPr="00F0184F">
              <w:rPr>
                <w:b/>
                <w:bCs/>
              </w:rPr>
              <w:t>100%</w:t>
            </w:r>
            <w:r w:rsidR="00BE4973" w:rsidRPr="00F0184F">
              <w:rPr>
                <w:bCs/>
              </w:rPr>
              <w:t xml:space="preserve"> pour les TH 2019 puis 2020 et le</w:t>
            </w:r>
            <w:r w:rsidR="00902632" w:rsidRPr="00F0184F">
              <w:rPr>
                <w:bCs/>
              </w:rPr>
              <w:t>s seu</w:t>
            </w:r>
            <w:r w:rsidR="00B13AA5">
              <w:rPr>
                <w:bCs/>
              </w:rPr>
              <w:t>ils du RFR sont indexés comme la</w:t>
            </w:r>
            <w:r w:rsidR="00902632" w:rsidRPr="00F0184F">
              <w:rPr>
                <w:bCs/>
              </w:rPr>
              <w:t xml:space="preserve"> limite supérieure de la 1</w:t>
            </w:r>
            <w:r w:rsidR="00902632" w:rsidRPr="00F0184F">
              <w:rPr>
                <w:bCs/>
                <w:vertAlign w:val="superscript"/>
              </w:rPr>
              <w:t>ère</w:t>
            </w:r>
            <w:r w:rsidR="00902632" w:rsidRPr="00F0184F">
              <w:rPr>
                <w:bCs/>
              </w:rPr>
              <w:t xml:space="preserve"> tranche de l’IR.</w:t>
            </w:r>
          </w:p>
          <w:p w:rsidR="00902632" w:rsidRPr="00F0184F" w:rsidRDefault="00902632" w:rsidP="00902632">
            <w:pPr>
              <w:pStyle w:val="Sansinterligne"/>
              <w:rPr>
                <w:bCs/>
              </w:rPr>
            </w:pPr>
          </w:p>
        </w:tc>
      </w:tr>
      <w:tr w:rsidR="001F7CB2" w:rsidRPr="00F0184F" w:rsidTr="002C7900">
        <w:trPr>
          <w:trHeight w:val="70"/>
          <w:jc w:val="center"/>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rsidR="001F7CB2" w:rsidRPr="00F0184F" w:rsidRDefault="001F7CB2" w:rsidP="002C7900">
            <w:pPr>
              <w:jc w:val="center"/>
              <w:rPr>
                <w:rFonts w:ascii="Times New Roman" w:hAnsi="Times New Roman"/>
                <w:b/>
                <w:i/>
                <w:szCs w:val="22"/>
              </w:rPr>
            </w:pPr>
            <w:r w:rsidRPr="00F0184F">
              <w:rPr>
                <w:rFonts w:ascii="Times New Roman" w:hAnsi="Times New Roman"/>
                <w:b/>
                <w:i/>
                <w:szCs w:val="22"/>
              </w:rPr>
              <w:lastRenderedPageBreak/>
              <w:t>IR prélèvement à la source</w:t>
            </w:r>
            <w:r w:rsidR="00582CD5" w:rsidRPr="00F0184F">
              <w:rPr>
                <w:rFonts w:ascii="Times New Roman" w:hAnsi="Times New Roman"/>
                <w:b/>
                <w:i/>
                <w:szCs w:val="22"/>
              </w:rPr>
              <w:t>, PV, TS</w:t>
            </w:r>
          </w:p>
          <w:p w:rsidR="00582CD5" w:rsidRPr="00F0184F" w:rsidRDefault="00582CD5" w:rsidP="002C7900">
            <w:pPr>
              <w:jc w:val="center"/>
              <w:rPr>
                <w:rFonts w:ascii="Times New Roman" w:hAnsi="Times New Roman"/>
                <w:b/>
                <w:i/>
                <w:szCs w:val="22"/>
              </w:rPr>
            </w:pPr>
          </w:p>
          <w:p w:rsidR="00582CD5" w:rsidRPr="00F0184F" w:rsidRDefault="00582CD5" w:rsidP="002C7900">
            <w:pPr>
              <w:jc w:val="center"/>
              <w:rPr>
                <w:rFonts w:ascii="Times New Roman" w:hAnsi="Times New Roman"/>
                <w:b/>
                <w:i/>
                <w:szCs w:val="22"/>
              </w:rPr>
            </w:pPr>
            <w:r w:rsidRPr="00F0184F">
              <w:rPr>
                <w:rFonts w:ascii="Times New Roman" w:hAnsi="Times New Roman"/>
                <w:b/>
                <w:i/>
                <w:szCs w:val="22"/>
              </w:rPr>
              <w:t>LFR 2017</w:t>
            </w:r>
          </w:p>
          <w:p w:rsidR="00582CD5" w:rsidRPr="00F0184F" w:rsidRDefault="00582CD5" w:rsidP="002C7900">
            <w:pPr>
              <w:jc w:val="center"/>
              <w:rPr>
                <w:rFonts w:ascii="Times New Roman" w:hAnsi="Times New Roman"/>
                <w:b/>
                <w:i/>
                <w:szCs w:val="22"/>
              </w:rPr>
            </w:pPr>
            <w:r w:rsidRPr="00F0184F">
              <w:rPr>
                <w:rFonts w:ascii="Times New Roman" w:hAnsi="Times New Roman"/>
                <w:b/>
                <w:i/>
                <w:szCs w:val="22"/>
              </w:rPr>
              <w:t>+</w:t>
            </w:r>
          </w:p>
          <w:p w:rsidR="00582CD5" w:rsidRPr="00F0184F" w:rsidRDefault="00582CD5" w:rsidP="002C7900">
            <w:pPr>
              <w:jc w:val="center"/>
              <w:rPr>
                <w:rFonts w:ascii="Times New Roman" w:hAnsi="Times New Roman"/>
                <w:b/>
                <w:i/>
                <w:szCs w:val="22"/>
              </w:rPr>
            </w:pPr>
            <w:r w:rsidRPr="00F0184F">
              <w:rPr>
                <w:rFonts w:ascii="Times New Roman" w:hAnsi="Times New Roman"/>
                <w:b/>
                <w:i/>
                <w:szCs w:val="22"/>
              </w:rPr>
              <w:t>LF 2018</w:t>
            </w:r>
          </w:p>
        </w:tc>
        <w:tc>
          <w:tcPr>
            <w:tcW w:w="9548" w:type="dxa"/>
            <w:tcBorders>
              <w:top w:val="single" w:sz="4" w:space="0" w:color="auto"/>
              <w:left w:val="single" w:sz="4" w:space="0" w:color="auto"/>
              <w:bottom w:val="single" w:sz="4" w:space="0" w:color="auto"/>
              <w:right w:val="single" w:sz="4" w:space="0" w:color="auto"/>
            </w:tcBorders>
          </w:tcPr>
          <w:p w:rsidR="001F7CB2" w:rsidRPr="00F0184F" w:rsidRDefault="001F7CB2" w:rsidP="002C7900">
            <w:pPr>
              <w:rPr>
                <w:rFonts w:ascii="Times New Roman" w:hAnsi="Times New Roman"/>
                <w:bCs/>
                <w:szCs w:val="22"/>
              </w:rPr>
            </w:pPr>
          </w:p>
          <w:p w:rsidR="00060AA8" w:rsidRPr="00F0184F" w:rsidRDefault="00060AA8" w:rsidP="002C7900">
            <w:pPr>
              <w:rPr>
                <w:rFonts w:ascii="Times New Roman" w:hAnsi="Times New Roman"/>
                <w:b/>
                <w:bCs/>
                <w:szCs w:val="22"/>
                <w:u w:val="single"/>
              </w:rPr>
            </w:pPr>
            <w:r w:rsidRPr="00F0184F">
              <w:rPr>
                <w:rFonts w:ascii="Times New Roman" w:hAnsi="Times New Roman"/>
                <w:b/>
                <w:bCs/>
                <w:szCs w:val="22"/>
                <w:u w:val="single"/>
              </w:rPr>
              <w:t>Prélèvement à la source</w:t>
            </w:r>
          </w:p>
          <w:p w:rsidR="00060AA8" w:rsidRPr="00F0184F" w:rsidRDefault="00060AA8" w:rsidP="002C7900">
            <w:pPr>
              <w:rPr>
                <w:rFonts w:ascii="Times New Roman" w:hAnsi="Times New Roman"/>
                <w:bCs/>
                <w:szCs w:val="22"/>
              </w:rPr>
            </w:pPr>
          </w:p>
          <w:p w:rsidR="001F7CB2" w:rsidRPr="00F0184F" w:rsidRDefault="001F7CB2" w:rsidP="002C7900">
            <w:pPr>
              <w:rPr>
                <w:rFonts w:ascii="Times New Roman" w:hAnsi="Times New Roman"/>
                <w:bCs/>
                <w:szCs w:val="22"/>
              </w:rPr>
            </w:pPr>
            <w:r w:rsidRPr="00F0184F">
              <w:rPr>
                <w:rFonts w:ascii="Times New Roman" w:hAnsi="Times New Roman"/>
                <w:bCs/>
                <w:szCs w:val="22"/>
              </w:rPr>
              <w:t xml:space="preserve">Initialement prévu à compter de 2018 </w:t>
            </w:r>
            <w:r w:rsidRPr="00F0184F">
              <w:rPr>
                <w:rFonts w:ascii="Times New Roman" w:hAnsi="Times New Roman"/>
                <w:b/>
                <w:bCs/>
                <w:szCs w:val="22"/>
              </w:rPr>
              <w:t>le prélèvement à la source de l’IR s’appliquera à compter de 2019</w:t>
            </w:r>
            <w:r w:rsidRPr="00F0184F">
              <w:rPr>
                <w:rFonts w:ascii="Times New Roman" w:hAnsi="Times New Roman"/>
                <w:bCs/>
                <w:szCs w:val="22"/>
              </w:rPr>
              <w:t xml:space="preserve"> (pour plus de précisions voi</w:t>
            </w:r>
            <w:r w:rsidR="00347EC5" w:rsidRPr="00F0184F">
              <w:rPr>
                <w:rFonts w:ascii="Times New Roman" w:hAnsi="Times New Roman"/>
                <w:bCs/>
                <w:szCs w:val="22"/>
              </w:rPr>
              <w:t>r le résumé de la LF pour 2017) sur les revenus perçus ou réalisés à compter du 1</w:t>
            </w:r>
            <w:r w:rsidR="00347EC5" w:rsidRPr="00F0184F">
              <w:rPr>
                <w:rFonts w:ascii="Times New Roman" w:hAnsi="Times New Roman"/>
                <w:bCs/>
                <w:szCs w:val="22"/>
                <w:vertAlign w:val="superscript"/>
              </w:rPr>
              <w:t>er</w:t>
            </w:r>
            <w:r w:rsidR="00347EC5" w:rsidRPr="00F0184F">
              <w:rPr>
                <w:rFonts w:ascii="Times New Roman" w:hAnsi="Times New Roman"/>
                <w:bCs/>
                <w:szCs w:val="22"/>
              </w:rPr>
              <w:t xml:space="preserve"> janvier 2019.</w:t>
            </w:r>
          </w:p>
          <w:p w:rsidR="001F7CB2" w:rsidRPr="00F0184F" w:rsidRDefault="001F7CB2" w:rsidP="002C7900">
            <w:pPr>
              <w:rPr>
                <w:rFonts w:ascii="Times New Roman" w:hAnsi="Times New Roman"/>
                <w:bCs/>
                <w:szCs w:val="22"/>
              </w:rPr>
            </w:pPr>
          </w:p>
          <w:p w:rsidR="001F7CB2" w:rsidRPr="00F0184F" w:rsidRDefault="001F7CB2" w:rsidP="002C7900">
            <w:pPr>
              <w:rPr>
                <w:rFonts w:ascii="Times New Roman" w:hAnsi="Times New Roman"/>
                <w:bCs/>
                <w:szCs w:val="22"/>
              </w:rPr>
            </w:pPr>
            <w:r w:rsidRPr="00F0184F">
              <w:rPr>
                <w:rFonts w:ascii="Times New Roman" w:hAnsi="Times New Roman"/>
                <w:bCs/>
                <w:szCs w:val="22"/>
              </w:rPr>
              <w:t>Ce report s’accompagne cependant de quelques modifications des règles prévues :</w:t>
            </w:r>
          </w:p>
          <w:p w:rsidR="00060AA8" w:rsidRPr="00F0184F" w:rsidRDefault="00060AA8" w:rsidP="002C7900">
            <w:pPr>
              <w:rPr>
                <w:rFonts w:ascii="Times New Roman" w:hAnsi="Times New Roman"/>
                <w:bCs/>
                <w:szCs w:val="22"/>
              </w:rPr>
            </w:pPr>
          </w:p>
          <w:p w:rsidR="001F7CB2" w:rsidRPr="00F0184F" w:rsidRDefault="008F4633" w:rsidP="008F4633">
            <w:pPr>
              <w:pStyle w:val="Paragraphedeliste"/>
              <w:numPr>
                <w:ilvl w:val="0"/>
                <w:numId w:val="22"/>
              </w:numPr>
              <w:rPr>
                <w:rFonts w:ascii="Times New Roman" w:hAnsi="Times New Roman"/>
                <w:bCs/>
                <w:szCs w:val="22"/>
              </w:rPr>
            </w:pPr>
            <w:r w:rsidRPr="00F0184F">
              <w:rPr>
                <w:rFonts w:ascii="Times New Roman" w:hAnsi="Times New Roman"/>
                <w:bCs/>
                <w:szCs w:val="22"/>
              </w:rPr>
              <w:t xml:space="preserve">les rémunérations des gérants et associés relevant de </w:t>
            </w:r>
            <w:r w:rsidRPr="00F0184F">
              <w:rPr>
                <w:rFonts w:ascii="Times New Roman" w:hAnsi="Times New Roman"/>
                <w:b/>
                <w:bCs/>
                <w:szCs w:val="22"/>
              </w:rPr>
              <w:t>l’art. 62</w:t>
            </w:r>
            <w:r w:rsidRPr="00F0184F">
              <w:rPr>
                <w:rFonts w:ascii="Times New Roman" w:hAnsi="Times New Roman"/>
                <w:bCs/>
                <w:szCs w:val="22"/>
              </w:rPr>
              <w:t xml:space="preserve"> ainsi que les revenus BNC imposés selon les règles des TS (droits d’auteur notamment) seront soumis à un </w:t>
            </w:r>
            <w:r w:rsidRPr="00F0184F">
              <w:rPr>
                <w:rFonts w:ascii="Times New Roman" w:hAnsi="Times New Roman"/>
                <w:b/>
                <w:bCs/>
                <w:szCs w:val="22"/>
              </w:rPr>
              <w:t>acompte</w:t>
            </w:r>
            <w:r w:rsidRPr="00F0184F">
              <w:rPr>
                <w:rFonts w:ascii="Times New Roman" w:hAnsi="Times New Roman"/>
                <w:bCs/>
                <w:szCs w:val="22"/>
              </w:rPr>
              <w:t xml:space="preserve"> (prélèvement </w:t>
            </w:r>
            <w:r w:rsidR="00060AA8" w:rsidRPr="00F0184F">
              <w:rPr>
                <w:rFonts w:ascii="Times New Roman" w:hAnsi="Times New Roman"/>
                <w:bCs/>
                <w:szCs w:val="22"/>
              </w:rPr>
              <w:t>par</w:t>
            </w:r>
            <w:r w:rsidRPr="00F0184F">
              <w:rPr>
                <w:rFonts w:ascii="Times New Roman" w:hAnsi="Times New Roman"/>
                <w:bCs/>
                <w:szCs w:val="22"/>
              </w:rPr>
              <w:t xml:space="preserve"> l’administration fiscale) et non plus </w:t>
            </w:r>
            <w:r w:rsidR="0053301A" w:rsidRPr="00F0184F">
              <w:rPr>
                <w:rFonts w:ascii="Times New Roman" w:hAnsi="Times New Roman"/>
                <w:bCs/>
                <w:szCs w:val="22"/>
              </w:rPr>
              <w:t>une retenue à la source prélevée par « l’employeur »</w:t>
            </w:r>
            <w:r w:rsidR="00060AA8" w:rsidRPr="00F0184F">
              <w:rPr>
                <w:rFonts w:ascii="Times New Roman" w:hAnsi="Times New Roman"/>
                <w:bCs/>
                <w:szCs w:val="22"/>
              </w:rPr>
              <w:t>.</w:t>
            </w:r>
          </w:p>
          <w:p w:rsidR="00060AA8" w:rsidRPr="00F0184F" w:rsidRDefault="00060AA8" w:rsidP="00060AA8">
            <w:pPr>
              <w:pStyle w:val="Paragraphedeliste"/>
              <w:rPr>
                <w:rFonts w:ascii="Times New Roman" w:hAnsi="Times New Roman"/>
                <w:bCs/>
                <w:szCs w:val="22"/>
              </w:rPr>
            </w:pPr>
          </w:p>
          <w:p w:rsidR="00311320" w:rsidRPr="00F0184F" w:rsidRDefault="0053301A" w:rsidP="00311320">
            <w:pPr>
              <w:pStyle w:val="Paragraphedeliste"/>
              <w:numPr>
                <w:ilvl w:val="0"/>
                <w:numId w:val="22"/>
              </w:numPr>
              <w:rPr>
                <w:rFonts w:ascii="Times New Roman" w:hAnsi="Times New Roman"/>
                <w:bCs/>
                <w:szCs w:val="22"/>
              </w:rPr>
            </w:pPr>
            <w:r w:rsidRPr="00F0184F">
              <w:rPr>
                <w:rFonts w:ascii="Times New Roman" w:hAnsi="Times New Roman"/>
                <w:bCs/>
                <w:szCs w:val="22"/>
              </w:rPr>
              <w:t xml:space="preserve">la </w:t>
            </w:r>
            <w:r w:rsidRPr="00F0184F">
              <w:rPr>
                <w:rFonts w:ascii="Times New Roman" w:hAnsi="Times New Roman"/>
                <w:b/>
                <w:bCs/>
                <w:szCs w:val="22"/>
              </w:rPr>
              <w:t>base</w:t>
            </w:r>
            <w:r w:rsidRPr="00F0184F">
              <w:rPr>
                <w:rFonts w:ascii="Times New Roman" w:hAnsi="Times New Roman"/>
                <w:bCs/>
                <w:szCs w:val="22"/>
              </w:rPr>
              <w:t xml:space="preserve"> de la retenue à la source sur les TS correspond au montant net imposable du revenu </w:t>
            </w:r>
            <w:r w:rsidRPr="00F0184F">
              <w:rPr>
                <w:rFonts w:ascii="Times New Roman" w:hAnsi="Times New Roman"/>
                <w:b/>
                <w:bCs/>
                <w:szCs w:val="22"/>
              </w:rPr>
              <w:t>avant déduction des frais professionnels</w:t>
            </w:r>
            <w:r w:rsidRPr="00F0184F">
              <w:rPr>
                <w:rFonts w:ascii="Times New Roman" w:hAnsi="Times New Roman"/>
                <w:bCs/>
                <w:szCs w:val="22"/>
              </w:rPr>
              <w:t xml:space="preserve"> (forfait 10% ou frais réels et autres déductions spécifiques).</w:t>
            </w:r>
          </w:p>
          <w:p w:rsidR="00060AA8" w:rsidRPr="00F0184F" w:rsidRDefault="00060AA8" w:rsidP="00060AA8">
            <w:pPr>
              <w:rPr>
                <w:rFonts w:ascii="Times New Roman" w:hAnsi="Times New Roman"/>
                <w:bCs/>
                <w:szCs w:val="22"/>
              </w:rPr>
            </w:pPr>
          </w:p>
          <w:p w:rsidR="00311320" w:rsidRPr="00F0184F" w:rsidRDefault="00060AA8" w:rsidP="00311320">
            <w:pPr>
              <w:pStyle w:val="Paragraphedeliste"/>
              <w:numPr>
                <w:ilvl w:val="0"/>
                <w:numId w:val="22"/>
              </w:numPr>
              <w:shd w:val="clear" w:color="auto" w:fill="FFFFFF"/>
              <w:spacing w:before="30"/>
              <w:rPr>
                <w:rFonts w:ascii="Times New Roman" w:hAnsi="Times New Roman"/>
                <w:bCs/>
                <w:szCs w:val="22"/>
              </w:rPr>
            </w:pPr>
            <w:r w:rsidRPr="00F0184F">
              <w:rPr>
                <w:rFonts w:ascii="Times New Roman" w:hAnsi="Times New Roman"/>
                <w:bCs/>
                <w:szCs w:val="22"/>
              </w:rPr>
              <w:t>l</w:t>
            </w:r>
            <w:r w:rsidR="00BF6896" w:rsidRPr="00F0184F">
              <w:rPr>
                <w:rFonts w:ascii="Times New Roman" w:hAnsi="Times New Roman"/>
                <w:bCs/>
                <w:szCs w:val="22"/>
              </w:rPr>
              <w:t xml:space="preserve">’application du taux </w:t>
            </w:r>
            <w:r w:rsidR="00311320" w:rsidRPr="00F0184F">
              <w:rPr>
                <w:rFonts w:ascii="Times New Roman" w:hAnsi="Times New Roman"/>
                <w:bCs/>
                <w:szCs w:val="22"/>
              </w:rPr>
              <w:t>par défaut concernera les contrats à durée déterminée (CDD) ou les contrats de mission dont le terme initial n'excède pas deux mois, ainsi que les contrat</w:t>
            </w:r>
            <w:r w:rsidR="000F43B1" w:rsidRPr="00F0184F">
              <w:rPr>
                <w:rFonts w:ascii="Times New Roman" w:hAnsi="Times New Roman"/>
                <w:bCs/>
                <w:szCs w:val="22"/>
              </w:rPr>
              <w:t>s</w:t>
            </w:r>
            <w:r w:rsidR="00311320" w:rsidRPr="00F0184F">
              <w:rPr>
                <w:rFonts w:ascii="Times New Roman" w:hAnsi="Times New Roman"/>
                <w:bCs/>
                <w:szCs w:val="22"/>
              </w:rPr>
              <w:t xml:space="preserve"> à terme imprécis dont la durée minimale </w:t>
            </w:r>
            <w:proofErr w:type="gramStart"/>
            <w:r w:rsidR="00311320" w:rsidRPr="00F0184F">
              <w:rPr>
                <w:rFonts w:ascii="Times New Roman" w:hAnsi="Times New Roman"/>
                <w:bCs/>
                <w:szCs w:val="22"/>
              </w:rPr>
              <w:t>n'excède</w:t>
            </w:r>
            <w:proofErr w:type="gramEnd"/>
            <w:r w:rsidR="00311320" w:rsidRPr="00F0184F">
              <w:rPr>
                <w:rFonts w:ascii="Times New Roman" w:hAnsi="Times New Roman"/>
                <w:bCs/>
                <w:szCs w:val="22"/>
              </w:rPr>
              <w:t xml:space="preserve"> pas deux mois.</w:t>
            </w:r>
          </w:p>
          <w:p w:rsidR="00060AA8" w:rsidRPr="00F0184F" w:rsidRDefault="00060AA8" w:rsidP="00060AA8">
            <w:pPr>
              <w:shd w:val="clear" w:color="auto" w:fill="FFFFFF"/>
              <w:spacing w:before="30"/>
              <w:rPr>
                <w:rFonts w:ascii="Times New Roman" w:hAnsi="Times New Roman"/>
                <w:bCs/>
                <w:szCs w:val="22"/>
              </w:rPr>
            </w:pPr>
          </w:p>
          <w:p w:rsidR="00060AA8" w:rsidRPr="00F0184F" w:rsidRDefault="00076561" w:rsidP="00060AA8">
            <w:pPr>
              <w:pStyle w:val="Paragraphedeliste"/>
              <w:numPr>
                <w:ilvl w:val="0"/>
                <w:numId w:val="22"/>
              </w:numPr>
              <w:rPr>
                <w:rFonts w:ascii="Times New Roman" w:hAnsi="Times New Roman"/>
                <w:bCs/>
                <w:szCs w:val="22"/>
              </w:rPr>
            </w:pPr>
            <w:r w:rsidRPr="00F0184F">
              <w:rPr>
                <w:rFonts w:ascii="Times New Roman" w:hAnsi="Times New Roman"/>
                <w:bCs/>
                <w:szCs w:val="22"/>
              </w:rPr>
              <w:t xml:space="preserve">La modulation à la baisse d’un prélèvement à la demande du contribuable qui s’avère </w:t>
            </w:r>
            <w:r w:rsidR="006E3DEF" w:rsidRPr="00F0184F">
              <w:rPr>
                <w:rFonts w:ascii="Times New Roman" w:hAnsi="Times New Roman"/>
                <w:bCs/>
                <w:szCs w:val="22"/>
              </w:rPr>
              <w:t>être une erreur mais non excessive ne donne pas lieu à une majoration de 10%.</w:t>
            </w:r>
            <w:r w:rsidR="00910337" w:rsidRPr="00F0184F">
              <w:rPr>
                <w:rFonts w:ascii="Times New Roman" w:hAnsi="Times New Roman"/>
                <w:bCs/>
                <w:szCs w:val="22"/>
              </w:rPr>
              <w:t xml:space="preserve"> Par ailleurs, les défaillances du collecteur font l’objet d’un </w:t>
            </w:r>
            <w:r w:rsidR="00910337" w:rsidRPr="00F0184F">
              <w:rPr>
                <w:rFonts w:ascii="Times New Roman" w:hAnsi="Times New Roman"/>
                <w:b/>
                <w:bCs/>
                <w:szCs w:val="22"/>
              </w:rPr>
              <w:t>allègement de sanctions</w:t>
            </w:r>
            <w:r w:rsidR="00910337" w:rsidRPr="00F0184F">
              <w:rPr>
                <w:rFonts w:ascii="Times New Roman" w:hAnsi="Times New Roman"/>
                <w:bCs/>
                <w:szCs w:val="22"/>
              </w:rPr>
              <w:t xml:space="preserve"> (amende de 250 € minimum / 1 500 €</w:t>
            </w:r>
            <w:r w:rsidR="00E93375" w:rsidRPr="00F0184F">
              <w:rPr>
                <w:rFonts w:ascii="Times New Roman" w:hAnsi="Times New Roman"/>
                <w:bCs/>
                <w:szCs w:val="22"/>
              </w:rPr>
              <w:t xml:space="preserve"> au-delà d’un mois hors récidive dans les 3 ans) et la violation du secret professionnel ou le détournement du prélèvement font l’objet d’une peine d’un an d’emprisonnement et de 15 000 € d’amende</w:t>
            </w:r>
            <w:r w:rsidR="00060AA8" w:rsidRPr="00F0184F">
              <w:rPr>
                <w:rFonts w:ascii="Times New Roman" w:hAnsi="Times New Roman"/>
                <w:bCs/>
                <w:szCs w:val="22"/>
              </w:rPr>
              <w:t>.</w:t>
            </w:r>
          </w:p>
          <w:p w:rsidR="00060AA8" w:rsidRPr="00F0184F" w:rsidRDefault="00060AA8" w:rsidP="00060AA8">
            <w:pPr>
              <w:pStyle w:val="Paragraphedeliste"/>
              <w:rPr>
                <w:rFonts w:ascii="Times New Roman" w:hAnsi="Times New Roman"/>
                <w:bCs/>
                <w:szCs w:val="22"/>
              </w:rPr>
            </w:pPr>
          </w:p>
          <w:p w:rsidR="00060AA8" w:rsidRPr="00F0184F" w:rsidRDefault="00060AA8" w:rsidP="00060AA8">
            <w:pPr>
              <w:rPr>
                <w:rFonts w:ascii="Times New Roman" w:hAnsi="Times New Roman"/>
                <w:bCs/>
                <w:szCs w:val="22"/>
              </w:rPr>
            </w:pPr>
          </w:p>
          <w:p w:rsidR="00060AA8" w:rsidRPr="00F0184F" w:rsidRDefault="00060AA8" w:rsidP="00060AA8">
            <w:pPr>
              <w:rPr>
                <w:rFonts w:ascii="Times New Roman" w:hAnsi="Times New Roman"/>
                <w:b/>
                <w:bCs/>
                <w:szCs w:val="22"/>
                <w:u w:val="single"/>
              </w:rPr>
            </w:pPr>
            <w:r w:rsidRPr="00F0184F">
              <w:rPr>
                <w:rFonts w:ascii="Times New Roman" w:hAnsi="Times New Roman"/>
                <w:b/>
                <w:bCs/>
                <w:szCs w:val="22"/>
                <w:u w:val="single"/>
              </w:rPr>
              <w:t>PV immobilières</w:t>
            </w:r>
          </w:p>
          <w:p w:rsidR="00060AA8" w:rsidRPr="00F0184F" w:rsidRDefault="00060AA8" w:rsidP="00060AA8">
            <w:pPr>
              <w:rPr>
                <w:rFonts w:ascii="Times New Roman" w:hAnsi="Times New Roman"/>
                <w:bCs/>
                <w:szCs w:val="22"/>
              </w:rPr>
            </w:pPr>
          </w:p>
          <w:p w:rsidR="00406D9F" w:rsidRPr="00F0184F" w:rsidRDefault="001C7E63" w:rsidP="00060AA8">
            <w:pPr>
              <w:rPr>
                <w:rFonts w:ascii="Times New Roman" w:hAnsi="Times New Roman"/>
                <w:bCs/>
                <w:szCs w:val="22"/>
              </w:rPr>
            </w:pPr>
            <w:r w:rsidRPr="00F0184F">
              <w:rPr>
                <w:rFonts w:ascii="Times New Roman" w:hAnsi="Times New Roman"/>
                <w:bCs/>
                <w:szCs w:val="22"/>
              </w:rPr>
              <w:t xml:space="preserve">Mise en place d’un abattement </w:t>
            </w:r>
            <w:r w:rsidRPr="00F0184F">
              <w:rPr>
                <w:rFonts w:ascii="Times New Roman" w:hAnsi="Times New Roman"/>
                <w:b/>
                <w:bCs/>
                <w:szCs w:val="22"/>
              </w:rPr>
              <w:t>exceptionnel de 70%</w:t>
            </w:r>
            <w:r w:rsidRPr="00F0184F">
              <w:rPr>
                <w:rFonts w:ascii="Times New Roman" w:hAnsi="Times New Roman"/>
                <w:bCs/>
                <w:szCs w:val="22"/>
              </w:rPr>
              <w:t xml:space="preserve"> sur les PV immobilières entre le 1</w:t>
            </w:r>
            <w:r w:rsidRPr="00F0184F">
              <w:rPr>
                <w:rFonts w:ascii="Times New Roman" w:hAnsi="Times New Roman"/>
                <w:bCs/>
                <w:szCs w:val="22"/>
                <w:vertAlign w:val="superscript"/>
              </w:rPr>
              <w:t>er</w:t>
            </w:r>
            <w:r w:rsidRPr="00F0184F">
              <w:rPr>
                <w:rFonts w:ascii="Times New Roman" w:hAnsi="Times New Roman"/>
                <w:bCs/>
                <w:szCs w:val="22"/>
              </w:rPr>
              <w:t xml:space="preserve"> janvier 2018 et le 31 décembre 2020 pour des immeubles (bâtis ou terrains à bâtir) situées dans certaines zones géographiques</w:t>
            </w:r>
            <w:r w:rsidR="00406D9F" w:rsidRPr="00F0184F">
              <w:rPr>
                <w:rFonts w:ascii="Times New Roman" w:hAnsi="Times New Roman"/>
                <w:bCs/>
                <w:szCs w:val="22"/>
              </w:rPr>
              <w:t>.</w:t>
            </w:r>
          </w:p>
          <w:p w:rsidR="00406D9F" w:rsidRPr="00F0184F" w:rsidRDefault="00406D9F" w:rsidP="00060AA8">
            <w:pPr>
              <w:rPr>
                <w:rFonts w:ascii="Times New Roman" w:hAnsi="Times New Roman"/>
                <w:bCs/>
                <w:szCs w:val="22"/>
              </w:rPr>
            </w:pPr>
          </w:p>
          <w:p w:rsidR="00060AA8" w:rsidRPr="00F0184F" w:rsidRDefault="00AD6111" w:rsidP="00060AA8">
            <w:pPr>
              <w:rPr>
                <w:rFonts w:ascii="Times New Roman" w:hAnsi="Times New Roman"/>
                <w:bCs/>
                <w:szCs w:val="22"/>
              </w:rPr>
            </w:pPr>
            <w:r w:rsidRPr="00F0184F">
              <w:rPr>
                <w:rFonts w:ascii="Times New Roman" w:hAnsi="Times New Roman"/>
                <w:bCs/>
                <w:szCs w:val="22"/>
              </w:rPr>
              <w:t>Cet abattement s’applique sur la PV immobilière après battement pour durée de détention et</w:t>
            </w:r>
            <w:r w:rsidR="00406D9F" w:rsidRPr="00F0184F">
              <w:rPr>
                <w:rFonts w:ascii="Times New Roman" w:hAnsi="Times New Roman"/>
                <w:bCs/>
                <w:szCs w:val="22"/>
              </w:rPr>
              <w:t xml:space="preserve"> concerne à la</w:t>
            </w:r>
            <w:r w:rsidRPr="00F0184F">
              <w:rPr>
                <w:rFonts w:ascii="Times New Roman" w:hAnsi="Times New Roman"/>
                <w:bCs/>
                <w:szCs w:val="22"/>
              </w:rPr>
              <w:t xml:space="preserve"> fois l’IR, les prélèvements sociaux ainsi que la taxe sur les PV immobilières élevées.</w:t>
            </w:r>
            <w:r w:rsidR="00EC587F" w:rsidRPr="00F0184F">
              <w:rPr>
                <w:rFonts w:ascii="Times New Roman" w:hAnsi="Times New Roman"/>
                <w:bCs/>
                <w:szCs w:val="22"/>
              </w:rPr>
              <w:t xml:space="preserve"> Il ne peut pas concerner les cessions intra familiales et n’est autorisé qu’en cas d’engagement du cessionnaire de réaliser des </w:t>
            </w:r>
            <w:r w:rsidR="00EC587F" w:rsidRPr="00F0184F">
              <w:rPr>
                <w:rFonts w:ascii="Times New Roman" w:hAnsi="Times New Roman"/>
                <w:b/>
                <w:bCs/>
                <w:szCs w:val="22"/>
              </w:rPr>
              <w:t>logements collectifs</w:t>
            </w:r>
            <w:r w:rsidR="00CE1026" w:rsidRPr="00F0184F">
              <w:rPr>
                <w:rFonts w:ascii="Times New Roman" w:hAnsi="Times New Roman"/>
                <w:bCs/>
                <w:szCs w:val="22"/>
              </w:rPr>
              <w:t xml:space="preserve"> dans un délai de 4 ans (l’abattement est de 85% pour des logements dans le secteur intermédiaire ou social sous conditions).</w:t>
            </w:r>
          </w:p>
          <w:p w:rsidR="00060AA8" w:rsidRPr="00F0184F" w:rsidRDefault="00060AA8" w:rsidP="00060AA8">
            <w:pPr>
              <w:rPr>
                <w:rFonts w:ascii="Times New Roman" w:hAnsi="Times New Roman"/>
                <w:bCs/>
                <w:szCs w:val="22"/>
              </w:rPr>
            </w:pPr>
          </w:p>
          <w:p w:rsidR="00060AA8" w:rsidRPr="00F0184F" w:rsidRDefault="00060AA8" w:rsidP="00060AA8">
            <w:pPr>
              <w:rPr>
                <w:rFonts w:ascii="Times New Roman" w:hAnsi="Times New Roman"/>
                <w:bCs/>
                <w:szCs w:val="22"/>
              </w:rPr>
            </w:pPr>
            <w:r w:rsidRPr="00F0184F">
              <w:rPr>
                <w:rFonts w:ascii="Times New Roman" w:hAnsi="Times New Roman"/>
                <w:b/>
                <w:bCs/>
                <w:szCs w:val="22"/>
                <w:u w:val="single"/>
              </w:rPr>
              <w:t>Traitements et salaires</w:t>
            </w:r>
          </w:p>
          <w:p w:rsidR="00060AA8" w:rsidRPr="00F0184F" w:rsidRDefault="00060AA8" w:rsidP="00060AA8">
            <w:pPr>
              <w:rPr>
                <w:rFonts w:ascii="Times New Roman" w:hAnsi="Times New Roman"/>
                <w:bCs/>
                <w:szCs w:val="22"/>
              </w:rPr>
            </w:pPr>
          </w:p>
          <w:p w:rsidR="00060AA8" w:rsidRPr="00F0184F" w:rsidRDefault="00060AA8" w:rsidP="00060AA8">
            <w:pPr>
              <w:rPr>
                <w:rFonts w:ascii="Times New Roman" w:hAnsi="Times New Roman"/>
                <w:bCs/>
                <w:szCs w:val="22"/>
              </w:rPr>
            </w:pPr>
            <w:r w:rsidRPr="00F0184F">
              <w:rPr>
                <w:rFonts w:ascii="Times New Roman" w:hAnsi="Times New Roman"/>
                <w:bCs/>
                <w:szCs w:val="22"/>
              </w:rPr>
              <w:t>Les indemnités de rupture</w:t>
            </w:r>
            <w:r w:rsidR="00B13AA5">
              <w:rPr>
                <w:rFonts w:ascii="Times New Roman" w:hAnsi="Times New Roman"/>
                <w:bCs/>
                <w:szCs w:val="22"/>
              </w:rPr>
              <w:t>s</w:t>
            </w:r>
            <w:r w:rsidRPr="00F0184F">
              <w:rPr>
                <w:rFonts w:ascii="Times New Roman" w:hAnsi="Times New Roman"/>
                <w:bCs/>
                <w:szCs w:val="22"/>
              </w:rPr>
              <w:t xml:space="preserve"> conventionnelles collectives ainsi que les indemnités de congés de mobilité sont totalement </w:t>
            </w:r>
            <w:r w:rsidRPr="00F0184F">
              <w:rPr>
                <w:rFonts w:ascii="Times New Roman" w:hAnsi="Times New Roman"/>
                <w:b/>
                <w:bCs/>
                <w:szCs w:val="22"/>
              </w:rPr>
              <w:t>exonérées</w:t>
            </w:r>
            <w:r w:rsidRPr="00F0184F">
              <w:rPr>
                <w:rFonts w:ascii="Times New Roman" w:hAnsi="Times New Roman"/>
                <w:bCs/>
                <w:szCs w:val="22"/>
              </w:rPr>
              <w:t xml:space="preserve"> d’IR</w:t>
            </w:r>
          </w:p>
          <w:p w:rsidR="006E3DEF" w:rsidRPr="00F0184F" w:rsidRDefault="006E3DEF" w:rsidP="00060AA8">
            <w:pPr>
              <w:ind w:left="360"/>
              <w:rPr>
                <w:rFonts w:ascii="Times New Roman" w:hAnsi="Times New Roman"/>
                <w:bCs/>
                <w:szCs w:val="22"/>
              </w:rPr>
            </w:pPr>
          </w:p>
          <w:p w:rsidR="001F7CB2" w:rsidRPr="00F0184F" w:rsidRDefault="001F7CB2" w:rsidP="002C7900">
            <w:pPr>
              <w:rPr>
                <w:rFonts w:ascii="Times New Roman" w:hAnsi="Times New Roman"/>
                <w:bCs/>
                <w:szCs w:val="22"/>
              </w:rPr>
            </w:pPr>
          </w:p>
        </w:tc>
      </w:tr>
    </w:tbl>
    <w:p w:rsidR="0080177B" w:rsidRPr="00F0184F" w:rsidRDefault="004C6A4B" w:rsidP="00E962D6">
      <w:pPr>
        <w:rPr>
          <w:sz w:val="2"/>
          <w:szCs w:val="2"/>
        </w:rPr>
      </w:pPr>
      <w:r w:rsidRPr="00F0184F">
        <w:rPr>
          <w:sz w:val="2"/>
          <w:szCs w:val="2"/>
        </w:rPr>
        <w:br w:type="page"/>
      </w:r>
    </w:p>
    <w:p w:rsidR="00D91C7F" w:rsidRPr="004740A8" w:rsidRDefault="00D91C7F" w:rsidP="00D91C7F">
      <w:pPr>
        <w:jc w:val="center"/>
        <w:rPr>
          <w:rFonts w:ascii="Times New Roman" w:hAnsi="Times New Roman"/>
          <w:b/>
          <w:smallCaps/>
          <w:sz w:val="40"/>
          <w:szCs w:val="40"/>
        </w:rPr>
      </w:pPr>
      <w:bookmarkStart w:id="1" w:name="entr"/>
      <w:bookmarkEnd w:id="1"/>
      <w:r w:rsidRPr="004740A8">
        <w:rPr>
          <w:rFonts w:ascii="Times New Roman" w:hAnsi="Times New Roman"/>
          <w:b/>
          <w:smallCaps/>
          <w:sz w:val="40"/>
          <w:szCs w:val="40"/>
        </w:rPr>
        <w:lastRenderedPageBreak/>
        <w:t>Fiscalité des entreprises</w:t>
      </w:r>
    </w:p>
    <w:p w:rsidR="00DA506D" w:rsidRPr="00F0184F"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F0184F">
        <w:rPr>
          <w:rFonts w:ascii="Times New Roman" w:hAnsi="Times New Roman" w:cs="Times New Roman"/>
          <w:sz w:val="22"/>
          <w:szCs w:val="22"/>
        </w:rPr>
        <w:t>Seuils et limites</w:t>
      </w:r>
      <w:r w:rsidR="002C7900" w:rsidRPr="00F0184F">
        <w:rPr>
          <w:rFonts w:ascii="Times New Roman" w:hAnsi="Times New Roman" w:cs="Times New Roman"/>
          <w:sz w:val="22"/>
          <w:szCs w:val="22"/>
        </w:rPr>
        <w:t xml:space="preserve"> 2018</w:t>
      </w:r>
    </w:p>
    <w:p w:rsidR="00DA506D" w:rsidRPr="00F0184F" w:rsidRDefault="00DA506D" w:rsidP="00DA506D">
      <w:pPr>
        <w:rPr>
          <w:rFonts w:ascii="Times New Roman" w:hAnsi="Times New Roman"/>
          <w:b/>
          <w:sz w:val="8"/>
          <w:szCs w:val="8"/>
        </w:rPr>
      </w:pPr>
    </w:p>
    <w:p w:rsidR="00DA506D" w:rsidRPr="00F0184F" w:rsidRDefault="00DA506D" w:rsidP="00C071B7">
      <w:pPr>
        <w:shd w:val="clear" w:color="auto" w:fill="FFFFFF"/>
        <w:jc w:val="center"/>
        <w:rPr>
          <w:rFonts w:ascii="Times New Roman" w:hAnsi="Times New Roman"/>
          <w:b/>
          <w:szCs w:val="22"/>
        </w:rPr>
      </w:pPr>
      <w:r w:rsidRPr="00F0184F">
        <w:rPr>
          <w:rFonts w:ascii="Times New Roman" w:hAnsi="Times New Roman"/>
          <w:b/>
          <w:szCs w:val="22"/>
        </w:rPr>
        <w:t>Régimes d’imposition</w:t>
      </w:r>
      <w:r w:rsidR="00C071B7" w:rsidRPr="00F0184F">
        <w:rPr>
          <w:rFonts w:ascii="Times New Roman" w:hAnsi="Times New Roman"/>
          <w:b/>
          <w:szCs w:val="22"/>
        </w:rPr>
        <w:t xml:space="preserve"> </w:t>
      </w:r>
      <w:r w:rsidRPr="00F0184F">
        <w:rPr>
          <w:rFonts w:ascii="Times New Roman" w:hAnsi="Times New Roman"/>
          <w:b/>
          <w:szCs w:val="22"/>
        </w:rPr>
        <w:t>BIC</w:t>
      </w:r>
    </w:p>
    <w:p w:rsidR="00DA506D" w:rsidRPr="00F0184F" w:rsidRDefault="00DA506D"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2019"/>
        <w:gridCol w:w="3004"/>
        <w:gridCol w:w="1948"/>
      </w:tblGrid>
      <w:tr w:rsidR="00DA506D" w:rsidRPr="00F0184F" w:rsidTr="00201BD5">
        <w:trPr>
          <w:jc w:val="center"/>
        </w:trPr>
        <w:tc>
          <w:tcPr>
            <w:tcW w:w="0" w:type="auto"/>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Activité</w:t>
            </w:r>
          </w:p>
        </w:tc>
        <w:tc>
          <w:tcPr>
            <w:tcW w:w="2019" w:type="dxa"/>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Micro-entreprises</w:t>
            </w:r>
          </w:p>
        </w:tc>
        <w:tc>
          <w:tcPr>
            <w:tcW w:w="3004" w:type="dxa"/>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Réel simplifié</w:t>
            </w:r>
          </w:p>
        </w:tc>
        <w:tc>
          <w:tcPr>
            <w:tcW w:w="1948" w:type="dxa"/>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Réel normal</w:t>
            </w:r>
          </w:p>
        </w:tc>
      </w:tr>
      <w:tr w:rsidR="00DA506D" w:rsidRPr="00F0184F" w:rsidTr="00201BD5">
        <w:trPr>
          <w:trHeight w:val="413"/>
          <w:jc w:val="center"/>
        </w:trPr>
        <w:tc>
          <w:tcPr>
            <w:tcW w:w="0" w:type="auto"/>
            <w:vAlign w:val="center"/>
          </w:tcPr>
          <w:p w:rsidR="00DA506D" w:rsidRPr="00F0184F" w:rsidRDefault="00DA506D" w:rsidP="00201BD5">
            <w:pPr>
              <w:jc w:val="center"/>
              <w:rPr>
                <w:rFonts w:ascii="Times New Roman" w:hAnsi="Times New Roman"/>
                <w:sz w:val="20"/>
              </w:rPr>
            </w:pPr>
            <w:r w:rsidRPr="00F0184F">
              <w:rPr>
                <w:rFonts w:ascii="Times New Roman" w:hAnsi="Times New Roman"/>
                <w:sz w:val="20"/>
              </w:rPr>
              <w:t>Ventes et fourniture de logement</w:t>
            </w:r>
          </w:p>
        </w:tc>
        <w:tc>
          <w:tcPr>
            <w:tcW w:w="2019" w:type="dxa"/>
            <w:vAlign w:val="center"/>
          </w:tcPr>
          <w:p w:rsidR="00DA506D" w:rsidRPr="00F0184F" w:rsidRDefault="00DA506D" w:rsidP="002C7900">
            <w:pPr>
              <w:jc w:val="center"/>
              <w:rPr>
                <w:rFonts w:ascii="Times New Roman" w:hAnsi="Times New Roman"/>
                <w:sz w:val="20"/>
              </w:rPr>
            </w:pPr>
            <w:r w:rsidRPr="00F0184F">
              <w:rPr>
                <w:rFonts w:ascii="Times New Roman" w:hAnsi="Times New Roman"/>
                <w:sz w:val="20"/>
              </w:rPr>
              <w:t xml:space="preserve">CAHT ≤ </w:t>
            </w:r>
            <w:r w:rsidR="002C7900" w:rsidRPr="00F0184F">
              <w:rPr>
                <w:rFonts w:ascii="Times New Roman" w:hAnsi="Times New Roman"/>
                <w:sz w:val="20"/>
              </w:rPr>
              <w:t>170 000</w:t>
            </w:r>
            <w:r w:rsidRPr="00F0184F">
              <w:rPr>
                <w:rFonts w:ascii="Times New Roman" w:hAnsi="Times New Roman"/>
                <w:sz w:val="20"/>
              </w:rPr>
              <w:t> €</w:t>
            </w:r>
          </w:p>
        </w:tc>
        <w:tc>
          <w:tcPr>
            <w:tcW w:w="3004" w:type="dxa"/>
            <w:vAlign w:val="center"/>
          </w:tcPr>
          <w:p w:rsidR="00DA506D" w:rsidRPr="00F0184F" w:rsidRDefault="00097F64" w:rsidP="00097F64">
            <w:pPr>
              <w:jc w:val="center"/>
              <w:rPr>
                <w:rFonts w:ascii="Times New Roman" w:hAnsi="Times New Roman"/>
                <w:sz w:val="20"/>
              </w:rPr>
            </w:pPr>
            <w:r w:rsidRPr="00F0184F">
              <w:rPr>
                <w:rFonts w:ascii="Times New Roman" w:hAnsi="Times New Roman"/>
                <w:sz w:val="20"/>
              </w:rPr>
              <w:t>170 000 € &lt; CAHT ≤ 789</w:t>
            </w:r>
            <w:r w:rsidR="00DA506D" w:rsidRPr="00F0184F">
              <w:rPr>
                <w:rFonts w:ascii="Times New Roman" w:hAnsi="Times New Roman"/>
                <w:sz w:val="20"/>
              </w:rPr>
              <w:t> 000 €</w:t>
            </w:r>
          </w:p>
        </w:tc>
        <w:tc>
          <w:tcPr>
            <w:tcW w:w="1948" w:type="dxa"/>
            <w:vAlign w:val="center"/>
          </w:tcPr>
          <w:p w:rsidR="00DA506D" w:rsidRPr="00F0184F" w:rsidRDefault="00097F64" w:rsidP="00201BD5">
            <w:pPr>
              <w:jc w:val="center"/>
              <w:rPr>
                <w:rFonts w:ascii="Times New Roman" w:hAnsi="Times New Roman"/>
                <w:sz w:val="20"/>
              </w:rPr>
            </w:pPr>
            <w:r w:rsidRPr="00F0184F">
              <w:rPr>
                <w:rFonts w:ascii="Times New Roman" w:hAnsi="Times New Roman"/>
                <w:sz w:val="20"/>
              </w:rPr>
              <w:t>CAHT &gt; 789</w:t>
            </w:r>
            <w:r w:rsidR="00DA506D" w:rsidRPr="00F0184F">
              <w:rPr>
                <w:rFonts w:ascii="Times New Roman" w:hAnsi="Times New Roman"/>
                <w:sz w:val="20"/>
              </w:rPr>
              <w:t> 000 €</w:t>
            </w:r>
          </w:p>
        </w:tc>
      </w:tr>
      <w:tr w:rsidR="00DA506D" w:rsidRPr="00F0184F" w:rsidTr="00201BD5">
        <w:trPr>
          <w:jc w:val="center"/>
        </w:trPr>
        <w:tc>
          <w:tcPr>
            <w:tcW w:w="0" w:type="auto"/>
            <w:vAlign w:val="center"/>
          </w:tcPr>
          <w:p w:rsidR="00DA506D" w:rsidRPr="00F0184F" w:rsidRDefault="00DA506D" w:rsidP="00201BD5">
            <w:pPr>
              <w:jc w:val="center"/>
              <w:rPr>
                <w:rFonts w:ascii="Times New Roman" w:hAnsi="Times New Roman"/>
                <w:sz w:val="20"/>
              </w:rPr>
            </w:pPr>
            <w:r w:rsidRPr="00F0184F">
              <w:rPr>
                <w:rFonts w:ascii="Times New Roman" w:hAnsi="Times New Roman"/>
                <w:sz w:val="20"/>
              </w:rPr>
              <w:t>Prestations de services et locations meublées</w:t>
            </w:r>
          </w:p>
        </w:tc>
        <w:tc>
          <w:tcPr>
            <w:tcW w:w="2019" w:type="dxa"/>
            <w:vAlign w:val="center"/>
          </w:tcPr>
          <w:p w:rsidR="00DA506D" w:rsidRPr="00F0184F" w:rsidRDefault="00DA506D" w:rsidP="002C7900">
            <w:pPr>
              <w:jc w:val="center"/>
              <w:rPr>
                <w:rFonts w:ascii="Times New Roman" w:hAnsi="Times New Roman"/>
                <w:sz w:val="20"/>
              </w:rPr>
            </w:pPr>
            <w:r w:rsidRPr="00F0184F">
              <w:rPr>
                <w:rFonts w:ascii="Times New Roman" w:hAnsi="Times New Roman"/>
                <w:sz w:val="20"/>
              </w:rPr>
              <w:t xml:space="preserve">CAHT ≤ </w:t>
            </w:r>
            <w:r w:rsidR="002C7900" w:rsidRPr="00F0184F">
              <w:rPr>
                <w:rFonts w:ascii="Times New Roman" w:hAnsi="Times New Roman"/>
                <w:sz w:val="20"/>
              </w:rPr>
              <w:t>70 000</w:t>
            </w:r>
            <w:r w:rsidRPr="00F0184F">
              <w:rPr>
                <w:rFonts w:ascii="Times New Roman" w:hAnsi="Times New Roman"/>
                <w:sz w:val="20"/>
              </w:rPr>
              <w:t> €</w:t>
            </w:r>
          </w:p>
        </w:tc>
        <w:tc>
          <w:tcPr>
            <w:tcW w:w="3004" w:type="dxa"/>
            <w:vAlign w:val="center"/>
          </w:tcPr>
          <w:p w:rsidR="00DA506D" w:rsidRPr="00F0184F" w:rsidRDefault="00097F64" w:rsidP="00201BD5">
            <w:pPr>
              <w:jc w:val="center"/>
              <w:rPr>
                <w:rFonts w:ascii="Times New Roman" w:hAnsi="Times New Roman"/>
                <w:sz w:val="20"/>
              </w:rPr>
            </w:pPr>
            <w:r w:rsidRPr="00F0184F">
              <w:rPr>
                <w:rFonts w:ascii="Times New Roman" w:hAnsi="Times New Roman"/>
                <w:sz w:val="20"/>
              </w:rPr>
              <w:t>70 0</w:t>
            </w:r>
            <w:r w:rsidR="00DA506D" w:rsidRPr="00F0184F">
              <w:rPr>
                <w:rFonts w:ascii="Times New Roman" w:hAnsi="Times New Roman"/>
                <w:sz w:val="20"/>
              </w:rPr>
              <w:t>00 € &lt; CAHT ≤ 238 000 €</w:t>
            </w:r>
          </w:p>
        </w:tc>
        <w:tc>
          <w:tcPr>
            <w:tcW w:w="1948" w:type="dxa"/>
            <w:vAlign w:val="center"/>
          </w:tcPr>
          <w:p w:rsidR="00DA506D" w:rsidRPr="00F0184F" w:rsidRDefault="00DA506D" w:rsidP="00201BD5">
            <w:pPr>
              <w:jc w:val="center"/>
              <w:rPr>
                <w:rFonts w:ascii="Times New Roman" w:hAnsi="Times New Roman"/>
                <w:sz w:val="20"/>
              </w:rPr>
            </w:pPr>
            <w:r w:rsidRPr="00F0184F">
              <w:rPr>
                <w:rFonts w:ascii="Times New Roman" w:hAnsi="Times New Roman"/>
                <w:sz w:val="20"/>
              </w:rPr>
              <w:t>CAHT &gt; 238 000 €</w:t>
            </w:r>
          </w:p>
        </w:tc>
      </w:tr>
    </w:tbl>
    <w:p w:rsidR="00C70081" w:rsidRPr="00F0184F" w:rsidRDefault="00C70081" w:rsidP="005D7A33">
      <w:pPr>
        <w:rPr>
          <w:rFonts w:ascii="Times New Roman" w:hAnsi="Times New Roman"/>
          <w:sz w:val="10"/>
          <w:szCs w:val="10"/>
        </w:rPr>
      </w:pPr>
    </w:p>
    <w:p w:rsidR="000D2DE4" w:rsidRPr="00F0184F" w:rsidRDefault="000D2DE4" w:rsidP="008851F0">
      <w:pPr>
        <w:rPr>
          <w:rFonts w:ascii="Times New Roman" w:hAnsi="Times New Roman"/>
          <w:i/>
          <w:sz w:val="20"/>
        </w:rPr>
      </w:pPr>
      <w:r w:rsidRPr="00F0184F">
        <w:rPr>
          <w:rFonts w:ascii="Times New Roman" w:hAnsi="Times New Roman"/>
          <w:i/>
          <w:sz w:val="20"/>
        </w:rPr>
        <w:t>Remarque :</w:t>
      </w:r>
      <w:r w:rsidR="008851F0" w:rsidRPr="00F0184F">
        <w:rPr>
          <w:rFonts w:ascii="Times New Roman" w:hAnsi="Times New Roman"/>
          <w:i/>
          <w:sz w:val="20"/>
        </w:rPr>
        <w:t xml:space="preserve"> </w:t>
      </w:r>
      <w:r w:rsidRPr="00F0184F">
        <w:rPr>
          <w:rFonts w:ascii="Times New Roman" w:hAnsi="Times New Roman"/>
          <w:i/>
          <w:sz w:val="20"/>
        </w:rPr>
        <w:t>suppression des seuils majorés (instauration de vérification des seuils sur 2 ans : voir précisions)</w:t>
      </w:r>
      <w:r w:rsidR="008851F0" w:rsidRPr="00F0184F">
        <w:rPr>
          <w:rFonts w:ascii="Times New Roman" w:hAnsi="Times New Roman"/>
          <w:i/>
          <w:sz w:val="20"/>
        </w:rPr>
        <w:t xml:space="preserve"> et déconnexi</w:t>
      </w:r>
      <w:r w:rsidR="00EA4ABF" w:rsidRPr="00F0184F">
        <w:rPr>
          <w:rFonts w:ascii="Times New Roman" w:hAnsi="Times New Roman"/>
          <w:i/>
          <w:sz w:val="20"/>
        </w:rPr>
        <w:t>on des seuils de régimes de TVA à compter de 2017.</w:t>
      </w:r>
    </w:p>
    <w:p w:rsidR="00A54D5F" w:rsidRPr="00F0184F" w:rsidRDefault="00A54D5F" w:rsidP="008851F0">
      <w:pPr>
        <w:rPr>
          <w:rFonts w:ascii="Times New Roman" w:hAnsi="Times New Roman"/>
          <w:i/>
          <w:sz w:val="20"/>
        </w:rPr>
      </w:pPr>
      <w:r w:rsidRPr="00F0184F">
        <w:rPr>
          <w:rFonts w:ascii="Times New Roman" w:hAnsi="Times New Roman"/>
          <w:i/>
          <w:sz w:val="20"/>
        </w:rPr>
        <w:t>L’activité de location de matériels</w:t>
      </w:r>
      <w:r w:rsidR="00543E86" w:rsidRPr="00F0184F">
        <w:rPr>
          <w:rFonts w:ascii="Times New Roman" w:hAnsi="Times New Roman"/>
          <w:i/>
          <w:sz w:val="20"/>
        </w:rPr>
        <w:t>, même non accessoire et connexe à une activité principale, n’est plus exclue du régime micro-BIC</w:t>
      </w:r>
    </w:p>
    <w:p w:rsidR="00C071B7" w:rsidRPr="00F0184F" w:rsidRDefault="00C071B7" w:rsidP="00C071B7">
      <w:pPr>
        <w:shd w:val="clear" w:color="auto" w:fill="FFFFFF"/>
        <w:jc w:val="center"/>
        <w:rPr>
          <w:rFonts w:ascii="Times New Roman" w:hAnsi="Times New Roman"/>
          <w:b/>
          <w:szCs w:val="22"/>
        </w:rPr>
      </w:pPr>
      <w:r w:rsidRPr="00F0184F">
        <w:rPr>
          <w:rFonts w:ascii="Times New Roman" w:hAnsi="Times New Roman"/>
          <w:b/>
          <w:szCs w:val="22"/>
        </w:rPr>
        <w:t>Régimes d’imposition BNC</w:t>
      </w:r>
    </w:p>
    <w:p w:rsidR="00DA506D" w:rsidRPr="00F0184F" w:rsidRDefault="00DA506D"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8"/>
        <w:gridCol w:w="2120"/>
        <w:gridCol w:w="2123"/>
      </w:tblGrid>
      <w:tr w:rsidR="00DA506D" w:rsidRPr="00F0184F" w:rsidTr="00201BD5">
        <w:trPr>
          <w:jc w:val="center"/>
        </w:trPr>
        <w:tc>
          <w:tcPr>
            <w:tcW w:w="0" w:type="auto"/>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Activité</w:t>
            </w:r>
          </w:p>
        </w:tc>
        <w:tc>
          <w:tcPr>
            <w:tcW w:w="0" w:type="auto"/>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Micro-entreprises</w:t>
            </w:r>
          </w:p>
        </w:tc>
        <w:tc>
          <w:tcPr>
            <w:tcW w:w="0" w:type="auto"/>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Déclaration contrôlée</w:t>
            </w:r>
          </w:p>
        </w:tc>
      </w:tr>
      <w:tr w:rsidR="00DA506D" w:rsidRPr="00F0184F" w:rsidTr="00201BD5">
        <w:trPr>
          <w:trHeight w:val="365"/>
          <w:jc w:val="center"/>
        </w:trPr>
        <w:tc>
          <w:tcPr>
            <w:tcW w:w="0" w:type="auto"/>
            <w:vAlign w:val="center"/>
          </w:tcPr>
          <w:p w:rsidR="00DA506D" w:rsidRPr="00F0184F" w:rsidRDefault="00DA506D" w:rsidP="00201BD5">
            <w:pPr>
              <w:jc w:val="center"/>
              <w:rPr>
                <w:rFonts w:ascii="Times New Roman" w:hAnsi="Times New Roman"/>
                <w:sz w:val="20"/>
              </w:rPr>
            </w:pPr>
            <w:r w:rsidRPr="00F0184F">
              <w:rPr>
                <w:rFonts w:ascii="Times New Roman" w:hAnsi="Times New Roman"/>
                <w:sz w:val="20"/>
              </w:rPr>
              <w:t>Professions libérales et autres</w:t>
            </w:r>
          </w:p>
        </w:tc>
        <w:tc>
          <w:tcPr>
            <w:tcW w:w="0" w:type="auto"/>
            <w:vAlign w:val="center"/>
          </w:tcPr>
          <w:p w:rsidR="00DA506D" w:rsidRPr="00F0184F" w:rsidRDefault="00DA506D" w:rsidP="002C7900">
            <w:pPr>
              <w:jc w:val="center"/>
              <w:rPr>
                <w:rFonts w:ascii="Times New Roman" w:hAnsi="Times New Roman"/>
                <w:sz w:val="20"/>
              </w:rPr>
            </w:pPr>
            <w:r w:rsidRPr="00F0184F">
              <w:rPr>
                <w:rFonts w:ascii="Times New Roman" w:hAnsi="Times New Roman"/>
                <w:sz w:val="20"/>
              </w:rPr>
              <w:t xml:space="preserve">Recettes HT ≤ </w:t>
            </w:r>
            <w:r w:rsidR="002C7900" w:rsidRPr="00F0184F">
              <w:rPr>
                <w:rFonts w:ascii="Times New Roman" w:hAnsi="Times New Roman"/>
                <w:sz w:val="20"/>
              </w:rPr>
              <w:t xml:space="preserve">70 000 </w:t>
            </w:r>
            <w:r w:rsidRPr="00F0184F">
              <w:rPr>
                <w:rFonts w:ascii="Times New Roman" w:hAnsi="Times New Roman"/>
                <w:sz w:val="20"/>
              </w:rPr>
              <w:t>€</w:t>
            </w:r>
          </w:p>
        </w:tc>
        <w:tc>
          <w:tcPr>
            <w:tcW w:w="0" w:type="auto"/>
            <w:vAlign w:val="center"/>
          </w:tcPr>
          <w:p w:rsidR="00DA506D" w:rsidRPr="00F0184F" w:rsidRDefault="00DA506D" w:rsidP="000864AC">
            <w:pPr>
              <w:jc w:val="center"/>
              <w:rPr>
                <w:rFonts w:ascii="Times New Roman" w:hAnsi="Times New Roman"/>
                <w:sz w:val="20"/>
              </w:rPr>
            </w:pPr>
            <w:r w:rsidRPr="00F0184F">
              <w:rPr>
                <w:rFonts w:ascii="Times New Roman" w:hAnsi="Times New Roman"/>
                <w:sz w:val="20"/>
              </w:rPr>
              <w:t>Recettes HT &gt;</w:t>
            </w:r>
            <w:r w:rsidR="006A2525" w:rsidRPr="00F0184F">
              <w:rPr>
                <w:rFonts w:ascii="Times New Roman" w:hAnsi="Times New Roman"/>
                <w:sz w:val="20"/>
              </w:rPr>
              <w:t xml:space="preserve"> </w:t>
            </w:r>
            <w:r w:rsidR="000864AC" w:rsidRPr="00F0184F">
              <w:rPr>
                <w:rFonts w:ascii="Times New Roman" w:hAnsi="Times New Roman"/>
                <w:sz w:val="20"/>
              </w:rPr>
              <w:t>70 000</w:t>
            </w:r>
            <w:r w:rsidRPr="00F0184F">
              <w:rPr>
                <w:rFonts w:ascii="Times New Roman" w:hAnsi="Times New Roman"/>
                <w:sz w:val="20"/>
              </w:rPr>
              <w:t xml:space="preserve"> €</w:t>
            </w:r>
          </w:p>
        </w:tc>
      </w:tr>
    </w:tbl>
    <w:p w:rsidR="00DA506D" w:rsidRPr="00F0184F" w:rsidRDefault="00DA506D" w:rsidP="005D7A33">
      <w:pPr>
        <w:rPr>
          <w:rFonts w:ascii="Times New Roman" w:hAnsi="Times New Roman"/>
          <w:b/>
          <w:sz w:val="10"/>
          <w:szCs w:val="10"/>
        </w:rPr>
      </w:pPr>
    </w:p>
    <w:p w:rsidR="008851F0" w:rsidRPr="00F0184F" w:rsidRDefault="008851F0" w:rsidP="008851F0">
      <w:pPr>
        <w:rPr>
          <w:rFonts w:ascii="Times New Roman" w:hAnsi="Times New Roman"/>
          <w:i/>
          <w:sz w:val="20"/>
        </w:rPr>
      </w:pPr>
      <w:r w:rsidRPr="00F0184F">
        <w:rPr>
          <w:rFonts w:ascii="Times New Roman" w:hAnsi="Times New Roman"/>
          <w:i/>
          <w:sz w:val="20"/>
        </w:rPr>
        <w:t>Remarque : suppression des seuils majorés (instauration de vérification des seuils sur 2 ans : voir précisions) et déconnexi</w:t>
      </w:r>
      <w:r w:rsidR="00EA4ABF" w:rsidRPr="00F0184F">
        <w:rPr>
          <w:rFonts w:ascii="Times New Roman" w:hAnsi="Times New Roman"/>
          <w:i/>
          <w:sz w:val="20"/>
        </w:rPr>
        <w:t>on des seuils de régimes de TVA à compter de 2017.</w:t>
      </w:r>
    </w:p>
    <w:p w:rsidR="005D7A33" w:rsidRPr="00F0184F" w:rsidRDefault="005D7A33" w:rsidP="005D7A33">
      <w:pPr>
        <w:rPr>
          <w:rFonts w:ascii="Times New Roman" w:hAnsi="Times New Roman"/>
          <w:b/>
          <w:sz w:val="10"/>
          <w:szCs w:val="10"/>
        </w:rPr>
      </w:pPr>
    </w:p>
    <w:p w:rsidR="00DA506D" w:rsidRPr="00F0184F" w:rsidRDefault="00C70081" w:rsidP="00DA506D">
      <w:pPr>
        <w:jc w:val="center"/>
        <w:rPr>
          <w:rFonts w:ascii="Times New Roman" w:hAnsi="Times New Roman"/>
          <w:b/>
          <w:szCs w:val="22"/>
        </w:rPr>
      </w:pPr>
      <w:r w:rsidRPr="00F0184F">
        <w:rPr>
          <w:rFonts w:ascii="Times New Roman" w:hAnsi="Times New Roman"/>
          <w:b/>
          <w:szCs w:val="22"/>
        </w:rPr>
        <w:t xml:space="preserve">Régimes d’imposition </w:t>
      </w:r>
      <w:r w:rsidR="00DA506D" w:rsidRPr="00F0184F">
        <w:rPr>
          <w:rFonts w:ascii="Times New Roman" w:hAnsi="Times New Roman"/>
          <w:b/>
          <w:szCs w:val="22"/>
        </w:rPr>
        <w:t>BA</w:t>
      </w:r>
    </w:p>
    <w:p w:rsidR="00C70081" w:rsidRPr="00F0184F" w:rsidRDefault="00C70081"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2126"/>
        <w:gridCol w:w="3544"/>
        <w:gridCol w:w="2232"/>
      </w:tblGrid>
      <w:tr w:rsidR="00DA506D" w:rsidRPr="00F0184F" w:rsidTr="006A2525">
        <w:tc>
          <w:tcPr>
            <w:tcW w:w="745" w:type="pct"/>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Activité</w:t>
            </w:r>
          </w:p>
        </w:tc>
        <w:tc>
          <w:tcPr>
            <w:tcW w:w="1145" w:type="pct"/>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 xml:space="preserve"> micro-BA</w:t>
            </w:r>
          </w:p>
        </w:tc>
        <w:tc>
          <w:tcPr>
            <w:tcW w:w="1908" w:type="pct"/>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Réel simplifié</w:t>
            </w:r>
          </w:p>
        </w:tc>
        <w:tc>
          <w:tcPr>
            <w:tcW w:w="1202" w:type="pct"/>
            <w:shd w:val="clear" w:color="auto" w:fill="BFBFBF"/>
            <w:vAlign w:val="center"/>
          </w:tcPr>
          <w:p w:rsidR="00DA506D" w:rsidRPr="00F0184F" w:rsidRDefault="00DA506D" w:rsidP="00201BD5">
            <w:pPr>
              <w:jc w:val="center"/>
              <w:rPr>
                <w:rFonts w:ascii="Times New Roman" w:hAnsi="Times New Roman"/>
                <w:b/>
                <w:sz w:val="20"/>
              </w:rPr>
            </w:pPr>
            <w:r w:rsidRPr="00F0184F">
              <w:rPr>
                <w:rFonts w:ascii="Times New Roman" w:hAnsi="Times New Roman"/>
                <w:b/>
                <w:sz w:val="20"/>
              </w:rPr>
              <w:t>Réel normal</w:t>
            </w:r>
          </w:p>
        </w:tc>
      </w:tr>
      <w:tr w:rsidR="00DA506D" w:rsidRPr="00F0184F" w:rsidTr="006A2525">
        <w:trPr>
          <w:trHeight w:val="378"/>
        </w:trPr>
        <w:tc>
          <w:tcPr>
            <w:tcW w:w="745" w:type="pct"/>
            <w:vAlign w:val="center"/>
          </w:tcPr>
          <w:p w:rsidR="00DA506D" w:rsidRPr="00F0184F" w:rsidRDefault="00DA506D" w:rsidP="006A2525">
            <w:pPr>
              <w:jc w:val="center"/>
              <w:rPr>
                <w:rFonts w:ascii="Times New Roman" w:hAnsi="Times New Roman"/>
                <w:sz w:val="20"/>
              </w:rPr>
            </w:pPr>
            <w:r w:rsidRPr="00F0184F">
              <w:rPr>
                <w:rFonts w:ascii="Times New Roman" w:hAnsi="Times New Roman"/>
                <w:sz w:val="20"/>
              </w:rPr>
              <w:t>Activités agricoles</w:t>
            </w:r>
          </w:p>
        </w:tc>
        <w:tc>
          <w:tcPr>
            <w:tcW w:w="1145" w:type="pct"/>
            <w:vAlign w:val="center"/>
          </w:tcPr>
          <w:p w:rsidR="00DA506D" w:rsidRPr="00F0184F" w:rsidRDefault="00DA506D" w:rsidP="00201BD5">
            <w:pPr>
              <w:jc w:val="center"/>
              <w:rPr>
                <w:rFonts w:ascii="Times New Roman" w:hAnsi="Times New Roman"/>
                <w:sz w:val="20"/>
              </w:rPr>
            </w:pPr>
            <w:r w:rsidRPr="00F0184F">
              <w:rPr>
                <w:rFonts w:ascii="Times New Roman" w:hAnsi="Times New Roman"/>
                <w:sz w:val="20"/>
              </w:rPr>
              <w:t>CAHT (1)</w:t>
            </w:r>
            <w:r w:rsidR="006A2525" w:rsidRPr="00F0184F">
              <w:rPr>
                <w:rFonts w:ascii="Times New Roman" w:hAnsi="Times New Roman"/>
                <w:sz w:val="20"/>
              </w:rPr>
              <w:t xml:space="preserve"> ≤ 82 8</w:t>
            </w:r>
            <w:r w:rsidRPr="00F0184F">
              <w:rPr>
                <w:rFonts w:ascii="Times New Roman" w:hAnsi="Times New Roman"/>
                <w:sz w:val="20"/>
              </w:rPr>
              <w:t>00 €</w:t>
            </w:r>
          </w:p>
        </w:tc>
        <w:tc>
          <w:tcPr>
            <w:tcW w:w="1908" w:type="pct"/>
            <w:vAlign w:val="center"/>
          </w:tcPr>
          <w:p w:rsidR="00DA506D" w:rsidRPr="00F0184F" w:rsidRDefault="006A2525" w:rsidP="00201BD5">
            <w:pPr>
              <w:jc w:val="center"/>
              <w:rPr>
                <w:rFonts w:ascii="Times New Roman" w:hAnsi="Times New Roman"/>
                <w:sz w:val="20"/>
              </w:rPr>
            </w:pPr>
            <w:r w:rsidRPr="00F0184F">
              <w:rPr>
                <w:rFonts w:ascii="Times New Roman" w:hAnsi="Times New Roman"/>
                <w:sz w:val="20"/>
              </w:rPr>
              <w:t>82 8</w:t>
            </w:r>
            <w:r w:rsidR="00DA506D" w:rsidRPr="00F0184F">
              <w:rPr>
                <w:rFonts w:ascii="Times New Roman" w:hAnsi="Times New Roman"/>
                <w:sz w:val="20"/>
              </w:rPr>
              <w:t>00 € &lt; CAHT (1)</w:t>
            </w:r>
            <w:r w:rsidRPr="00F0184F">
              <w:rPr>
                <w:rFonts w:ascii="Times New Roman" w:hAnsi="Times New Roman"/>
                <w:sz w:val="20"/>
              </w:rPr>
              <w:t xml:space="preserve"> ≤ 3</w:t>
            </w:r>
            <w:r w:rsidR="003E6F14" w:rsidRPr="00F0184F">
              <w:rPr>
                <w:rFonts w:ascii="Times New Roman" w:hAnsi="Times New Roman"/>
                <w:sz w:val="20"/>
              </w:rPr>
              <w:t>5</w:t>
            </w:r>
            <w:r w:rsidR="00004E29" w:rsidRPr="00F0184F">
              <w:rPr>
                <w:rFonts w:ascii="Times New Roman" w:hAnsi="Times New Roman"/>
                <w:sz w:val="20"/>
              </w:rPr>
              <w:t>2</w:t>
            </w:r>
            <w:r w:rsidR="00DA506D" w:rsidRPr="00F0184F">
              <w:rPr>
                <w:rFonts w:ascii="Times New Roman" w:hAnsi="Times New Roman"/>
                <w:sz w:val="20"/>
              </w:rPr>
              <w:t> 000 €</w:t>
            </w:r>
          </w:p>
        </w:tc>
        <w:tc>
          <w:tcPr>
            <w:tcW w:w="1202" w:type="pct"/>
            <w:vAlign w:val="center"/>
          </w:tcPr>
          <w:p w:rsidR="00DA506D" w:rsidRPr="00F0184F" w:rsidRDefault="00DA506D" w:rsidP="003E6F14">
            <w:pPr>
              <w:jc w:val="center"/>
              <w:rPr>
                <w:rFonts w:ascii="Times New Roman" w:hAnsi="Times New Roman"/>
                <w:sz w:val="20"/>
              </w:rPr>
            </w:pPr>
            <w:r w:rsidRPr="00F0184F">
              <w:rPr>
                <w:rFonts w:ascii="Times New Roman" w:hAnsi="Times New Roman"/>
                <w:sz w:val="20"/>
              </w:rPr>
              <w:t>CAHT (1)</w:t>
            </w:r>
            <w:r w:rsidR="006A2525" w:rsidRPr="00F0184F">
              <w:rPr>
                <w:rFonts w:ascii="Times New Roman" w:hAnsi="Times New Roman"/>
                <w:sz w:val="20"/>
              </w:rPr>
              <w:t xml:space="preserve"> &gt; 35</w:t>
            </w:r>
            <w:r w:rsidR="003E6F14" w:rsidRPr="00F0184F">
              <w:rPr>
                <w:rFonts w:ascii="Times New Roman" w:hAnsi="Times New Roman"/>
                <w:sz w:val="20"/>
              </w:rPr>
              <w:t>2</w:t>
            </w:r>
            <w:r w:rsidRPr="00F0184F">
              <w:rPr>
                <w:rFonts w:ascii="Times New Roman" w:hAnsi="Times New Roman"/>
                <w:sz w:val="20"/>
              </w:rPr>
              <w:t> 000 €</w:t>
            </w:r>
          </w:p>
        </w:tc>
      </w:tr>
    </w:tbl>
    <w:p w:rsidR="001F7885" w:rsidRPr="00F0184F" w:rsidRDefault="001F7885" w:rsidP="001F7885">
      <w:pPr>
        <w:pStyle w:val="Paragraphedeliste"/>
        <w:ind w:left="930"/>
        <w:contextualSpacing w:val="0"/>
        <w:rPr>
          <w:rFonts w:ascii="Times New Roman" w:hAnsi="Times New Roman"/>
          <w:i/>
          <w:sz w:val="10"/>
          <w:szCs w:val="10"/>
        </w:rPr>
      </w:pPr>
    </w:p>
    <w:p w:rsidR="00DA506D" w:rsidRPr="00F0184F" w:rsidRDefault="00DA506D" w:rsidP="00C70081">
      <w:pPr>
        <w:pStyle w:val="Paragraphedeliste"/>
        <w:numPr>
          <w:ilvl w:val="0"/>
          <w:numId w:val="9"/>
        </w:numPr>
        <w:ind w:hanging="363"/>
        <w:contextualSpacing w:val="0"/>
        <w:jc w:val="center"/>
        <w:rPr>
          <w:rFonts w:ascii="Times New Roman" w:hAnsi="Times New Roman"/>
          <w:i/>
          <w:sz w:val="20"/>
        </w:rPr>
      </w:pPr>
      <w:r w:rsidRPr="00F0184F">
        <w:rPr>
          <w:rFonts w:ascii="Times New Roman" w:hAnsi="Times New Roman"/>
          <w:i/>
          <w:sz w:val="20"/>
        </w:rPr>
        <w:t>CAHT = moyenne des recettes des 3 années précédentes</w:t>
      </w:r>
    </w:p>
    <w:p w:rsidR="00C70081" w:rsidRPr="00F0184F" w:rsidRDefault="00C70081" w:rsidP="00DA506D">
      <w:pPr>
        <w:rPr>
          <w:rFonts w:ascii="Times New Roman" w:hAnsi="Times New Roman"/>
          <w:sz w:val="10"/>
          <w:szCs w:val="10"/>
        </w:rPr>
      </w:pPr>
    </w:p>
    <w:p w:rsidR="009F40EE" w:rsidRPr="00F0184F" w:rsidRDefault="00DB30A7" w:rsidP="00DA506D">
      <w:pPr>
        <w:rPr>
          <w:rFonts w:ascii="Times New Roman" w:hAnsi="Times New Roman"/>
          <w:i/>
          <w:sz w:val="20"/>
        </w:rPr>
      </w:pPr>
      <w:r w:rsidRPr="00F0184F">
        <w:rPr>
          <w:rFonts w:ascii="Times New Roman" w:hAnsi="Times New Roman"/>
          <w:i/>
          <w:sz w:val="20"/>
        </w:rPr>
        <w:t>À compter de 2017 le seuil de rattachement des recettes « accessoires » à un régime réel BA est unifié à 50%</w:t>
      </w:r>
      <w:r w:rsidR="009F40EE" w:rsidRPr="00F0184F">
        <w:rPr>
          <w:rFonts w:ascii="Times New Roman" w:hAnsi="Times New Roman"/>
          <w:i/>
          <w:sz w:val="20"/>
        </w:rPr>
        <w:t xml:space="preserve"> du CAHT ou 100 000 €</w:t>
      </w:r>
      <w:r w:rsidR="00314C66" w:rsidRPr="00F0184F">
        <w:rPr>
          <w:rFonts w:ascii="Times New Roman" w:hAnsi="Times New Roman"/>
          <w:i/>
          <w:sz w:val="20"/>
        </w:rPr>
        <w:t xml:space="preserve">. </w:t>
      </w:r>
      <w:r w:rsidR="009F40EE" w:rsidRPr="00F0184F">
        <w:rPr>
          <w:rFonts w:ascii="Times New Roman" w:hAnsi="Times New Roman"/>
          <w:i/>
          <w:sz w:val="20"/>
        </w:rPr>
        <w:t xml:space="preserve">À compter de 2018, l’option pour l’imposition selon </w:t>
      </w:r>
      <w:r w:rsidR="001B381F" w:rsidRPr="00F0184F">
        <w:rPr>
          <w:rFonts w:ascii="Times New Roman" w:hAnsi="Times New Roman"/>
          <w:i/>
          <w:sz w:val="20"/>
        </w:rPr>
        <w:t>un bénéfice moyen sur une période triennale est valable 3 ans au lieu de 5 ans (tacite reconduction)</w:t>
      </w:r>
    </w:p>
    <w:p w:rsidR="00DB30A7" w:rsidRPr="00F0184F" w:rsidRDefault="00DB30A7" w:rsidP="00DA506D">
      <w:pPr>
        <w:rPr>
          <w:rFonts w:ascii="Times New Roman" w:hAnsi="Times New Roman"/>
          <w:sz w:val="10"/>
          <w:szCs w:val="10"/>
        </w:rPr>
      </w:pPr>
    </w:p>
    <w:p w:rsidR="007A5091" w:rsidRPr="00F0184F" w:rsidRDefault="007A5091" w:rsidP="007A5091">
      <w:pPr>
        <w:jc w:val="center"/>
        <w:rPr>
          <w:rFonts w:ascii="Times New Roman" w:hAnsi="Times New Roman"/>
          <w:b/>
          <w:szCs w:val="22"/>
        </w:rPr>
      </w:pPr>
      <w:r w:rsidRPr="00F0184F">
        <w:rPr>
          <w:rFonts w:ascii="Times New Roman" w:hAnsi="Times New Roman"/>
          <w:b/>
          <w:szCs w:val="22"/>
        </w:rPr>
        <w:t>Régimes d’imposition TVA</w:t>
      </w:r>
    </w:p>
    <w:p w:rsidR="007A5091" w:rsidRPr="00F0184F" w:rsidRDefault="007A5091"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2019"/>
        <w:gridCol w:w="3004"/>
        <w:gridCol w:w="1948"/>
      </w:tblGrid>
      <w:tr w:rsidR="00EA4ABF" w:rsidRPr="00F0184F" w:rsidTr="00B76C98">
        <w:trPr>
          <w:jc w:val="center"/>
        </w:trPr>
        <w:tc>
          <w:tcPr>
            <w:tcW w:w="0" w:type="auto"/>
            <w:shd w:val="clear" w:color="auto" w:fill="BFBFBF"/>
            <w:vAlign w:val="center"/>
          </w:tcPr>
          <w:p w:rsidR="00EA4ABF" w:rsidRPr="00F0184F" w:rsidRDefault="00EA4ABF" w:rsidP="00B76C98">
            <w:pPr>
              <w:jc w:val="center"/>
              <w:rPr>
                <w:rFonts w:ascii="Times New Roman" w:hAnsi="Times New Roman"/>
                <w:b/>
                <w:sz w:val="20"/>
              </w:rPr>
            </w:pPr>
            <w:r w:rsidRPr="00F0184F">
              <w:rPr>
                <w:rFonts w:ascii="Times New Roman" w:hAnsi="Times New Roman"/>
                <w:b/>
                <w:sz w:val="20"/>
              </w:rPr>
              <w:t>Activité</w:t>
            </w:r>
          </w:p>
        </w:tc>
        <w:tc>
          <w:tcPr>
            <w:tcW w:w="2019" w:type="dxa"/>
            <w:shd w:val="clear" w:color="auto" w:fill="BFBFBF"/>
            <w:vAlign w:val="center"/>
          </w:tcPr>
          <w:p w:rsidR="00EA4ABF" w:rsidRPr="00F0184F" w:rsidRDefault="00713217" w:rsidP="00B76C98">
            <w:pPr>
              <w:jc w:val="center"/>
              <w:rPr>
                <w:rFonts w:ascii="Times New Roman" w:hAnsi="Times New Roman"/>
                <w:b/>
                <w:sz w:val="20"/>
              </w:rPr>
            </w:pPr>
            <w:r w:rsidRPr="00F0184F">
              <w:rPr>
                <w:rFonts w:ascii="Times New Roman" w:hAnsi="Times New Roman"/>
                <w:b/>
                <w:sz w:val="20"/>
              </w:rPr>
              <w:t>Franchise</w:t>
            </w:r>
          </w:p>
        </w:tc>
        <w:tc>
          <w:tcPr>
            <w:tcW w:w="3004" w:type="dxa"/>
            <w:shd w:val="clear" w:color="auto" w:fill="BFBFBF"/>
            <w:vAlign w:val="center"/>
          </w:tcPr>
          <w:p w:rsidR="00EA4ABF" w:rsidRPr="00F0184F" w:rsidRDefault="00EA4ABF" w:rsidP="00B76C98">
            <w:pPr>
              <w:jc w:val="center"/>
              <w:rPr>
                <w:rFonts w:ascii="Times New Roman" w:hAnsi="Times New Roman"/>
                <w:b/>
                <w:sz w:val="20"/>
              </w:rPr>
            </w:pPr>
            <w:r w:rsidRPr="00F0184F">
              <w:rPr>
                <w:rFonts w:ascii="Times New Roman" w:hAnsi="Times New Roman"/>
                <w:b/>
                <w:sz w:val="20"/>
              </w:rPr>
              <w:t>Réel simplifié</w:t>
            </w:r>
          </w:p>
        </w:tc>
        <w:tc>
          <w:tcPr>
            <w:tcW w:w="1948" w:type="dxa"/>
            <w:shd w:val="clear" w:color="auto" w:fill="BFBFBF"/>
            <w:vAlign w:val="center"/>
          </w:tcPr>
          <w:p w:rsidR="00EA4ABF" w:rsidRPr="00F0184F" w:rsidRDefault="00EA4ABF" w:rsidP="00B76C98">
            <w:pPr>
              <w:jc w:val="center"/>
              <w:rPr>
                <w:rFonts w:ascii="Times New Roman" w:hAnsi="Times New Roman"/>
                <w:b/>
                <w:sz w:val="20"/>
              </w:rPr>
            </w:pPr>
            <w:r w:rsidRPr="00F0184F">
              <w:rPr>
                <w:rFonts w:ascii="Times New Roman" w:hAnsi="Times New Roman"/>
                <w:b/>
                <w:sz w:val="20"/>
              </w:rPr>
              <w:t>Réel normal</w:t>
            </w:r>
          </w:p>
        </w:tc>
      </w:tr>
      <w:tr w:rsidR="00EA4ABF" w:rsidRPr="00F0184F" w:rsidTr="00B76C98">
        <w:trPr>
          <w:trHeight w:val="413"/>
          <w:jc w:val="center"/>
        </w:trPr>
        <w:tc>
          <w:tcPr>
            <w:tcW w:w="0" w:type="auto"/>
            <w:vAlign w:val="center"/>
          </w:tcPr>
          <w:p w:rsidR="00EA4ABF" w:rsidRPr="00F0184F" w:rsidRDefault="00EA4ABF" w:rsidP="00B76C98">
            <w:pPr>
              <w:jc w:val="center"/>
              <w:rPr>
                <w:rFonts w:ascii="Times New Roman" w:hAnsi="Times New Roman"/>
                <w:sz w:val="20"/>
              </w:rPr>
            </w:pPr>
            <w:r w:rsidRPr="00F0184F">
              <w:rPr>
                <w:rFonts w:ascii="Times New Roman" w:hAnsi="Times New Roman"/>
                <w:sz w:val="20"/>
              </w:rPr>
              <w:t>Ventes et fourniture de logement</w:t>
            </w:r>
          </w:p>
        </w:tc>
        <w:tc>
          <w:tcPr>
            <w:tcW w:w="2019" w:type="dxa"/>
            <w:vAlign w:val="center"/>
          </w:tcPr>
          <w:p w:rsidR="00EA4ABF" w:rsidRPr="00F0184F" w:rsidRDefault="00EA4ABF" w:rsidP="00713217">
            <w:pPr>
              <w:jc w:val="center"/>
              <w:rPr>
                <w:rFonts w:ascii="Times New Roman" w:hAnsi="Times New Roman"/>
                <w:sz w:val="20"/>
              </w:rPr>
            </w:pPr>
            <w:r w:rsidRPr="00F0184F">
              <w:rPr>
                <w:rFonts w:ascii="Times New Roman" w:hAnsi="Times New Roman"/>
                <w:sz w:val="20"/>
              </w:rPr>
              <w:t xml:space="preserve">CAHT ≤ </w:t>
            </w:r>
            <w:r w:rsidR="00713217" w:rsidRPr="00F0184F">
              <w:rPr>
                <w:rFonts w:ascii="Times New Roman" w:hAnsi="Times New Roman"/>
                <w:sz w:val="20"/>
              </w:rPr>
              <w:t>82 8</w:t>
            </w:r>
            <w:r w:rsidRPr="00F0184F">
              <w:rPr>
                <w:rFonts w:ascii="Times New Roman" w:hAnsi="Times New Roman"/>
                <w:sz w:val="20"/>
              </w:rPr>
              <w:t>00 €</w:t>
            </w:r>
          </w:p>
        </w:tc>
        <w:tc>
          <w:tcPr>
            <w:tcW w:w="3004" w:type="dxa"/>
            <w:vAlign w:val="center"/>
          </w:tcPr>
          <w:p w:rsidR="00EA4ABF" w:rsidRPr="00F0184F" w:rsidRDefault="00713217" w:rsidP="00713217">
            <w:pPr>
              <w:jc w:val="center"/>
              <w:rPr>
                <w:rFonts w:ascii="Times New Roman" w:hAnsi="Times New Roman"/>
                <w:sz w:val="20"/>
              </w:rPr>
            </w:pPr>
            <w:r w:rsidRPr="00F0184F">
              <w:rPr>
                <w:rFonts w:ascii="Times New Roman" w:hAnsi="Times New Roman"/>
                <w:sz w:val="20"/>
              </w:rPr>
              <w:t>82</w:t>
            </w:r>
            <w:r w:rsidR="00EA4ABF" w:rsidRPr="00F0184F">
              <w:rPr>
                <w:rFonts w:ascii="Times New Roman" w:hAnsi="Times New Roman"/>
                <w:sz w:val="20"/>
              </w:rPr>
              <w:t> </w:t>
            </w:r>
            <w:r w:rsidRPr="00F0184F">
              <w:rPr>
                <w:rFonts w:ascii="Times New Roman" w:hAnsi="Times New Roman"/>
                <w:sz w:val="20"/>
              </w:rPr>
              <w:t>8</w:t>
            </w:r>
            <w:r w:rsidR="00EA4ABF" w:rsidRPr="00F0184F">
              <w:rPr>
                <w:rFonts w:ascii="Times New Roman" w:hAnsi="Times New Roman"/>
                <w:sz w:val="20"/>
              </w:rPr>
              <w:t>00 € &lt; CAHT ≤ 789 000 €</w:t>
            </w:r>
          </w:p>
        </w:tc>
        <w:tc>
          <w:tcPr>
            <w:tcW w:w="1948" w:type="dxa"/>
            <w:vAlign w:val="center"/>
          </w:tcPr>
          <w:p w:rsidR="00EA4ABF" w:rsidRPr="00F0184F" w:rsidRDefault="00EA4ABF" w:rsidP="00B76C98">
            <w:pPr>
              <w:jc w:val="center"/>
              <w:rPr>
                <w:rFonts w:ascii="Times New Roman" w:hAnsi="Times New Roman"/>
                <w:sz w:val="20"/>
              </w:rPr>
            </w:pPr>
            <w:r w:rsidRPr="00F0184F">
              <w:rPr>
                <w:rFonts w:ascii="Times New Roman" w:hAnsi="Times New Roman"/>
                <w:sz w:val="20"/>
              </w:rPr>
              <w:t>CAHT &gt; 789 000 €</w:t>
            </w:r>
          </w:p>
        </w:tc>
      </w:tr>
      <w:tr w:rsidR="00EA4ABF" w:rsidRPr="00F0184F" w:rsidTr="00B76C98">
        <w:trPr>
          <w:jc w:val="center"/>
        </w:trPr>
        <w:tc>
          <w:tcPr>
            <w:tcW w:w="0" w:type="auto"/>
            <w:vAlign w:val="center"/>
          </w:tcPr>
          <w:p w:rsidR="00EA4ABF" w:rsidRPr="00F0184F" w:rsidRDefault="00EA4ABF" w:rsidP="00B76C98">
            <w:pPr>
              <w:jc w:val="center"/>
              <w:rPr>
                <w:rFonts w:ascii="Times New Roman" w:hAnsi="Times New Roman"/>
                <w:sz w:val="20"/>
              </w:rPr>
            </w:pPr>
            <w:r w:rsidRPr="00F0184F">
              <w:rPr>
                <w:rFonts w:ascii="Times New Roman" w:hAnsi="Times New Roman"/>
                <w:sz w:val="20"/>
              </w:rPr>
              <w:t>Prestations de services et locations meublées</w:t>
            </w:r>
          </w:p>
        </w:tc>
        <w:tc>
          <w:tcPr>
            <w:tcW w:w="2019" w:type="dxa"/>
            <w:vAlign w:val="center"/>
          </w:tcPr>
          <w:p w:rsidR="00EA4ABF" w:rsidRPr="00F0184F" w:rsidRDefault="00EA4ABF" w:rsidP="00713217">
            <w:pPr>
              <w:jc w:val="center"/>
              <w:rPr>
                <w:rFonts w:ascii="Times New Roman" w:hAnsi="Times New Roman"/>
                <w:sz w:val="20"/>
              </w:rPr>
            </w:pPr>
            <w:r w:rsidRPr="00F0184F">
              <w:rPr>
                <w:rFonts w:ascii="Times New Roman" w:hAnsi="Times New Roman"/>
                <w:sz w:val="20"/>
              </w:rPr>
              <w:t xml:space="preserve">CAHT ≤ </w:t>
            </w:r>
            <w:r w:rsidR="00713217" w:rsidRPr="00F0184F">
              <w:rPr>
                <w:rFonts w:ascii="Times New Roman" w:hAnsi="Times New Roman"/>
                <w:sz w:val="20"/>
              </w:rPr>
              <w:t>33 2</w:t>
            </w:r>
            <w:r w:rsidRPr="00F0184F">
              <w:rPr>
                <w:rFonts w:ascii="Times New Roman" w:hAnsi="Times New Roman"/>
                <w:sz w:val="20"/>
              </w:rPr>
              <w:t>00 €</w:t>
            </w:r>
          </w:p>
        </w:tc>
        <w:tc>
          <w:tcPr>
            <w:tcW w:w="3004" w:type="dxa"/>
            <w:vAlign w:val="center"/>
          </w:tcPr>
          <w:p w:rsidR="00EA4ABF" w:rsidRPr="00F0184F" w:rsidRDefault="00713217" w:rsidP="00B76C98">
            <w:pPr>
              <w:jc w:val="center"/>
              <w:rPr>
                <w:rFonts w:ascii="Times New Roman" w:hAnsi="Times New Roman"/>
                <w:sz w:val="20"/>
              </w:rPr>
            </w:pPr>
            <w:r w:rsidRPr="00F0184F">
              <w:rPr>
                <w:rFonts w:ascii="Times New Roman" w:hAnsi="Times New Roman"/>
                <w:sz w:val="20"/>
              </w:rPr>
              <w:t>33 2</w:t>
            </w:r>
            <w:r w:rsidR="00EA4ABF" w:rsidRPr="00F0184F">
              <w:rPr>
                <w:rFonts w:ascii="Times New Roman" w:hAnsi="Times New Roman"/>
                <w:sz w:val="20"/>
              </w:rPr>
              <w:t>00 € &lt; CAHT ≤ 238 000 €</w:t>
            </w:r>
          </w:p>
        </w:tc>
        <w:tc>
          <w:tcPr>
            <w:tcW w:w="1948" w:type="dxa"/>
            <w:vAlign w:val="center"/>
          </w:tcPr>
          <w:p w:rsidR="00EA4ABF" w:rsidRPr="00F0184F" w:rsidRDefault="00EA4ABF" w:rsidP="00B76C98">
            <w:pPr>
              <w:jc w:val="center"/>
              <w:rPr>
                <w:rFonts w:ascii="Times New Roman" w:hAnsi="Times New Roman"/>
                <w:sz w:val="20"/>
              </w:rPr>
            </w:pPr>
            <w:r w:rsidRPr="00F0184F">
              <w:rPr>
                <w:rFonts w:ascii="Times New Roman" w:hAnsi="Times New Roman"/>
                <w:sz w:val="20"/>
              </w:rPr>
              <w:t>CAHT &gt; 238 000 €</w:t>
            </w:r>
          </w:p>
        </w:tc>
      </w:tr>
    </w:tbl>
    <w:p w:rsidR="008851F0" w:rsidRPr="00F0184F" w:rsidRDefault="008851F0" w:rsidP="00DA506D">
      <w:pPr>
        <w:rPr>
          <w:rFonts w:ascii="Times New Roman" w:hAnsi="Times New Roman"/>
          <w:sz w:val="10"/>
          <w:szCs w:val="10"/>
        </w:rPr>
      </w:pPr>
    </w:p>
    <w:p w:rsidR="00006E3C" w:rsidRPr="00F0184F" w:rsidRDefault="00006E3C" w:rsidP="003753E2">
      <w:pPr>
        <w:tabs>
          <w:tab w:val="left" w:pos="2410"/>
        </w:tabs>
        <w:rPr>
          <w:rFonts w:ascii="Times New Roman" w:hAnsi="Times New Roman"/>
          <w:i/>
          <w:sz w:val="20"/>
        </w:rPr>
      </w:pPr>
      <w:r w:rsidRPr="00F0184F">
        <w:rPr>
          <w:rFonts w:ascii="Times New Roman" w:hAnsi="Times New Roman"/>
          <w:i/>
          <w:sz w:val="20"/>
        </w:rPr>
        <w:t>Seuils majorés : Franchise = 91</w:t>
      </w:r>
      <w:r w:rsidR="003753E2" w:rsidRPr="00F0184F">
        <w:rPr>
          <w:rFonts w:ascii="Times New Roman" w:hAnsi="Times New Roman"/>
          <w:i/>
          <w:sz w:val="20"/>
        </w:rPr>
        <w:t> </w:t>
      </w:r>
      <w:r w:rsidRPr="00F0184F">
        <w:rPr>
          <w:rFonts w:ascii="Times New Roman" w:hAnsi="Times New Roman"/>
          <w:i/>
          <w:sz w:val="20"/>
        </w:rPr>
        <w:t>000</w:t>
      </w:r>
      <w:r w:rsidR="003753E2" w:rsidRPr="00F0184F">
        <w:rPr>
          <w:rFonts w:ascii="Times New Roman" w:hAnsi="Times New Roman"/>
          <w:i/>
          <w:sz w:val="20"/>
        </w:rPr>
        <w:t>(LB)</w:t>
      </w:r>
      <w:r w:rsidRPr="00F0184F">
        <w:rPr>
          <w:rFonts w:ascii="Times New Roman" w:hAnsi="Times New Roman"/>
          <w:i/>
          <w:sz w:val="20"/>
        </w:rPr>
        <w:t xml:space="preserve"> / 35</w:t>
      </w:r>
      <w:r w:rsidR="003753E2" w:rsidRPr="00F0184F">
        <w:rPr>
          <w:rFonts w:ascii="Times New Roman" w:hAnsi="Times New Roman"/>
          <w:i/>
          <w:sz w:val="20"/>
        </w:rPr>
        <w:t> </w:t>
      </w:r>
      <w:r w:rsidRPr="00F0184F">
        <w:rPr>
          <w:rFonts w:ascii="Times New Roman" w:hAnsi="Times New Roman"/>
          <w:i/>
          <w:sz w:val="20"/>
        </w:rPr>
        <w:t>200</w:t>
      </w:r>
      <w:r w:rsidR="003753E2" w:rsidRPr="00F0184F">
        <w:rPr>
          <w:rFonts w:ascii="Times New Roman" w:hAnsi="Times New Roman"/>
          <w:i/>
          <w:sz w:val="20"/>
        </w:rPr>
        <w:t>(PS)</w:t>
      </w:r>
      <w:r w:rsidRPr="00F0184F">
        <w:rPr>
          <w:rFonts w:ascii="Times New Roman" w:hAnsi="Times New Roman"/>
          <w:i/>
          <w:sz w:val="20"/>
        </w:rPr>
        <w:t xml:space="preserve"> </w:t>
      </w:r>
      <w:r w:rsidR="00475958" w:rsidRPr="00F0184F">
        <w:rPr>
          <w:rFonts w:ascii="Times New Roman" w:hAnsi="Times New Roman"/>
          <w:i/>
          <w:sz w:val="20"/>
        </w:rPr>
        <w:tab/>
      </w:r>
      <w:r w:rsidRPr="00F0184F">
        <w:rPr>
          <w:rFonts w:ascii="Times New Roman" w:hAnsi="Times New Roman"/>
          <w:i/>
          <w:sz w:val="20"/>
        </w:rPr>
        <w:t xml:space="preserve">Réel simplifié = 869 000 </w:t>
      </w:r>
      <w:r w:rsidR="003753E2" w:rsidRPr="00F0184F">
        <w:rPr>
          <w:rFonts w:ascii="Times New Roman" w:hAnsi="Times New Roman"/>
          <w:i/>
          <w:sz w:val="20"/>
        </w:rPr>
        <w:t xml:space="preserve">(LB) </w:t>
      </w:r>
      <w:r w:rsidRPr="00F0184F">
        <w:rPr>
          <w:rFonts w:ascii="Times New Roman" w:hAnsi="Times New Roman"/>
          <w:i/>
          <w:sz w:val="20"/>
        </w:rPr>
        <w:t xml:space="preserve">/ 269 000 </w:t>
      </w:r>
      <w:r w:rsidR="003753E2" w:rsidRPr="00F0184F">
        <w:rPr>
          <w:rFonts w:ascii="Times New Roman" w:hAnsi="Times New Roman"/>
          <w:i/>
          <w:sz w:val="20"/>
        </w:rPr>
        <w:t>(PS)</w:t>
      </w:r>
    </w:p>
    <w:p w:rsidR="00006E3C" w:rsidRPr="00F0184F" w:rsidRDefault="00006E3C" w:rsidP="003753E2">
      <w:pPr>
        <w:tabs>
          <w:tab w:val="left" w:pos="2410"/>
        </w:tabs>
        <w:rPr>
          <w:rFonts w:ascii="Times New Roman" w:hAnsi="Times New Roman"/>
          <w:i/>
          <w:sz w:val="20"/>
        </w:rPr>
      </w:pPr>
      <w:r w:rsidRPr="00F0184F">
        <w:rPr>
          <w:rFonts w:ascii="Times New Roman" w:hAnsi="Times New Roman"/>
          <w:i/>
          <w:sz w:val="20"/>
        </w:rPr>
        <w:t xml:space="preserve">Seuils avocats, auteurs </w:t>
      </w:r>
      <w:r w:rsidR="003753E2" w:rsidRPr="00F0184F">
        <w:rPr>
          <w:rFonts w:ascii="Times New Roman" w:hAnsi="Times New Roman"/>
          <w:i/>
          <w:sz w:val="20"/>
        </w:rPr>
        <w:t>…</w:t>
      </w:r>
      <w:r w:rsidRPr="00F0184F">
        <w:rPr>
          <w:rFonts w:ascii="Times New Roman" w:hAnsi="Times New Roman"/>
          <w:i/>
          <w:sz w:val="20"/>
        </w:rPr>
        <w:t xml:space="preserve"> : </w:t>
      </w:r>
      <w:r w:rsidR="003753E2" w:rsidRPr="00F0184F">
        <w:rPr>
          <w:rFonts w:ascii="Times New Roman" w:hAnsi="Times New Roman"/>
          <w:i/>
          <w:sz w:val="20"/>
        </w:rPr>
        <w:tab/>
      </w:r>
      <w:r w:rsidRPr="00F0184F">
        <w:rPr>
          <w:rFonts w:ascii="Times New Roman" w:hAnsi="Times New Roman"/>
          <w:i/>
          <w:sz w:val="20"/>
        </w:rPr>
        <w:t>Franchise : 42</w:t>
      </w:r>
      <w:r w:rsidR="003753E2" w:rsidRPr="00F0184F">
        <w:rPr>
          <w:rFonts w:ascii="Times New Roman" w:hAnsi="Times New Roman"/>
          <w:i/>
          <w:sz w:val="20"/>
        </w:rPr>
        <w:t> </w:t>
      </w:r>
      <w:r w:rsidRPr="00F0184F">
        <w:rPr>
          <w:rFonts w:ascii="Times New Roman" w:hAnsi="Times New Roman"/>
          <w:i/>
          <w:sz w:val="20"/>
        </w:rPr>
        <w:t>9</w:t>
      </w:r>
      <w:r w:rsidR="003753E2" w:rsidRPr="00F0184F">
        <w:rPr>
          <w:rFonts w:ascii="Times New Roman" w:hAnsi="Times New Roman"/>
          <w:i/>
          <w:sz w:val="20"/>
        </w:rPr>
        <w:t>00 / 52 800 (majoré)</w:t>
      </w:r>
    </w:p>
    <w:p w:rsidR="008851F0" w:rsidRPr="00F0184F" w:rsidRDefault="008851F0" w:rsidP="00DA506D">
      <w:pPr>
        <w:rPr>
          <w:rFonts w:ascii="Times New Roman" w:hAnsi="Times New Roman"/>
          <w:sz w:val="10"/>
          <w:szCs w:val="10"/>
        </w:rPr>
      </w:pPr>
    </w:p>
    <w:p w:rsidR="00DA506D" w:rsidRPr="00F0184F" w:rsidRDefault="00C70081" w:rsidP="00C70081">
      <w:pPr>
        <w:jc w:val="center"/>
        <w:rPr>
          <w:rFonts w:ascii="Times New Roman" w:hAnsi="Times New Roman"/>
          <w:b/>
          <w:szCs w:val="22"/>
        </w:rPr>
      </w:pPr>
      <w:r w:rsidRPr="00F0184F">
        <w:rPr>
          <w:rFonts w:ascii="Times New Roman" w:hAnsi="Times New Roman"/>
          <w:b/>
          <w:szCs w:val="22"/>
        </w:rPr>
        <w:t xml:space="preserve">Barème de la </w:t>
      </w:r>
      <w:r w:rsidR="00DA506D" w:rsidRPr="00F0184F">
        <w:rPr>
          <w:rFonts w:ascii="Times New Roman" w:hAnsi="Times New Roman"/>
          <w:b/>
          <w:szCs w:val="22"/>
        </w:rPr>
        <w:t>Taxe sur les salaires</w:t>
      </w:r>
    </w:p>
    <w:p w:rsidR="00C70081" w:rsidRPr="00F0184F" w:rsidRDefault="00C70081"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883"/>
      </w:tblGrid>
      <w:tr w:rsidR="00DA506D" w:rsidRPr="00F0184F" w:rsidTr="00314C66">
        <w:trPr>
          <w:trHeight w:val="353"/>
        </w:trPr>
        <w:tc>
          <w:tcPr>
            <w:tcW w:w="4503" w:type="dxa"/>
            <w:shd w:val="clear" w:color="auto" w:fill="BFBFBF"/>
            <w:vAlign w:val="center"/>
          </w:tcPr>
          <w:p w:rsidR="00DA506D" w:rsidRPr="00F0184F" w:rsidRDefault="00DA506D" w:rsidP="00314C66">
            <w:pPr>
              <w:jc w:val="center"/>
              <w:rPr>
                <w:rFonts w:ascii="Times New Roman" w:hAnsi="Times New Roman"/>
                <w:b/>
                <w:sz w:val="20"/>
              </w:rPr>
            </w:pPr>
            <w:r w:rsidRPr="00F0184F">
              <w:rPr>
                <w:rFonts w:ascii="Times New Roman" w:hAnsi="Times New Roman"/>
                <w:b/>
                <w:sz w:val="20"/>
              </w:rPr>
              <w:t>Rémunération individuelle brute annuelle 201</w:t>
            </w:r>
            <w:r w:rsidR="00F313F7" w:rsidRPr="00F0184F">
              <w:rPr>
                <w:rFonts w:ascii="Times New Roman" w:hAnsi="Times New Roman"/>
                <w:b/>
                <w:sz w:val="20"/>
              </w:rPr>
              <w:t>8</w:t>
            </w:r>
          </w:p>
        </w:tc>
        <w:tc>
          <w:tcPr>
            <w:tcW w:w="0" w:type="auto"/>
            <w:shd w:val="clear" w:color="auto" w:fill="BFBFBF"/>
            <w:vAlign w:val="center"/>
          </w:tcPr>
          <w:p w:rsidR="00DA506D" w:rsidRPr="00F0184F" w:rsidRDefault="00DA506D" w:rsidP="00314C66">
            <w:pPr>
              <w:jc w:val="center"/>
              <w:rPr>
                <w:rFonts w:ascii="Times New Roman" w:hAnsi="Times New Roman"/>
                <w:b/>
                <w:sz w:val="20"/>
              </w:rPr>
            </w:pPr>
            <w:r w:rsidRPr="00F0184F">
              <w:rPr>
                <w:rFonts w:ascii="Times New Roman" w:hAnsi="Times New Roman"/>
                <w:b/>
                <w:sz w:val="20"/>
              </w:rPr>
              <w:t>Taux</w:t>
            </w:r>
          </w:p>
        </w:tc>
      </w:tr>
      <w:tr w:rsidR="00DA506D" w:rsidRPr="00F0184F" w:rsidTr="00314C66">
        <w:tc>
          <w:tcPr>
            <w:tcW w:w="4503" w:type="dxa"/>
          </w:tcPr>
          <w:p w:rsidR="00DA506D" w:rsidRPr="00F0184F" w:rsidRDefault="00F313F7" w:rsidP="00314C66">
            <w:pPr>
              <w:rPr>
                <w:rFonts w:ascii="Times New Roman" w:hAnsi="Times New Roman"/>
                <w:sz w:val="20"/>
              </w:rPr>
            </w:pPr>
            <w:r w:rsidRPr="00F0184F">
              <w:rPr>
                <w:rFonts w:ascii="Times New Roman" w:hAnsi="Times New Roman"/>
                <w:sz w:val="20"/>
              </w:rPr>
              <w:t>Inférieure à 7 800</w:t>
            </w:r>
            <w:r w:rsidR="00DA506D" w:rsidRPr="00F0184F">
              <w:rPr>
                <w:rFonts w:ascii="Times New Roman" w:hAnsi="Times New Roman"/>
                <w:sz w:val="20"/>
              </w:rPr>
              <w:t xml:space="preserve"> €</w:t>
            </w:r>
          </w:p>
        </w:tc>
        <w:tc>
          <w:tcPr>
            <w:tcW w:w="0" w:type="auto"/>
          </w:tcPr>
          <w:p w:rsidR="00DA506D" w:rsidRPr="00F0184F" w:rsidRDefault="00DA506D" w:rsidP="00314C66">
            <w:pPr>
              <w:jc w:val="right"/>
              <w:rPr>
                <w:rFonts w:ascii="Times New Roman" w:hAnsi="Times New Roman"/>
                <w:sz w:val="20"/>
              </w:rPr>
            </w:pPr>
            <w:r w:rsidRPr="00F0184F">
              <w:rPr>
                <w:rFonts w:ascii="Times New Roman" w:hAnsi="Times New Roman"/>
                <w:sz w:val="20"/>
              </w:rPr>
              <w:t>4,25 %</w:t>
            </w:r>
          </w:p>
        </w:tc>
      </w:tr>
      <w:tr w:rsidR="00DA506D" w:rsidRPr="00F0184F" w:rsidTr="00314C66">
        <w:tc>
          <w:tcPr>
            <w:tcW w:w="4503" w:type="dxa"/>
          </w:tcPr>
          <w:p w:rsidR="00DA506D" w:rsidRPr="00F0184F" w:rsidRDefault="00DA506D" w:rsidP="00314C66">
            <w:pPr>
              <w:rPr>
                <w:rFonts w:ascii="Times New Roman" w:hAnsi="Times New Roman"/>
                <w:sz w:val="20"/>
              </w:rPr>
            </w:pPr>
            <w:r w:rsidRPr="00F0184F">
              <w:rPr>
                <w:rFonts w:ascii="Times New Roman" w:hAnsi="Times New Roman"/>
                <w:sz w:val="20"/>
              </w:rPr>
              <w:t>En</w:t>
            </w:r>
            <w:r w:rsidR="00C57041" w:rsidRPr="00F0184F">
              <w:rPr>
                <w:rFonts w:ascii="Times New Roman" w:hAnsi="Times New Roman"/>
                <w:sz w:val="20"/>
              </w:rPr>
              <w:t>tre 7 </w:t>
            </w:r>
            <w:r w:rsidR="00F313F7" w:rsidRPr="00F0184F">
              <w:rPr>
                <w:rFonts w:ascii="Times New Roman" w:hAnsi="Times New Roman"/>
                <w:sz w:val="20"/>
              </w:rPr>
              <w:t>800</w:t>
            </w:r>
            <w:r w:rsidRPr="00F0184F">
              <w:rPr>
                <w:rFonts w:ascii="Times New Roman" w:hAnsi="Times New Roman"/>
                <w:sz w:val="20"/>
              </w:rPr>
              <w:t xml:space="preserve"> € et 15 </w:t>
            </w:r>
            <w:r w:rsidR="00F313F7" w:rsidRPr="00F0184F">
              <w:rPr>
                <w:rFonts w:ascii="Times New Roman" w:hAnsi="Times New Roman"/>
                <w:sz w:val="20"/>
              </w:rPr>
              <w:t>57</w:t>
            </w:r>
            <w:r w:rsidR="006F0F6B" w:rsidRPr="00F0184F">
              <w:rPr>
                <w:rFonts w:ascii="Times New Roman" w:hAnsi="Times New Roman"/>
                <w:sz w:val="20"/>
              </w:rPr>
              <w:t>2</w:t>
            </w:r>
            <w:r w:rsidRPr="00F0184F">
              <w:rPr>
                <w:rFonts w:ascii="Times New Roman" w:hAnsi="Times New Roman"/>
                <w:sz w:val="20"/>
              </w:rPr>
              <w:t xml:space="preserve"> €</w:t>
            </w:r>
          </w:p>
        </w:tc>
        <w:tc>
          <w:tcPr>
            <w:tcW w:w="0" w:type="auto"/>
          </w:tcPr>
          <w:p w:rsidR="00DA506D" w:rsidRPr="00F0184F" w:rsidRDefault="00DA506D" w:rsidP="00314C66">
            <w:pPr>
              <w:jc w:val="right"/>
              <w:rPr>
                <w:rFonts w:ascii="Times New Roman" w:hAnsi="Times New Roman"/>
                <w:sz w:val="20"/>
              </w:rPr>
            </w:pPr>
            <w:r w:rsidRPr="00F0184F">
              <w:rPr>
                <w:rFonts w:ascii="Times New Roman" w:hAnsi="Times New Roman"/>
                <w:sz w:val="20"/>
              </w:rPr>
              <w:t>8,50 %</w:t>
            </w:r>
          </w:p>
        </w:tc>
      </w:tr>
      <w:tr w:rsidR="00DA506D" w:rsidRPr="00F0184F" w:rsidTr="00314C66">
        <w:tc>
          <w:tcPr>
            <w:tcW w:w="4503" w:type="dxa"/>
          </w:tcPr>
          <w:p w:rsidR="00DA506D" w:rsidRPr="00F0184F" w:rsidRDefault="00C57041" w:rsidP="00314C66">
            <w:pPr>
              <w:rPr>
                <w:rFonts w:ascii="Times New Roman" w:hAnsi="Times New Roman"/>
                <w:sz w:val="20"/>
              </w:rPr>
            </w:pPr>
            <w:r w:rsidRPr="00F0184F">
              <w:rPr>
                <w:rFonts w:ascii="Times New Roman" w:hAnsi="Times New Roman"/>
                <w:sz w:val="20"/>
              </w:rPr>
              <w:t xml:space="preserve">Supérieure à </w:t>
            </w:r>
            <w:r w:rsidR="006F0F6B" w:rsidRPr="00F0184F">
              <w:rPr>
                <w:rFonts w:ascii="Times New Roman" w:hAnsi="Times New Roman"/>
                <w:sz w:val="20"/>
              </w:rPr>
              <w:t xml:space="preserve">15 572 </w:t>
            </w:r>
            <w:r w:rsidR="00DA506D" w:rsidRPr="00F0184F">
              <w:rPr>
                <w:rFonts w:ascii="Times New Roman" w:hAnsi="Times New Roman"/>
                <w:sz w:val="20"/>
              </w:rPr>
              <w:t xml:space="preserve"> €</w:t>
            </w:r>
          </w:p>
        </w:tc>
        <w:tc>
          <w:tcPr>
            <w:tcW w:w="0" w:type="auto"/>
          </w:tcPr>
          <w:p w:rsidR="00DA506D" w:rsidRPr="00F0184F" w:rsidRDefault="006F0F6B" w:rsidP="00314C66">
            <w:pPr>
              <w:jc w:val="right"/>
              <w:rPr>
                <w:rFonts w:ascii="Times New Roman" w:hAnsi="Times New Roman"/>
                <w:sz w:val="20"/>
              </w:rPr>
            </w:pPr>
            <w:r w:rsidRPr="00F0184F">
              <w:rPr>
                <w:rFonts w:ascii="Times New Roman" w:hAnsi="Times New Roman"/>
                <w:sz w:val="20"/>
              </w:rPr>
              <w:t>13,60</w:t>
            </w:r>
            <w:r w:rsidR="00DA506D" w:rsidRPr="00F0184F">
              <w:rPr>
                <w:rFonts w:ascii="Times New Roman" w:hAnsi="Times New Roman"/>
                <w:sz w:val="20"/>
              </w:rPr>
              <w:t xml:space="preserve"> %</w:t>
            </w:r>
          </w:p>
        </w:tc>
      </w:tr>
    </w:tbl>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314C66" w:rsidRPr="00F0184F" w:rsidRDefault="00314C66" w:rsidP="00DA506D">
      <w:pPr>
        <w:rPr>
          <w:rFonts w:ascii="Times New Roman" w:hAnsi="Times New Roman"/>
          <w:b/>
          <w:sz w:val="10"/>
          <w:szCs w:val="10"/>
        </w:rPr>
      </w:pPr>
    </w:p>
    <w:p w:rsidR="00DA506D" w:rsidRPr="00F0184F" w:rsidRDefault="007D7CC1" w:rsidP="00C70081">
      <w:pPr>
        <w:ind w:firstLine="1701"/>
        <w:rPr>
          <w:rFonts w:ascii="Times New Roman" w:hAnsi="Times New Roman"/>
          <w:sz w:val="20"/>
        </w:rPr>
      </w:pPr>
      <w:r w:rsidRPr="00F0184F">
        <w:rPr>
          <w:rFonts w:ascii="Times New Roman" w:hAnsi="Times New Roman"/>
          <w:sz w:val="20"/>
        </w:rPr>
        <w:t>Abattement annuel pour les O</w:t>
      </w:r>
      <w:r w:rsidR="001B33F0" w:rsidRPr="00F0184F">
        <w:rPr>
          <w:rFonts w:ascii="Times New Roman" w:hAnsi="Times New Roman"/>
          <w:sz w:val="20"/>
        </w:rPr>
        <w:t xml:space="preserve">rganismes </w:t>
      </w:r>
      <w:r w:rsidRPr="00F0184F">
        <w:rPr>
          <w:rFonts w:ascii="Times New Roman" w:hAnsi="Times New Roman"/>
          <w:sz w:val="20"/>
        </w:rPr>
        <w:t>Sans But L</w:t>
      </w:r>
      <w:r w:rsidR="001B33F0" w:rsidRPr="00F0184F">
        <w:rPr>
          <w:rFonts w:ascii="Times New Roman" w:hAnsi="Times New Roman"/>
          <w:sz w:val="20"/>
        </w:rPr>
        <w:t>ucratif</w:t>
      </w:r>
      <w:r w:rsidR="001B33F0" w:rsidRPr="00F0184F">
        <w:rPr>
          <w:rStyle w:val="Appelnotedebasdep"/>
          <w:rFonts w:ascii="Times New Roman" w:hAnsi="Times New Roman"/>
          <w:sz w:val="20"/>
        </w:rPr>
        <w:footnoteReference w:id="2"/>
      </w:r>
      <w:r w:rsidR="001B33F0" w:rsidRPr="00F0184F">
        <w:rPr>
          <w:rFonts w:ascii="Times New Roman" w:hAnsi="Times New Roman"/>
          <w:sz w:val="20"/>
        </w:rPr>
        <w:t> : 20 </w:t>
      </w:r>
      <w:r w:rsidR="00F313F7" w:rsidRPr="00F0184F">
        <w:rPr>
          <w:rFonts w:ascii="Times New Roman" w:hAnsi="Times New Roman"/>
          <w:sz w:val="20"/>
        </w:rPr>
        <w:t>507</w:t>
      </w:r>
      <w:r w:rsidR="001B33F0" w:rsidRPr="00F0184F">
        <w:rPr>
          <w:rFonts w:ascii="Times New Roman" w:hAnsi="Times New Roman"/>
          <w:sz w:val="20"/>
        </w:rPr>
        <w:t xml:space="preserve"> €</w:t>
      </w:r>
    </w:p>
    <w:p w:rsidR="006E3621" w:rsidRPr="00F0184F" w:rsidRDefault="006E3621" w:rsidP="00DA506D">
      <w:pPr>
        <w:rPr>
          <w:rFonts w:ascii="Times New Roman" w:hAnsi="Times New Roman"/>
          <w:i/>
          <w:sz w:val="20"/>
        </w:rPr>
      </w:pPr>
      <w:proofErr w:type="gramStart"/>
      <w:r w:rsidRPr="00F0184F">
        <w:rPr>
          <w:rFonts w:ascii="Times New Roman" w:hAnsi="Times New Roman"/>
          <w:i/>
          <w:sz w:val="20"/>
        </w:rPr>
        <w:t>Remarques</w:t>
      </w:r>
      <w:proofErr w:type="gramEnd"/>
      <w:r w:rsidRPr="00F0184F">
        <w:rPr>
          <w:rFonts w:ascii="Times New Roman" w:hAnsi="Times New Roman"/>
          <w:i/>
          <w:sz w:val="20"/>
        </w:rPr>
        <w:t> :</w:t>
      </w:r>
    </w:p>
    <w:p w:rsidR="006E3621" w:rsidRPr="00F0184F" w:rsidRDefault="00FB60CC" w:rsidP="00C70081">
      <w:pPr>
        <w:pStyle w:val="Paragraphedeliste"/>
        <w:numPr>
          <w:ilvl w:val="0"/>
          <w:numId w:val="7"/>
        </w:numPr>
        <w:ind w:left="426" w:hanging="284"/>
        <w:rPr>
          <w:rFonts w:ascii="Times New Roman" w:hAnsi="Times New Roman"/>
          <w:i/>
          <w:sz w:val="20"/>
        </w:rPr>
      </w:pPr>
      <w:r w:rsidRPr="00F0184F">
        <w:rPr>
          <w:rFonts w:ascii="Times New Roman" w:hAnsi="Times New Roman"/>
          <w:i/>
          <w:sz w:val="20"/>
        </w:rPr>
        <w:t>Suppression de la tranche à 20% pour les rémunérations versées à compter du 1</w:t>
      </w:r>
      <w:r w:rsidRPr="00F0184F">
        <w:rPr>
          <w:rFonts w:ascii="Times New Roman" w:hAnsi="Times New Roman"/>
          <w:i/>
          <w:sz w:val="20"/>
          <w:vertAlign w:val="superscript"/>
        </w:rPr>
        <w:t>er</w:t>
      </w:r>
      <w:r w:rsidRPr="00F0184F">
        <w:rPr>
          <w:rFonts w:ascii="Times New Roman" w:hAnsi="Times New Roman"/>
          <w:i/>
          <w:sz w:val="20"/>
        </w:rPr>
        <w:t xml:space="preserve"> </w:t>
      </w:r>
      <w:r w:rsidR="0013441B" w:rsidRPr="00F0184F">
        <w:rPr>
          <w:rFonts w:ascii="Times New Roman" w:hAnsi="Times New Roman"/>
          <w:i/>
          <w:sz w:val="20"/>
        </w:rPr>
        <w:t>janvier 2018.</w:t>
      </w:r>
    </w:p>
    <w:p w:rsidR="00C071B7" w:rsidRPr="00F0184F" w:rsidRDefault="00FB60CC" w:rsidP="00C70081">
      <w:pPr>
        <w:pStyle w:val="Paragraphedeliste"/>
        <w:numPr>
          <w:ilvl w:val="0"/>
          <w:numId w:val="7"/>
        </w:numPr>
        <w:ind w:left="426" w:hanging="284"/>
        <w:rPr>
          <w:rFonts w:ascii="Times New Roman" w:hAnsi="Times New Roman"/>
          <w:i/>
          <w:sz w:val="20"/>
        </w:rPr>
      </w:pPr>
      <w:r w:rsidRPr="00F0184F">
        <w:rPr>
          <w:rFonts w:ascii="Times New Roman" w:hAnsi="Times New Roman"/>
          <w:i/>
          <w:sz w:val="20"/>
        </w:rPr>
        <w:t>Suppression du CITS</w:t>
      </w:r>
      <w:r w:rsidR="0013441B" w:rsidRPr="00F0184F">
        <w:rPr>
          <w:rFonts w:ascii="Times New Roman" w:hAnsi="Times New Roman"/>
          <w:i/>
          <w:sz w:val="20"/>
        </w:rPr>
        <w:t xml:space="preserve"> pour les rémunérations versées à compter du 1</w:t>
      </w:r>
      <w:r w:rsidR="0013441B" w:rsidRPr="00F0184F">
        <w:rPr>
          <w:rFonts w:ascii="Times New Roman" w:hAnsi="Times New Roman"/>
          <w:i/>
          <w:sz w:val="20"/>
          <w:vertAlign w:val="superscript"/>
        </w:rPr>
        <w:t>er</w:t>
      </w:r>
      <w:r w:rsidR="0013441B" w:rsidRPr="00F0184F">
        <w:rPr>
          <w:rFonts w:ascii="Times New Roman" w:hAnsi="Times New Roman"/>
          <w:i/>
          <w:sz w:val="20"/>
        </w:rPr>
        <w:t xml:space="preserve"> janvier 2019.</w:t>
      </w:r>
    </w:p>
    <w:p w:rsidR="001B33F0" w:rsidRPr="00F0184F" w:rsidRDefault="001B33F0" w:rsidP="00DA506D">
      <w:pPr>
        <w:rPr>
          <w:rFonts w:ascii="Times New Roman" w:hAnsi="Times New Roman"/>
          <w:sz w:val="10"/>
          <w:szCs w:val="10"/>
        </w:rPr>
      </w:pPr>
    </w:p>
    <w:p w:rsidR="00DA506D" w:rsidRPr="00F0184F" w:rsidRDefault="00DA506D" w:rsidP="00DA506D">
      <w:pPr>
        <w:rPr>
          <w:rFonts w:ascii="Times New Roman" w:hAnsi="Times New Roman"/>
          <w:b/>
          <w:szCs w:val="22"/>
        </w:rPr>
      </w:pPr>
      <w:r w:rsidRPr="00F0184F">
        <w:rPr>
          <w:rFonts w:ascii="Times New Roman" w:hAnsi="Times New Roman"/>
          <w:b/>
          <w:szCs w:val="22"/>
        </w:rPr>
        <w:t>Retenue à la</w:t>
      </w:r>
      <w:r w:rsidR="00A42246" w:rsidRPr="00F0184F">
        <w:rPr>
          <w:rFonts w:ascii="Times New Roman" w:hAnsi="Times New Roman"/>
          <w:b/>
          <w:szCs w:val="22"/>
        </w:rPr>
        <w:t xml:space="preserve"> source sur les salaires et pensions versées à des pers.</w:t>
      </w:r>
      <w:r w:rsidRPr="00F0184F">
        <w:rPr>
          <w:rFonts w:ascii="Times New Roman" w:hAnsi="Times New Roman"/>
          <w:b/>
          <w:szCs w:val="22"/>
        </w:rPr>
        <w:t xml:space="preserve"> non domiciliées en France</w:t>
      </w:r>
    </w:p>
    <w:p w:rsidR="00DA506D" w:rsidRPr="00F0184F" w:rsidRDefault="00DA506D" w:rsidP="00DA506D">
      <w:pP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2678"/>
        <w:gridCol w:w="2800"/>
      </w:tblGrid>
      <w:tr w:rsidR="00DA506D" w:rsidRPr="00F0184F" w:rsidTr="001F7885">
        <w:trPr>
          <w:trHeight w:val="445"/>
          <w:jc w:val="center"/>
        </w:trPr>
        <w:tc>
          <w:tcPr>
            <w:tcW w:w="0" w:type="auto"/>
            <w:shd w:val="clear" w:color="auto" w:fill="BFBFBF"/>
            <w:vAlign w:val="center"/>
          </w:tcPr>
          <w:p w:rsidR="00DA506D" w:rsidRPr="00F0184F" w:rsidRDefault="00DA506D" w:rsidP="001F7885">
            <w:pPr>
              <w:jc w:val="center"/>
              <w:rPr>
                <w:rFonts w:ascii="Times New Roman" w:hAnsi="Times New Roman"/>
                <w:b/>
                <w:sz w:val="20"/>
              </w:rPr>
            </w:pPr>
            <w:r w:rsidRPr="00F0184F">
              <w:rPr>
                <w:rFonts w:ascii="Times New Roman" w:hAnsi="Times New Roman"/>
                <w:b/>
                <w:sz w:val="20"/>
              </w:rPr>
              <w:t>Taux</w:t>
            </w:r>
            <w:r w:rsidR="001F7885" w:rsidRPr="00F0184F">
              <w:rPr>
                <w:rFonts w:ascii="Times New Roman" w:hAnsi="Times New Roman"/>
                <w:b/>
                <w:sz w:val="20"/>
              </w:rPr>
              <w:t xml:space="preserve"> 201</w:t>
            </w:r>
            <w:r w:rsidR="003035EB" w:rsidRPr="00F0184F">
              <w:rPr>
                <w:rFonts w:ascii="Times New Roman" w:hAnsi="Times New Roman"/>
                <w:b/>
                <w:sz w:val="20"/>
              </w:rPr>
              <w:t>8</w:t>
            </w:r>
          </w:p>
        </w:tc>
        <w:tc>
          <w:tcPr>
            <w:tcW w:w="0" w:type="auto"/>
            <w:shd w:val="clear" w:color="auto" w:fill="BFBFBF"/>
            <w:vAlign w:val="center"/>
          </w:tcPr>
          <w:p w:rsidR="00DA506D" w:rsidRPr="00F0184F" w:rsidRDefault="00DA506D" w:rsidP="001F7885">
            <w:pPr>
              <w:jc w:val="center"/>
              <w:rPr>
                <w:rFonts w:ascii="Times New Roman" w:hAnsi="Times New Roman"/>
                <w:b/>
                <w:sz w:val="20"/>
              </w:rPr>
            </w:pPr>
            <w:r w:rsidRPr="00F0184F">
              <w:rPr>
                <w:rFonts w:ascii="Times New Roman" w:hAnsi="Times New Roman"/>
                <w:b/>
                <w:sz w:val="20"/>
              </w:rPr>
              <w:t>Salaire net imposable annuel</w:t>
            </w:r>
          </w:p>
        </w:tc>
        <w:tc>
          <w:tcPr>
            <w:tcW w:w="0" w:type="auto"/>
            <w:shd w:val="clear" w:color="auto" w:fill="BFBFBF"/>
            <w:vAlign w:val="center"/>
          </w:tcPr>
          <w:p w:rsidR="00DA506D" w:rsidRPr="00F0184F" w:rsidRDefault="00DA506D" w:rsidP="001F7885">
            <w:pPr>
              <w:jc w:val="center"/>
              <w:rPr>
                <w:rFonts w:ascii="Times New Roman" w:hAnsi="Times New Roman"/>
                <w:b/>
                <w:sz w:val="20"/>
              </w:rPr>
            </w:pPr>
            <w:r w:rsidRPr="00F0184F">
              <w:rPr>
                <w:rFonts w:ascii="Times New Roman" w:hAnsi="Times New Roman"/>
                <w:b/>
                <w:sz w:val="20"/>
              </w:rPr>
              <w:t>Salaire net imposable mensuel</w:t>
            </w:r>
          </w:p>
        </w:tc>
      </w:tr>
      <w:tr w:rsidR="00DA506D" w:rsidRPr="00F0184F" w:rsidTr="00201BD5">
        <w:trPr>
          <w:jc w:val="center"/>
        </w:trPr>
        <w:tc>
          <w:tcPr>
            <w:tcW w:w="0" w:type="auto"/>
          </w:tcPr>
          <w:p w:rsidR="00DA506D" w:rsidRPr="00F0184F" w:rsidRDefault="00DA506D" w:rsidP="00201BD5">
            <w:pPr>
              <w:rPr>
                <w:rFonts w:ascii="Times New Roman" w:hAnsi="Times New Roman"/>
                <w:sz w:val="20"/>
              </w:rPr>
            </w:pPr>
            <w:r w:rsidRPr="00F0184F">
              <w:rPr>
                <w:rFonts w:ascii="Times New Roman" w:hAnsi="Times New Roman"/>
                <w:sz w:val="20"/>
              </w:rPr>
              <w:t xml:space="preserve">0 % pour la fraction </w:t>
            </w:r>
          </w:p>
        </w:tc>
        <w:tc>
          <w:tcPr>
            <w:tcW w:w="0" w:type="auto"/>
          </w:tcPr>
          <w:p w:rsidR="00DA506D" w:rsidRPr="00F0184F" w:rsidRDefault="00DA506D" w:rsidP="00201BD5">
            <w:pPr>
              <w:rPr>
                <w:rFonts w:ascii="Times New Roman" w:hAnsi="Times New Roman"/>
                <w:sz w:val="20"/>
              </w:rPr>
            </w:pPr>
            <w:r w:rsidRPr="00F0184F">
              <w:rPr>
                <w:rFonts w:ascii="Times New Roman" w:hAnsi="Times New Roman"/>
                <w:sz w:val="20"/>
              </w:rPr>
              <w:t>Inf</w:t>
            </w:r>
            <w:r w:rsidR="0013441B" w:rsidRPr="00F0184F">
              <w:rPr>
                <w:rFonts w:ascii="Times New Roman" w:hAnsi="Times New Roman"/>
                <w:sz w:val="20"/>
              </w:rPr>
              <w:t>érieure à 14 605</w:t>
            </w:r>
            <w:r w:rsidRPr="00F0184F">
              <w:rPr>
                <w:rFonts w:ascii="Times New Roman" w:hAnsi="Times New Roman"/>
                <w:sz w:val="20"/>
              </w:rPr>
              <w:t xml:space="preserve"> €</w:t>
            </w:r>
          </w:p>
        </w:tc>
        <w:tc>
          <w:tcPr>
            <w:tcW w:w="0" w:type="auto"/>
          </w:tcPr>
          <w:p w:rsidR="00DA506D" w:rsidRPr="00F0184F" w:rsidRDefault="003035EB" w:rsidP="00201BD5">
            <w:pPr>
              <w:rPr>
                <w:rFonts w:ascii="Times New Roman" w:hAnsi="Times New Roman"/>
                <w:sz w:val="20"/>
              </w:rPr>
            </w:pPr>
            <w:r w:rsidRPr="00F0184F">
              <w:rPr>
                <w:rFonts w:ascii="Times New Roman" w:hAnsi="Times New Roman"/>
                <w:sz w:val="20"/>
              </w:rPr>
              <w:t>Inférieure à 1 212</w:t>
            </w:r>
            <w:r w:rsidR="00DA506D" w:rsidRPr="00F0184F">
              <w:rPr>
                <w:rFonts w:ascii="Times New Roman" w:hAnsi="Times New Roman"/>
                <w:sz w:val="20"/>
              </w:rPr>
              <w:t xml:space="preserve"> €</w:t>
            </w:r>
          </w:p>
        </w:tc>
      </w:tr>
      <w:tr w:rsidR="00DA506D" w:rsidRPr="00F0184F" w:rsidTr="00201BD5">
        <w:trPr>
          <w:jc w:val="center"/>
        </w:trPr>
        <w:tc>
          <w:tcPr>
            <w:tcW w:w="0" w:type="auto"/>
          </w:tcPr>
          <w:p w:rsidR="00DA506D" w:rsidRPr="00F0184F" w:rsidRDefault="00DA506D" w:rsidP="00201BD5">
            <w:pPr>
              <w:rPr>
                <w:rFonts w:ascii="Times New Roman" w:hAnsi="Times New Roman"/>
                <w:sz w:val="20"/>
              </w:rPr>
            </w:pPr>
            <w:r w:rsidRPr="00F0184F">
              <w:rPr>
                <w:rFonts w:ascii="Times New Roman" w:hAnsi="Times New Roman"/>
                <w:sz w:val="20"/>
              </w:rPr>
              <w:t>12 % pour la fraction</w:t>
            </w:r>
          </w:p>
        </w:tc>
        <w:tc>
          <w:tcPr>
            <w:tcW w:w="0" w:type="auto"/>
          </w:tcPr>
          <w:p w:rsidR="00DA506D" w:rsidRPr="00F0184F" w:rsidRDefault="0013441B" w:rsidP="0013441B">
            <w:pPr>
              <w:rPr>
                <w:rFonts w:ascii="Times New Roman" w:hAnsi="Times New Roman"/>
                <w:sz w:val="20"/>
              </w:rPr>
            </w:pPr>
            <w:r w:rsidRPr="00F0184F">
              <w:rPr>
                <w:rFonts w:ascii="Times New Roman" w:hAnsi="Times New Roman"/>
                <w:sz w:val="20"/>
              </w:rPr>
              <w:t>Entre 14 605</w:t>
            </w:r>
            <w:r w:rsidR="00DA506D" w:rsidRPr="00F0184F">
              <w:rPr>
                <w:rFonts w:ascii="Times New Roman" w:hAnsi="Times New Roman"/>
                <w:sz w:val="20"/>
              </w:rPr>
              <w:t xml:space="preserve"> €</w:t>
            </w:r>
            <w:r w:rsidR="00646012" w:rsidRPr="00F0184F">
              <w:rPr>
                <w:rFonts w:ascii="Times New Roman" w:hAnsi="Times New Roman"/>
                <w:sz w:val="20"/>
              </w:rPr>
              <w:t xml:space="preserve"> et </w:t>
            </w:r>
            <w:r w:rsidRPr="00F0184F">
              <w:rPr>
                <w:rFonts w:ascii="Times New Roman" w:hAnsi="Times New Roman"/>
                <w:sz w:val="20"/>
              </w:rPr>
              <w:t>42 370</w:t>
            </w:r>
            <w:r w:rsidR="00DA506D" w:rsidRPr="00F0184F">
              <w:rPr>
                <w:rFonts w:ascii="Times New Roman" w:hAnsi="Times New Roman"/>
                <w:sz w:val="20"/>
              </w:rPr>
              <w:t xml:space="preserve"> €</w:t>
            </w:r>
          </w:p>
        </w:tc>
        <w:tc>
          <w:tcPr>
            <w:tcW w:w="0" w:type="auto"/>
          </w:tcPr>
          <w:p w:rsidR="00DA506D" w:rsidRPr="00F0184F" w:rsidRDefault="00DA506D" w:rsidP="00CB3F6D">
            <w:pPr>
              <w:rPr>
                <w:rFonts w:ascii="Times New Roman" w:hAnsi="Times New Roman"/>
                <w:sz w:val="20"/>
              </w:rPr>
            </w:pPr>
            <w:r w:rsidRPr="00F0184F">
              <w:rPr>
                <w:rFonts w:ascii="Times New Roman" w:hAnsi="Times New Roman"/>
                <w:sz w:val="20"/>
              </w:rPr>
              <w:t>Entre 1 2</w:t>
            </w:r>
            <w:r w:rsidR="00CB3F6D" w:rsidRPr="00F0184F">
              <w:rPr>
                <w:rFonts w:ascii="Times New Roman" w:hAnsi="Times New Roman"/>
                <w:sz w:val="20"/>
              </w:rPr>
              <w:t>12</w:t>
            </w:r>
            <w:r w:rsidR="00D044E9" w:rsidRPr="00F0184F">
              <w:rPr>
                <w:rFonts w:ascii="Times New Roman" w:hAnsi="Times New Roman"/>
                <w:sz w:val="20"/>
              </w:rPr>
              <w:t xml:space="preserve"> € et 3 </w:t>
            </w:r>
            <w:r w:rsidR="00CB3F6D" w:rsidRPr="00F0184F">
              <w:rPr>
                <w:rFonts w:ascii="Times New Roman" w:hAnsi="Times New Roman"/>
                <w:sz w:val="20"/>
              </w:rPr>
              <w:t>531</w:t>
            </w:r>
            <w:r w:rsidRPr="00F0184F">
              <w:rPr>
                <w:rFonts w:ascii="Times New Roman" w:hAnsi="Times New Roman"/>
                <w:sz w:val="20"/>
              </w:rPr>
              <w:t xml:space="preserve"> €</w:t>
            </w:r>
          </w:p>
        </w:tc>
      </w:tr>
      <w:tr w:rsidR="00DA506D" w:rsidRPr="00F0184F" w:rsidTr="00201BD5">
        <w:trPr>
          <w:jc w:val="center"/>
        </w:trPr>
        <w:tc>
          <w:tcPr>
            <w:tcW w:w="0" w:type="auto"/>
          </w:tcPr>
          <w:p w:rsidR="00DA506D" w:rsidRPr="00F0184F" w:rsidRDefault="00DA506D" w:rsidP="00201BD5">
            <w:pPr>
              <w:rPr>
                <w:rFonts w:ascii="Times New Roman" w:hAnsi="Times New Roman"/>
                <w:sz w:val="20"/>
              </w:rPr>
            </w:pPr>
            <w:r w:rsidRPr="00F0184F">
              <w:rPr>
                <w:rFonts w:ascii="Times New Roman" w:hAnsi="Times New Roman"/>
                <w:sz w:val="20"/>
              </w:rPr>
              <w:t>20 % pour la fraction</w:t>
            </w:r>
          </w:p>
        </w:tc>
        <w:tc>
          <w:tcPr>
            <w:tcW w:w="0" w:type="auto"/>
          </w:tcPr>
          <w:p w:rsidR="00DA506D" w:rsidRPr="00F0184F" w:rsidRDefault="00646012" w:rsidP="0013441B">
            <w:pPr>
              <w:rPr>
                <w:rFonts w:ascii="Times New Roman" w:hAnsi="Times New Roman"/>
                <w:sz w:val="20"/>
              </w:rPr>
            </w:pPr>
            <w:r w:rsidRPr="00F0184F">
              <w:rPr>
                <w:rFonts w:ascii="Times New Roman" w:hAnsi="Times New Roman"/>
                <w:sz w:val="20"/>
              </w:rPr>
              <w:t xml:space="preserve">Supérieure à </w:t>
            </w:r>
            <w:r w:rsidR="0013441B" w:rsidRPr="00F0184F">
              <w:rPr>
                <w:rFonts w:ascii="Times New Roman" w:hAnsi="Times New Roman"/>
                <w:sz w:val="20"/>
              </w:rPr>
              <w:t>42 370</w:t>
            </w:r>
            <w:r w:rsidR="00DA506D" w:rsidRPr="00F0184F">
              <w:rPr>
                <w:rFonts w:ascii="Times New Roman" w:hAnsi="Times New Roman"/>
                <w:sz w:val="20"/>
              </w:rPr>
              <w:t xml:space="preserve"> €</w:t>
            </w:r>
          </w:p>
        </w:tc>
        <w:tc>
          <w:tcPr>
            <w:tcW w:w="0" w:type="auto"/>
          </w:tcPr>
          <w:p w:rsidR="00DA506D" w:rsidRPr="00F0184F" w:rsidRDefault="00D044E9" w:rsidP="00CB3F6D">
            <w:pPr>
              <w:rPr>
                <w:rFonts w:ascii="Times New Roman" w:hAnsi="Times New Roman"/>
                <w:sz w:val="20"/>
              </w:rPr>
            </w:pPr>
            <w:r w:rsidRPr="00F0184F">
              <w:rPr>
                <w:rFonts w:ascii="Times New Roman" w:hAnsi="Times New Roman"/>
                <w:sz w:val="20"/>
              </w:rPr>
              <w:t>Supérieure à 3 </w:t>
            </w:r>
            <w:r w:rsidR="00CB3F6D" w:rsidRPr="00F0184F">
              <w:rPr>
                <w:rFonts w:ascii="Times New Roman" w:hAnsi="Times New Roman"/>
                <w:sz w:val="20"/>
              </w:rPr>
              <w:t>531</w:t>
            </w:r>
            <w:r w:rsidR="00DA506D" w:rsidRPr="00F0184F">
              <w:rPr>
                <w:rFonts w:ascii="Times New Roman" w:hAnsi="Times New Roman"/>
                <w:sz w:val="20"/>
              </w:rPr>
              <w:t xml:space="preserve"> €</w:t>
            </w:r>
          </w:p>
        </w:tc>
      </w:tr>
    </w:tbl>
    <w:p w:rsidR="00DA07F7" w:rsidRPr="00F0184F" w:rsidRDefault="00DA07F7">
      <w:pPr>
        <w:spacing w:after="200" w:line="276" w:lineRule="auto"/>
        <w:jc w:val="left"/>
        <w:rPr>
          <w:rFonts w:ascii="Times New Roman" w:hAnsi="Times New Roman"/>
          <w:sz w:val="2"/>
          <w:szCs w:val="2"/>
        </w:rPr>
      </w:pPr>
      <w:r w:rsidRPr="00F0184F">
        <w:rPr>
          <w:rFonts w:ascii="Times New Roman" w:hAnsi="Times New Roman"/>
          <w:sz w:val="2"/>
          <w:szCs w:val="2"/>
        </w:rPr>
        <w:br w:type="page"/>
      </w:r>
    </w:p>
    <w:p w:rsidR="00DA506D" w:rsidRPr="00F0184F" w:rsidRDefault="00DA506D" w:rsidP="00D91C7F">
      <w:pPr>
        <w:rPr>
          <w:rFonts w:ascii="Times New Roman" w:hAnsi="Times New Roman"/>
          <w:sz w:val="10"/>
          <w:szCs w:val="10"/>
        </w:rPr>
      </w:pP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1"/>
        <w:gridCol w:w="9090"/>
      </w:tblGrid>
      <w:tr w:rsidR="000D2DE4" w:rsidRPr="00F0184F" w:rsidTr="00515D7B">
        <w:trPr>
          <w:trHeight w:val="3437"/>
          <w:jc w:val="center"/>
        </w:trPr>
        <w:tc>
          <w:tcPr>
            <w:tcW w:w="1751" w:type="dxa"/>
            <w:shd w:val="clear" w:color="auto" w:fill="D9D9D9"/>
            <w:vAlign w:val="center"/>
          </w:tcPr>
          <w:p w:rsidR="000D2DE4" w:rsidRPr="00F0184F" w:rsidRDefault="000B53BB" w:rsidP="001F4F76">
            <w:pPr>
              <w:jc w:val="center"/>
              <w:rPr>
                <w:rFonts w:ascii="Times New Roman" w:hAnsi="Times New Roman"/>
                <w:b/>
                <w:bCs/>
                <w:szCs w:val="22"/>
              </w:rPr>
            </w:pPr>
            <w:r w:rsidRPr="00F0184F">
              <w:rPr>
                <w:rFonts w:ascii="Times New Roman" w:hAnsi="Times New Roman"/>
                <w:b/>
                <w:bCs/>
                <w:szCs w:val="22"/>
              </w:rPr>
              <w:t>Régimes « micro »</w:t>
            </w:r>
            <w:r w:rsidR="000D2DE4" w:rsidRPr="00F0184F">
              <w:rPr>
                <w:rFonts w:ascii="Times New Roman" w:hAnsi="Times New Roman"/>
                <w:b/>
                <w:bCs/>
                <w:szCs w:val="22"/>
              </w:rPr>
              <w:t xml:space="preserve"> d’imposition des bénéfices</w:t>
            </w:r>
          </w:p>
          <w:p w:rsidR="00582CD5" w:rsidRPr="00F0184F" w:rsidRDefault="00582CD5" w:rsidP="001F4F76">
            <w:pPr>
              <w:jc w:val="center"/>
              <w:rPr>
                <w:rFonts w:ascii="Times New Roman" w:hAnsi="Times New Roman"/>
                <w:b/>
                <w:bCs/>
                <w:szCs w:val="22"/>
              </w:rPr>
            </w:pPr>
          </w:p>
          <w:p w:rsidR="00582CD5" w:rsidRPr="00F0184F" w:rsidRDefault="00582CD5" w:rsidP="001F4F76">
            <w:pPr>
              <w:jc w:val="center"/>
              <w:rPr>
                <w:rFonts w:ascii="Times New Roman" w:hAnsi="Times New Roman"/>
                <w:b/>
                <w:bCs/>
                <w:szCs w:val="22"/>
              </w:rPr>
            </w:pPr>
            <w:r w:rsidRPr="00F0184F">
              <w:rPr>
                <w:rFonts w:ascii="Times New Roman" w:hAnsi="Times New Roman"/>
                <w:b/>
                <w:bCs/>
                <w:szCs w:val="22"/>
              </w:rPr>
              <w:t>LF 2018</w:t>
            </w:r>
          </w:p>
        </w:tc>
        <w:tc>
          <w:tcPr>
            <w:tcW w:w="9090" w:type="dxa"/>
          </w:tcPr>
          <w:p w:rsidR="000D2DE4" w:rsidRPr="00F0184F" w:rsidRDefault="000D2DE4" w:rsidP="0057372F">
            <w:pPr>
              <w:rPr>
                <w:rFonts w:ascii="Times New Roman" w:hAnsi="Times New Roman"/>
                <w:sz w:val="10"/>
                <w:szCs w:val="10"/>
              </w:rPr>
            </w:pPr>
          </w:p>
          <w:p w:rsidR="000B53BB" w:rsidRPr="00F0184F" w:rsidRDefault="000B53BB" w:rsidP="0057372F">
            <w:pPr>
              <w:rPr>
                <w:rFonts w:ascii="Times New Roman" w:hAnsi="Times New Roman"/>
                <w:b/>
                <w:szCs w:val="22"/>
                <w:u w:val="single"/>
              </w:rPr>
            </w:pPr>
            <w:r w:rsidRPr="00F0184F">
              <w:rPr>
                <w:rFonts w:ascii="Times New Roman" w:hAnsi="Times New Roman"/>
                <w:b/>
                <w:szCs w:val="22"/>
                <w:u w:val="single"/>
              </w:rPr>
              <w:t>Revalorisation des seuils</w:t>
            </w:r>
          </w:p>
          <w:p w:rsidR="000B53BB" w:rsidRPr="00F0184F" w:rsidRDefault="000B53BB" w:rsidP="0057372F">
            <w:pPr>
              <w:rPr>
                <w:rFonts w:ascii="Times New Roman" w:hAnsi="Times New Roman"/>
                <w:szCs w:val="22"/>
              </w:rPr>
            </w:pPr>
          </w:p>
          <w:p w:rsidR="000D2DE4" w:rsidRPr="00F0184F" w:rsidRDefault="000864AC" w:rsidP="0057372F">
            <w:pPr>
              <w:rPr>
                <w:rFonts w:ascii="Times New Roman" w:hAnsi="Times New Roman"/>
                <w:szCs w:val="22"/>
              </w:rPr>
            </w:pPr>
            <w:r w:rsidRPr="00F0184F">
              <w:rPr>
                <w:rFonts w:ascii="Times New Roman" w:hAnsi="Times New Roman"/>
                <w:szCs w:val="22"/>
              </w:rPr>
              <w:t>Alors que le seuil du régime micro-BA est inchangé, il est procédé au relèvement des seuils des régimes micro-BIC (170 000 € / 70 000 €) et micro-BNC (70 000 €).</w:t>
            </w:r>
          </w:p>
          <w:p w:rsidR="000864AC" w:rsidRPr="00F0184F" w:rsidRDefault="000864AC" w:rsidP="0057372F">
            <w:pPr>
              <w:rPr>
                <w:rFonts w:ascii="Times New Roman" w:hAnsi="Times New Roman"/>
                <w:szCs w:val="22"/>
              </w:rPr>
            </w:pPr>
          </w:p>
          <w:p w:rsidR="00C62560" w:rsidRPr="00F0184F" w:rsidRDefault="000864AC" w:rsidP="0057372F">
            <w:pPr>
              <w:rPr>
                <w:rFonts w:ascii="Times New Roman" w:hAnsi="Times New Roman"/>
                <w:szCs w:val="22"/>
              </w:rPr>
            </w:pPr>
            <w:r w:rsidRPr="00F0184F">
              <w:rPr>
                <w:rFonts w:ascii="Times New Roman" w:hAnsi="Times New Roman"/>
                <w:szCs w:val="22"/>
              </w:rPr>
              <w:t>Ces augmentations de seuils</w:t>
            </w:r>
            <w:r w:rsidR="00C62560" w:rsidRPr="00F0184F">
              <w:rPr>
                <w:rFonts w:ascii="Times New Roman" w:hAnsi="Times New Roman"/>
                <w:szCs w:val="22"/>
              </w:rPr>
              <w:t xml:space="preserve"> sont effectives à compter de l’imposition des revenus 2017</w:t>
            </w:r>
            <w:r w:rsidR="00DC69CC" w:rsidRPr="00F0184F">
              <w:rPr>
                <w:rFonts w:ascii="Times New Roman" w:hAnsi="Times New Roman"/>
                <w:szCs w:val="22"/>
              </w:rPr>
              <w:t xml:space="preserve"> et s’accompagne</w:t>
            </w:r>
            <w:r w:rsidR="00B13AA5">
              <w:rPr>
                <w:rFonts w:ascii="Times New Roman" w:hAnsi="Times New Roman"/>
                <w:szCs w:val="22"/>
              </w:rPr>
              <w:t>nt</w:t>
            </w:r>
            <w:r w:rsidR="00DC69CC" w:rsidRPr="00F0184F">
              <w:rPr>
                <w:rFonts w:ascii="Times New Roman" w:hAnsi="Times New Roman"/>
                <w:szCs w:val="22"/>
              </w:rPr>
              <w:t xml:space="preserve"> de la suppression des seuils majorés</w:t>
            </w:r>
            <w:r w:rsidR="002B05AE" w:rsidRPr="00F0184F">
              <w:rPr>
                <w:rFonts w:ascii="Times New Roman" w:hAnsi="Times New Roman"/>
                <w:szCs w:val="22"/>
              </w:rPr>
              <w:t>.</w:t>
            </w:r>
          </w:p>
          <w:p w:rsidR="002B05AE" w:rsidRPr="00F0184F" w:rsidRDefault="002B05AE" w:rsidP="0057372F">
            <w:pPr>
              <w:rPr>
                <w:rFonts w:ascii="Times New Roman" w:hAnsi="Times New Roman"/>
                <w:szCs w:val="22"/>
              </w:rPr>
            </w:pPr>
          </w:p>
          <w:p w:rsidR="002B05AE" w:rsidRPr="00F0184F" w:rsidRDefault="002B05AE" w:rsidP="0057372F">
            <w:pPr>
              <w:rPr>
                <w:rFonts w:ascii="Times New Roman" w:hAnsi="Times New Roman"/>
                <w:szCs w:val="22"/>
              </w:rPr>
            </w:pPr>
            <w:r w:rsidRPr="00F0184F">
              <w:rPr>
                <w:rFonts w:ascii="Times New Roman" w:hAnsi="Times New Roman"/>
                <w:b/>
                <w:szCs w:val="22"/>
              </w:rPr>
              <w:t>Le régime micro est ouvert en N lorsque le seuil de CA</w:t>
            </w:r>
            <w:r w:rsidRPr="00F0184F">
              <w:rPr>
                <w:rFonts w:ascii="Times New Roman" w:hAnsi="Times New Roman"/>
                <w:szCs w:val="22"/>
              </w:rPr>
              <w:t xml:space="preserve"> (ajusté prorata </w:t>
            </w:r>
            <w:proofErr w:type="spellStart"/>
            <w:r w:rsidRPr="00F0184F">
              <w:rPr>
                <w:rFonts w:ascii="Times New Roman" w:hAnsi="Times New Roman"/>
                <w:szCs w:val="22"/>
              </w:rPr>
              <w:t>temporis</w:t>
            </w:r>
            <w:proofErr w:type="spellEnd"/>
            <w:r w:rsidRPr="00F0184F">
              <w:rPr>
                <w:rFonts w:ascii="Times New Roman" w:hAnsi="Times New Roman"/>
                <w:szCs w:val="22"/>
              </w:rPr>
              <w:t xml:space="preserve"> le cas échéant) </w:t>
            </w:r>
            <w:r w:rsidRPr="00F0184F">
              <w:rPr>
                <w:rFonts w:ascii="Times New Roman" w:hAnsi="Times New Roman"/>
                <w:b/>
                <w:szCs w:val="22"/>
              </w:rPr>
              <w:t>est respecté en N-1 OU en N-2</w:t>
            </w:r>
            <w:r w:rsidRPr="00F0184F">
              <w:rPr>
                <w:rFonts w:ascii="Times New Roman" w:hAnsi="Times New Roman"/>
                <w:szCs w:val="22"/>
              </w:rPr>
              <w:t> : il suffit donc de respecter le seuil au moins une fois au cours des deux dernières années pour bénéficier du régime micro en N.</w:t>
            </w:r>
          </w:p>
          <w:p w:rsidR="00736355" w:rsidRPr="00F0184F" w:rsidRDefault="00736355" w:rsidP="0057372F">
            <w:pPr>
              <w:rPr>
                <w:rFonts w:ascii="Times New Roman" w:hAnsi="Times New Roman"/>
                <w:szCs w:val="22"/>
              </w:rPr>
            </w:pPr>
          </w:p>
          <w:p w:rsidR="0035003F" w:rsidRPr="00F0184F" w:rsidRDefault="00736355" w:rsidP="0057372F">
            <w:pPr>
              <w:rPr>
                <w:rFonts w:ascii="Times New Roman" w:hAnsi="Times New Roman"/>
                <w:szCs w:val="22"/>
              </w:rPr>
            </w:pPr>
            <w:r w:rsidRPr="00F0184F">
              <w:rPr>
                <w:rFonts w:ascii="Times New Roman" w:hAnsi="Times New Roman"/>
                <w:szCs w:val="22"/>
              </w:rPr>
              <w:t>Cette nouvelle règlementation garantit de bénéficier du régime micro au cours des deux premières années d’</w:t>
            </w:r>
            <w:r w:rsidR="0035003F" w:rsidRPr="00F0184F">
              <w:rPr>
                <w:rFonts w:ascii="Times New Roman" w:hAnsi="Times New Roman"/>
                <w:szCs w:val="22"/>
              </w:rPr>
              <w:t>activité puisqu’un CA nul avant la première année respecte par principe la condition de seuil.</w:t>
            </w:r>
          </w:p>
          <w:p w:rsidR="0035003F" w:rsidRPr="00F0184F" w:rsidRDefault="0035003F" w:rsidP="0057372F">
            <w:pPr>
              <w:rPr>
                <w:rFonts w:ascii="Times New Roman" w:hAnsi="Times New Roman"/>
                <w:szCs w:val="22"/>
              </w:rPr>
            </w:pPr>
          </w:p>
          <w:p w:rsidR="000B53BB" w:rsidRPr="00F0184F" w:rsidRDefault="000B53BB" w:rsidP="0057372F">
            <w:pPr>
              <w:rPr>
                <w:rFonts w:ascii="Times New Roman" w:hAnsi="Times New Roman"/>
                <w:b/>
                <w:szCs w:val="22"/>
                <w:u w:val="single"/>
              </w:rPr>
            </w:pPr>
            <w:r w:rsidRPr="00F0184F">
              <w:rPr>
                <w:rFonts w:ascii="Times New Roman" w:hAnsi="Times New Roman"/>
                <w:b/>
                <w:szCs w:val="22"/>
                <w:u w:val="single"/>
              </w:rPr>
              <w:t>« Détachement » des régimes de TVA</w:t>
            </w:r>
          </w:p>
          <w:p w:rsidR="000B53BB" w:rsidRPr="00F0184F" w:rsidRDefault="000B53BB" w:rsidP="0057372F">
            <w:pPr>
              <w:rPr>
                <w:rFonts w:ascii="Times New Roman" w:hAnsi="Times New Roman"/>
                <w:szCs w:val="22"/>
              </w:rPr>
            </w:pPr>
          </w:p>
          <w:p w:rsidR="000B53BB" w:rsidRPr="00F0184F" w:rsidRDefault="000B53BB" w:rsidP="0057372F">
            <w:pPr>
              <w:rPr>
                <w:rFonts w:ascii="Times New Roman" w:hAnsi="Times New Roman"/>
                <w:szCs w:val="22"/>
              </w:rPr>
            </w:pPr>
            <w:r w:rsidRPr="00F0184F">
              <w:rPr>
                <w:rFonts w:ascii="Times New Roman" w:hAnsi="Times New Roman"/>
                <w:szCs w:val="22"/>
              </w:rPr>
              <w:t xml:space="preserve">Désormais les seuils de la franchise de TVA (inchangés) divergent de ceux du régime micro : </w:t>
            </w:r>
            <w:r w:rsidRPr="00F0184F">
              <w:rPr>
                <w:rFonts w:ascii="Times New Roman" w:hAnsi="Times New Roman"/>
                <w:b/>
                <w:szCs w:val="22"/>
              </w:rPr>
              <w:t>le régime micro n’impose plus d’être placé dans le régime de la franchise de TVA</w:t>
            </w:r>
            <w:r w:rsidRPr="00F0184F">
              <w:rPr>
                <w:rFonts w:ascii="Times New Roman" w:hAnsi="Times New Roman"/>
                <w:szCs w:val="22"/>
              </w:rPr>
              <w:t>.</w:t>
            </w:r>
          </w:p>
          <w:p w:rsidR="0035003F" w:rsidRPr="00F0184F" w:rsidRDefault="0035003F" w:rsidP="0057372F">
            <w:pPr>
              <w:rPr>
                <w:rFonts w:ascii="Times New Roman" w:hAnsi="Times New Roman"/>
                <w:szCs w:val="22"/>
              </w:rPr>
            </w:pPr>
          </w:p>
          <w:p w:rsidR="0053067F" w:rsidRPr="00F0184F" w:rsidRDefault="007B32C6" w:rsidP="0057372F">
            <w:pPr>
              <w:rPr>
                <w:rFonts w:ascii="Times New Roman" w:hAnsi="Times New Roman"/>
                <w:szCs w:val="22"/>
              </w:rPr>
            </w:pPr>
            <w:r w:rsidRPr="00F0184F">
              <w:rPr>
                <w:rFonts w:ascii="Times New Roman" w:hAnsi="Times New Roman"/>
                <w:b/>
                <w:szCs w:val="22"/>
                <w:u w:val="single"/>
              </w:rPr>
              <w:t>Autres précisions</w:t>
            </w:r>
            <w:r w:rsidR="00210791" w:rsidRPr="00F0184F">
              <w:rPr>
                <w:rFonts w:ascii="Times New Roman" w:hAnsi="Times New Roman"/>
                <w:b/>
                <w:szCs w:val="22"/>
                <w:u w:val="single"/>
              </w:rPr>
              <w:t xml:space="preserve"> accompagnant la réforme</w:t>
            </w:r>
          </w:p>
          <w:p w:rsidR="004C6083" w:rsidRPr="00F0184F" w:rsidRDefault="004C6083" w:rsidP="0057372F">
            <w:pPr>
              <w:rPr>
                <w:rFonts w:ascii="Times New Roman" w:hAnsi="Times New Roman"/>
                <w:sz w:val="10"/>
                <w:szCs w:val="10"/>
              </w:rPr>
            </w:pPr>
          </w:p>
          <w:p w:rsidR="007B32C6" w:rsidRPr="00F0184F" w:rsidRDefault="007B32C6" w:rsidP="007B32C6">
            <w:pPr>
              <w:pStyle w:val="Paragraphedeliste"/>
              <w:numPr>
                <w:ilvl w:val="0"/>
                <w:numId w:val="7"/>
              </w:numPr>
              <w:rPr>
                <w:rFonts w:ascii="Times New Roman" w:hAnsi="Times New Roman"/>
                <w:szCs w:val="22"/>
              </w:rPr>
            </w:pPr>
            <w:r w:rsidRPr="00F0184F">
              <w:rPr>
                <w:rFonts w:ascii="Times New Roman" w:hAnsi="Times New Roman"/>
                <w:szCs w:val="22"/>
              </w:rPr>
              <w:t>L’option auto</w:t>
            </w:r>
            <w:r w:rsidR="00210791" w:rsidRPr="00F0184F">
              <w:rPr>
                <w:rFonts w:ascii="Times New Roman" w:hAnsi="Times New Roman"/>
                <w:szCs w:val="22"/>
              </w:rPr>
              <w:t xml:space="preserve">-entreprise (versements libératoires de l’IR) et le régime </w:t>
            </w:r>
            <w:proofErr w:type="spellStart"/>
            <w:r w:rsidR="00210791" w:rsidRPr="00F0184F">
              <w:rPr>
                <w:rFonts w:ascii="Times New Roman" w:hAnsi="Times New Roman"/>
                <w:szCs w:val="22"/>
              </w:rPr>
              <w:t>micro-social</w:t>
            </w:r>
            <w:proofErr w:type="spellEnd"/>
            <w:r w:rsidR="00210791" w:rsidRPr="00F0184F">
              <w:rPr>
                <w:rFonts w:ascii="Times New Roman" w:hAnsi="Times New Roman"/>
                <w:szCs w:val="22"/>
              </w:rPr>
              <w:t xml:space="preserve"> s’en retrouvent élargis</w:t>
            </w:r>
            <w:r w:rsidR="00C70E5E" w:rsidRPr="00F0184F">
              <w:rPr>
                <w:rFonts w:ascii="Times New Roman" w:hAnsi="Times New Roman"/>
                <w:szCs w:val="22"/>
              </w:rPr>
              <w:t>. La date butoir de l’option est exceptionnellement portée au 31 mars</w:t>
            </w:r>
            <w:r w:rsidR="00CD53DE" w:rsidRPr="00F0184F">
              <w:rPr>
                <w:rFonts w:ascii="Times New Roman" w:hAnsi="Times New Roman"/>
                <w:szCs w:val="22"/>
              </w:rPr>
              <w:t xml:space="preserve"> 2018 pour les revenus 2017.</w:t>
            </w:r>
          </w:p>
          <w:p w:rsidR="004C6083" w:rsidRPr="00F0184F" w:rsidRDefault="004C6083" w:rsidP="004C6083">
            <w:pPr>
              <w:rPr>
                <w:rFonts w:ascii="Times New Roman" w:hAnsi="Times New Roman"/>
                <w:sz w:val="10"/>
                <w:szCs w:val="10"/>
              </w:rPr>
            </w:pPr>
          </w:p>
          <w:p w:rsidR="00C70E5E" w:rsidRPr="00F0184F" w:rsidRDefault="00CD53DE" w:rsidP="007B32C6">
            <w:pPr>
              <w:pStyle w:val="Paragraphedeliste"/>
              <w:numPr>
                <w:ilvl w:val="0"/>
                <w:numId w:val="7"/>
              </w:numPr>
              <w:rPr>
                <w:rFonts w:ascii="Times New Roman" w:hAnsi="Times New Roman"/>
                <w:szCs w:val="22"/>
              </w:rPr>
            </w:pPr>
            <w:r w:rsidRPr="00F0184F">
              <w:rPr>
                <w:rFonts w:ascii="Times New Roman" w:hAnsi="Times New Roman"/>
                <w:szCs w:val="22"/>
              </w:rPr>
              <w:t xml:space="preserve">L’option pour un régime réel d’imposition est repoussée au 2 mai 2018 au plus tard : l’application de droit commun pour 2017 du régime micro lié à des seuils largement augmentés demandait </w:t>
            </w:r>
            <w:r w:rsidR="00A54D5F" w:rsidRPr="00F0184F">
              <w:rPr>
                <w:rFonts w:ascii="Times New Roman" w:hAnsi="Times New Roman"/>
                <w:szCs w:val="22"/>
              </w:rPr>
              <w:t>plus de temps pour être décidée.</w:t>
            </w:r>
          </w:p>
          <w:p w:rsidR="004C6083" w:rsidRPr="00F0184F" w:rsidRDefault="004C6083" w:rsidP="004C6083">
            <w:pPr>
              <w:rPr>
                <w:rFonts w:ascii="Times New Roman" w:hAnsi="Times New Roman"/>
                <w:sz w:val="10"/>
                <w:szCs w:val="10"/>
              </w:rPr>
            </w:pPr>
          </w:p>
          <w:p w:rsidR="00210791" w:rsidRPr="00F0184F" w:rsidRDefault="00CE5D52" w:rsidP="007B32C6">
            <w:pPr>
              <w:pStyle w:val="Paragraphedeliste"/>
              <w:numPr>
                <w:ilvl w:val="0"/>
                <w:numId w:val="7"/>
              </w:numPr>
              <w:rPr>
                <w:rFonts w:ascii="Times New Roman" w:hAnsi="Times New Roman"/>
                <w:szCs w:val="22"/>
              </w:rPr>
            </w:pPr>
            <w:r w:rsidRPr="00F0184F">
              <w:rPr>
                <w:rFonts w:ascii="Times New Roman" w:hAnsi="Times New Roman"/>
                <w:szCs w:val="22"/>
              </w:rPr>
              <w:t>Rien n’empêche une entreprise dans le régime micro-BIC d’être assujettie à la CVAE (seuil de CA = 152 500 €).</w:t>
            </w:r>
            <w:r w:rsidR="00512FF6" w:rsidRPr="00F0184F">
              <w:rPr>
                <w:rFonts w:ascii="Times New Roman" w:hAnsi="Times New Roman"/>
                <w:szCs w:val="22"/>
              </w:rPr>
              <w:t xml:space="preserve"> Compte tenu d’obligations comptables légères dans ce régime, la valeur ajoutée est déterminée par différence entre les recettes et les achats de l’année d’imposition.</w:t>
            </w:r>
          </w:p>
          <w:p w:rsidR="000D2DE4" w:rsidRPr="00F0184F" w:rsidRDefault="000D2DE4" w:rsidP="0057372F">
            <w:pPr>
              <w:rPr>
                <w:rFonts w:ascii="Times New Roman" w:hAnsi="Times New Roman"/>
                <w:szCs w:val="22"/>
              </w:rPr>
            </w:pPr>
          </w:p>
        </w:tc>
      </w:tr>
      <w:tr w:rsidR="002A09B1" w:rsidRPr="00F0184F" w:rsidTr="003C30B7">
        <w:trPr>
          <w:trHeight w:val="70"/>
          <w:jc w:val="center"/>
        </w:trPr>
        <w:tc>
          <w:tcPr>
            <w:tcW w:w="1751" w:type="dxa"/>
            <w:shd w:val="clear" w:color="auto" w:fill="D9D9D9"/>
            <w:vAlign w:val="center"/>
          </w:tcPr>
          <w:p w:rsidR="002A09B1" w:rsidRPr="00F0184F" w:rsidRDefault="002A09B1" w:rsidP="002D6FDD">
            <w:pPr>
              <w:jc w:val="center"/>
              <w:rPr>
                <w:rFonts w:ascii="Times New Roman" w:hAnsi="Times New Roman"/>
                <w:bCs/>
                <w:szCs w:val="22"/>
              </w:rPr>
            </w:pPr>
            <w:r w:rsidRPr="00F0184F">
              <w:rPr>
                <w:rFonts w:ascii="Times New Roman" w:hAnsi="Times New Roman"/>
                <w:bCs/>
                <w:szCs w:val="22"/>
              </w:rPr>
              <w:t>Contributions exceptionnelle et additionnelle d’IS</w:t>
            </w:r>
          </w:p>
          <w:p w:rsidR="00582CD5" w:rsidRPr="00F0184F" w:rsidRDefault="00582CD5" w:rsidP="002D6FDD">
            <w:pPr>
              <w:jc w:val="center"/>
              <w:rPr>
                <w:rFonts w:ascii="Times New Roman" w:hAnsi="Times New Roman"/>
                <w:bCs/>
                <w:szCs w:val="22"/>
              </w:rPr>
            </w:pPr>
          </w:p>
          <w:p w:rsidR="00582CD5" w:rsidRPr="00F0184F" w:rsidRDefault="00582CD5" w:rsidP="002D6FDD">
            <w:pPr>
              <w:jc w:val="center"/>
              <w:rPr>
                <w:rFonts w:ascii="Times New Roman" w:hAnsi="Times New Roman"/>
                <w:bCs/>
                <w:szCs w:val="22"/>
              </w:rPr>
            </w:pPr>
            <w:r w:rsidRPr="00F0184F">
              <w:rPr>
                <w:rFonts w:ascii="Times New Roman" w:hAnsi="Times New Roman"/>
                <w:bCs/>
                <w:szCs w:val="22"/>
              </w:rPr>
              <w:t>LFR 2017</w:t>
            </w:r>
          </w:p>
        </w:tc>
        <w:tc>
          <w:tcPr>
            <w:tcW w:w="9090" w:type="dxa"/>
          </w:tcPr>
          <w:p w:rsidR="002A09B1" w:rsidRPr="00F0184F" w:rsidRDefault="002A09B1" w:rsidP="0057372F">
            <w:pPr>
              <w:rPr>
                <w:rFonts w:ascii="Times New Roman" w:hAnsi="Times New Roman"/>
                <w:szCs w:val="22"/>
              </w:rPr>
            </w:pPr>
          </w:p>
          <w:p w:rsidR="002A09B1" w:rsidRPr="00F0184F" w:rsidRDefault="002A09B1" w:rsidP="0057372F">
            <w:pPr>
              <w:rPr>
                <w:rFonts w:ascii="Times New Roman" w:hAnsi="Times New Roman"/>
                <w:szCs w:val="22"/>
              </w:rPr>
            </w:pPr>
            <w:r w:rsidRPr="00F0184F">
              <w:rPr>
                <w:rFonts w:ascii="Times New Roman" w:hAnsi="Times New Roman"/>
                <w:szCs w:val="22"/>
              </w:rPr>
              <w:t xml:space="preserve">Consécutivement à la suppression de la contribution sur les distributions de 3%, deux nouvelles contributions, assises sur l’IS, sont mises en place pour les grandes entreprises </w:t>
            </w:r>
            <w:r w:rsidR="00BB2D99" w:rsidRPr="00F0184F">
              <w:rPr>
                <w:rFonts w:ascii="Times New Roman" w:hAnsi="Times New Roman"/>
                <w:szCs w:val="22"/>
              </w:rPr>
              <w:t xml:space="preserve">pour les exercices clos entre le </w:t>
            </w:r>
            <w:r w:rsidR="00BB2D99" w:rsidRPr="00F0184F">
              <w:rPr>
                <w:rFonts w:ascii="Times New Roman" w:hAnsi="Times New Roman"/>
                <w:b/>
                <w:szCs w:val="22"/>
              </w:rPr>
              <w:t>31/12/2017 et le 30/12/2018</w:t>
            </w:r>
            <w:r w:rsidR="00BB2D99" w:rsidRPr="00F0184F">
              <w:rPr>
                <w:rFonts w:ascii="Times New Roman" w:hAnsi="Times New Roman"/>
                <w:szCs w:val="22"/>
              </w:rPr>
              <w:t>.</w:t>
            </w:r>
          </w:p>
          <w:p w:rsidR="002A09B1" w:rsidRPr="00F0184F" w:rsidRDefault="002A09B1" w:rsidP="0057372F">
            <w:pPr>
              <w:rPr>
                <w:rFonts w:ascii="Times New Roman" w:hAnsi="Times New Roman"/>
                <w:sz w:val="10"/>
                <w:szCs w:val="10"/>
              </w:rPr>
            </w:pPr>
          </w:p>
          <w:tbl>
            <w:tblPr>
              <w:tblStyle w:val="Grilledutableau"/>
              <w:tblW w:w="0" w:type="auto"/>
              <w:tblLook w:val="04A0"/>
            </w:tblPr>
            <w:tblGrid>
              <w:gridCol w:w="2708"/>
              <w:gridCol w:w="2835"/>
              <w:gridCol w:w="2977"/>
            </w:tblGrid>
            <w:tr w:rsidR="00721579" w:rsidRPr="00F0184F" w:rsidTr="005F2B7B">
              <w:trPr>
                <w:trHeight w:val="486"/>
              </w:trPr>
              <w:tc>
                <w:tcPr>
                  <w:tcW w:w="2708" w:type="dxa"/>
                  <w:vAlign w:val="center"/>
                </w:tcPr>
                <w:p w:rsidR="00721579" w:rsidRPr="00F0184F" w:rsidRDefault="00721579" w:rsidP="00AC3EDF">
                  <w:pPr>
                    <w:ind w:left="0" w:firstLine="0"/>
                    <w:jc w:val="center"/>
                    <w:rPr>
                      <w:rFonts w:ascii="Times New Roman" w:hAnsi="Times New Roman"/>
                      <w:szCs w:val="22"/>
                    </w:rPr>
                  </w:pPr>
                </w:p>
              </w:tc>
              <w:tc>
                <w:tcPr>
                  <w:tcW w:w="2835"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Contribution exceptionnelle</w:t>
                  </w:r>
                </w:p>
              </w:tc>
              <w:tc>
                <w:tcPr>
                  <w:tcW w:w="2977"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Contribution additionnelle</w:t>
                  </w:r>
                </w:p>
              </w:tc>
            </w:tr>
            <w:tr w:rsidR="00721579" w:rsidRPr="00F0184F" w:rsidTr="005F2B7B">
              <w:trPr>
                <w:trHeight w:val="563"/>
              </w:trPr>
              <w:tc>
                <w:tcPr>
                  <w:tcW w:w="2708"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Seuil d’assujettissement</w:t>
                  </w:r>
                </w:p>
              </w:tc>
              <w:tc>
                <w:tcPr>
                  <w:tcW w:w="2835"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CA &gt; 1Md€</w:t>
                  </w:r>
                </w:p>
              </w:tc>
              <w:tc>
                <w:tcPr>
                  <w:tcW w:w="2977" w:type="dxa"/>
                  <w:vAlign w:val="center"/>
                </w:tcPr>
                <w:p w:rsidR="00721579" w:rsidRPr="00F0184F" w:rsidRDefault="00EA0969" w:rsidP="00AC3EDF">
                  <w:pPr>
                    <w:ind w:left="0" w:firstLine="0"/>
                    <w:jc w:val="center"/>
                    <w:rPr>
                      <w:rFonts w:ascii="Times New Roman" w:hAnsi="Times New Roman"/>
                      <w:szCs w:val="22"/>
                    </w:rPr>
                  </w:pPr>
                  <w:r>
                    <w:rPr>
                      <w:rFonts w:ascii="Times New Roman" w:hAnsi="Times New Roman"/>
                      <w:szCs w:val="22"/>
                    </w:rPr>
                    <w:t>CA &gt; 3</w:t>
                  </w:r>
                  <w:r w:rsidR="00721579" w:rsidRPr="00F0184F">
                    <w:rPr>
                      <w:rFonts w:ascii="Times New Roman" w:hAnsi="Times New Roman"/>
                      <w:szCs w:val="22"/>
                    </w:rPr>
                    <w:t>Md€</w:t>
                  </w:r>
                </w:p>
              </w:tc>
            </w:tr>
            <w:tr w:rsidR="00721579" w:rsidRPr="00F0184F" w:rsidTr="005F2B7B">
              <w:trPr>
                <w:trHeight w:val="827"/>
              </w:trPr>
              <w:tc>
                <w:tcPr>
                  <w:tcW w:w="2708"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Base imposable</w:t>
                  </w:r>
                </w:p>
              </w:tc>
              <w:tc>
                <w:tcPr>
                  <w:tcW w:w="5812" w:type="dxa"/>
                  <w:gridSpan w:val="2"/>
                  <w:vAlign w:val="center"/>
                </w:tcPr>
                <w:p w:rsidR="005F2B7B" w:rsidRPr="00F0184F" w:rsidRDefault="00721579" w:rsidP="00AC3EDF">
                  <w:pPr>
                    <w:ind w:left="0" w:firstLine="0"/>
                    <w:jc w:val="center"/>
                    <w:rPr>
                      <w:rFonts w:ascii="Times New Roman" w:hAnsi="Times New Roman"/>
                      <w:szCs w:val="22"/>
                    </w:rPr>
                  </w:pPr>
                  <w:r w:rsidRPr="00F0184F">
                    <w:rPr>
                      <w:rFonts w:ascii="Times New Roman" w:hAnsi="Times New Roman"/>
                      <w:szCs w:val="22"/>
                    </w:rPr>
                    <w:t>IS brut (ta</w:t>
                  </w:r>
                  <w:r w:rsidR="005F2B7B" w:rsidRPr="00F0184F">
                    <w:rPr>
                      <w:rFonts w:ascii="Times New Roman" w:hAnsi="Times New Roman"/>
                      <w:szCs w:val="22"/>
                    </w:rPr>
                    <w:t>ux normal et réduit sur les PV)</w:t>
                  </w:r>
                </w:p>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avant toute déduction de RI ou CI</w:t>
                  </w:r>
                </w:p>
              </w:tc>
            </w:tr>
            <w:tr w:rsidR="00721579" w:rsidRPr="00F0184F" w:rsidTr="005F2B7B">
              <w:trPr>
                <w:trHeight w:val="429"/>
              </w:trPr>
              <w:tc>
                <w:tcPr>
                  <w:tcW w:w="2708"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Taux d’imposition</w:t>
                  </w:r>
                </w:p>
              </w:tc>
              <w:tc>
                <w:tcPr>
                  <w:tcW w:w="2835"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15%</w:t>
                  </w:r>
                </w:p>
              </w:tc>
              <w:tc>
                <w:tcPr>
                  <w:tcW w:w="2977" w:type="dxa"/>
                  <w:vAlign w:val="center"/>
                </w:tcPr>
                <w:p w:rsidR="00721579" w:rsidRPr="00F0184F" w:rsidRDefault="00721579" w:rsidP="00AC3EDF">
                  <w:pPr>
                    <w:ind w:left="0" w:firstLine="0"/>
                    <w:jc w:val="center"/>
                    <w:rPr>
                      <w:rFonts w:ascii="Times New Roman" w:hAnsi="Times New Roman"/>
                      <w:szCs w:val="22"/>
                    </w:rPr>
                  </w:pPr>
                  <w:r w:rsidRPr="00F0184F">
                    <w:rPr>
                      <w:rFonts w:ascii="Times New Roman" w:hAnsi="Times New Roman"/>
                      <w:szCs w:val="22"/>
                    </w:rPr>
                    <w:t>15%</w:t>
                  </w:r>
                </w:p>
              </w:tc>
            </w:tr>
            <w:tr w:rsidR="00721579" w:rsidRPr="00F0184F" w:rsidTr="005F2B7B">
              <w:trPr>
                <w:trHeight w:val="840"/>
              </w:trPr>
              <w:tc>
                <w:tcPr>
                  <w:tcW w:w="2708" w:type="dxa"/>
                  <w:vAlign w:val="center"/>
                </w:tcPr>
                <w:p w:rsidR="00721579" w:rsidRPr="00F0184F" w:rsidRDefault="00721579" w:rsidP="00721579">
                  <w:pPr>
                    <w:ind w:left="0" w:firstLine="0"/>
                    <w:jc w:val="center"/>
                    <w:rPr>
                      <w:rFonts w:ascii="Times New Roman" w:hAnsi="Times New Roman"/>
                      <w:szCs w:val="22"/>
                    </w:rPr>
                  </w:pPr>
                  <w:r w:rsidRPr="00F0184F">
                    <w:rPr>
                      <w:rFonts w:ascii="Times New Roman" w:hAnsi="Times New Roman"/>
                      <w:szCs w:val="22"/>
                    </w:rPr>
                    <w:t>Mécanisme de lissage</w:t>
                  </w:r>
                </w:p>
                <w:p w:rsidR="005F2B7B" w:rsidRPr="00F0184F" w:rsidRDefault="005F2B7B" w:rsidP="00721579">
                  <w:pPr>
                    <w:ind w:left="0" w:firstLine="0"/>
                    <w:jc w:val="center"/>
                    <w:rPr>
                      <w:rFonts w:ascii="Times New Roman" w:hAnsi="Times New Roman"/>
                      <w:szCs w:val="22"/>
                    </w:rPr>
                  </w:pPr>
                  <w:r w:rsidRPr="00F0184F">
                    <w:rPr>
                      <w:rFonts w:ascii="Times New Roman" w:hAnsi="Times New Roman"/>
                      <w:szCs w:val="22"/>
                    </w:rPr>
                    <w:t xml:space="preserve">Seuils et </w:t>
                  </w:r>
                </w:p>
                <w:p w:rsidR="00B76C98" w:rsidRPr="00F0184F" w:rsidRDefault="00B76C98" w:rsidP="00721579">
                  <w:pPr>
                    <w:ind w:left="0" w:firstLine="0"/>
                    <w:jc w:val="center"/>
                    <w:rPr>
                      <w:rFonts w:ascii="Times New Roman" w:hAnsi="Times New Roman"/>
                      <w:szCs w:val="22"/>
                    </w:rPr>
                  </w:pPr>
                  <w:r w:rsidRPr="00F0184F">
                    <w:rPr>
                      <w:rFonts w:ascii="Times New Roman" w:hAnsi="Times New Roman"/>
                      <w:szCs w:val="22"/>
                    </w:rPr>
                    <w:t>Taux applicable</w:t>
                  </w:r>
                </w:p>
              </w:tc>
              <w:tc>
                <w:tcPr>
                  <w:tcW w:w="2835" w:type="dxa"/>
                  <w:vAlign w:val="center"/>
                </w:tcPr>
                <w:p w:rsidR="00721579" w:rsidRPr="00F0184F" w:rsidRDefault="00B76C98" w:rsidP="00721579">
                  <w:pPr>
                    <w:ind w:left="0" w:firstLine="0"/>
                    <w:jc w:val="center"/>
                    <w:rPr>
                      <w:rFonts w:ascii="Times New Roman" w:hAnsi="Times New Roman"/>
                      <w:szCs w:val="22"/>
                    </w:rPr>
                  </w:pPr>
                  <w:r w:rsidRPr="00F0184F">
                    <w:rPr>
                      <w:rFonts w:ascii="Times New Roman" w:hAnsi="Times New Roman"/>
                      <w:szCs w:val="22"/>
                    </w:rPr>
                    <w:t>CA &lt; 1,1Md€</w:t>
                  </w:r>
                </w:p>
                <w:p w:rsidR="00B76C98" w:rsidRPr="00F0184F" w:rsidRDefault="00B76C98" w:rsidP="00721579">
                  <w:pPr>
                    <w:ind w:left="0" w:firstLine="0"/>
                    <w:jc w:val="center"/>
                    <w:rPr>
                      <w:rFonts w:ascii="Times New Roman" w:hAnsi="Times New Roman"/>
                      <w:szCs w:val="22"/>
                    </w:rPr>
                  </w:pPr>
                  <w:r w:rsidRPr="00F0184F">
                    <w:rPr>
                      <w:rFonts w:ascii="Times New Roman" w:hAnsi="Times New Roman"/>
                      <w:szCs w:val="22"/>
                    </w:rPr>
                    <w:t>15% x (CA-1Md€)/100M€</w:t>
                  </w:r>
                </w:p>
              </w:tc>
              <w:tc>
                <w:tcPr>
                  <w:tcW w:w="2977" w:type="dxa"/>
                  <w:vAlign w:val="center"/>
                </w:tcPr>
                <w:p w:rsidR="00721579" w:rsidRPr="00F0184F" w:rsidRDefault="00B76C98" w:rsidP="00721579">
                  <w:pPr>
                    <w:ind w:left="0" w:firstLine="0"/>
                    <w:jc w:val="center"/>
                    <w:rPr>
                      <w:rFonts w:ascii="Times New Roman" w:hAnsi="Times New Roman"/>
                      <w:szCs w:val="22"/>
                    </w:rPr>
                  </w:pPr>
                  <w:r w:rsidRPr="00F0184F">
                    <w:rPr>
                      <w:rFonts w:ascii="Times New Roman" w:hAnsi="Times New Roman"/>
                      <w:szCs w:val="22"/>
                    </w:rPr>
                    <w:t>CA &lt; 3,1Md€</w:t>
                  </w:r>
                </w:p>
                <w:p w:rsidR="00B76C98" w:rsidRPr="00F0184F" w:rsidRDefault="005F2B7B" w:rsidP="00721579">
                  <w:pPr>
                    <w:ind w:left="0" w:firstLine="0"/>
                    <w:jc w:val="center"/>
                    <w:rPr>
                      <w:rFonts w:ascii="Times New Roman" w:hAnsi="Times New Roman"/>
                      <w:szCs w:val="22"/>
                    </w:rPr>
                  </w:pPr>
                  <w:r w:rsidRPr="00F0184F">
                    <w:rPr>
                      <w:rFonts w:ascii="Times New Roman" w:hAnsi="Times New Roman"/>
                      <w:szCs w:val="22"/>
                    </w:rPr>
                    <w:t>15% x (CA-3Md€)/100M€</w:t>
                  </w:r>
                </w:p>
              </w:tc>
            </w:tr>
            <w:tr w:rsidR="005F2B7B" w:rsidRPr="00F0184F" w:rsidTr="00F40A61">
              <w:trPr>
                <w:trHeight w:val="696"/>
              </w:trPr>
              <w:tc>
                <w:tcPr>
                  <w:tcW w:w="2708" w:type="dxa"/>
                  <w:vAlign w:val="center"/>
                </w:tcPr>
                <w:p w:rsidR="005F2B7B" w:rsidRPr="00F0184F" w:rsidRDefault="005F2B7B" w:rsidP="00721579">
                  <w:pPr>
                    <w:ind w:left="0" w:firstLine="0"/>
                    <w:jc w:val="center"/>
                    <w:rPr>
                      <w:rFonts w:ascii="Times New Roman" w:hAnsi="Times New Roman"/>
                      <w:szCs w:val="22"/>
                    </w:rPr>
                  </w:pPr>
                  <w:r w:rsidRPr="00F0184F">
                    <w:rPr>
                      <w:rFonts w:ascii="Times New Roman" w:hAnsi="Times New Roman"/>
                      <w:szCs w:val="22"/>
                    </w:rPr>
                    <w:t>Modalités de paiement</w:t>
                  </w:r>
                </w:p>
              </w:tc>
              <w:tc>
                <w:tcPr>
                  <w:tcW w:w="5812" w:type="dxa"/>
                  <w:gridSpan w:val="2"/>
                  <w:vAlign w:val="center"/>
                </w:tcPr>
                <w:p w:rsidR="005F2B7B" w:rsidRPr="00F0184F" w:rsidRDefault="00F40A61" w:rsidP="00F40A61">
                  <w:pPr>
                    <w:pStyle w:val="Sansinterligne"/>
                    <w:ind w:left="34" w:firstLine="0"/>
                    <w:contextualSpacing w:val="0"/>
                    <w:jc w:val="center"/>
                  </w:pPr>
                  <w:r w:rsidRPr="00F0184F">
                    <w:t>Acompte de 95% de la contribution estimée lors du 4</w:t>
                  </w:r>
                  <w:r w:rsidRPr="00F0184F">
                    <w:rPr>
                      <w:vertAlign w:val="superscript"/>
                    </w:rPr>
                    <w:t>ème</w:t>
                  </w:r>
                  <w:r w:rsidRPr="00F0184F">
                    <w:t xml:space="preserve"> acompte d’IS + solde lors du solde de l’IS</w:t>
                  </w:r>
                </w:p>
              </w:tc>
            </w:tr>
          </w:tbl>
          <w:p w:rsidR="00AC3EDF" w:rsidRPr="00F0184F" w:rsidRDefault="00AC3EDF" w:rsidP="0057372F">
            <w:pPr>
              <w:rPr>
                <w:rFonts w:ascii="Times New Roman" w:hAnsi="Times New Roman"/>
                <w:szCs w:val="22"/>
              </w:rPr>
            </w:pPr>
          </w:p>
          <w:p w:rsidR="00F40A61" w:rsidRPr="00F0184F" w:rsidRDefault="00F40A61" w:rsidP="0057372F">
            <w:pPr>
              <w:rPr>
                <w:rFonts w:ascii="Times New Roman" w:hAnsi="Times New Roman"/>
                <w:szCs w:val="22"/>
              </w:rPr>
            </w:pPr>
          </w:p>
        </w:tc>
      </w:tr>
      <w:tr w:rsidR="00DA07F7" w:rsidRPr="00F0184F" w:rsidTr="00515D7B">
        <w:trPr>
          <w:trHeight w:val="3437"/>
          <w:jc w:val="center"/>
        </w:trPr>
        <w:tc>
          <w:tcPr>
            <w:tcW w:w="1751" w:type="dxa"/>
            <w:shd w:val="clear" w:color="auto" w:fill="D9D9D9"/>
            <w:vAlign w:val="center"/>
          </w:tcPr>
          <w:p w:rsidR="00DA07F7" w:rsidRPr="00F0184F" w:rsidRDefault="00DA07F7" w:rsidP="002D6FDD">
            <w:pPr>
              <w:jc w:val="center"/>
              <w:rPr>
                <w:rFonts w:ascii="Times New Roman" w:hAnsi="Times New Roman"/>
                <w:b/>
                <w:bCs/>
                <w:szCs w:val="22"/>
              </w:rPr>
            </w:pPr>
            <w:r w:rsidRPr="00F0184F">
              <w:rPr>
                <w:rFonts w:ascii="Times New Roman" w:hAnsi="Times New Roman"/>
                <w:b/>
                <w:bCs/>
                <w:szCs w:val="22"/>
              </w:rPr>
              <w:lastRenderedPageBreak/>
              <w:t>Taux d’IS</w:t>
            </w:r>
          </w:p>
          <w:p w:rsidR="00582CD5" w:rsidRPr="00F0184F" w:rsidRDefault="00582CD5" w:rsidP="002D6FDD">
            <w:pPr>
              <w:jc w:val="center"/>
              <w:rPr>
                <w:rFonts w:ascii="Times New Roman" w:hAnsi="Times New Roman"/>
                <w:b/>
                <w:bCs/>
                <w:szCs w:val="22"/>
              </w:rPr>
            </w:pPr>
          </w:p>
          <w:p w:rsidR="00582CD5" w:rsidRPr="00F0184F" w:rsidRDefault="00582CD5" w:rsidP="002D6FDD">
            <w:pPr>
              <w:jc w:val="center"/>
              <w:rPr>
                <w:rFonts w:ascii="Times New Roman" w:hAnsi="Times New Roman"/>
                <w:b/>
                <w:bCs/>
                <w:szCs w:val="22"/>
              </w:rPr>
            </w:pPr>
            <w:r w:rsidRPr="00F0184F">
              <w:rPr>
                <w:rFonts w:ascii="Times New Roman" w:hAnsi="Times New Roman"/>
                <w:b/>
                <w:bCs/>
                <w:szCs w:val="22"/>
              </w:rPr>
              <w:t>LF 2018</w:t>
            </w:r>
          </w:p>
        </w:tc>
        <w:tc>
          <w:tcPr>
            <w:tcW w:w="9090" w:type="dxa"/>
          </w:tcPr>
          <w:p w:rsidR="00DA07F7" w:rsidRPr="00F0184F" w:rsidRDefault="00DA07F7" w:rsidP="0057372F">
            <w:pPr>
              <w:rPr>
                <w:rFonts w:ascii="Times New Roman" w:hAnsi="Times New Roman"/>
                <w:szCs w:val="22"/>
              </w:rPr>
            </w:pPr>
          </w:p>
          <w:p w:rsidR="00A86C93" w:rsidRPr="00F0184F" w:rsidRDefault="002D6FDD" w:rsidP="0057372F">
            <w:pPr>
              <w:rPr>
                <w:rFonts w:ascii="Times New Roman" w:hAnsi="Times New Roman"/>
                <w:szCs w:val="22"/>
              </w:rPr>
            </w:pPr>
            <w:r w:rsidRPr="00F0184F">
              <w:rPr>
                <w:rFonts w:ascii="Times New Roman" w:hAnsi="Times New Roman"/>
                <w:szCs w:val="22"/>
              </w:rPr>
              <w:t>Une nouvelle modification du taux normal de l’IS est programmée jusqu’</w:t>
            </w:r>
            <w:r w:rsidR="00156D65" w:rsidRPr="00F0184F">
              <w:rPr>
                <w:rFonts w:ascii="Times New Roman" w:hAnsi="Times New Roman"/>
                <w:szCs w:val="22"/>
              </w:rPr>
              <w:t>en 2022 : le taux d’IS passera pr</w:t>
            </w:r>
            <w:r w:rsidR="00A86C93" w:rsidRPr="00F0184F">
              <w:rPr>
                <w:rFonts w:ascii="Times New Roman" w:hAnsi="Times New Roman"/>
                <w:szCs w:val="22"/>
              </w:rPr>
              <w:t>ogressivement de 33,1/3% à 25%</w:t>
            </w:r>
            <w:r w:rsidR="009D26D3" w:rsidRPr="00F0184F">
              <w:rPr>
                <w:rFonts w:ascii="Times New Roman" w:hAnsi="Times New Roman"/>
                <w:szCs w:val="22"/>
              </w:rPr>
              <w:t xml:space="preserve"> sur des plafonds variables selon le type d’entreprise.</w:t>
            </w:r>
          </w:p>
          <w:p w:rsidR="00A86C93" w:rsidRPr="00F0184F" w:rsidRDefault="00A86C93" w:rsidP="0057372F">
            <w:pPr>
              <w:rPr>
                <w:rFonts w:ascii="Times New Roman" w:hAnsi="Times New Roman"/>
                <w:szCs w:val="22"/>
              </w:rPr>
            </w:pPr>
          </w:p>
          <w:p w:rsidR="00DA07F7" w:rsidRPr="00F0184F" w:rsidRDefault="00A86C93" w:rsidP="0057372F">
            <w:pPr>
              <w:rPr>
                <w:rFonts w:ascii="Times New Roman" w:hAnsi="Times New Roman"/>
                <w:szCs w:val="22"/>
              </w:rPr>
            </w:pPr>
            <w:r w:rsidRPr="00F0184F">
              <w:rPr>
                <w:rFonts w:ascii="Times New Roman" w:hAnsi="Times New Roman"/>
                <w:b/>
                <w:szCs w:val="22"/>
              </w:rPr>
              <w:t>Le</w:t>
            </w:r>
            <w:r w:rsidR="00156D65" w:rsidRPr="00F0184F">
              <w:rPr>
                <w:rFonts w:ascii="Times New Roman" w:hAnsi="Times New Roman"/>
                <w:b/>
                <w:szCs w:val="22"/>
              </w:rPr>
              <w:t xml:space="preserve"> taux réduit pour les « PME »</w:t>
            </w:r>
            <w:r w:rsidRPr="00F0184F">
              <w:rPr>
                <w:rFonts w:ascii="Times New Roman" w:hAnsi="Times New Roman"/>
                <w:b/>
                <w:szCs w:val="22"/>
              </w:rPr>
              <w:t xml:space="preserve"> à 15% est maintenu</w:t>
            </w:r>
            <w:r w:rsidRPr="00F0184F">
              <w:rPr>
                <w:rFonts w:ascii="Times New Roman" w:hAnsi="Times New Roman"/>
                <w:szCs w:val="22"/>
              </w:rPr>
              <w:t xml:space="preserve"> avec un élargissement des entrepris</w:t>
            </w:r>
            <w:r w:rsidR="00765C7A" w:rsidRPr="00F0184F">
              <w:rPr>
                <w:rFonts w:ascii="Times New Roman" w:hAnsi="Times New Roman"/>
                <w:szCs w:val="22"/>
              </w:rPr>
              <w:t>es concernées à compter de 2019 et la suppression de la r</w:t>
            </w:r>
            <w:r w:rsidR="009D26D3" w:rsidRPr="00F0184F">
              <w:rPr>
                <w:rFonts w:ascii="Times New Roman" w:hAnsi="Times New Roman"/>
                <w:szCs w:val="22"/>
              </w:rPr>
              <w:t>éférence aux PME communautaires dès 2018.</w:t>
            </w:r>
          </w:p>
          <w:p w:rsidR="00156D65" w:rsidRPr="00F0184F" w:rsidRDefault="00156D65" w:rsidP="0057372F">
            <w:pPr>
              <w:rPr>
                <w:rFonts w:ascii="Times New Roman" w:hAnsi="Times New Roman"/>
                <w:szCs w:val="22"/>
              </w:rPr>
            </w:pPr>
          </w:p>
          <w:tbl>
            <w:tblPr>
              <w:tblStyle w:val="Grilledutableau"/>
              <w:tblW w:w="0" w:type="auto"/>
              <w:tblLook w:val="04A0"/>
            </w:tblPr>
            <w:tblGrid>
              <w:gridCol w:w="1206"/>
              <w:gridCol w:w="918"/>
              <w:gridCol w:w="995"/>
              <w:gridCol w:w="969"/>
              <w:gridCol w:w="969"/>
              <w:gridCol w:w="949"/>
              <w:gridCol w:w="950"/>
              <w:gridCol w:w="958"/>
              <w:gridCol w:w="950"/>
            </w:tblGrid>
            <w:tr w:rsidR="009D26D3" w:rsidRPr="00F0184F" w:rsidTr="009D26D3">
              <w:tc>
                <w:tcPr>
                  <w:tcW w:w="2124" w:type="dxa"/>
                  <w:gridSpan w:val="2"/>
                  <w:vAlign w:val="center"/>
                </w:tcPr>
                <w:p w:rsidR="009D26D3" w:rsidRPr="00F0184F" w:rsidRDefault="009D26D3" w:rsidP="009D26D3">
                  <w:pPr>
                    <w:ind w:hanging="722"/>
                    <w:jc w:val="center"/>
                    <w:rPr>
                      <w:rFonts w:ascii="Times New Roman" w:hAnsi="Times New Roman"/>
                      <w:szCs w:val="22"/>
                    </w:rPr>
                  </w:pPr>
                  <w:r w:rsidRPr="00F0184F">
                    <w:rPr>
                      <w:rFonts w:ascii="Times New Roman" w:hAnsi="Times New Roman"/>
                      <w:szCs w:val="22"/>
                    </w:rPr>
                    <w:t>TAUX d’IS</w:t>
                  </w:r>
                </w:p>
              </w:tc>
              <w:tc>
                <w:tcPr>
                  <w:tcW w:w="995"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Avant 2017</w:t>
                  </w:r>
                </w:p>
              </w:tc>
              <w:tc>
                <w:tcPr>
                  <w:tcW w:w="969"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2017</w:t>
                  </w:r>
                </w:p>
              </w:tc>
              <w:tc>
                <w:tcPr>
                  <w:tcW w:w="969"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2018</w:t>
                  </w:r>
                </w:p>
              </w:tc>
              <w:tc>
                <w:tcPr>
                  <w:tcW w:w="949"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2019</w:t>
                  </w:r>
                </w:p>
              </w:tc>
              <w:tc>
                <w:tcPr>
                  <w:tcW w:w="950"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2020</w:t>
                  </w:r>
                </w:p>
              </w:tc>
              <w:tc>
                <w:tcPr>
                  <w:tcW w:w="958"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2021</w:t>
                  </w:r>
                </w:p>
              </w:tc>
              <w:tc>
                <w:tcPr>
                  <w:tcW w:w="950" w:type="dxa"/>
                  <w:vAlign w:val="center"/>
                </w:tcPr>
                <w:p w:rsidR="009D26D3" w:rsidRPr="00F0184F" w:rsidRDefault="009D26D3" w:rsidP="00542776">
                  <w:pPr>
                    <w:ind w:left="0" w:firstLine="0"/>
                    <w:jc w:val="center"/>
                    <w:rPr>
                      <w:rFonts w:ascii="Times New Roman" w:hAnsi="Times New Roman"/>
                      <w:szCs w:val="22"/>
                    </w:rPr>
                  </w:pPr>
                  <w:r w:rsidRPr="00F0184F">
                    <w:rPr>
                      <w:rFonts w:ascii="Times New Roman" w:hAnsi="Times New Roman"/>
                      <w:szCs w:val="22"/>
                    </w:rPr>
                    <w:t>2022</w:t>
                  </w:r>
                </w:p>
              </w:tc>
            </w:tr>
            <w:tr w:rsidR="006B1555" w:rsidRPr="00F0184F" w:rsidTr="00782144">
              <w:trPr>
                <w:trHeight w:val="397"/>
              </w:trPr>
              <w:tc>
                <w:tcPr>
                  <w:tcW w:w="1206" w:type="dxa"/>
                  <w:vMerge w:val="restart"/>
                  <w:vAlign w:val="center"/>
                </w:tcPr>
                <w:p w:rsidR="006B1555" w:rsidRPr="00F0184F" w:rsidRDefault="006B1555" w:rsidP="006B1555">
                  <w:pPr>
                    <w:ind w:left="0" w:firstLine="0"/>
                    <w:jc w:val="center"/>
                    <w:rPr>
                      <w:rFonts w:ascii="Times New Roman" w:hAnsi="Times New Roman"/>
                      <w:szCs w:val="22"/>
                    </w:rPr>
                  </w:pPr>
                  <w:r w:rsidRPr="00F0184F">
                    <w:rPr>
                      <w:rFonts w:ascii="Times New Roman" w:hAnsi="Times New Roman"/>
                      <w:szCs w:val="22"/>
                    </w:rPr>
                    <w:t>Entreprises bénéficiant de l’IS PME (1)</w:t>
                  </w: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38 120</w:t>
                  </w:r>
                </w:p>
              </w:tc>
              <w:tc>
                <w:tcPr>
                  <w:tcW w:w="995"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6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6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4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50"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58"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c>
                <w:tcPr>
                  <w:tcW w:w="950"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15%</w:t>
                  </w: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75 000</w:t>
                  </w:r>
                </w:p>
              </w:tc>
              <w:tc>
                <w:tcPr>
                  <w:tcW w:w="995"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6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4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50"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58"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26,5%</w:t>
                  </w:r>
                </w:p>
              </w:tc>
              <w:tc>
                <w:tcPr>
                  <w:tcW w:w="950"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25%</w:t>
                  </w: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500 000</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49"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c>
                <w:tcPr>
                  <w:tcW w:w="958"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Au delà</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6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4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31%</w:t>
                  </w:r>
                </w:p>
              </w:tc>
              <w:tc>
                <w:tcPr>
                  <w:tcW w:w="950" w:type="dxa"/>
                  <w:vMerge/>
                  <w:vAlign w:val="center"/>
                </w:tcPr>
                <w:p w:rsidR="006B1555" w:rsidRPr="00F0184F" w:rsidRDefault="006B1555" w:rsidP="00542776">
                  <w:pPr>
                    <w:ind w:left="0" w:firstLine="0"/>
                    <w:jc w:val="center"/>
                    <w:rPr>
                      <w:rFonts w:ascii="Times New Roman" w:hAnsi="Times New Roman"/>
                      <w:szCs w:val="22"/>
                    </w:rPr>
                  </w:pPr>
                </w:p>
              </w:tc>
              <w:tc>
                <w:tcPr>
                  <w:tcW w:w="958"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restart"/>
                  <w:vAlign w:val="center"/>
                </w:tcPr>
                <w:p w:rsidR="006B1555" w:rsidRPr="00F0184F" w:rsidRDefault="006B1555" w:rsidP="006B1555">
                  <w:pPr>
                    <w:ind w:left="0" w:firstLine="0"/>
                    <w:jc w:val="center"/>
                    <w:rPr>
                      <w:rFonts w:ascii="Times New Roman" w:hAnsi="Times New Roman"/>
                      <w:szCs w:val="22"/>
                    </w:rPr>
                  </w:pPr>
                  <w:r w:rsidRPr="00F0184F">
                    <w:rPr>
                      <w:rFonts w:ascii="Times New Roman" w:hAnsi="Times New Roman"/>
                      <w:szCs w:val="22"/>
                    </w:rPr>
                    <w:t>PME autres (2)</w:t>
                  </w: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38 120</w:t>
                  </w:r>
                </w:p>
              </w:tc>
              <w:tc>
                <w:tcPr>
                  <w:tcW w:w="995"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4776" w:type="dxa"/>
                  <w:gridSpan w:val="5"/>
                  <w:vMerge w:val="restart"/>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75 000</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4776" w:type="dxa"/>
                  <w:gridSpan w:val="5"/>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500 000</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4776" w:type="dxa"/>
                  <w:gridSpan w:val="5"/>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ign w:val="center"/>
                </w:tcPr>
                <w:p w:rsidR="006B1555" w:rsidRPr="00F0184F" w:rsidRDefault="006B1555" w:rsidP="006B1555">
                  <w:pPr>
                    <w:ind w:left="0" w:firstLine="0"/>
                    <w:jc w:val="center"/>
                    <w:rPr>
                      <w:rFonts w:ascii="Times New Roman" w:hAnsi="Times New Roman"/>
                      <w:szCs w:val="22"/>
                    </w:rPr>
                  </w:pPr>
                </w:p>
              </w:tc>
              <w:tc>
                <w:tcPr>
                  <w:tcW w:w="918"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Au delà</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4776" w:type="dxa"/>
                  <w:gridSpan w:val="5"/>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val="restart"/>
                  <w:vAlign w:val="center"/>
                </w:tcPr>
                <w:p w:rsidR="006B1555" w:rsidRPr="00F0184F" w:rsidRDefault="006B1555" w:rsidP="006B1555">
                  <w:pPr>
                    <w:ind w:left="0" w:firstLine="0"/>
                    <w:jc w:val="center"/>
                    <w:rPr>
                      <w:rFonts w:ascii="Times New Roman" w:hAnsi="Times New Roman"/>
                      <w:szCs w:val="22"/>
                    </w:rPr>
                  </w:pPr>
                  <w:r w:rsidRPr="00F0184F">
                    <w:rPr>
                      <w:rFonts w:ascii="Times New Roman" w:hAnsi="Times New Roman"/>
                      <w:szCs w:val="22"/>
                    </w:rPr>
                    <w:t>Autres</w:t>
                  </w: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38 120</w:t>
                  </w:r>
                </w:p>
              </w:tc>
              <w:tc>
                <w:tcPr>
                  <w:tcW w:w="995"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6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49"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50" w:type="dxa"/>
                  <w:vMerge w:val="restart"/>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28%</w:t>
                  </w:r>
                </w:p>
              </w:tc>
              <w:tc>
                <w:tcPr>
                  <w:tcW w:w="958" w:type="dxa"/>
                  <w:vMerge w:val="restart"/>
                  <w:vAlign w:val="center"/>
                </w:tcPr>
                <w:p w:rsidR="006B1555" w:rsidRPr="00F0184F" w:rsidRDefault="006B1555" w:rsidP="00B76C98">
                  <w:pPr>
                    <w:ind w:left="0" w:firstLine="0"/>
                    <w:jc w:val="center"/>
                    <w:rPr>
                      <w:rFonts w:ascii="Times New Roman" w:hAnsi="Times New Roman"/>
                      <w:szCs w:val="22"/>
                    </w:rPr>
                  </w:pPr>
                  <w:r w:rsidRPr="00F0184F">
                    <w:rPr>
                      <w:rFonts w:ascii="Times New Roman" w:hAnsi="Times New Roman"/>
                      <w:szCs w:val="22"/>
                    </w:rPr>
                    <w:t>26,5%</w:t>
                  </w:r>
                </w:p>
              </w:tc>
              <w:tc>
                <w:tcPr>
                  <w:tcW w:w="950" w:type="dxa"/>
                  <w:vMerge w:val="restart"/>
                  <w:vAlign w:val="center"/>
                </w:tcPr>
                <w:p w:rsidR="006B1555" w:rsidRPr="00F0184F" w:rsidRDefault="006B1555" w:rsidP="00B76C98">
                  <w:pPr>
                    <w:ind w:left="0" w:firstLine="0"/>
                    <w:jc w:val="center"/>
                    <w:rPr>
                      <w:rFonts w:ascii="Times New Roman" w:hAnsi="Times New Roman"/>
                      <w:szCs w:val="22"/>
                    </w:rPr>
                  </w:pPr>
                  <w:r w:rsidRPr="00F0184F">
                    <w:rPr>
                      <w:rFonts w:ascii="Times New Roman" w:hAnsi="Times New Roman"/>
                      <w:szCs w:val="22"/>
                    </w:rPr>
                    <w:t>25%</w:t>
                  </w:r>
                </w:p>
              </w:tc>
            </w:tr>
            <w:tr w:rsidR="006B1555" w:rsidRPr="00F0184F" w:rsidTr="00782144">
              <w:trPr>
                <w:trHeight w:val="397"/>
              </w:trPr>
              <w:tc>
                <w:tcPr>
                  <w:tcW w:w="1206" w:type="dxa"/>
                  <w:vMerge/>
                </w:tcPr>
                <w:p w:rsidR="006B1555" w:rsidRPr="00F0184F" w:rsidRDefault="006B1555" w:rsidP="00B76C98">
                  <w:pPr>
                    <w:ind w:left="0" w:firstLine="0"/>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75 000</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49"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c>
                <w:tcPr>
                  <w:tcW w:w="958"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tcPr>
                <w:p w:rsidR="006B1555" w:rsidRPr="00F0184F" w:rsidRDefault="006B1555" w:rsidP="00B76C98">
                  <w:pPr>
                    <w:ind w:left="0" w:firstLine="0"/>
                    <w:rPr>
                      <w:rFonts w:ascii="Times New Roman" w:hAnsi="Times New Roman"/>
                      <w:szCs w:val="22"/>
                    </w:rPr>
                  </w:pPr>
                </w:p>
              </w:tc>
              <w:tc>
                <w:tcPr>
                  <w:tcW w:w="918" w:type="dxa"/>
                  <w:vAlign w:val="center"/>
                </w:tcPr>
                <w:p w:rsidR="006B1555" w:rsidRPr="00F0184F" w:rsidRDefault="006B1555" w:rsidP="00542776">
                  <w:pPr>
                    <w:ind w:hanging="722"/>
                    <w:jc w:val="center"/>
                    <w:rPr>
                      <w:rFonts w:ascii="Times New Roman" w:hAnsi="Times New Roman"/>
                      <w:szCs w:val="22"/>
                    </w:rPr>
                  </w:pPr>
                  <w:r w:rsidRPr="00F0184F">
                    <w:rPr>
                      <w:rFonts w:ascii="Times New Roman" w:hAnsi="Times New Roman"/>
                      <w:szCs w:val="22"/>
                    </w:rPr>
                    <w:t>500 000</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49"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c>
                <w:tcPr>
                  <w:tcW w:w="958"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r>
            <w:tr w:rsidR="006B1555" w:rsidRPr="00F0184F" w:rsidTr="00782144">
              <w:trPr>
                <w:trHeight w:val="397"/>
              </w:trPr>
              <w:tc>
                <w:tcPr>
                  <w:tcW w:w="1206" w:type="dxa"/>
                  <w:vMerge/>
                </w:tcPr>
                <w:p w:rsidR="006B1555" w:rsidRPr="00F0184F" w:rsidRDefault="006B1555" w:rsidP="00B76C98">
                  <w:pPr>
                    <w:ind w:left="0" w:firstLine="0"/>
                    <w:rPr>
                      <w:rFonts w:ascii="Times New Roman" w:hAnsi="Times New Roman"/>
                      <w:szCs w:val="22"/>
                    </w:rPr>
                  </w:pPr>
                </w:p>
              </w:tc>
              <w:tc>
                <w:tcPr>
                  <w:tcW w:w="918"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Au delà</w:t>
                  </w:r>
                </w:p>
              </w:tc>
              <w:tc>
                <w:tcPr>
                  <w:tcW w:w="995" w:type="dxa"/>
                  <w:vMerge/>
                  <w:vAlign w:val="center"/>
                </w:tcPr>
                <w:p w:rsidR="006B1555" w:rsidRPr="00F0184F" w:rsidRDefault="006B1555" w:rsidP="00542776">
                  <w:pPr>
                    <w:ind w:left="0" w:firstLine="0"/>
                    <w:jc w:val="center"/>
                    <w:rPr>
                      <w:rFonts w:ascii="Times New Roman" w:hAnsi="Times New Roman"/>
                      <w:szCs w:val="22"/>
                    </w:rPr>
                  </w:pPr>
                </w:p>
              </w:tc>
              <w:tc>
                <w:tcPr>
                  <w:tcW w:w="969" w:type="dxa"/>
                  <w:vMerge/>
                  <w:vAlign w:val="center"/>
                </w:tcPr>
                <w:p w:rsidR="006B1555" w:rsidRPr="00F0184F" w:rsidRDefault="006B1555" w:rsidP="00542776">
                  <w:pPr>
                    <w:ind w:left="0" w:firstLine="0"/>
                    <w:jc w:val="center"/>
                    <w:rPr>
                      <w:rFonts w:ascii="Times New Roman" w:hAnsi="Times New Roman"/>
                      <w:szCs w:val="22"/>
                    </w:rPr>
                  </w:pPr>
                </w:p>
              </w:tc>
              <w:tc>
                <w:tcPr>
                  <w:tcW w:w="96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33,1/3%</w:t>
                  </w:r>
                </w:p>
              </w:tc>
              <w:tc>
                <w:tcPr>
                  <w:tcW w:w="949" w:type="dxa"/>
                  <w:vAlign w:val="center"/>
                </w:tcPr>
                <w:p w:rsidR="006B1555" w:rsidRPr="00F0184F" w:rsidRDefault="006B1555" w:rsidP="00542776">
                  <w:pPr>
                    <w:ind w:left="0" w:firstLine="0"/>
                    <w:jc w:val="center"/>
                    <w:rPr>
                      <w:rFonts w:ascii="Times New Roman" w:hAnsi="Times New Roman"/>
                      <w:szCs w:val="22"/>
                    </w:rPr>
                  </w:pPr>
                  <w:r w:rsidRPr="00F0184F">
                    <w:rPr>
                      <w:rFonts w:ascii="Times New Roman" w:hAnsi="Times New Roman"/>
                      <w:szCs w:val="22"/>
                    </w:rPr>
                    <w:t>31%</w:t>
                  </w:r>
                </w:p>
              </w:tc>
              <w:tc>
                <w:tcPr>
                  <w:tcW w:w="950" w:type="dxa"/>
                  <w:vMerge/>
                  <w:vAlign w:val="center"/>
                </w:tcPr>
                <w:p w:rsidR="006B1555" w:rsidRPr="00F0184F" w:rsidRDefault="006B1555" w:rsidP="00542776">
                  <w:pPr>
                    <w:ind w:left="0" w:firstLine="0"/>
                    <w:jc w:val="center"/>
                    <w:rPr>
                      <w:rFonts w:ascii="Times New Roman" w:hAnsi="Times New Roman"/>
                      <w:szCs w:val="22"/>
                    </w:rPr>
                  </w:pPr>
                </w:p>
              </w:tc>
              <w:tc>
                <w:tcPr>
                  <w:tcW w:w="958" w:type="dxa"/>
                  <w:vMerge/>
                  <w:vAlign w:val="center"/>
                </w:tcPr>
                <w:p w:rsidR="006B1555" w:rsidRPr="00F0184F" w:rsidRDefault="006B1555" w:rsidP="00542776">
                  <w:pPr>
                    <w:ind w:left="0" w:firstLine="0"/>
                    <w:jc w:val="center"/>
                    <w:rPr>
                      <w:rFonts w:ascii="Times New Roman" w:hAnsi="Times New Roman"/>
                      <w:szCs w:val="22"/>
                    </w:rPr>
                  </w:pPr>
                </w:p>
              </w:tc>
              <w:tc>
                <w:tcPr>
                  <w:tcW w:w="950" w:type="dxa"/>
                  <w:vMerge/>
                  <w:vAlign w:val="center"/>
                </w:tcPr>
                <w:p w:rsidR="006B1555" w:rsidRPr="00F0184F" w:rsidRDefault="006B1555" w:rsidP="00542776">
                  <w:pPr>
                    <w:ind w:left="0" w:firstLine="0"/>
                    <w:jc w:val="center"/>
                    <w:rPr>
                      <w:rFonts w:ascii="Times New Roman" w:hAnsi="Times New Roman"/>
                      <w:szCs w:val="22"/>
                    </w:rPr>
                  </w:pPr>
                </w:p>
              </w:tc>
            </w:tr>
          </w:tbl>
          <w:p w:rsidR="00156D65" w:rsidRPr="00F0184F" w:rsidRDefault="00156D65" w:rsidP="0057372F">
            <w:pPr>
              <w:rPr>
                <w:rFonts w:ascii="Times New Roman" w:hAnsi="Times New Roman"/>
                <w:szCs w:val="22"/>
              </w:rPr>
            </w:pPr>
          </w:p>
          <w:p w:rsidR="00D858BB" w:rsidRPr="00F0184F" w:rsidRDefault="00D858BB" w:rsidP="00D858BB">
            <w:pPr>
              <w:pStyle w:val="Paragraphedeliste"/>
              <w:numPr>
                <w:ilvl w:val="0"/>
                <w:numId w:val="31"/>
              </w:numPr>
              <w:rPr>
                <w:rFonts w:ascii="Times New Roman" w:hAnsi="Times New Roman"/>
                <w:szCs w:val="22"/>
              </w:rPr>
            </w:pPr>
            <w:r w:rsidRPr="00F0184F">
              <w:rPr>
                <w:rFonts w:ascii="Times New Roman" w:hAnsi="Times New Roman"/>
                <w:szCs w:val="22"/>
              </w:rPr>
              <w:t> : CA &lt; 7 630 000 € + capital libéré + détention ≥ 75% par personnes physiques</w:t>
            </w:r>
          </w:p>
          <w:p w:rsidR="00EC2AB1" w:rsidRPr="00F0184F" w:rsidRDefault="00EC2AB1" w:rsidP="00EC2AB1">
            <w:pPr>
              <w:pStyle w:val="Paragraphedeliste"/>
              <w:ind w:firstLine="211"/>
              <w:rPr>
                <w:rFonts w:ascii="Times New Roman" w:hAnsi="Times New Roman"/>
                <w:szCs w:val="22"/>
              </w:rPr>
            </w:pPr>
            <w:r w:rsidRPr="00F0184F">
              <w:rPr>
                <w:rFonts w:ascii="Times New Roman" w:hAnsi="Times New Roman"/>
                <w:szCs w:val="22"/>
              </w:rPr>
              <w:t>CA &lt; 50 000 000 € à compter du 1</w:t>
            </w:r>
            <w:r w:rsidRPr="00F0184F">
              <w:rPr>
                <w:rFonts w:ascii="Times New Roman" w:hAnsi="Times New Roman"/>
                <w:szCs w:val="22"/>
                <w:vertAlign w:val="superscript"/>
              </w:rPr>
              <w:t>er</w:t>
            </w:r>
            <w:r w:rsidRPr="00F0184F">
              <w:rPr>
                <w:rFonts w:ascii="Times New Roman" w:hAnsi="Times New Roman"/>
                <w:szCs w:val="22"/>
              </w:rPr>
              <w:t xml:space="preserve"> janvier 2019</w:t>
            </w:r>
            <w:r w:rsidR="00B13AA5">
              <w:rPr>
                <w:rFonts w:ascii="Times New Roman" w:hAnsi="Times New Roman"/>
                <w:szCs w:val="22"/>
              </w:rPr>
              <w:t xml:space="preserve"> (extension du seuil de CA)</w:t>
            </w:r>
          </w:p>
          <w:p w:rsidR="00782144" w:rsidRPr="00F0184F" w:rsidRDefault="00782144" w:rsidP="00782144">
            <w:pPr>
              <w:rPr>
                <w:rFonts w:ascii="Times New Roman" w:hAnsi="Times New Roman"/>
                <w:szCs w:val="22"/>
              </w:rPr>
            </w:pPr>
          </w:p>
          <w:p w:rsidR="006F339F" w:rsidRPr="00F0184F" w:rsidRDefault="00B13AA5" w:rsidP="006F339F">
            <w:pPr>
              <w:pStyle w:val="Paragraphedeliste"/>
              <w:numPr>
                <w:ilvl w:val="0"/>
                <w:numId w:val="31"/>
              </w:numPr>
              <w:rPr>
                <w:rFonts w:ascii="Times New Roman" w:hAnsi="Times New Roman"/>
                <w:szCs w:val="22"/>
              </w:rPr>
            </w:pPr>
            <w:r>
              <w:rPr>
                <w:rFonts w:ascii="Times New Roman" w:hAnsi="Times New Roman"/>
                <w:szCs w:val="22"/>
              </w:rPr>
              <w:t> : PME au sens communautaire</w:t>
            </w:r>
            <w:r w:rsidR="006F339F" w:rsidRPr="00F0184F">
              <w:rPr>
                <w:rFonts w:ascii="Times New Roman" w:hAnsi="Times New Roman"/>
                <w:szCs w:val="22"/>
              </w:rPr>
              <w:t xml:space="preserve"> : </w:t>
            </w:r>
            <w:r w:rsidR="003626D4" w:rsidRPr="00F0184F">
              <w:rPr>
                <w:rFonts w:ascii="Times New Roman" w:hAnsi="Times New Roman"/>
                <w:szCs w:val="22"/>
              </w:rPr>
              <w:t xml:space="preserve">effectif &lt; 250 + CA &lt; 50M€ </w:t>
            </w:r>
            <w:r w:rsidR="0030478C">
              <w:rPr>
                <w:rFonts w:ascii="Times New Roman" w:hAnsi="Times New Roman"/>
                <w:szCs w:val="22"/>
              </w:rPr>
              <w:t>ou</w:t>
            </w:r>
            <w:r w:rsidR="003626D4" w:rsidRPr="00F0184F">
              <w:rPr>
                <w:rFonts w:ascii="Times New Roman" w:hAnsi="Times New Roman"/>
                <w:szCs w:val="22"/>
              </w:rPr>
              <w:t xml:space="preserve"> Bilan &lt; 43M€</w:t>
            </w:r>
          </w:p>
          <w:p w:rsidR="003626D4" w:rsidRPr="00F0184F" w:rsidRDefault="003626D4" w:rsidP="003626D4">
            <w:pPr>
              <w:pStyle w:val="Paragraphedeliste"/>
              <w:ind w:firstLine="211"/>
              <w:rPr>
                <w:rFonts w:ascii="Times New Roman" w:hAnsi="Times New Roman"/>
                <w:szCs w:val="22"/>
              </w:rPr>
            </w:pPr>
            <w:r w:rsidRPr="00F0184F">
              <w:rPr>
                <w:rFonts w:ascii="Times New Roman" w:hAnsi="Times New Roman"/>
                <w:szCs w:val="22"/>
              </w:rPr>
              <w:t>Références à ces PME communautai</w:t>
            </w:r>
            <w:r w:rsidR="003E43F1" w:rsidRPr="00F0184F">
              <w:rPr>
                <w:rFonts w:ascii="Times New Roman" w:hAnsi="Times New Roman"/>
                <w:szCs w:val="22"/>
              </w:rPr>
              <w:t>res supprimées à compter de 2018</w:t>
            </w:r>
          </w:p>
          <w:p w:rsidR="00D858BB" w:rsidRPr="00F0184F" w:rsidRDefault="00D858BB" w:rsidP="0057372F">
            <w:pPr>
              <w:rPr>
                <w:rFonts w:ascii="Times New Roman" w:hAnsi="Times New Roman"/>
                <w:szCs w:val="22"/>
              </w:rPr>
            </w:pPr>
          </w:p>
          <w:p w:rsidR="00DA07F7" w:rsidRPr="00F0184F" w:rsidRDefault="00DA07F7" w:rsidP="0057372F">
            <w:pPr>
              <w:rPr>
                <w:rFonts w:ascii="Times New Roman" w:hAnsi="Times New Roman"/>
                <w:i/>
                <w:sz w:val="16"/>
                <w:szCs w:val="16"/>
              </w:rPr>
            </w:pPr>
          </w:p>
        </w:tc>
      </w:tr>
      <w:tr w:rsidR="00FD4F9D" w:rsidRPr="00F0184F" w:rsidTr="00005B4B">
        <w:trPr>
          <w:trHeight w:val="3437"/>
          <w:jc w:val="center"/>
        </w:trPr>
        <w:tc>
          <w:tcPr>
            <w:tcW w:w="1751" w:type="dxa"/>
            <w:tcBorders>
              <w:top w:val="single" w:sz="4" w:space="0" w:color="auto"/>
              <w:left w:val="single" w:sz="4" w:space="0" w:color="auto"/>
              <w:bottom w:val="single" w:sz="4" w:space="0" w:color="auto"/>
              <w:right w:val="single" w:sz="4" w:space="0" w:color="auto"/>
            </w:tcBorders>
            <w:shd w:val="clear" w:color="auto" w:fill="D9D9D9"/>
            <w:vAlign w:val="center"/>
          </w:tcPr>
          <w:p w:rsidR="00FD4F9D" w:rsidRPr="00F0184F" w:rsidRDefault="00FD4F9D" w:rsidP="00005B4B">
            <w:pPr>
              <w:jc w:val="center"/>
              <w:rPr>
                <w:rFonts w:ascii="Times New Roman" w:hAnsi="Times New Roman"/>
                <w:b/>
                <w:bCs/>
                <w:szCs w:val="22"/>
              </w:rPr>
            </w:pPr>
            <w:r w:rsidRPr="00F0184F">
              <w:rPr>
                <w:rFonts w:ascii="Times New Roman" w:hAnsi="Times New Roman"/>
                <w:b/>
                <w:bCs/>
                <w:szCs w:val="22"/>
              </w:rPr>
              <w:t>Mesures diverses (IS, TVA, CI…)</w:t>
            </w:r>
          </w:p>
          <w:p w:rsidR="00582CD5" w:rsidRPr="00F0184F" w:rsidRDefault="00582CD5" w:rsidP="00005B4B">
            <w:pPr>
              <w:jc w:val="center"/>
              <w:rPr>
                <w:rFonts w:ascii="Times New Roman" w:hAnsi="Times New Roman"/>
                <w:b/>
                <w:bCs/>
                <w:szCs w:val="22"/>
              </w:rPr>
            </w:pPr>
          </w:p>
          <w:p w:rsidR="00582CD5" w:rsidRPr="00F0184F" w:rsidRDefault="00582CD5" w:rsidP="00005B4B">
            <w:pPr>
              <w:jc w:val="center"/>
              <w:rPr>
                <w:rFonts w:ascii="Times New Roman" w:hAnsi="Times New Roman"/>
                <w:b/>
                <w:bCs/>
                <w:szCs w:val="22"/>
              </w:rPr>
            </w:pPr>
            <w:r w:rsidRPr="00F0184F">
              <w:rPr>
                <w:rFonts w:ascii="Times New Roman" w:hAnsi="Times New Roman"/>
                <w:b/>
                <w:bCs/>
                <w:szCs w:val="22"/>
              </w:rPr>
              <w:t>LF2018</w:t>
            </w:r>
          </w:p>
        </w:tc>
        <w:tc>
          <w:tcPr>
            <w:tcW w:w="9090" w:type="dxa"/>
            <w:tcBorders>
              <w:top w:val="single" w:sz="4" w:space="0" w:color="auto"/>
              <w:left w:val="single" w:sz="4" w:space="0" w:color="auto"/>
              <w:bottom w:val="single" w:sz="4" w:space="0" w:color="auto"/>
              <w:right w:val="single" w:sz="4" w:space="0" w:color="auto"/>
            </w:tcBorders>
          </w:tcPr>
          <w:p w:rsidR="00FD4F9D" w:rsidRPr="00F0184F" w:rsidRDefault="00FD4F9D" w:rsidP="00005B4B">
            <w:pPr>
              <w:rPr>
                <w:rFonts w:ascii="Times New Roman" w:hAnsi="Times New Roman"/>
                <w:szCs w:val="22"/>
              </w:rPr>
            </w:pPr>
          </w:p>
          <w:p w:rsidR="00D16C42" w:rsidRPr="00F0184F" w:rsidRDefault="00D16C42" w:rsidP="00D16C42">
            <w:pPr>
              <w:pStyle w:val="Paragraphedeliste"/>
              <w:numPr>
                <w:ilvl w:val="0"/>
                <w:numId w:val="7"/>
              </w:numPr>
              <w:rPr>
                <w:rFonts w:ascii="Times New Roman" w:hAnsi="Times New Roman"/>
                <w:szCs w:val="22"/>
              </w:rPr>
            </w:pPr>
            <w:r w:rsidRPr="00713DD7">
              <w:rPr>
                <w:rFonts w:ascii="Times New Roman" w:hAnsi="Times New Roman"/>
                <w:b/>
                <w:szCs w:val="22"/>
              </w:rPr>
              <w:t>TVA</w:t>
            </w:r>
            <w:r w:rsidRPr="00F0184F">
              <w:rPr>
                <w:rFonts w:ascii="Times New Roman" w:hAnsi="Times New Roman"/>
                <w:szCs w:val="22"/>
              </w:rPr>
              <w:t> : l’application du taux réduit de 5,5% aux achats d’équipements pour handicapés est étendue aux locations de ces mêmes équipements dont le fait générateur intervient à compter du 1er janvier 2018 (les réparations étaient admises au taux réduit).</w:t>
            </w:r>
          </w:p>
          <w:p w:rsidR="00D16C42" w:rsidRPr="00F0184F" w:rsidRDefault="00D16C42" w:rsidP="00D16C42">
            <w:pPr>
              <w:pStyle w:val="Paragraphedeliste"/>
              <w:rPr>
                <w:rFonts w:ascii="Times New Roman" w:hAnsi="Times New Roman"/>
                <w:szCs w:val="22"/>
              </w:rPr>
            </w:pPr>
            <w:r w:rsidRPr="00F0184F">
              <w:rPr>
                <w:rFonts w:ascii="Times New Roman" w:hAnsi="Times New Roman"/>
                <w:szCs w:val="22"/>
              </w:rPr>
              <w:t>Le taux réduit est également applicable aux droits d’entrée dans un parc zoologique à compter du 30 décembre 2017.</w:t>
            </w:r>
          </w:p>
          <w:p w:rsidR="00D16C42" w:rsidRPr="00F0184F" w:rsidRDefault="00D16C42" w:rsidP="00D16C42">
            <w:pPr>
              <w:rPr>
                <w:rFonts w:ascii="Times New Roman" w:hAnsi="Times New Roman"/>
                <w:szCs w:val="22"/>
              </w:rPr>
            </w:pPr>
          </w:p>
          <w:p w:rsidR="00D16C42" w:rsidRPr="00F0184F" w:rsidRDefault="00D16C42" w:rsidP="00D16C42">
            <w:pPr>
              <w:pStyle w:val="Paragraphedeliste"/>
              <w:numPr>
                <w:ilvl w:val="0"/>
                <w:numId w:val="7"/>
              </w:numPr>
              <w:rPr>
                <w:rFonts w:ascii="Times New Roman" w:hAnsi="Times New Roman"/>
                <w:szCs w:val="22"/>
              </w:rPr>
            </w:pPr>
            <w:r w:rsidRPr="00713DD7">
              <w:rPr>
                <w:rFonts w:ascii="Times New Roman" w:hAnsi="Times New Roman"/>
                <w:b/>
                <w:szCs w:val="22"/>
              </w:rPr>
              <w:t>Taux d’intérêts de retard</w:t>
            </w:r>
            <w:r w:rsidRPr="00F0184F">
              <w:rPr>
                <w:rFonts w:ascii="Times New Roman" w:hAnsi="Times New Roman"/>
                <w:szCs w:val="22"/>
              </w:rPr>
              <w:t xml:space="preserve"> et moratoires : entre le 1er janvier 2018 et le 31 décembre 2020 les taux de 0,40% par mois sont divisés par 2 soit </w:t>
            </w:r>
            <w:r w:rsidRPr="00713DD7">
              <w:rPr>
                <w:rFonts w:ascii="Times New Roman" w:hAnsi="Times New Roman"/>
                <w:b/>
                <w:szCs w:val="22"/>
              </w:rPr>
              <w:t>0,20%.</w:t>
            </w:r>
          </w:p>
          <w:p w:rsidR="00D16C42" w:rsidRPr="00F0184F" w:rsidRDefault="00D16C42" w:rsidP="00D16C42">
            <w:pPr>
              <w:rPr>
                <w:rFonts w:ascii="Times New Roman" w:hAnsi="Times New Roman"/>
                <w:szCs w:val="22"/>
              </w:rPr>
            </w:pPr>
          </w:p>
          <w:p w:rsidR="00B9313F" w:rsidRPr="00F0184F" w:rsidRDefault="00B9313F" w:rsidP="00B9313F">
            <w:pPr>
              <w:pStyle w:val="Paragraphedeliste"/>
              <w:numPr>
                <w:ilvl w:val="0"/>
                <w:numId w:val="7"/>
              </w:numPr>
              <w:rPr>
                <w:rFonts w:ascii="Times New Roman" w:hAnsi="Times New Roman"/>
                <w:szCs w:val="22"/>
              </w:rPr>
            </w:pPr>
            <w:r w:rsidRPr="00F0184F">
              <w:rPr>
                <w:rFonts w:ascii="Times New Roman" w:hAnsi="Times New Roman"/>
                <w:szCs w:val="22"/>
              </w:rPr>
              <w:t xml:space="preserve">Les </w:t>
            </w:r>
            <w:r w:rsidRPr="00713DD7">
              <w:rPr>
                <w:rFonts w:ascii="Times New Roman" w:hAnsi="Times New Roman"/>
                <w:b/>
                <w:szCs w:val="22"/>
              </w:rPr>
              <w:t>PVLT</w:t>
            </w:r>
            <w:r w:rsidRPr="00F0184F">
              <w:rPr>
                <w:rFonts w:ascii="Times New Roman" w:hAnsi="Times New Roman"/>
                <w:szCs w:val="22"/>
              </w:rPr>
              <w:t xml:space="preserve"> issues d’un BIC/BNC/BA sont désormais taxées au taux de </w:t>
            </w:r>
            <w:r w:rsidRPr="00713DD7">
              <w:rPr>
                <w:rFonts w:ascii="Times New Roman" w:hAnsi="Times New Roman"/>
                <w:b/>
                <w:szCs w:val="22"/>
              </w:rPr>
              <w:t>12,8%</w:t>
            </w:r>
            <w:r w:rsidRPr="00F0184F">
              <w:rPr>
                <w:rFonts w:ascii="Times New Roman" w:hAnsi="Times New Roman"/>
                <w:szCs w:val="22"/>
              </w:rPr>
              <w:t xml:space="preserve"> au lieu de 16% + 17,20% de prélèvements sociaux au lieu de 15,5% à compter des exercices clos en 2017.</w:t>
            </w:r>
          </w:p>
          <w:p w:rsidR="002518FB" w:rsidRPr="00F0184F" w:rsidRDefault="002518FB" w:rsidP="002518FB">
            <w:pPr>
              <w:rPr>
                <w:rFonts w:ascii="Times New Roman" w:hAnsi="Times New Roman"/>
                <w:szCs w:val="22"/>
              </w:rPr>
            </w:pPr>
          </w:p>
          <w:p w:rsidR="002518FB" w:rsidRPr="00F0184F" w:rsidRDefault="002518FB" w:rsidP="002518FB">
            <w:pPr>
              <w:pStyle w:val="Paragraphedeliste"/>
              <w:numPr>
                <w:ilvl w:val="0"/>
                <w:numId w:val="7"/>
              </w:numPr>
              <w:rPr>
                <w:rFonts w:ascii="Times New Roman" w:hAnsi="Times New Roman"/>
                <w:szCs w:val="22"/>
              </w:rPr>
            </w:pPr>
            <w:r w:rsidRPr="00F0184F">
              <w:rPr>
                <w:rFonts w:ascii="Times New Roman" w:hAnsi="Times New Roman"/>
                <w:szCs w:val="22"/>
              </w:rPr>
              <w:t xml:space="preserve">Prolongation jusque fin 2019 du dispositif de </w:t>
            </w:r>
            <w:proofErr w:type="spellStart"/>
            <w:r w:rsidRPr="00713DD7">
              <w:rPr>
                <w:rFonts w:ascii="Times New Roman" w:hAnsi="Times New Roman"/>
                <w:b/>
                <w:szCs w:val="22"/>
              </w:rPr>
              <w:t>suramortissement</w:t>
            </w:r>
            <w:proofErr w:type="spellEnd"/>
            <w:r w:rsidRPr="00F0184F">
              <w:rPr>
                <w:rFonts w:ascii="Times New Roman" w:hAnsi="Times New Roman"/>
                <w:szCs w:val="22"/>
              </w:rPr>
              <w:t xml:space="preserve"> qui avait été élargi aux VT ≥ 3,5T (déductions fiscales de 40% linéairement sur la durée normale d’utilisation du bien par le biais de déductions fiscales).</w:t>
            </w:r>
          </w:p>
          <w:p w:rsidR="002518FB" w:rsidRPr="00F0184F" w:rsidRDefault="002518FB" w:rsidP="002518FB">
            <w:pPr>
              <w:pStyle w:val="Paragraphedeliste"/>
              <w:rPr>
                <w:rFonts w:ascii="Times New Roman" w:hAnsi="Times New Roman"/>
                <w:szCs w:val="22"/>
              </w:rPr>
            </w:pPr>
          </w:p>
          <w:p w:rsidR="002518FB" w:rsidRPr="00F0184F" w:rsidRDefault="002518FB" w:rsidP="002518FB">
            <w:pPr>
              <w:pStyle w:val="Paragraphedeliste"/>
              <w:numPr>
                <w:ilvl w:val="0"/>
                <w:numId w:val="7"/>
              </w:numPr>
              <w:rPr>
                <w:rFonts w:ascii="Times New Roman" w:hAnsi="Times New Roman"/>
                <w:szCs w:val="22"/>
              </w:rPr>
            </w:pPr>
            <w:r w:rsidRPr="00713DD7">
              <w:rPr>
                <w:rFonts w:ascii="Times New Roman" w:hAnsi="Times New Roman"/>
                <w:b/>
                <w:szCs w:val="22"/>
              </w:rPr>
              <w:t>Suppression du crédit d’impôt pour prospection commerciale</w:t>
            </w:r>
            <w:r w:rsidRPr="00F0184F">
              <w:rPr>
                <w:rFonts w:ascii="Times New Roman" w:hAnsi="Times New Roman"/>
                <w:szCs w:val="22"/>
              </w:rPr>
              <w:t xml:space="preserve"> à compter de 2018 (50% des dépenses de prospection, plafonné à 40 000 € pour 24 mois).</w:t>
            </w:r>
          </w:p>
          <w:p w:rsidR="00FD4F9D" w:rsidRPr="00F0184F" w:rsidRDefault="00FD4F9D" w:rsidP="00B9313F">
            <w:pPr>
              <w:ind w:left="360"/>
              <w:rPr>
                <w:rFonts w:ascii="Times New Roman" w:hAnsi="Times New Roman"/>
                <w:szCs w:val="22"/>
              </w:rPr>
            </w:pPr>
          </w:p>
        </w:tc>
      </w:tr>
      <w:tr w:rsidR="003C30B7" w:rsidRPr="00F0184F" w:rsidTr="003C30B7">
        <w:trPr>
          <w:trHeight w:val="3437"/>
          <w:jc w:val="center"/>
        </w:trPr>
        <w:tc>
          <w:tcPr>
            <w:tcW w:w="1751" w:type="dxa"/>
            <w:tcBorders>
              <w:top w:val="single" w:sz="4" w:space="0" w:color="auto"/>
              <w:left w:val="single" w:sz="4" w:space="0" w:color="auto"/>
              <w:bottom w:val="single" w:sz="4" w:space="0" w:color="auto"/>
              <w:right w:val="single" w:sz="4" w:space="0" w:color="auto"/>
            </w:tcBorders>
            <w:shd w:val="clear" w:color="auto" w:fill="D9D9D9"/>
            <w:vAlign w:val="center"/>
          </w:tcPr>
          <w:p w:rsidR="003C30B7" w:rsidRPr="00F0184F" w:rsidRDefault="003C30B7" w:rsidP="00005B4B">
            <w:pPr>
              <w:jc w:val="center"/>
              <w:rPr>
                <w:rFonts w:ascii="Times New Roman" w:hAnsi="Times New Roman"/>
                <w:b/>
                <w:bCs/>
                <w:szCs w:val="22"/>
              </w:rPr>
            </w:pPr>
            <w:r w:rsidRPr="00F0184F">
              <w:rPr>
                <w:rFonts w:ascii="Times New Roman" w:hAnsi="Times New Roman"/>
                <w:b/>
                <w:bCs/>
                <w:szCs w:val="22"/>
              </w:rPr>
              <w:lastRenderedPageBreak/>
              <w:t>Mesures diverses (IS, TVA, CI…)</w:t>
            </w:r>
          </w:p>
          <w:p w:rsidR="00582CD5" w:rsidRPr="00F0184F" w:rsidRDefault="00582CD5" w:rsidP="00005B4B">
            <w:pPr>
              <w:jc w:val="center"/>
              <w:rPr>
                <w:rFonts w:ascii="Times New Roman" w:hAnsi="Times New Roman"/>
                <w:b/>
                <w:bCs/>
                <w:szCs w:val="22"/>
              </w:rPr>
            </w:pPr>
          </w:p>
          <w:p w:rsidR="00582CD5" w:rsidRPr="00F0184F" w:rsidRDefault="00582CD5" w:rsidP="00005B4B">
            <w:pPr>
              <w:jc w:val="center"/>
              <w:rPr>
                <w:rFonts w:ascii="Times New Roman" w:hAnsi="Times New Roman"/>
                <w:b/>
                <w:bCs/>
                <w:szCs w:val="22"/>
              </w:rPr>
            </w:pPr>
            <w:r w:rsidRPr="00F0184F">
              <w:rPr>
                <w:rFonts w:ascii="Times New Roman" w:hAnsi="Times New Roman"/>
                <w:b/>
                <w:bCs/>
                <w:szCs w:val="22"/>
              </w:rPr>
              <w:t>LF 2018</w:t>
            </w:r>
          </w:p>
        </w:tc>
        <w:tc>
          <w:tcPr>
            <w:tcW w:w="9090" w:type="dxa"/>
            <w:tcBorders>
              <w:top w:val="single" w:sz="4" w:space="0" w:color="auto"/>
              <w:left w:val="single" w:sz="4" w:space="0" w:color="auto"/>
              <w:bottom w:val="single" w:sz="4" w:space="0" w:color="auto"/>
              <w:right w:val="single" w:sz="4" w:space="0" w:color="auto"/>
            </w:tcBorders>
          </w:tcPr>
          <w:p w:rsidR="00B9313F" w:rsidRPr="00F0184F" w:rsidRDefault="00B9313F" w:rsidP="00B9313F">
            <w:pPr>
              <w:rPr>
                <w:rFonts w:ascii="Times New Roman" w:hAnsi="Times New Roman"/>
                <w:szCs w:val="22"/>
              </w:rPr>
            </w:pPr>
          </w:p>
          <w:p w:rsidR="00B9313F" w:rsidRPr="00F0184F" w:rsidRDefault="00B9313F" w:rsidP="00B9313F">
            <w:pPr>
              <w:pStyle w:val="Paragraphedeliste"/>
              <w:numPr>
                <w:ilvl w:val="0"/>
                <w:numId w:val="7"/>
              </w:numPr>
              <w:rPr>
                <w:rFonts w:ascii="Times New Roman" w:hAnsi="Times New Roman"/>
                <w:szCs w:val="22"/>
              </w:rPr>
            </w:pPr>
            <w:r w:rsidRPr="00713DD7">
              <w:rPr>
                <w:rFonts w:ascii="Times New Roman" w:hAnsi="Times New Roman"/>
                <w:b/>
                <w:szCs w:val="22"/>
              </w:rPr>
              <w:t>IS : suppression de la contribution de 3% sur les dividendes</w:t>
            </w:r>
            <w:r w:rsidRPr="00F0184F">
              <w:rPr>
                <w:rFonts w:ascii="Times New Roman" w:hAnsi="Times New Roman"/>
                <w:szCs w:val="22"/>
              </w:rPr>
              <w:t xml:space="preserve"> dont la mise en paiement intervient à compter du 1er janvier 2018.</w:t>
            </w:r>
          </w:p>
          <w:p w:rsidR="00B9313F" w:rsidRPr="00F0184F" w:rsidRDefault="00B9313F" w:rsidP="00B9313F">
            <w:pPr>
              <w:rPr>
                <w:rFonts w:ascii="Times New Roman" w:hAnsi="Times New Roman"/>
                <w:szCs w:val="22"/>
              </w:rPr>
            </w:pPr>
          </w:p>
          <w:p w:rsidR="00B9313F" w:rsidRPr="00F0184F" w:rsidRDefault="00B9313F" w:rsidP="00B9313F">
            <w:pPr>
              <w:pStyle w:val="Paragraphedeliste"/>
              <w:numPr>
                <w:ilvl w:val="0"/>
                <w:numId w:val="7"/>
              </w:numPr>
              <w:rPr>
                <w:rFonts w:ascii="Times New Roman" w:hAnsi="Times New Roman"/>
                <w:szCs w:val="22"/>
              </w:rPr>
            </w:pPr>
            <w:r w:rsidRPr="00F0184F">
              <w:rPr>
                <w:rFonts w:ascii="Times New Roman" w:hAnsi="Times New Roman"/>
                <w:szCs w:val="22"/>
              </w:rPr>
              <w:t>IS : imposition à 19% des plus-values relatives à des terrains à bâtir situés dans certaines zones à compter de 2018 et jusqu’en 2020. La même taxation à 19% concernant les cessions de locaux d’activité à transformer en logements est prolongée jusqu’aux cessions en 2020.</w:t>
            </w:r>
          </w:p>
          <w:p w:rsidR="00B9313F" w:rsidRPr="00F0184F" w:rsidRDefault="00B9313F" w:rsidP="00B9313F">
            <w:pPr>
              <w:rPr>
                <w:rFonts w:ascii="Times New Roman" w:hAnsi="Times New Roman"/>
                <w:szCs w:val="22"/>
              </w:rPr>
            </w:pPr>
          </w:p>
          <w:p w:rsidR="00B9313F" w:rsidRPr="00F0184F" w:rsidRDefault="00B9313F" w:rsidP="00B9313F">
            <w:pPr>
              <w:pStyle w:val="Paragraphedeliste"/>
              <w:numPr>
                <w:ilvl w:val="0"/>
                <w:numId w:val="7"/>
              </w:numPr>
              <w:rPr>
                <w:rFonts w:ascii="Times New Roman" w:hAnsi="Times New Roman"/>
                <w:szCs w:val="22"/>
              </w:rPr>
            </w:pPr>
            <w:r w:rsidRPr="00713DD7">
              <w:rPr>
                <w:rFonts w:ascii="Times New Roman" w:hAnsi="Times New Roman"/>
                <w:b/>
                <w:szCs w:val="22"/>
              </w:rPr>
              <w:t>CICE</w:t>
            </w:r>
            <w:r w:rsidRPr="00F0184F">
              <w:rPr>
                <w:rFonts w:ascii="Times New Roman" w:hAnsi="Times New Roman"/>
                <w:szCs w:val="22"/>
              </w:rPr>
              <w:t xml:space="preserve"> : le taux du CICE de 7% pour les rémunérations versées à compter de 2017 est réduit à </w:t>
            </w:r>
            <w:r w:rsidRPr="00713DD7">
              <w:rPr>
                <w:rFonts w:ascii="Times New Roman" w:hAnsi="Times New Roman"/>
                <w:b/>
                <w:szCs w:val="22"/>
              </w:rPr>
              <w:t>6%</w:t>
            </w:r>
            <w:r w:rsidRPr="00F0184F">
              <w:rPr>
                <w:rFonts w:ascii="Times New Roman" w:hAnsi="Times New Roman"/>
                <w:szCs w:val="22"/>
              </w:rPr>
              <w:t xml:space="preserve"> pour 2018 et supprimé à compter de 2019.</w:t>
            </w:r>
          </w:p>
          <w:p w:rsidR="00B9313F" w:rsidRPr="00F0184F" w:rsidRDefault="00B9313F" w:rsidP="00B9313F">
            <w:pPr>
              <w:rPr>
                <w:rFonts w:ascii="Times New Roman" w:hAnsi="Times New Roman"/>
                <w:szCs w:val="22"/>
              </w:rPr>
            </w:pPr>
          </w:p>
          <w:p w:rsidR="00B9313F" w:rsidRPr="00F0184F" w:rsidRDefault="00B9313F" w:rsidP="00B9313F">
            <w:pPr>
              <w:pStyle w:val="Paragraphedeliste"/>
              <w:numPr>
                <w:ilvl w:val="0"/>
                <w:numId w:val="7"/>
              </w:numPr>
              <w:rPr>
                <w:rFonts w:ascii="Times New Roman" w:hAnsi="Times New Roman"/>
                <w:szCs w:val="22"/>
              </w:rPr>
            </w:pPr>
            <w:r w:rsidRPr="00F0184F">
              <w:rPr>
                <w:rFonts w:ascii="Times New Roman" w:hAnsi="Times New Roman"/>
                <w:szCs w:val="22"/>
              </w:rPr>
              <w:t xml:space="preserve">La création de </w:t>
            </w:r>
            <w:r w:rsidRPr="00154C61">
              <w:rPr>
                <w:rFonts w:ascii="Times New Roman" w:hAnsi="Times New Roman"/>
                <w:b/>
                <w:szCs w:val="22"/>
              </w:rPr>
              <w:t>BUD</w:t>
            </w:r>
            <w:r w:rsidRPr="00F0184F">
              <w:rPr>
                <w:rFonts w:ascii="Times New Roman" w:hAnsi="Times New Roman"/>
                <w:szCs w:val="22"/>
              </w:rPr>
              <w:t xml:space="preserve"> (bassin d’emploi à dynamiser) à compter de 2018 permet aux entreprises créées jusqu’en 2020 de bénéficier d’</w:t>
            </w:r>
            <w:r w:rsidRPr="00154C61">
              <w:rPr>
                <w:rFonts w:ascii="Times New Roman" w:hAnsi="Times New Roman"/>
                <w:b/>
                <w:szCs w:val="22"/>
              </w:rPr>
              <w:t>allègement</w:t>
            </w:r>
            <w:r w:rsidR="0030478C">
              <w:rPr>
                <w:rFonts w:ascii="Times New Roman" w:hAnsi="Times New Roman"/>
                <w:b/>
                <w:szCs w:val="22"/>
              </w:rPr>
              <w:t>s</w:t>
            </w:r>
            <w:r w:rsidRPr="00154C61">
              <w:rPr>
                <w:rFonts w:ascii="Times New Roman" w:hAnsi="Times New Roman"/>
                <w:b/>
                <w:szCs w:val="22"/>
              </w:rPr>
              <w:t xml:space="preserve"> des bénéfices </w:t>
            </w:r>
            <w:r w:rsidRPr="00F0184F">
              <w:rPr>
                <w:rFonts w:ascii="Times New Roman" w:hAnsi="Times New Roman"/>
                <w:szCs w:val="22"/>
              </w:rPr>
              <w:t>:</w:t>
            </w:r>
          </w:p>
          <w:p w:rsidR="00B9313F" w:rsidRPr="00F0184F" w:rsidRDefault="00B9313F" w:rsidP="00B9313F">
            <w:pPr>
              <w:pStyle w:val="Paragraphedeliste"/>
              <w:numPr>
                <w:ilvl w:val="0"/>
                <w:numId w:val="7"/>
              </w:numPr>
              <w:ind w:left="1012" w:hanging="284"/>
              <w:rPr>
                <w:rFonts w:ascii="Times New Roman" w:hAnsi="Times New Roman"/>
                <w:szCs w:val="22"/>
              </w:rPr>
            </w:pPr>
            <w:r w:rsidRPr="00F0184F">
              <w:rPr>
                <w:rFonts w:ascii="Times New Roman" w:hAnsi="Times New Roman"/>
                <w:szCs w:val="22"/>
              </w:rPr>
              <w:t xml:space="preserve">Très synthétiquement cette exonération concerne les entreprises à l’IS ou IR (hors BNC/BA mais possible pour </w:t>
            </w:r>
            <w:proofErr w:type="gramStart"/>
            <w:r w:rsidRPr="00F0184F">
              <w:rPr>
                <w:rFonts w:ascii="Times New Roman" w:hAnsi="Times New Roman"/>
                <w:szCs w:val="22"/>
              </w:rPr>
              <w:t>les micro-BIC</w:t>
            </w:r>
            <w:proofErr w:type="gramEnd"/>
            <w:r w:rsidRPr="00F0184F">
              <w:rPr>
                <w:rFonts w:ascii="Times New Roman" w:hAnsi="Times New Roman"/>
                <w:szCs w:val="22"/>
              </w:rPr>
              <w:t>), PME au sens communautaire, dont l’essentiel de l’activité est situé dans le BUD…</w:t>
            </w:r>
          </w:p>
          <w:p w:rsidR="00B9313F" w:rsidRPr="00F0184F" w:rsidRDefault="00B9313F" w:rsidP="00B9313F">
            <w:pPr>
              <w:pStyle w:val="Paragraphedeliste"/>
              <w:numPr>
                <w:ilvl w:val="0"/>
                <w:numId w:val="7"/>
              </w:numPr>
              <w:ind w:left="1012" w:hanging="284"/>
              <w:rPr>
                <w:rFonts w:ascii="Times New Roman" w:hAnsi="Times New Roman"/>
                <w:szCs w:val="22"/>
              </w:rPr>
            </w:pPr>
            <w:r w:rsidRPr="00F0184F">
              <w:rPr>
                <w:rFonts w:ascii="Times New Roman" w:hAnsi="Times New Roman"/>
                <w:szCs w:val="22"/>
              </w:rPr>
              <w:t>Exonérations du bénéfice imposable pendant 6 ans : 100% les 3 1ères années puis 75%, 50% et 25% (encadrement communautaire).</w:t>
            </w:r>
          </w:p>
          <w:p w:rsidR="00B9313F" w:rsidRPr="00F0184F" w:rsidRDefault="00B9313F" w:rsidP="00B9313F">
            <w:pPr>
              <w:rPr>
                <w:rFonts w:ascii="Times New Roman" w:hAnsi="Times New Roman"/>
                <w:szCs w:val="22"/>
              </w:rPr>
            </w:pPr>
          </w:p>
          <w:p w:rsidR="003C30B7" w:rsidRPr="00F0184F" w:rsidRDefault="003C30B7" w:rsidP="00005B4B">
            <w:pPr>
              <w:pStyle w:val="Paragraphedeliste"/>
              <w:numPr>
                <w:ilvl w:val="0"/>
                <w:numId w:val="7"/>
              </w:numPr>
              <w:rPr>
                <w:rFonts w:ascii="Times New Roman" w:hAnsi="Times New Roman"/>
                <w:szCs w:val="22"/>
              </w:rPr>
            </w:pPr>
            <w:r w:rsidRPr="00154C61">
              <w:rPr>
                <w:rFonts w:ascii="Times New Roman" w:hAnsi="Times New Roman"/>
                <w:b/>
                <w:szCs w:val="22"/>
              </w:rPr>
              <w:t>CFE</w:t>
            </w:r>
            <w:r w:rsidRPr="00F0184F">
              <w:rPr>
                <w:rFonts w:ascii="Times New Roman" w:hAnsi="Times New Roman"/>
                <w:szCs w:val="22"/>
              </w:rPr>
              <w:t> : les « petits redevables » dont CA ≤ 5 000 € sont exonérés de cotisation minimale de CFE établies à compter de 2019, ainsi que des taxes consulaires (taxe pour frais de chambre de commerce et d’industrie…). La création d’établissement</w:t>
            </w:r>
            <w:r w:rsidR="0030478C">
              <w:rPr>
                <w:rFonts w:ascii="Times New Roman" w:hAnsi="Times New Roman"/>
                <w:szCs w:val="22"/>
              </w:rPr>
              <w:t>s</w:t>
            </w:r>
            <w:r w:rsidRPr="00F0184F">
              <w:rPr>
                <w:rFonts w:ascii="Times New Roman" w:hAnsi="Times New Roman"/>
                <w:szCs w:val="22"/>
              </w:rPr>
              <w:t xml:space="preserve"> jusqu’en 2020 dans un BUD (Bassin d’emploi à Dynamiser) par une entreprise nouvelle bénéficiant de l’exonération d’IS/IR permet d’obtenir une exonération de droit</w:t>
            </w:r>
            <w:r w:rsidR="0030478C">
              <w:rPr>
                <w:rFonts w:ascii="Times New Roman" w:hAnsi="Times New Roman"/>
                <w:szCs w:val="22"/>
              </w:rPr>
              <w:t>s</w:t>
            </w:r>
            <w:r w:rsidRPr="00F0184F">
              <w:rPr>
                <w:rFonts w:ascii="Times New Roman" w:hAnsi="Times New Roman"/>
                <w:szCs w:val="22"/>
              </w:rPr>
              <w:t xml:space="preserve"> d’au moins 50% de la base imposable à la CFE à compter de 2019 et pendant 7 ans (exonérations dégressives mais plafonnées ensuite)</w:t>
            </w:r>
          </w:p>
          <w:p w:rsidR="003C30B7" w:rsidRPr="00F0184F" w:rsidRDefault="003C30B7" w:rsidP="003C30B7">
            <w:pPr>
              <w:rPr>
                <w:rFonts w:ascii="Times New Roman" w:hAnsi="Times New Roman"/>
                <w:szCs w:val="22"/>
              </w:rPr>
            </w:pPr>
          </w:p>
          <w:p w:rsidR="003C30B7" w:rsidRPr="00F0184F" w:rsidRDefault="003C30B7" w:rsidP="00005B4B">
            <w:pPr>
              <w:pStyle w:val="Paragraphedeliste"/>
              <w:numPr>
                <w:ilvl w:val="0"/>
                <w:numId w:val="7"/>
              </w:numPr>
              <w:rPr>
                <w:rFonts w:ascii="Times New Roman" w:hAnsi="Times New Roman"/>
                <w:szCs w:val="22"/>
              </w:rPr>
            </w:pPr>
            <w:r w:rsidRPr="00154C61">
              <w:rPr>
                <w:rFonts w:ascii="Times New Roman" w:hAnsi="Times New Roman"/>
                <w:b/>
                <w:szCs w:val="22"/>
              </w:rPr>
              <w:t>Retenue à la source</w:t>
            </w:r>
            <w:r w:rsidRPr="00F0184F">
              <w:rPr>
                <w:rFonts w:ascii="Times New Roman" w:hAnsi="Times New Roman"/>
                <w:szCs w:val="22"/>
              </w:rPr>
              <w:t> : à compter des exercices clos au 31/12/2017, les retenues à la source payées à l’étranger en vertu d’une convention fiscale internationale relative aux doubles impositions, ne sont plus déductibles en tant que charges du résultat fiscal.</w:t>
            </w:r>
          </w:p>
          <w:p w:rsidR="003C30B7" w:rsidRPr="00F0184F" w:rsidRDefault="003C30B7" w:rsidP="00B9313F">
            <w:pPr>
              <w:rPr>
                <w:rFonts w:ascii="Times New Roman" w:hAnsi="Times New Roman"/>
                <w:szCs w:val="22"/>
              </w:rPr>
            </w:pPr>
          </w:p>
        </w:tc>
      </w:tr>
    </w:tbl>
    <w:p w:rsidR="00D91C7F" w:rsidRPr="00F0184F" w:rsidRDefault="00D91C7F" w:rsidP="00D97546">
      <w:pPr>
        <w:rPr>
          <w:rFonts w:ascii="Times New Roman" w:hAnsi="Times New Roman"/>
        </w:rPr>
      </w:pPr>
    </w:p>
    <w:sectPr w:rsidR="00D91C7F" w:rsidRPr="00F0184F" w:rsidSect="003753E2">
      <w:headerReference w:type="default" r:id="rId13"/>
      <w:footerReference w:type="default" r:id="rId14"/>
      <w:pgSz w:w="11906" w:h="16838" w:code="9"/>
      <w:pgMar w:top="1134" w:right="1418" w:bottom="1021" w:left="1418" w:header="397" w:footer="30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E8EA21" w15:done="0"/>
  <w15:commentEx w15:paraId="6E6AD997" w15:done="0"/>
  <w15:commentEx w15:paraId="025B9F83" w15:done="0"/>
  <w15:commentEx w15:paraId="21183817" w15:done="0"/>
  <w15:commentEx w15:paraId="572EF44B" w15:done="0"/>
  <w15:commentEx w15:paraId="1F936A16" w15:done="0"/>
  <w15:commentEx w15:paraId="4A76EBFE" w15:done="0"/>
  <w15:commentEx w15:paraId="2E39F0EF" w15:done="0"/>
  <w15:commentEx w15:paraId="5F2910E2" w15:done="0"/>
  <w15:commentEx w15:paraId="561CE4B4" w15:done="0"/>
  <w15:commentEx w15:paraId="55A948FA" w15:done="0"/>
  <w15:commentEx w15:paraId="323DCA30" w15:done="0"/>
  <w15:commentEx w15:paraId="1D92B0C4" w15:done="0"/>
  <w15:commentEx w15:paraId="3967C22A" w15:done="0"/>
  <w15:commentEx w15:paraId="38320CDF" w15:done="0"/>
  <w15:commentEx w15:paraId="5CEC6DB3" w15:done="0"/>
  <w15:commentEx w15:paraId="27E29D5A" w15:done="0"/>
  <w15:commentEx w15:paraId="0B5801F1" w15:done="0"/>
  <w15:commentEx w15:paraId="3F2E6343" w15:done="0"/>
  <w15:commentEx w15:paraId="2FE4D224" w15:done="0"/>
  <w15:commentEx w15:paraId="6200EE68" w15:done="0"/>
  <w15:commentEx w15:paraId="1FAD79E9" w15:done="0"/>
  <w15:commentEx w15:paraId="38F22DD5" w15:done="0"/>
  <w15:commentEx w15:paraId="151E19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F6C" w:rsidRDefault="005C3F6C" w:rsidP="00E962D6">
      <w:r>
        <w:separator/>
      </w:r>
    </w:p>
  </w:endnote>
  <w:endnote w:type="continuationSeparator" w:id="0">
    <w:p w:rsidR="005C3F6C" w:rsidRDefault="005C3F6C" w:rsidP="00E962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B4B" w:rsidRPr="0079382C" w:rsidRDefault="00005B4B"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_2018 et LFR_2017</w:t>
    </w:r>
    <w:r w:rsidRPr="0079382C">
      <w:rPr>
        <w:rFonts w:ascii="Times New Roman" w:hAnsi="Times New Roman"/>
      </w:rPr>
      <w:tab/>
    </w:r>
    <w:r w:rsidRPr="0079382C">
      <w:rPr>
        <w:rFonts w:ascii="Times New Roman" w:hAnsi="Times New Roman"/>
      </w:rPr>
      <w:tab/>
      <w:t xml:space="preserve">page </w:t>
    </w:r>
    <w:r w:rsidR="00BF1C81" w:rsidRPr="0079382C">
      <w:rPr>
        <w:rFonts w:ascii="Times New Roman" w:hAnsi="Times New Roman"/>
      </w:rPr>
      <w:fldChar w:fldCharType="begin"/>
    </w:r>
    <w:r w:rsidRPr="0079382C">
      <w:rPr>
        <w:rFonts w:ascii="Times New Roman" w:hAnsi="Times New Roman"/>
      </w:rPr>
      <w:instrText xml:space="preserve"> PAGE   \* MERGEFORMAT </w:instrText>
    </w:r>
    <w:r w:rsidR="00BF1C81" w:rsidRPr="0079382C">
      <w:rPr>
        <w:rFonts w:ascii="Times New Roman" w:hAnsi="Times New Roman"/>
      </w:rPr>
      <w:fldChar w:fldCharType="separate"/>
    </w:r>
    <w:r w:rsidR="00EA0969">
      <w:rPr>
        <w:rFonts w:ascii="Times New Roman" w:hAnsi="Times New Roman"/>
        <w:noProof/>
      </w:rPr>
      <w:t>11</w:t>
    </w:r>
    <w:r w:rsidR="00BF1C81" w:rsidRPr="0079382C">
      <w:rPr>
        <w:rFonts w:ascii="Times New Roman" w:hAnsi="Times New Roman"/>
      </w:rPr>
      <w:fldChar w:fldCharType="end"/>
    </w:r>
    <w:r w:rsidRPr="0079382C">
      <w:rPr>
        <w:rFonts w:ascii="Times New Roman" w:hAnsi="Times New Roman"/>
      </w:rPr>
      <w:t>/</w:t>
    </w:r>
    <w:fldSimple w:instr=" NUMPAGES   \* MERGEFORMAT ">
      <w:r w:rsidR="00EA0969" w:rsidRPr="00EA0969">
        <w:rPr>
          <w:rFonts w:ascii="Times New Roman" w:hAnsi="Times New Roman"/>
          <w:noProof/>
        </w:rPr>
        <w:t>13</w:t>
      </w:r>
    </w:fldSimple>
  </w:p>
  <w:p w:rsidR="00005B4B" w:rsidRDefault="00005B4B" w:rsidP="00920893">
    <w:pPr>
      <w:pStyle w:val="Pieddepage"/>
      <w:jc w:val="center"/>
    </w:pPr>
    <w:r>
      <w:rPr>
        <w:noProof/>
      </w:rPr>
      <w:drawing>
        <wp:inline distT="0" distB="0" distL="0" distR="0">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F6C" w:rsidRDefault="005C3F6C" w:rsidP="00E962D6">
      <w:r>
        <w:separator/>
      </w:r>
    </w:p>
  </w:footnote>
  <w:footnote w:type="continuationSeparator" w:id="0">
    <w:p w:rsidR="005C3F6C" w:rsidRDefault="005C3F6C" w:rsidP="00E962D6">
      <w:r>
        <w:continuationSeparator/>
      </w:r>
    </w:p>
  </w:footnote>
  <w:footnote w:id="1">
    <w:p w:rsidR="00005B4B" w:rsidRDefault="00005B4B" w:rsidP="00FD4F9D">
      <w:pPr>
        <w:pStyle w:val="Notedebasdepage"/>
      </w:pPr>
      <w:r>
        <w:rPr>
          <w:rStyle w:val="Appelnotedebasdep"/>
        </w:rPr>
        <w:footnoteRef/>
      </w:r>
      <w:r>
        <w:t xml:space="preserve"> L</w:t>
      </w:r>
      <w:r w:rsidRPr="00BC6EEF">
        <w:rPr>
          <w:rFonts w:ascii="Times New Roman" w:hAnsi="Times New Roman"/>
          <w:bCs/>
          <w:szCs w:val="22"/>
        </w:rPr>
        <w:t>es intérêts des CEL / PEL ouverts à compter de 2018</w:t>
      </w:r>
      <w:r>
        <w:rPr>
          <w:rFonts w:ascii="Times New Roman" w:hAnsi="Times New Roman"/>
          <w:bCs/>
          <w:szCs w:val="22"/>
        </w:rPr>
        <w:t xml:space="preserve"> sont désormais imposables</w:t>
      </w:r>
    </w:p>
  </w:footnote>
  <w:footnote w:id="2">
    <w:p w:rsidR="00005B4B" w:rsidRPr="0063705E" w:rsidRDefault="00005B4B">
      <w:pPr>
        <w:pStyle w:val="Notedebasdepage"/>
        <w:rPr>
          <w:rFonts w:ascii="Times New Roman" w:hAnsi="Times New Roman"/>
        </w:rPr>
      </w:pPr>
      <w:r w:rsidRPr="0063705E">
        <w:rPr>
          <w:rStyle w:val="Appelnotedebasdep"/>
          <w:rFonts w:ascii="Times New Roman" w:hAnsi="Times New Roman"/>
        </w:rPr>
        <w:footnoteRef/>
      </w:r>
      <w:r w:rsidRPr="0063705E">
        <w:rPr>
          <w:rFonts w:ascii="Times New Roman" w:hAnsi="Times New Roman"/>
        </w:rPr>
        <w:t xml:space="preserve"> Seuil de la franchise pour les impôts commerciaux pour les OSBL : 62 250 €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B4B" w:rsidRPr="0079382C" w:rsidRDefault="00005B4B">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2018 et LFR 2017</w:t>
    </w:r>
    <w:r>
      <w:rPr>
        <w:rFonts w:ascii="Times New Roman" w:hAnsi="Times New Roman"/>
      </w:rPr>
      <w:tab/>
    </w:r>
    <w:r>
      <w:rPr>
        <w:rFonts w:ascii="Times New Roman" w:hAnsi="Times New Roman"/>
      </w:rPr>
      <w:tab/>
      <w:t>Janvier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02C72884"/>
    <w:multiLevelType w:val="hybridMultilevel"/>
    <w:tmpl w:val="862A9B22"/>
    <w:lvl w:ilvl="0" w:tplc="AA8E84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392C4C"/>
    <w:multiLevelType w:val="hybridMultilevel"/>
    <w:tmpl w:val="566E14DA"/>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136C07"/>
    <w:multiLevelType w:val="hybridMultilevel"/>
    <w:tmpl w:val="0C3220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EA3D1E"/>
    <w:multiLevelType w:val="hybridMultilevel"/>
    <w:tmpl w:val="2A8A41BA"/>
    <w:lvl w:ilvl="0" w:tplc="4C34C2F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7414486"/>
    <w:multiLevelType w:val="hybridMultilevel"/>
    <w:tmpl w:val="F940A1C4"/>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F633A1"/>
    <w:multiLevelType w:val="hybridMultilevel"/>
    <w:tmpl w:val="EDAA5208"/>
    <w:lvl w:ilvl="0" w:tplc="43BC13F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7F401E"/>
    <w:multiLevelType w:val="hybridMultilevel"/>
    <w:tmpl w:val="51AA77EE"/>
    <w:lvl w:ilvl="0" w:tplc="7E980000">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8">
    <w:nsid w:val="1FF116F0"/>
    <w:multiLevelType w:val="hybridMultilevel"/>
    <w:tmpl w:val="8EA4BB56"/>
    <w:lvl w:ilvl="0" w:tplc="31B2D3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2C50C63"/>
    <w:multiLevelType w:val="hybridMultilevel"/>
    <w:tmpl w:val="BB24D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6DC7083"/>
    <w:multiLevelType w:val="hybridMultilevel"/>
    <w:tmpl w:val="2EAE227E"/>
    <w:lvl w:ilvl="0" w:tplc="C074B0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2">
    <w:nsid w:val="2A3C095A"/>
    <w:multiLevelType w:val="hybridMultilevel"/>
    <w:tmpl w:val="7E4816A0"/>
    <w:lvl w:ilvl="0" w:tplc="412A3A7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E3366DB"/>
    <w:multiLevelType w:val="hybridMultilevel"/>
    <w:tmpl w:val="7242D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ED06A18"/>
    <w:multiLevelType w:val="hybridMultilevel"/>
    <w:tmpl w:val="562C2DD0"/>
    <w:lvl w:ilvl="0" w:tplc="C4904F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0E71EC3"/>
    <w:multiLevelType w:val="hybridMultilevel"/>
    <w:tmpl w:val="D0F4ADFA"/>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AB71C12"/>
    <w:multiLevelType w:val="hybridMultilevel"/>
    <w:tmpl w:val="6304110A"/>
    <w:lvl w:ilvl="0" w:tplc="ABB843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CE65972"/>
    <w:multiLevelType w:val="multilevel"/>
    <w:tmpl w:val="478C5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D222CD"/>
    <w:multiLevelType w:val="hybridMultilevel"/>
    <w:tmpl w:val="D9A8C27E"/>
    <w:lvl w:ilvl="0" w:tplc="C5F62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46D7790"/>
    <w:multiLevelType w:val="multilevel"/>
    <w:tmpl w:val="2CF8A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6A21FE"/>
    <w:multiLevelType w:val="hybridMultilevel"/>
    <w:tmpl w:val="4AB8D302"/>
    <w:lvl w:ilvl="0" w:tplc="6E0A0312">
      <w:numFmt w:val="bullet"/>
      <w:lvlText w:val=""/>
      <w:lvlJc w:val="left"/>
      <w:pPr>
        <w:ind w:left="785" w:hanging="360"/>
      </w:pPr>
      <w:rPr>
        <w:rFonts w:ascii="Wingdings" w:eastAsia="Times New Roman" w:hAnsi="Wingdings"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4">
    <w:nsid w:val="6A93478F"/>
    <w:multiLevelType w:val="hybridMultilevel"/>
    <w:tmpl w:val="4CC0D99C"/>
    <w:lvl w:ilvl="0" w:tplc="16BC700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B381BD0"/>
    <w:multiLevelType w:val="hybridMultilevel"/>
    <w:tmpl w:val="FB7EDBB0"/>
    <w:lvl w:ilvl="0" w:tplc="58CAA4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E9A5085"/>
    <w:multiLevelType w:val="hybridMultilevel"/>
    <w:tmpl w:val="758C1740"/>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17F6E0E"/>
    <w:multiLevelType w:val="hybridMultilevel"/>
    <w:tmpl w:val="A5F8C150"/>
    <w:lvl w:ilvl="0" w:tplc="088A0958">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2200398"/>
    <w:multiLevelType w:val="hybridMultilevel"/>
    <w:tmpl w:val="40C29C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586583D"/>
    <w:multiLevelType w:val="hybridMultilevel"/>
    <w:tmpl w:val="DE560274"/>
    <w:lvl w:ilvl="0" w:tplc="D738FEFE">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nsid w:val="76EF0EAD"/>
    <w:multiLevelType w:val="hybridMultilevel"/>
    <w:tmpl w:val="709A26B0"/>
    <w:lvl w:ilvl="0" w:tplc="7018A940">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AA84DE8"/>
    <w:multiLevelType w:val="hybridMultilevel"/>
    <w:tmpl w:val="3C40F4B8"/>
    <w:lvl w:ilvl="0" w:tplc="040C000B">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F48507B"/>
    <w:multiLevelType w:val="hybridMultilevel"/>
    <w:tmpl w:val="F59265E6"/>
    <w:lvl w:ilvl="0" w:tplc="12E434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20"/>
  </w:num>
  <w:num w:numId="3">
    <w:abstractNumId w:val="17"/>
  </w:num>
  <w:num w:numId="4">
    <w:abstractNumId w:val="19"/>
  </w:num>
  <w:num w:numId="5">
    <w:abstractNumId w:val="6"/>
  </w:num>
  <w:num w:numId="6">
    <w:abstractNumId w:val="21"/>
  </w:num>
  <w:num w:numId="7">
    <w:abstractNumId w:val="30"/>
  </w:num>
  <w:num w:numId="8">
    <w:abstractNumId w:val="7"/>
  </w:num>
  <w:num w:numId="9">
    <w:abstractNumId w:val="11"/>
  </w:num>
  <w:num w:numId="10">
    <w:abstractNumId w:val="10"/>
  </w:num>
  <w:num w:numId="11">
    <w:abstractNumId w:val="0"/>
  </w:num>
  <w:num w:numId="12">
    <w:abstractNumId w:val="23"/>
  </w:num>
  <w:num w:numId="13">
    <w:abstractNumId w:val="31"/>
  </w:num>
  <w:num w:numId="14">
    <w:abstractNumId w:val="28"/>
  </w:num>
  <w:num w:numId="15">
    <w:abstractNumId w:val="32"/>
  </w:num>
  <w:num w:numId="16">
    <w:abstractNumId w:val="18"/>
  </w:num>
  <w:num w:numId="17">
    <w:abstractNumId w:val="22"/>
  </w:num>
  <w:num w:numId="18">
    <w:abstractNumId w:val="2"/>
  </w:num>
  <w:num w:numId="19">
    <w:abstractNumId w:val="8"/>
  </w:num>
  <w:num w:numId="20">
    <w:abstractNumId w:val="12"/>
  </w:num>
  <w:num w:numId="21">
    <w:abstractNumId w:val="29"/>
  </w:num>
  <w:num w:numId="22">
    <w:abstractNumId w:val="4"/>
  </w:num>
  <w:num w:numId="23">
    <w:abstractNumId w:val="15"/>
  </w:num>
  <w:num w:numId="24">
    <w:abstractNumId w:val="27"/>
  </w:num>
  <w:num w:numId="25">
    <w:abstractNumId w:val="16"/>
  </w:num>
  <w:num w:numId="26">
    <w:abstractNumId w:val="9"/>
  </w:num>
  <w:num w:numId="27">
    <w:abstractNumId w:val="1"/>
  </w:num>
  <w:num w:numId="28">
    <w:abstractNumId w:val="26"/>
  </w:num>
  <w:num w:numId="29">
    <w:abstractNumId w:val="3"/>
  </w:num>
  <w:num w:numId="30">
    <w:abstractNumId w:val="25"/>
  </w:num>
  <w:num w:numId="31">
    <w:abstractNumId w:val="5"/>
  </w:num>
  <w:num w:numId="32">
    <w:abstractNumId w:val="24"/>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wenaelle">
    <w15:presenceInfo w15:providerId="None" w15:userId="Gwenaell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108EB"/>
    <w:rsid w:val="0000216C"/>
    <w:rsid w:val="000035E6"/>
    <w:rsid w:val="000044AC"/>
    <w:rsid w:val="0000488E"/>
    <w:rsid w:val="00004AB7"/>
    <w:rsid w:val="00004E29"/>
    <w:rsid w:val="00005B4B"/>
    <w:rsid w:val="00005B84"/>
    <w:rsid w:val="00006E3C"/>
    <w:rsid w:val="000138E4"/>
    <w:rsid w:val="00017110"/>
    <w:rsid w:val="000210D0"/>
    <w:rsid w:val="000300FF"/>
    <w:rsid w:val="000321D4"/>
    <w:rsid w:val="00032545"/>
    <w:rsid w:val="000355B6"/>
    <w:rsid w:val="00037907"/>
    <w:rsid w:val="00037C2E"/>
    <w:rsid w:val="0004210C"/>
    <w:rsid w:val="0004469C"/>
    <w:rsid w:val="000465C7"/>
    <w:rsid w:val="000468B4"/>
    <w:rsid w:val="000470B8"/>
    <w:rsid w:val="00047243"/>
    <w:rsid w:val="00047D28"/>
    <w:rsid w:val="0005001E"/>
    <w:rsid w:val="00050B41"/>
    <w:rsid w:val="00050C35"/>
    <w:rsid w:val="00053D9C"/>
    <w:rsid w:val="000570AB"/>
    <w:rsid w:val="00060AA8"/>
    <w:rsid w:val="00062AF3"/>
    <w:rsid w:val="0006314F"/>
    <w:rsid w:val="000649D7"/>
    <w:rsid w:val="00064E41"/>
    <w:rsid w:val="00065580"/>
    <w:rsid w:val="00066B5C"/>
    <w:rsid w:val="000702A4"/>
    <w:rsid w:val="00071334"/>
    <w:rsid w:val="00073CC5"/>
    <w:rsid w:val="00076561"/>
    <w:rsid w:val="00080DD7"/>
    <w:rsid w:val="00081516"/>
    <w:rsid w:val="00083463"/>
    <w:rsid w:val="00083D46"/>
    <w:rsid w:val="00085EBD"/>
    <w:rsid w:val="000864AC"/>
    <w:rsid w:val="000913E1"/>
    <w:rsid w:val="00097F64"/>
    <w:rsid w:val="000B1238"/>
    <w:rsid w:val="000B5091"/>
    <w:rsid w:val="000B53BB"/>
    <w:rsid w:val="000B5D45"/>
    <w:rsid w:val="000B641C"/>
    <w:rsid w:val="000B7095"/>
    <w:rsid w:val="000C0648"/>
    <w:rsid w:val="000C0CFA"/>
    <w:rsid w:val="000C4939"/>
    <w:rsid w:val="000C4D96"/>
    <w:rsid w:val="000C5B95"/>
    <w:rsid w:val="000D1EF1"/>
    <w:rsid w:val="000D2C69"/>
    <w:rsid w:val="000D2DE4"/>
    <w:rsid w:val="000D5250"/>
    <w:rsid w:val="000D5EED"/>
    <w:rsid w:val="000E12D2"/>
    <w:rsid w:val="000F43B1"/>
    <w:rsid w:val="000F5CCE"/>
    <w:rsid w:val="000F6AFA"/>
    <w:rsid w:val="00102397"/>
    <w:rsid w:val="001037E1"/>
    <w:rsid w:val="00103972"/>
    <w:rsid w:val="00103CD9"/>
    <w:rsid w:val="0010470A"/>
    <w:rsid w:val="0010567F"/>
    <w:rsid w:val="00105FB9"/>
    <w:rsid w:val="0010739A"/>
    <w:rsid w:val="00107A5A"/>
    <w:rsid w:val="0011245C"/>
    <w:rsid w:val="00114FC8"/>
    <w:rsid w:val="00125FE7"/>
    <w:rsid w:val="001269E7"/>
    <w:rsid w:val="00127291"/>
    <w:rsid w:val="00132663"/>
    <w:rsid w:val="001343A0"/>
    <w:rsid w:val="0013441B"/>
    <w:rsid w:val="00140F07"/>
    <w:rsid w:val="00142E74"/>
    <w:rsid w:val="00143AD1"/>
    <w:rsid w:val="00146252"/>
    <w:rsid w:val="00151F56"/>
    <w:rsid w:val="00153CCA"/>
    <w:rsid w:val="00154C61"/>
    <w:rsid w:val="00156D65"/>
    <w:rsid w:val="00157E20"/>
    <w:rsid w:val="00160626"/>
    <w:rsid w:val="001622B2"/>
    <w:rsid w:val="00166F11"/>
    <w:rsid w:val="00167EEE"/>
    <w:rsid w:val="00171135"/>
    <w:rsid w:val="001735C2"/>
    <w:rsid w:val="00176EAB"/>
    <w:rsid w:val="00180EFE"/>
    <w:rsid w:val="00183CDA"/>
    <w:rsid w:val="00184EB8"/>
    <w:rsid w:val="00190040"/>
    <w:rsid w:val="00190830"/>
    <w:rsid w:val="0019325A"/>
    <w:rsid w:val="001934C5"/>
    <w:rsid w:val="0019416A"/>
    <w:rsid w:val="00194F38"/>
    <w:rsid w:val="00195C1D"/>
    <w:rsid w:val="001A08D8"/>
    <w:rsid w:val="001A32E8"/>
    <w:rsid w:val="001A75DF"/>
    <w:rsid w:val="001B0626"/>
    <w:rsid w:val="001B135F"/>
    <w:rsid w:val="001B1817"/>
    <w:rsid w:val="001B1C7D"/>
    <w:rsid w:val="001B2556"/>
    <w:rsid w:val="001B29A2"/>
    <w:rsid w:val="001B33F0"/>
    <w:rsid w:val="001B381F"/>
    <w:rsid w:val="001B73A6"/>
    <w:rsid w:val="001B7941"/>
    <w:rsid w:val="001B7D71"/>
    <w:rsid w:val="001C27AC"/>
    <w:rsid w:val="001C4028"/>
    <w:rsid w:val="001C5ED5"/>
    <w:rsid w:val="001C7E63"/>
    <w:rsid w:val="001D0A9C"/>
    <w:rsid w:val="001D47D7"/>
    <w:rsid w:val="001D5130"/>
    <w:rsid w:val="001D6624"/>
    <w:rsid w:val="001D6748"/>
    <w:rsid w:val="001E2B90"/>
    <w:rsid w:val="001E41CC"/>
    <w:rsid w:val="001E6D44"/>
    <w:rsid w:val="001E7392"/>
    <w:rsid w:val="001F29AA"/>
    <w:rsid w:val="001F4F76"/>
    <w:rsid w:val="001F7885"/>
    <w:rsid w:val="001F7CB2"/>
    <w:rsid w:val="002010C4"/>
    <w:rsid w:val="00201BD5"/>
    <w:rsid w:val="00202E61"/>
    <w:rsid w:val="0020492A"/>
    <w:rsid w:val="00204AAE"/>
    <w:rsid w:val="00205480"/>
    <w:rsid w:val="00205681"/>
    <w:rsid w:val="00207ED4"/>
    <w:rsid w:val="00210791"/>
    <w:rsid w:val="002150E8"/>
    <w:rsid w:val="00221BE9"/>
    <w:rsid w:val="00226A29"/>
    <w:rsid w:val="0023027A"/>
    <w:rsid w:val="00230819"/>
    <w:rsid w:val="00233CAC"/>
    <w:rsid w:val="00236976"/>
    <w:rsid w:val="00237B1A"/>
    <w:rsid w:val="00237B65"/>
    <w:rsid w:val="00241BFE"/>
    <w:rsid w:val="002432C7"/>
    <w:rsid w:val="00244C69"/>
    <w:rsid w:val="00245360"/>
    <w:rsid w:val="00247CB9"/>
    <w:rsid w:val="002518FB"/>
    <w:rsid w:val="00254249"/>
    <w:rsid w:val="00255268"/>
    <w:rsid w:val="002562B5"/>
    <w:rsid w:val="00256571"/>
    <w:rsid w:val="00265E96"/>
    <w:rsid w:val="0026652C"/>
    <w:rsid w:val="002667DC"/>
    <w:rsid w:val="0026691D"/>
    <w:rsid w:val="00267FAD"/>
    <w:rsid w:val="00270999"/>
    <w:rsid w:val="002729E8"/>
    <w:rsid w:val="0027303F"/>
    <w:rsid w:val="002739B0"/>
    <w:rsid w:val="0027558B"/>
    <w:rsid w:val="002846A9"/>
    <w:rsid w:val="00285257"/>
    <w:rsid w:val="00287BA4"/>
    <w:rsid w:val="002928AE"/>
    <w:rsid w:val="0029439C"/>
    <w:rsid w:val="002960B3"/>
    <w:rsid w:val="00296332"/>
    <w:rsid w:val="00296F0C"/>
    <w:rsid w:val="00297A1C"/>
    <w:rsid w:val="002A01F3"/>
    <w:rsid w:val="002A0611"/>
    <w:rsid w:val="002A09B1"/>
    <w:rsid w:val="002A0AFA"/>
    <w:rsid w:val="002A0FE1"/>
    <w:rsid w:val="002A18D1"/>
    <w:rsid w:val="002A75BF"/>
    <w:rsid w:val="002A791A"/>
    <w:rsid w:val="002B05AE"/>
    <w:rsid w:val="002B233A"/>
    <w:rsid w:val="002B591D"/>
    <w:rsid w:val="002C227A"/>
    <w:rsid w:val="002C7900"/>
    <w:rsid w:val="002D04E5"/>
    <w:rsid w:val="002D0FF2"/>
    <w:rsid w:val="002D1C3D"/>
    <w:rsid w:val="002D3FCF"/>
    <w:rsid w:val="002D6FDD"/>
    <w:rsid w:val="002D7C20"/>
    <w:rsid w:val="002D7FE1"/>
    <w:rsid w:val="002E1682"/>
    <w:rsid w:val="002E3918"/>
    <w:rsid w:val="002E3B9D"/>
    <w:rsid w:val="002E53ED"/>
    <w:rsid w:val="002E5D76"/>
    <w:rsid w:val="002E7A4D"/>
    <w:rsid w:val="002F4557"/>
    <w:rsid w:val="002F4FD4"/>
    <w:rsid w:val="002F6065"/>
    <w:rsid w:val="003000C4"/>
    <w:rsid w:val="003035EB"/>
    <w:rsid w:val="00304471"/>
    <w:rsid w:val="0030478C"/>
    <w:rsid w:val="00304FBC"/>
    <w:rsid w:val="00305AF2"/>
    <w:rsid w:val="00306C9F"/>
    <w:rsid w:val="00307B4B"/>
    <w:rsid w:val="0031012B"/>
    <w:rsid w:val="00311320"/>
    <w:rsid w:val="003144A8"/>
    <w:rsid w:val="00314C66"/>
    <w:rsid w:val="00322173"/>
    <w:rsid w:val="003261A3"/>
    <w:rsid w:val="00326351"/>
    <w:rsid w:val="00326899"/>
    <w:rsid w:val="00326B74"/>
    <w:rsid w:val="00330846"/>
    <w:rsid w:val="003339C2"/>
    <w:rsid w:val="003345F4"/>
    <w:rsid w:val="00337C95"/>
    <w:rsid w:val="00340EE4"/>
    <w:rsid w:val="00343B53"/>
    <w:rsid w:val="00347EC5"/>
    <w:rsid w:val="0035003F"/>
    <w:rsid w:val="00350CC6"/>
    <w:rsid w:val="003533AA"/>
    <w:rsid w:val="003536FF"/>
    <w:rsid w:val="00356229"/>
    <w:rsid w:val="003567F5"/>
    <w:rsid w:val="00357A9A"/>
    <w:rsid w:val="00361C1E"/>
    <w:rsid w:val="003626D4"/>
    <w:rsid w:val="00372F98"/>
    <w:rsid w:val="003753E2"/>
    <w:rsid w:val="00380C2C"/>
    <w:rsid w:val="00381A0E"/>
    <w:rsid w:val="00381D70"/>
    <w:rsid w:val="00393604"/>
    <w:rsid w:val="0039365D"/>
    <w:rsid w:val="00393F95"/>
    <w:rsid w:val="00394479"/>
    <w:rsid w:val="00396EF4"/>
    <w:rsid w:val="003A37A7"/>
    <w:rsid w:val="003A394F"/>
    <w:rsid w:val="003A548F"/>
    <w:rsid w:val="003A6831"/>
    <w:rsid w:val="003B12ED"/>
    <w:rsid w:val="003B266D"/>
    <w:rsid w:val="003B405A"/>
    <w:rsid w:val="003B7DF7"/>
    <w:rsid w:val="003C30B7"/>
    <w:rsid w:val="003C37AF"/>
    <w:rsid w:val="003D10B3"/>
    <w:rsid w:val="003D3AA9"/>
    <w:rsid w:val="003D4588"/>
    <w:rsid w:val="003D4E26"/>
    <w:rsid w:val="003D4E69"/>
    <w:rsid w:val="003E0C95"/>
    <w:rsid w:val="003E1AE8"/>
    <w:rsid w:val="003E3F26"/>
    <w:rsid w:val="003E43F1"/>
    <w:rsid w:val="003E6F14"/>
    <w:rsid w:val="003E71B0"/>
    <w:rsid w:val="003F7746"/>
    <w:rsid w:val="00401CA4"/>
    <w:rsid w:val="0040668F"/>
    <w:rsid w:val="004067E0"/>
    <w:rsid w:val="00406D9F"/>
    <w:rsid w:val="00407FB5"/>
    <w:rsid w:val="004135E4"/>
    <w:rsid w:val="00424C6A"/>
    <w:rsid w:val="004252E7"/>
    <w:rsid w:val="0043133B"/>
    <w:rsid w:val="00435732"/>
    <w:rsid w:val="00435E9F"/>
    <w:rsid w:val="004375E2"/>
    <w:rsid w:val="00441011"/>
    <w:rsid w:val="0044121E"/>
    <w:rsid w:val="00441FC1"/>
    <w:rsid w:val="00443040"/>
    <w:rsid w:val="004431C0"/>
    <w:rsid w:val="00444E55"/>
    <w:rsid w:val="004465CA"/>
    <w:rsid w:val="00447448"/>
    <w:rsid w:val="0045497A"/>
    <w:rsid w:val="00456D7D"/>
    <w:rsid w:val="004618E7"/>
    <w:rsid w:val="004624B5"/>
    <w:rsid w:val="00462505"/>
    <w:rsid w:val="00462745"/>
    <w:rsid w:val="00462B74"/>
    <w:rsid w:val="00464261"/>
    <w:rsid w:val="00465B24"/>
    <w:rsid w:val="00467E83"/>
    <w:rsid w:val="00467EA1"/>
    <w:rsid w:val="00470C3F"/>
    <w:rsid w:val="004710ED"/>
    <w:rsid w:val="0047163B"/>
    <w:rsid w:val="004740A8"/>
    <w:rsid w:val="0047538D"/>
    <w:rsid w:val="00475958"/>
    <w:rsid w:val="00480038"/>
    <w:rsid w:val="00481863"/>
    <w:rsid w:val="00481F8E"/>
    <w:rsid w:val="004854BC"/>
    <w:rsid w:val="004879ED"/>
    <w:rsid w:val="004957A1"/>
    <w:rsid w:val="00497EC3"/>
    <w:rsid w:val="004A35E0"/>
    <w:rsid w:val="004A58C5"/>
    <w:rsid w:val="004A745A"/>
    <w:rsid w:val="004B02E7"/>
    <w:rsid w:val="004C0197"/>
    <w:rsid w:val="004C6083"/>
    <w:rsid w:val="004C6A4B"/>
    <w:rsid w:val="004C7BA9"/>
    <w:rsid w:val="004D097C"/>
    <w:rsid w:val="004D2B1C"/>
    <w:rsid w:val="004D31D4"/>
    <w:rsid w:val="004D3F5C"/>
    <w:rsid w:val="004D3F6C"/>
    <w:rsid w:val="004D4C91"/>
    <w:rsid w:val="004D5E43"/>
    <w:rsid w:val="004D7660"/>
    <w:rsid w:val="004E0B0E"/>
    <w:rsid w:val="004E2A99"/>
    <w:rsid w:val="004E6C71"/>
    <w:rsid w:val="004F25C1"/>
    <w:rsid w:val="004F4C13"/>
    <w:rsid w:val="004F54CE"/>
    <w:rsid w:val="004F5756"/>
    <w:rsid w:val="004F702C"/>
    <w:rsid w:val="00506A60"/>
    <w:rsid w:val="00512FF6"/>
    <w:rsid w:val="00515323"/>
    <w:rsid w:val="00515599"/>
    <w:rsid w:val="00515D7B"/>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E86"/>
    <w:rsid w:val="005502B6"/>
    <w:rsid w:val="00553A2C"/>
    <w:rsid w:val="005547CF"/>
    <w:rsid w:val="00555348"/>
    <w:rsid w:val="005617CB"/>
    <w:rsid w:val="00562FD4"/>
    <w:rsid w:val="00563F12"/>
    <w:rsid w:val="00565F88"/>
    <w:rsid w:val="005661F8"/>
    <w:rsid w:val="0057059C"/>
    <w:rsid w:val="00570800"/>
    <w:rsid w:val="00570B71"/>
    <w:rsid w:val="0057372F"/>
    <w:rsid w:val="00576544"/>
    <w:rsid w:val="00577FF4"/>
    <w:rsid w:val="00581021"/>
    <w:rsid w:val="005815E3"/>
    <w:rsid w:val="00582CD5"/>
    <w:rsid w:val="00584459"/>
    <w:rsid w:val="00584AA5"/>
    <w:rsid w:val="0059115F"/>
    <w:rsid w:val="005939E9"/>
    <w:rsid w:val="00594632"/>
    <w:rsid w:val="0059509F"/>
    <w:rsid w:val="005A17CD"/>
    <w:rsid w:val="005B1B68"/>
    <w:rsid w:val="005B75FA"/>
    <w:rsid w:val="005C1121"/>
    <w:rsid w:val="005C2BF3"/>
    <w:rsid w:val="005C2D07"/>
    <w:rsid w:val="005C3F6C"/>
    <w:rsid w:val="005C70EE"/>
    <w:rsid w:val="005C7575"/>
    <w:rsid w:val="005C75A8"/>
    <w:rsid w:val="005D3D4F"/>
    <w:rsid w:val="005D6457"/>
    <w:rsid w:val="005D7A33"/>
    <w:rsid w:val="005E30F9"/>
    <w:rsid w:val="005E4F61"/>
    <w:rsid w:val="005E71AE"/>
    <w:rsid w:val="005E779D"/>
    <w:rsid w:val="005F2428"/>
    <w:rsid w:val="005F2B7B"/>
    <w:rsid w:val="005F364F"/>
    <w:rsid w:val="005F7CD7"/>
    <w:rsid w:val="00606364"/>
    <w:rsid w:val="006118FF"/>
    <w:rsid w:val="00613863"/>
    <w:rsid w:val="006167F5"/>
    <w:rsid w:val="00616CB8"/>
    <w:rsid w:val="00617DB7"/>
    <w:rsid w:val="0062348E"/>
    <w:rsid w:val="00623B29"/>
    <w:rsid w:val="006248B1"/>
    <w:rsid w:val="00627F52"/>
    <w:rsid w:val="00631DAD"/>
    <w:rsid w:val="00632D29"/>
    <w:rsid w:val="00633BD4"/>
    <w:rsid w:val="006359FF"/>
    <w:rsid w:val="00636702"/>
    <w:rsid w:val="0063705E"/>
    <w:rsid w:val="0064071D"/>
    <w:rsid w:val="006424EA"/>
    <w:rsid w:val="00642F05"/>
    <w:rsid w:val="00644A3D"/>
    <w:rsid w:val="00645C03"/>
    <w:rsid w:val="00646012"/>
    <w:rsid w:val="00651385"/>
    <w:rsid w:val="00651615"/>
    <w:rsid w:val="006530F9"/>
    <w:rsid w:val="006538D5"/>
    <w:rsid w:val="006543D0"/>
    <w:rsid w:val="006642BB"/>
    <w:rsid w:val="0066499D"/>
    <w:rsid w:val="00664B94"/>
    <w:rsid w:val="006711F8"/>
    <w:rsid w:val="00675CBC"/>
    <w:rsid w:val="006771EA"/>
    <w:rsid w:val="006818E1"/>
    <w:rsid w:val="00683484"/>
    <w:rsid w:val="006836DA"/>
    <w:rsid w:val="00683F65"/>
    <w:rsid w:val="00684293"/>
    <w:rsid w:val="00685763"/>
    <w:rsid w:val="00691D7D"/>
    <w:rsid w:val="00693314"/>
    <w:rsid w:val="00696042"/>
    <w:rsid w:val="0069654E"/>
    <w:rsid w:val="00696CCF"/>
    <w:rsid w:val="00696CDC"/>
    <w:rsid w:val="006A2335"/>
    <w:rsid w:val="006A2525"/>
    <w:rsid w:val="006A5550"/>
    <w:rsid w:val="006A6BE3"/>
    <w:rsid w:val="006B042E"/>
    <w:rsid w:val="006B1555"/>
    <w:rsid w:val="006B22DC"/>
    <w:rsid w:val="006B33B9"/>
    <w:rsid w:val="006B51D3"/>
    <w:rsid w:val="006B641B"/>
    <w:rsid w:val="006C0D71"/>
    <w:rsid w:val="006C130B"/>
    <w:rsid w:val="006C4B7D"/>
    <w:rsid w:val="006D3267"/>
    <w:rsid w:val="006D3510"/>
    <w:rsid w:val="006D37DA"/>
    <w:rsid w:val="006D46ED"/>
    <w:rsid w:val="006E024B"/>
    <w:rsid w:val="006E165A"/>
    <w:rsid w:val="006E263D"/>
    <w:rsid w:val="006E3621"/>
    <w:rsid w:val="006E38E9"/>
    <w:rsid w:val="006E3DEF"/>
    <w:rsid w:val="006E5993"/>
    <w:rsid w:val="006E6B25"/>
    <w:rsid w:val="006E6BE1"/>
    <w:rsid w:val="006E7731"/>
    <w:rsid w:val="006F0F6B"/>
    <w:rsid w:val="006F339F"/>
    <w:rsid w:val="006F3A21"/>
    <w:rsid w:val="006F4983"/>
    <w:rsid w:val="00700D2E"/>
    <w:rsid w:val="00702E4E"/>
    <w:rsid w:val="00702FBD"/>
    <w:rsid w:val="00703BD8"/>
    <w:rsid w:val="00704E95"/>
    <w:rsid w:val="0070710E"/>
    <w:rsid w:val="00707929"/>
    <w:rsid w:val="00707B48"/>
    <w:rsid w:val="00713217"/>
    <w:rsid w:val="00713CD6"/>
    <w:rsid w:val="00713DD7"/>
    <w:rsid w:val="00716A75"/>
    <w:rsid w:val="00717247"/>
    <w:rsid w:val="00717F0D"/>
    <w:rsid w:val="00717FD5"/>
    <w:rsid w:val="00721579"/>
    <w:rsid w:val="0072472E"/>
    <w:rsid w:val="00730303"/>
    <w:rsid w:val="00731AF2"/>
    <w:rsid w:val="00735220"/>
    <w:rsid w:val="00736355"/>
    <w:rsid w:val="007373C6"/>
    <w:rsid w:val="00741154"/>
    <w:rsid w:val="007429D7"/>
    <w:rsid w:val="007436DE"/>
    <w:rsid w:val="00751F5B"/>
    <w:rsid w:val="00752196"/>
    <w:rsid w:val="00757218"/>
    <w:rsid w:val="00757E01"/>
    <w:rsid w:val="007605CE"/>
    <w:rsid w:val="00764A17"/>
    <w:rsid w:val="00764E99"/>
    <w:rsid w:val="00765C7A"/>
    <w:rsid w:val="007669B8"/>
    <w:rsid w:val="00767AFD"/>
    <w:rsid w:val="00772F27"/>
    <w:rsid w:val="0077483D"/>
    <w:rsid w:val="007757C9"/>
    <w:rsid w:val="00780C23"/>
    <w:rsid w:val="00782144"/>
    <w:rsid w:val="00784AE7"/>
    <w:rsid w:val="00785D52"/>
    <w:rsid w:val="007910F3"/>
    <w:rsid w:val="0079137A"/>
    <w:rsid w:val="00791EB0"/>
    <w:rsid w:val="0079382C"/>
    <w:rsid w:val="007A3D89"/>
    <w:rsid w:val="007A5091"/>
    <w:rsid w:val="007A6535"/>
    <w:rsid w:val="007A66BE"/>
    <w:rsid w:val="007A7ECF"/>
    <w:rsid w:val="007B1088"/>
    <w:rsid w:val="007B120F"/>
    <w:rsid w:val="007B32C6"/>
    <w:rsid w:val="007B4A58"/>
    <w:rsid w:val="007B5A34"/>
    <w:rsid w:val="007B7E70"/>
    <w:rsid w:val="007C254C"/>
    <w:rsid w:val="007C2CE1"/>
    <w:rsid w:val="007C3DFF"/>
    <w:rsid w:val="007D6FFD"/>
    <w:rsid w:val="007D7CC1"/>
    <w:rsid w:val="007E007A"/>
    <w:rsid w:val="007E1FA4"/>
    <w:rsid w:val="007E3548"/>
    <w:rsid w:val="007E3B8C"/>
    <w:rsid w:val="007E4A26"/>
    <w:rsid w:val="007E6DEE"/>
    <w:rsid w:val="007E712D"/>
    <w:rsid w:val="00800D79"/>
    <w:rsid w:val="0080177B"/>
    <w:rsid w:val="00803385"/>
    <w:rsid w:val="00807688"/>
    <w:rsid w:val="0081071C"/>
    <w:rsid w:val="00814034"/>
    <w:rsid w:val="00814AE5"/>
    <w:rsid w:val="00814CDF"/>
    <w:rsid w:val="00816079"/>
    <w:rsid w:val="00816C92"/>
    <w:rsid w:val="00817653"/>
    <w:rsid w:val="00817863"/>
    <w:rsid w:val="00825F8F"/>
    <w:rsid w:val="00826465"/>
    <w:rsid w:val="008267EA"/>
    <w:rsid w:val="008310A9"/>
    <w:rsid w:val="00833C4F"/>
    <w:rsid w:val="0083702E"/>
    <w:rsid w:val="00842661"/>
    <w:rsid w:val="00842E8F"/>
    <w:rsid w:val="008435B4"/>
    <w:rsid w:val="0084362E"/>
    <w:rsid w:val="00847CF5"/>
    <w:rsid w:val="00856F42"/>
    <w:rsid w:val="00857950"/>
    <w:rsid w:val="00862501"/>
    <w:rsid w:val="00862A98"/>
    <w:rsid w:val="0087300C"/>
    <w:rsid w:val="00873A4D"/>
    <w:rsid w:val="008757EA"/>
    <w:rsid w:val="00880B37"/>
    <w:rsid w:val="00881048"/>
    <w:rsid w:val="008825ED"/>
    <w:rsid w:val="0088313E"/>
    <w:rsid w:val="008851F0"/>
    <w:rsid w:val="0089179D"/>
    <w:rsid w:val="00895E78"/>
    <w:rsid w:val="00896FB8"/>
    <w:rsid w:val="0089784B"/>
    <w:rsid w:val="008A1397"/>
    <w:rsid w:val="008A13DD"/>
    <w:rsid w:val="008A24EF"/>
    <w:rsid w:val="008A26C8"/>
    <w:rsid w:val="008A6A5F"/>
    <w:rsid w:val="008B105D"/>
    <w:rsid w:val="008B3CCA"/>
    <w:rsid w:val="008B7A3D"/>
    <w:rsid w:val="008C2E98"/>
    <w:rsid w:val="008C3C65"/>
    <w:rsid w:val="008C5642"/>
    <w:rsid w:val="008D4A77"/>
    <w:rsid w:val="008D7CDD"/>
    <w:rsid w:val="008E695C"/>
    <w:rsid w:val="008E7306"/>
    <w:rsid w:val="008F29A5"/>
    <w:rsid w:val="008F4633"/>
    <w:rsid w:val="008F5279"/>
    <w:rsid w:val="008F662C"/>
    <w:rsid w:val="00902632"/>
    <w:rsid w:val="00902CDA"/>
    <w:rsid w:val="00905572"/>
    <w:rsid w:val="00910337"/>
    <w:rsid w:val="00914AA2"/>
    <w:rsid w:val="00914B12"/>
    <w:rsid w:val="00915A8C"/>
    <w:rsid w:val="00920893"/>
    <w:rsid w:val="0092119E"/>
    <w:rsid w:val="00921BE1"/>
    <w:rsid w:val="00922FDF"/>
    <w:rsid w:val="00924187"/>
    <w:rsid w:val="00925F97"/>
    <w:rsid w:val="00926402"/>
    <w:rsid w:val="009275F9"/>
    <w:rsid w:val="00931A38"/>
    <w:rsid w:val="00932B38"/>
    <w:rsid w:val="00933E1C"/>
    <w:rsid w:val="0093405B"/>
    <w:rsid w:val="00935B84"/>
    <w:rsid w:val="009367FF"/>
    <w:rsid w:val="009379D1"/>
    <w:rsid w:val="009433D0"/>
    <w:rsid w:val="00944535"/>
    <w:rsid w:val="009460CA"/>
    <w:rsid w:val="009462C0"/>
    <w:rsid w:val="00950744"/>
    <w:rsid w:val="0095378C"/>
    <w:rsid w:val="00954502"/>
    <w:rsid w:val="0095521A"/>
    <w:rsid w:val="0095674E"/>
    <w:rsid w:val="00961109"/>
    <w:rsid w:val="00961D96"/>
    <w:rsid w:val="00962C74"/>
    <w:rsid w:val="00965F27"/>
    <w:rsid w:val="00966BB0"/>
    <w:rsid w:val="00970BA7"/>
    <w:rsid w:val="00974CAB"/>
    <w:rsid w:val="00977835"/>
    <w:rsid w:val="0098206E"/>
    <w:rsid w:val="009825E2"/>
    <w:rsid w:val="0098309D"/>
    <w:rsid w:val="00984189"/>
    <w:rsid w:val="00985634"/>
    <w:rsid w:val="009858BC"/>
    <w:rsid w:val="00995CC8"/>
    <w:rsid w:val="009961CA"/>
    <w:rsid w:val="00996C23"/>
    <w:rsid w:val="00997932"/>
    <w:rsid w:val="009A232A"/>
    <w:rsid w:val="009A4025"/>
    <w:rsid w:val="009A7E1B"/>
    <w:rsid w:val="009B0BE2"/>
    <w:rsid w:val="009B105E"/>
    <w:rsid w:val="009B15AE"/>
    <w:rsid w:val="009B66DE"/>
    <w:rsid w:val="009B7263"/>
    <w:rsid w:val="009C03F3"/>
    <w:rsid w:val="009C122E"/>
    <w:rsid w:val="009C20A5"/>
    <w:rsid w:val="009C4116"/>
    <w:rsid w:val="009C7A35"/>
    <w:rsid w:val="009D26D3"/>
    <w:rsid w:val="009D2A67"/>
    <w:rsid w:val="009D46E5"/>
    <w:rsid w:val="009D48C6"/>
    <w:rsid w:val="009D4E66"/>
    <w:rsid w:val="009D771A"/>
    <w:rsid w:val="009F2581"/>
    <w:rsid w:val="009F3883"/>
    <w:rsid w:val="009F40B2"/>
    <w:rsid w:val="009F40EE"/>
    <w:rsid w:val="009F4454"/>
    <w:rsid w:val="00A01CF5"/>
    <w:rsid w:val="00A04179"/>
    <w:rsid w:val="00A0514C"/>
    <w:rsid w:val="00A06C28"/>
    <w:rsid w:val="00A1237F"/>
    <w:rsid w:val="00A15586"/>
    <w:rsid w:val="00A228D3"/>
    <w:rsid w:val="00A24D9C"/>
    <w:rsid w:val="00A25F9D"/>
    <w:rsid w:val="00A3288D"/>
    <w:rsid w:val="00A36428"/>
    <w:rsid w:val="00A37D98"/>
    <w:rsid w:val="00A42246"/>
    <w:rsid w:val="00A42433"/>
    <w:rsid w:val="00A4723D"/>
    <w:rsid w:val="00A50FC8"/>
    <w:rsid w:val="00A53D70"/>
    <w:rsid w:val="00A54D5F"/>
    <w:rsid w:val="00A558A4"/>
    <w:rsid w:val="00A60DD7"/>
    <w:rsid w:val="00A631A5"/>
    <w:rsid w:val="00A676C5"/>
    <w:rsid w:val="00A67A11"/>
    <w:rsid w:val="00A73199"/>
    <w:rsid w:val="00A7501B"/>
    <w:rsid w:val="00A76FED"/>
    <w:rsid w:val="00A8109A"/>
    <w:rsid w:val="00A86C93"/>
    <w:rsid w:val="00A90760"/>
    <w:rsid w:val="00A91BB6"/>
    <w:rsid w:val="00A91F60"/>
    <w:rsid w:val="00A92203"/>
    <w:rsid w:val="00AA399D"/>
    <w:rsid w:val="00AA5052"/>
    <w:rsid w:val="00AA7449"/>
    <w:rsid w:val="00AB094A"/>
    <w:rsid w:val="00AB2DDD"/>
    <w:rsid w:val="00AB3592"/>
    <w:rsid w:val="00AB427C"/>
    <w:rsid w:val="00AB57D7"/>
    <w:rsid w:val="00AB6096"/>
    <w:rsid w:val="00AB7FD3"/>
    <w:rsid w:val="00AC0FFC"/>
    <w:rsid w:val="00AC3DE3"/>
    <w:rsid w:val="00AC3EDF"/>
    <w:rsid w:val="00AC5B3B"/>
    <w:rsid w:val="00AC640F"/>
    <w:rsid w:val="00AD22E7"/>
    <w:rsid w:val="00AD2CE2"/>
    <w:rsid w:val="00AD3E84"/>
    <w:rsid w:val="00AD5D6A"/>
    <w:rsid w:val="00AD6111"/>
    <w:rsid w:val="00AD6148"/>
    <w:rsid w:val="00AD68E8"/>
    <w:rsid w:val="00AE30CA"/>
    <w:rsid w:val="00AE42BA"/>
    <w:rsid w:val="00AE6D63"/>
    <w:rsid w:val="00AF2FC3"/>
    <w:rsid w:val="00AF4A74"/>
    <w:rsid w:val="00AF4C06"/>
    <w:rsid w:val="00B01548"/>
    <w:rsid w:val="00B032B6"/>
    <w:rsid w:val="00B037EE"/>
    <w:rsid w:val="00B03A59"/>
    <w:rsid w:val="00B049CF"/>
    <w:rsid w:val="00B064C3"/>
    <w:rsid w:val="00B06D77"/>
    <w:rsid w:val="00B108EB"/>
    <w:rsid w:val="00B112C5"/>
    <w:rsid w:val="00B125C4"/>
    <w:rsid w:val="00B13AA5"/>
    <w:rsid w:val="00B13B4F"/>
    <w:rsid w:val="00B15D07"/>
    <w:rsid w:val="00B15D9E"/>
    <w:rsid w:val="00B258EC"/>
    <w:rsid w:val="00B260FA"/>
    <w:rsid w:val="00B26EEC"/>
    <w:rsid w:val="00B309FA"/>
    <w:rsid w:val="00B30D88"/>
    <w:rsid w:val="00B32E3B"/>
    <w:rsid w:val="00B346A0"/>
    <w:rsid w:val="00B346A4"/>
    <w:rsid w:val="00B3730E"/>
    <w:rsid w:val="00B46AC9"/>
    <w:rsid w:val="00B52EA0"/>
    <w:rsid w:val="00B539EF"/>
    <w:rsid w:val="00B53F6C"/>
    <w:rsid w:val="00B553B4"/>
    <w:rsid w:val="00B555FF"/>
    <w:rsid w:val="00B56360"/>
    <w:rsid w:val="00B607FE"/>
    <w:rsid w:val="00B62245"/>
    <w:rsid w:val="00B64E47"/>
    <w:rsid w:val="00B71957"/>
    <w:rsid w:val="00B76C98"/>
    <w:rsid w:val="00B8004F"/>
    <w:rsid w:val="00B81326"/>
    <w:rsid w:val="00B819EE"/>
    <w:rsid w:val="00B84CDB"/>
    <w:rsid w:val="00B85612"/>
    <w:rsid w:val="00B85847"/>
    <w:rsid w:val="00B9313F"/>
    <w:rsid w:val="00B97E08"/>
    <w:rsid w:val="00BA1B75"/>
    <w:rsid w:val="00BA4324"/>
    <w:rsid w:val="00BA4740"/>
    <w:rsid w:val="00BA7878"/>
    <w:rsid w:val="00BB204D"/>
    <w:rsid w:val="00BB2444"/>
    <w:rsid w:val="00BB2D99"/>
    <w:rsid w:val="00BB2E3E"/>
    <w:rsid w:val="00BC360D"/>
    <w:rsid w:val="00BC676A"/>
    <w:rsid w:val="00BC6EEF"/>
    <w:rsid w:val="00BC78AA"/>
    <w:rsid w:val="00BD0107"/>
    <w:rsid w:val="00BD505E"/>
    <w:rsid w:val="00BD70E6"/>
    <w:rsid w:val="00BE4973"/>
    <w:rsid w:val="00BE722E"/>
    <w:rsid w:val="00BF1C81"/>
    <w:rsid w:val="00BF56F1"/>
    <w:rsid w:val="00BF6896"/>
    <w:rsid w:val="00BF6FFF"/>
    <w:rsid w:val="00BF7060"/>
    <w:rsid w:val="00C030A3"/>
    <w:rsid w:val="00C04192"/>
    <w:rsid w:val="00C04C2D"/>
    <w:rsid w:val="00C071B7"/>
    <w:rsid w:val="00C072D0"/>
    <w:rsid w:val="00C16BAB"/>
    <w:rsid w:val="00C20901"/>
    <w:rsid w:val="00C20DBE"/>
    <w:rsid w:val="00C21619"/>
    <w:rsid w:val="00C27B80"/>
    <w:rsid w:val="00C27F64"/>
    <w:rsid w:val="00C30024"/>
    <w:rsid w:val="00C35007"/>
    <w:rsid w:val="00C40319"/>
    <w:rsid w:val="00C4157D"/>
    <w:rsid w:val="00C416E5"/>
    <w:rsid w:val="00C41962"/>
    <w:rsid w:val="00C42B6C"/>
    <w:rsid w:val="00C470DE"/>
    <w:rsid w:val="00C47D72"/>
    <w:rsid w:val="00C55A1B"/>
    <w:rsid w:val="00C56DF3"/>
    <w:rsid w:val="00C57041"/>
    <w:rsid w:val="00C57A7A"/>
    <w:rsid w:val="00C603B3"/>
    <w:rsid w:val="00C60C60"/>
    <w:rsid w:val="00C62560"/>
    <w:rsid w:val="00C64290"/>
    <w:rsid w:val="00C64669"/>
    <w:rsid w:val="00C64F73"/>
    <w:rsid w:val="00C70081"/>
    <w:rsid w:val="00C70E5E"/>
    <w:rsid w:val="00C7410E"/>
    <w:rsid w:val="00C76364"/>
    <w:rsid w:val="00C77B0A"/>
    <w:rsid w:val="00C77D8A"/>
    <w:rsid w:val="00C85329"/>
    <w:rsid w:val="00C85FFC"/>
    <w:rsid w:val="00C90CAD"/>
    <w:rsid w:val="00C91483"/>
    <w:rsid w:val="00C96B71"/>
    <w:rsid w:val="00CA1CE0"/>
    <w:rsid w:val="00CA4ECF"/>
    <w:rsid w:val="00CA6145"/>
    <w:rsid w:val="00CA6887"/>
    <w:rsid w:val="00CB1124"/>
    <w:rsid w:val="00CB1AB2"/>
    <w:rsid w:val="00CB233E"/>
    <w:rsid w:val="00CB277B"/>
    <w:rsid w:val="00CB376E"/>
    <w:rsid w:val="00CB3A06"/>
    <w:rsid w:val="00CB3F6D"/>
    <w:rsid w:val="00CB4833"/>
    <w:rsid w:val="00CB55A4"/>
    <w:rsid w:val="00CB75BF"/>
    <w:rsid w:val="00CC0598"/>
    <w:rsid w:val="00CC2CF9"/>
    <w:rsid w:val="00CC3EB9"/>
    <w:rsid w:val="00CC4587"/>
    <w:rsid w:val="00CC5B23"/>
    <w:rsid w:val="00CC6947"/>
    <w:rsid w:val="00CC775F"/>
    <w:rsid w:val="00CD0074"/>
    <w:rsid w:val="00CD1391"/>
    <w:rsid w:val="00CD3E92"/>
    <w:rsid w:val="00CD53DE"/>
    <w:rsid w:val="00CD5C2C"/>
    <w:rsid w:val="00CD75B8"/>
    <w:rsid w:val="00CD75C0"/>
    <w:rsid w:val="00CE0871"/>
    <w:rsid w:val="00CE09A5"/>
    <w:rsid w:val="00CE1026"/>
    <w:rsid w:val="00CE5D52"/>
    <w:rsid w:val="00CE6D59"/>
    <w:rsid w:val="00CF3F27"/>
    <w:rsid w:val="00CF5C65"/>
    <w:rsid w:val="00CF66A6"/>
    <w:rsid w:val="00CF734A"/>
    <w:rsid w:val="00CF7B3C"/>
    <w:rsid w:val="00D028E8"/>
    <w:rsid w:val="00D044E9"/>
    <w:rsid w:val="00D06E70"/>
    <w:rsid w:val="00D07478"/>
    <w:rsid w:val="00D07DD6"/>
    <w:rsid w:val="00D11522"/>
    <w:rsid w:val="00D12305"/>
    <w:rsid w:val="00D15776"/>
    <w:rsid w:val="00D16906"/>
    <w:rsid w:val="00D16C42"/>
    <w:rsid w:val="00D17C5D"/>
    <w:rsid w:val="00D215C6"/>
    <w:rsid w:val="00D22418"/>
    <w:rsid w:val="00D254E7"/>
    <w:rsid w:val="00D26C27"/>
    <w:rsid w:val="00D3193C"/>
    <w:rsid w:val="00D31F98"/>
    <w:rsid w:val="00D32B94"/>
    <w:rsid w:val="00D349BC"/>
    <w:rsid w:val="00D35BE4"/>
    <w:rsid w:val="00D42334"/>
    <w:rsid w:val="00D44362"/>
    <w:rsid w:val="00D4639D"/>
    <w:rsid w:val="00D465EB"/>
    <w:rsid w:val="00D47846"/>
    <w:rsid w:val="00D5211D"/>
    <w:rsid w:val="00D53221"/>
    <w:rsid w:val="00D53F9A"/>
    <w:rsid w:val="00D63342"/>
    <w:rsid w:val="00D66BAC"/>
    <w:rsid w:val="00D67F08"/>
    <w:rsid w:val="00D702F4"/>
    <w:rsid w:val="00D70C29"/>
    <w:rsid w:val="00D70F67"/>
    <w:rsid w:val="00D71D2C"/>
    <w:rsid w:val="00D72886"/>
    <w:rsid w:val="00D765BF"/>
    <w:rsid w:val="00D76C5C"/>
    <w:rsid w:val="00D813F0"/>
    <w:rsid w:val="00D82A74"/>
    <w:rsid w:val="00D842F2"/>
    <w:rsid w:val="00D858BB"/>
    <w:rsid w:val="00D87307"/>
    <w:rsid w:val="00D9052B"/>
    <w:rsid w:val="00D91C7F"/>
    <w:rsid w:val="00D92D0D"/>
    <w:rsid w:val="00D97546"/>
    <w:rsid w:val="00DA07F7"/>
    <w:rsid w:val="00DA3209"/>
    <w:rsid w:val="00DA506D"/>
    <w:rsid w:val="00DA653F"/>
    <w:rsid w:val="00DA7C02"/>
    <w:rsid w:val="00DB1E25"/>
    <w:rsid w:val="00DB30A7"/>
    <w:rsid w:val="00DC1F2B"/>
    <w:rsid w:val="00DC3002"/>
    <w:rsid w:val="00DC3EC6"/>
    <w:rsid w:val="00DC4852"/>
    <w:rsid w:val="00DC4E57"/>
    <w:rsid w:val="00DC69CC"/>
    <w:rsid w:val="00DD0656"/>
    <w:rsid w:val="00DD261E"/>
    <w:rsid w:val="00DE032F"/>
    <w:rsid w:val="00DE0537"/>
    <w:rsid w:val="00DE08DE"/>
    <w:rsid w:val="00DE09FF"/>
    <w:rsid w:val="00DE377B"/>
    <w:rsid w:val="00DE6533"/>
    <w:rsid w:val="00DE7067"/>
    <w:rsid w:val="00DF2B10"/>
    <w:rsid w:val="00DF324A"/>
    <w:rsid w:val="00DF3B6D"/>
    <w:rsid w:val="00DF5F99"/>
    <w:rsid w:val="00E04E7A"/>
    <w:rsid w:val="00E07433"/>
    <w:rsid w:val="00E1178D"/>
    <w:rsid w:val="00E20353"/>
    <w:rsid w:val="00E22FC8"/>
    <w:rsid w:val="00E24AAD"/>
    <w:rsid w:val="00E26198"/>
    <w:rsid w:val="00E26D0B"/>
    <w:rsid w:val="00E279ED"/>
    <w:rsid w:val="00E312B7"/>
    <w:rsid w:val="00E31E04"/>
    <w:rsid w:val="00E350E8"/>
    <w:rsid w:val="00E37390"/>
    <w:rsid w:val="00E43645"/>
    <w:rsid w:val="00E4774D"/>
    <w:rsid w:val="00E508E6"/>
    <w:rsid w:val="00E51F54"/>
    <w:rsid w:val="00E603DB"/>
    <w:rsid w:val="00E62B67"/>
    <w:rsid w:val="00E6351E"/>
    <w:rsid w:val="00E6622E"/>
    <w:rsid w:val="00E70B0E"/>
    <w:rsid w:val="00E717D3"/>
    <w:rsid w:val="00E730D5"/>
    <w:rsid w:val="00E73FA5"/>
    <w:rsid w:val="00E743F7"/>
    <w:rsid w:val="00E77097"/>
    <w:rsid w:val="00E80F41"/>
    <w:rsid w:val="00E81118"/>
    <w:rsid w:val="00E8404A"/>
    <w:rsid w:val="00E90A9C"/>
    <w:rsid w:val="00E928B4"/>
    <w:rsid w:val="00E93375"/>
    <w:rsid w:val="00E937FD"/>
    <w:rsid w:val="00E962D6"/>
    <w:rsid w:val="00E969DA"/>
    <w:rsid w:val="00EA0969"/>
    <w:rsid w:val="00EA16DE"/>
    <w:rsid w:val="00EA2D33"/>
    <w:rsid w:val="00EA4ABF"/>
    <w:rsid w:val="00EA56E2"/>
    <w:rsid w:val="00EA7801"/>
    <w:rsid w:val="00EA7913"/>
    <w:rsid w:val="00EB0AC5"/>
    <w:rsid w:val="00EB34D2"/>
    <w:rsid w:val="00EB4961"/>
    <w:rsid w:val="00EB6365"/>
    <w:rsid w:val="00EC0CEE"/>
    <w:rsid w:val="00EC2AB1"/>
    <w:rsid w:val="00EC46F5"/>
    <w:rsid w:val="00EC4784"/>
    <w:rsid w:val="00EC587F"/>
    <w:rsid w:val="00EC5B22"/>
    <w:rsid w:val="00EC6763"/>
    <w:rsid w:val="00ED04FC"/>
    <w:rsid w:val="00EE014A"/>
    <w:rsid w:val="00EE1042"/>
    <w:rsid w:val="00EE23AA"/>
    <w:rsid w:val="00EF0D33"/>
    <w:rsid w:val="00EF1565"/>
    <w:rsid w:val="00EF26FA"/>
    <w:rsid w:val="00EF3579"/>
    <w:rsid w:val="00EF5E3C"/>
    <w:rsid w:val="00EF7CB7"/>
    <w:rsid w:val="00F0184F"/>
    <w:rsid w:val="00F049BF"/>
    <w:rsid w:val="00F067D3"/>
    <w:rsid w:val="00F128A7"/>
    <w:rsid w:val="00F12B2F"/>
    <w:rsid w:val="00F12E71"/>
    <w:rsid w:val="00F13FC6"/>
    <w:rsid w:val="00F25551"/>
    <w:rsid w:val="00F26EAD"/>
    <w:rsid w:val="00F26FAB"/>
    <w:rsid w:val="00F30EE0"/>
    <w:rsid w:val="00F313F7"/>
    <w:rsid w:val="00F31AB0"/>
    <w:rsid w:val="00F34110"/>
    <w:rsid w:val="00F37E06"/>
    <w:rsid w:val="00F401C0"/>
    <w:rsid w:val="00F40A61"/>
    <w:rsid w:val="00F420F7"/>
    <w:rsid w:val="00F4238C"/>
    <w:rsid w:val="00F435A9"/>
    <w:rsid w:val="00F56827"/>
    <w:rsid w:val="00F56D63"/>
    <w:rsid w:val="00F60CD1"/>
    <w:rsid w:val="00F63BCE"/>
    <w:rsid w:val="00F66FB2"/>
    <w:rsid w:val="00F70E61"/>
    <w:rsid w:val="00F728C5"/>
    <w:rsid w:val="00F73B11"/>
    <w:rsid w:val="00F74CC7"/>
    <w:rsid w:val="00F77F53"/>
    <w:rsid w:val="00F80496"/>
    <w:rsid w:val="00F81042"/>
    <w:rsid w:val="00F814FA"/>
    <w:rsid w:val="00F83551"/>
    <w:rsid w:val="00F85FC4"/>
    <w:rsid w:val="00F87B64"/>
    <w:rsid w:val="00F911CE"/>
    <w:rsid w:val="00F9524E"/>
    <w:rsid w:val="00F96384"/>
    <w:rsid w:val="00FA1B3D"/>
    <w:rsid w:val="00FA39BA"/>
    <w:rsid w:val="00FA709B"/>
    <w:rsid w:val="00FB42DE"/>
    <w:rsid w:val="00FB60CC"/>
    <w:rsid w:val="00FD4F9D"/>
    <w:rsid w:val="00FD542E"/>
    <w:rsid w:val="00FD58E8"/>
    <w:rsid w:val="00FE04F5"/>
    <w:rsid w:val="00FE0BBE"/>
    <w:rsid w:val="00FE6DDA"/>
    <w:rsid w:val="00FF06BB"/>
    <w:rsid w:val="00FF4645"/>
    <w:rsid w:val="00FF62A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8"/>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8"/>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8"/>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8"/>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8"/>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semiHidden/>
    <w:unhideWhenUsed/>
    <w:rsid w:val="00E962D6"/>
    <w:pPr>
      <w:tabs>
        <w:tab w:val="center" w:pos="4536"/>
        <w:tab w:val="right" w:pos="9072"/>
      </w:tabs>
    </w:pPr>
  </w:style>
  <w:style w:type="character" w:customStyle="1" w:styleId="En-tteCar">
    <w:name w:val="En-tête Car"/>
    <w:basedOn w:val="Policepardfaut"/>
    <w:link w:val="En-tte"/>
    <w:uiPriority w:val="99"/>
    <w:semiHidden/>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
    <w:name w:val="Grille du tableau2"/>
    <w:basedOn w:val="TableauNormal"/>
    <w:next w:val="Grilledutableau"/>
    <w:uiPriority w:val="59"/>
    <w:rsid w:val="006E6B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3">
    <w:name w:val="Grille du tableau3"/>
    <w:basedOn w:val="TableauNormal"/>
    <w:next w:val="Grilledutableau"/>
    <w:uiPriority w:val="59"/>
    <w:rsid w:val="00207E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semiHidden/>
    <w:unhideWhenUsed/>
    <w:rsid w:val="00103CD9"/>
    <w:rPr>
      <w:sz w:val="20"/>
    </w:rPr>
  </w:style>
  <w:style w:type="character" w:customStyle="1" w:styleId="CommentaireCar">
    <w:name w:val="Commentaire Car"/>
    <w:basedOn w:val="Policepardfaut"/>
    <w:link w:val="Commentaire"/>
    <w:uiPriority w:val="99"/>
    <w:semiHidden/>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s>
</file>

<file path=word/webSettings.xml><?xml version="1.0" encoding="utf-8"?>
<w:webSettings xmlns:r="http://schemas.openxmlformats.org/officeDocument/2006/relationships" xmlns:w="http://schemas.openxmlformats.org/wordprocessingml/2006/main">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eli/loi/2017/12/28/CPAX1730321L/jo/texte"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eli/loi/2017/12/1/CPAX1730386L/jo/text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Texte.do?cidTexte=JORFTEXT000036339197&amp;fastPos=5&amp;fastReqId=1119437193&amp;categorieLien=id&amp;oldAction=rechTexte"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C6D12-6F00-4947-8373-43FC59DC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13</Pages>
  <Words>4727</Words>
  <Characters>26001</Characters>
  <Application>Microsoft Office Word</Application>
  <DocSecurity>0</DocSecurity>
  <Lines>216</Lines>
  <Paragraphs>61</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30667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François</cp:lastModifiedBy>
  <cp:revision>47</cp:revision>
  <dcterms:created xsi:type="dcterms:W3CDTF">2018-01-07T08:43:00Z</dcterms:created>
  <dcterms:modified xsi:type="dcterms:W3CDTF">2018-01-24T21:39:00Z</dcterms:modified>
</cp:coreProperties>
</file>