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BF23E" w14:textId="77777777" w:rsidR="00102D1B" w:rsidRDefault="00102D1B" w:rsidP="00F650C3">
      <w:pPr>
        <w:jc w:val="center"/>
        <w:rPr>
          <w:b/>
        </w:rPr>
      </w:pPr>
    </w:p>
    <w:p w14:paraId="2AD6CEB0" w14:textId="77777777" w:rsidR="009635DC" w:rsidRDefault="009635DC" w:rsidP="00F650C3">
      <w:pPr>
        <w:jc w:val="center"/>
        <w:rPr>
          <w:b/>
        </w:rPr>
      </w:pPr>
    </w:p>
    <w:p w14:paraId="6B3E31E0" w14:textId="30BF02AF" w:rsidR="00626564" w:rsidRPr="00F650C3" w:rsidRDefault="00626564" w:rsidP="00F650C3">
      <w:pPr>
        <w:jc w:val="center"/>
        <w:rPr>
          <w:b/>
        </w:rPr>
      </w:pPr>
      <w:r w:rsidRPr="00F650C3">
        <w:rPr>
          <w:b/>
        </w:rPr>
        <w:t xml:space="preserve">Note sur </w:t>
      </w:r>
      <w:r w:rsidR="00102D1B">
        <w:rPr>
          <w:b/>
        </w:rPr>
        <w:t>la prise en compte de la nouvelle règlementation comptables aux examens de la session 2025</w:t>
      </w:r>
    </w:p>
    <w:p w14:paraId="34E61F3E" w14:textId="77777777" w:rsidR="009635DC" w:rsidRDefault="009635DC" w:rsidP="00102D1B">
      <w:pPr>
        <w:spacing w:after="0"/>
        <w:jc w:val="both"/>
      </w:pPr>
    </w:p>
    <w:p w14:paraId="539E5CDE" w14:textId="0DC40AFC" w:rsidR="00102D1B" w:rsidRDefault="00102D1B" w:rsidP="00102D1B">
      <w:pPr>
        <w:spacing w:after="0"/>
        <w:jc w:val="both"/>
      </w:pPr>
      <w:r>
        <w:t>Chers collègues,</w:t>
      </w:r>
    </w:p>
    <w:p w14:paraId="04D1CBAF" w14:textId="77777777" w:rsidR="00102D1B" w:rsidRDefault="00102D1B" w:rsidP="00102D1B">
      <w:pPr>
        <w:spacing w:after="0"/>
        <w:jc w:val="both"/>
      </w:pPr>
    </w:p>
    <w:p w14:paraId="07F89633" w14:textId="6B9FED53" w:rsidR="00102D1B" w:rsidRDefault="00102D1B" w:rsidP="00102D1B">
      <w:pPr>
        <w:spacing w:after="0"/>
        <w:jc w:val="both"/>
      </w:pPr>
      <w:r>
        <w:t>Nous sommes tous régulièrement sollicités sur la prise en compte des nouvelles normes comptables dans les sujets, en particulier le règlement n°2022-06, adopté par le Collège de l’Autorité des normes comptables le 4 novembre 2022, applicable par anticipation dès le 1</w:t>
      </w:r>
      <w:r w:rsidRPr="00102D1B">
        <w:rPr>
          <w:vertAlign w:val="superscript"/>
        </w:rPr>
        <w:t>er</w:t>
      </w:r>
      <w:r>
        <w:t xml:space="preserve"> janvier 2024, et obligatoire à compter du 1</w:t>
      </w:r>
      <w:r w:rsidRPr="00102D1B">
        <w:rPr>
          <w:vertAlign w:val="superscript"/>
        </w:rPr>
        <w:t>er</w:t>
      </w:r>
      <w:r>
        <w:t xml:space="preserve"> janvier 2025.</w:t>
      </w:r>
    </w:p>
    <w:p w14:paraId="0C3EAC85" w14:textId="77777777" w:rsidR="00102D1B" w:rsidRDefault="00102D1B" w:rsidP="00102D1B">
      <w:pPr>
        <w:spacing w:after="0"/>
        <w:jc w:val="both"/>
      </w:pPr>
    </w:p>
    <w:p w14:paraId="7876D5B4" w14:textId="79477897" w:rsidR="00102D1B" w:rsidRDefault="009635DC" w:rsidP="00102D1B">
      <w:pPr>
        <w:spacing w:after="0"/>
        <w:jc w:val="both"/>
      </w:pPr>
      <w:r>
        <w:t>De façon générale, c</w:t>
      </w:r>
      <w:r w:rsidR="00102D1B">
        <w:t>oncernant les épreuves d’examen, sont applicables</w:t>
      </w:r>
      <w:r>
        <w:t xml:space="preserve"> </w:t>
      </w:r>
      <w:r w:rsidR="00102D1B">
        <w:t>les lois et les règlements français dans les domaines comptable (éléments intégrés dans le plan comptable général), fiscal et social, en vigueur au 31 décembre de l’année précédant l’examen, sauf indication contraire dans le sujet d’examen.</w:t>
      </w:r>
    </w:p>
    <w:p w14:paraId="6A2FF72B" w14:textId="77777777" w:rsidR="009635DC" w:rsidRDefault="009635DC" w:rsidP="00102D1B">
      <w:pPr>
        <w:spacing w:after="0"/>
        <w:jc w:val="both"/>
      </w:pPr>
    </w:p>
    <w:p w14:paraId="2A502655" w14:textId="09DAC1AD" w:rsidR="009635DC" w:rsidRDefault="009635DC" w:rsidP="009635DC">
      <w:pPr>
        <w:spacing w:after="0"/>
        <w:jc w:val="both"/>
      </w:pPr>
      <w:r>
        <w:t xml:space="preserve">L’organisation de la formation (une préparation sur deux ans pour l’examen du BTS, une préparation annuelle pour chaque UE en DCG) et le calendrier des stages (avant les examens en BTS, après le passage des UE en DCG) justifient une mise en application différente pour la session 2025 en BTS et en DCG : </w:t>
      </w:r>
    </w:p>
    <w:p w14:paraId="2208A738" w14:textId="0F0CF475" w:rsidR="00102D1B" w:rsidRDefault="009635DC" w:rsidP="009635DC">
      <w:pPr>
        <w:pStyle w:val="Paragraphedeliste"/>
        <w:numPr>
          <w:ilvl w:val="0"/>
          <w:numId w:val="3"/>
        </w:numPr>
        <w:spacing w:after="0"/>
        <w:jc w:val="both"/>
      </w:pPr>
      <w:r>
        <w:t>E</w:t>
      </w:r>
      <w:r w:rsidR="00102D1B">
        <w:t>n BTS, l’application du règlement 2022-06 ne sera effective qu’à compter de la session 2026</w:t>
      </w:r>
      <w:r>
        <w:t>.</w:t>
      </w:r>
      <w:r w:rsidR="00780506">
        <w:t xml:space="preserve"> </w:t>
      </w:r>
    </w:p>
    <w:p w14:paraId="6888BD5A" w14:textId="5D06D857" w:rsidR="009635DC" w:rsidRDefault="009635DC" w:rsidP="009635DC">
      <w:pPr>
        <w:pStyle w:val="Paragraphedeliste"/>
        <w:numPr>
          <w:ilvl w:val="0"/>
          <w:numId w:val="3"/>
        </w:numPr>
        <w:spacing w:after="0"/>
        <w:jc w:val="both"/>
      </w:pPr>
      <w:r>
        <w:t xml:space="preserve">En DCG, les sujets </w:t>
      </w:r>
      <w:r w:rsidR="001A6D5A">
        <w:t>intègreront</w:t>
      </w:r>
      <w:commentRangeStart w:id="0"/>
      <w:commentRangeEnd w:id="0"/>
      <w:r w:rsidR="001A6D5A">
        <w:rPr>
          <w:rStyle w:val="Marquedecommentaire"/>
        </w:rPr>
        <w:t xml:space="preserve"> </w:t>
      </w:r>
      <w:r>
        <w:t>la nouvelle règlementation</w:t>
      </w:r>
      <w:r w:rsidR="001A6D5A">
        <w:t xml:space="preserve"> </w:t>
      </w:r>
      <w:r>
        <w:t>dès la session 2025.</w:t>
      </w:r>
    </w:p>
    <w:p w14:paraId="4CF60EAE" w14:textId="77777777" w:rsidR="00102D1B" w:rsidRDefault="00102D1B" w:rsidP="00102D1B">
      <w:pPr>
        <w:spacing w:after="0"/>
        <w:jc w:val="both"/>
      </w:pPr>
    </w:p>
    <w:p w14:paraId="62F88D97" w14:textId="7F0ADE8D" w:rsidR="00102D1B" w:rsidRPr="001A6D5A" w:rsidRDefault="009635DC" w:rsidP="009635DC">
      <w:pPr>
        <w:spacing w:after="0"/>
        <w:jc w:val="both"/>
      </w:pPr>
      <w:r>
        <w:t>Dans les deux examens, i</w:t>
      </w:r>
      <w:r w:rsidR="00102D1B">
        <w:t>l n’es</w:t>
      </w:r>
      <w:r>
        <w:t xml:space="preserve">t </w:t>
      </w:r>
      <w:r w:rsidR="00102D1B">
        <w:t>pas envisagé d’interroger sur le passage d’un régime à un autre, ponctuel et</w:t>
      </w:r>
      <w:r>
        <w:t xml:space="preserve"> </w:t>
      </w:r>
      <w:r w:rsidR="00102D1B">
        <w:t>inutilement complexe.</w:t>
      </w:r>
      <w:r>
        <w:t xml:space="preserve"> </w:t>
      </w:r>
      <w:bookmarkStart w:id="1" w:name="_GoBack"/>
      <w:bookmarkEnd w:id="1"/>
      <w:r w:rsidR="001A6D5A" w:rsidRPr="001A6D5A">
        <w:t xml:space="preserve">Les corrigés des sujets d’examen pourront, </w:t>
      </w:r>
      <w:r w:rsidR="001A6D5A">
        <w:t>le cas échéant</w:t>
      </w:r>
      <w:r w:rsidR="001A6D5A" w:rsidRPr="001A6D5A">
        <w:t>, considérer l’application des deux réglementations, pour prendre en compte le cas particulier des candidats libres.</w:t>
      </w:r>
    </w:p>
    <w:p w14:paraId="58B74EFD" w14:textId="77777777" w:rsidR="009635DC" w:rsidRDefault="009635DC" w:rsidP="00102D1B">
      <w:pPr>
        <w:spacing w:after="0"/>
        <w:jc w:val="both"/>
      </w:pPr>
    </w:p>
    <w:p w14:paraId="50A24B11" w14:textId="09700BD4" w:rsidR="009635DC" w:rsidRDefault="009635DC" w:rsidP="009635DC">
      <w:pPr>
        <w:spacing w:after="0"/>
        <w:jc w:val="both"/>
      </w:pPr>
      <w:r>
        <w:t>Nous vous rappelons enfin l’importance d’une veille réglementaire régulière dans les domaines comptables, fiscaux et sociaux. De ce point de vue, le Centre de Ressources en Comptabilité et Finance (</w:t>
      </w:r>
      <w:hyperlink r:id="rId8" w:history="1">
        <w:r w:rsidRPr="00136A9D">
          <w:rPr>
            <w:rStyle w:val="Lienhypertexte"/>
          </w:rPr>
          <w:t>https://www.crcf-edu.fr/</w:t>
        </w:r>
      </w:hyperlink>
      <w:r>
        <w:t>) constitue une aide précieuse.</w:t>
      </w:r>
    </w:p>
    <w:p w14:paraId="3E25FA39" w14:textId="77777777" w:rsidR="009635DC" w:rsidRDefault="009635DC" w:rsidP="00102D1B">
      <w:pPr>
        <w:spacing w:after="0"/>
        <w:jc w:val="both"/>
      </w:pPr>
    </w:p>
    <w:p w14:paraId="220E7ABF" w14:textId="0482235A" w:rsidR="00102D1B" w:rsidRDefault="009635DC" w:rsidP="00102D1B">
      <w:pPr>
        <w:spacing w:after="0"/>
        <w:jc w:val="both"/>
      </w:pPr>
      <w:r>
        <w:t>Mathieu Labbouz</w:t>
      </w:r>
    </w:p>
    <w:p w14:paraId="109EC176" w14:textId="13968920" w:rsidR="009635DC" w:rsidRDefault="009635DC" w:rsidP="00102D1B">
      <w:pPr>
        <w:spacing w:after="0"/>
        <w:jc w:val="both"/>
      </w:pPr>
      <w:r>
        <w:t>Jean-Michel Paguet</w:t>
      </w:r>
    </w:p>
    <w:p w14:paraId="5A39BBE3" w14:textId="1117471A" w:rsidR="00626564" w:rsidRDefault="00626564" w:rsidP="000D4F71">
      <w:pPr>
        <w:jc w:val="both"/>
      </w:pPr>
    </w:p>
    <w:sectPr w:rsidR="00626564">
      <w:headerReference w:type="default" r:id="rId9"/>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D4E872" w16cid:durableId="29EDB888"/>
  <w16cid:commentId w16cid:paraId="5C240C09" w16cid:durableId="29EDB5A9"/>
  <w16cid:commentId w16cid:paraId="4EA9073D" w16cid:durableId="29EDB6A2"/>
  <w16cid:commentId w16cid:paraId="48A7E2F5" w16cid:durableId="29EDB71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14C8B" w14:textId="77777777" w:rsidR="003E0BEC" w:rsidRDefault="003E0BEC" w:rsidP="00626564">
      <w:pPr>
        <w:spacing w:after="0" w:line="240" w:lineRule="auto"/>
      </w:pPr>
      <w:r>
        <w:separator/>
      </w:r>
    </w:p>
  </w:endnote>
  <w:endnote w:type="continuationSeparator" w:id="0">
    <w:p w14:paraId="724508D5" w14:textId="77777777" w:rsidR="003E0BEC" w:rsidRDefault="003E0BEC" w:rsidP="00626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E79A8" w14:textId="77777777" w:rsidR="003E0BEC" w:rsidRDefault="003E0BEC" w:rsidP="00626564">
      <w:pPr>
        <w:spacing w:after="0" w:line="240" w:lineRule="auto"/>
      </w:pPr>
      <w:r>
        <w:separator/>
      </w:r>
    </w:p>
  </w:footnote>
  <w:footnote w:type="continuationSeparator" w:id="0">
    <w:p w14:paraId="63A0974E" w14:textId="77777777" w:rsidR="003E0BEC" w:rsidRDefault="003E0BEC" w:rsidP="00626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D666E" w14:textId="77777777" w:rsidR="00626564" w:rsidRDefault="00626564">
    <w:pPr>
      <w:pStyle w:val="En-tte"/>
    </w:pPr>
    <w:r>
      <w:rPr>
        <w:noProof/>
        <w:lang w:eastAsia="fr-FR"/>
      </w:rPr>
      <w:drawing>
        <wp:inline distT="0" distB="0" distL="0" distR="0" wp14:anchorId="5F245229" wp14:editId="0F70D3D4">
          <wp:extent cx="914400" cy="829310"/>
          <wp:effectExtent l="0" t="0" r="0" b="889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IN_Education_Nationale_et_Jeunesse_CMJN.eps"/>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4400" cy="829310"/>
                  </a:xfrm>
                  <a:prstGeom prst="rect">
                    <a:avLst/>
                  </a:prstGeom>
                </pic:spPr>
              </pic:pic>
            </a:graphicData>
          </a:graphic>
        </wp:inline>
      </w:drawing>
    </w:r>
    <w:r>
      <w:t xml:space="preserve">                                                                                                                      </w:t>
    </w:r>
    <w:r>
      <w:rPr>
        <w:noProof/>
        <w:lang w:eastAsia="fr-FR"/>
      </w:rPr>
      <w:drawing>
        <wp:inline distT="0" distB="0" distL="0" distR="0" wp14:anchorId="07F441EB" wp14:editId="409177BD">
          <wp:extent cx="1085666" cy="734988"/>
          <wp:effectExtent l="0" t="0" r="635"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_IGESR_horizontal_rvb.jpg"/>
                  <pic:cNvPicPr/>
                </pic:nvPicPr>
                <pic:blipFill>
                  <a:blip r:embed="rId2">
                    <a:extLst>
                      <a:ext uri="{28A0092B-C50C-407E-A947-70E740481C1C}">
                        <a14:useLocalDpi xmlns:a14="http://schemas.microsoft.com/office/drawing/2010/main" val="0"/>
                      </a:ext>
                    </a:extLst>
                  </a:blip>
                  <a:stretch>
                    <a:fillRect/>
                  </a:stretch>
                </pic:blipFill>
                <pic:spPr>
                  <a:xfrm>
                    <a:off x="0" y="0"/>
                    <a:ext cx="1181955" cy="800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322F3"/>
    <w:multiLevelType w:val="hybridMultilevel"/>
    <w:tmpl w:val="12C6B556"/>
    <w:lvl w:ilvl="0" w:tplc="E10C38DE">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8375362"/>
    <w:multiLevelType w:val="hybridMultilevel"/>
    <w:tmpl w:val="EBFCDF6E"/>
    <w:lvl w:ilvl="0" w:tplc="2AF8DCE6">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2" w15:restartNumberingAfterBreak="0">
    <w:nsid w:val="7199894A"/>
    <w:multiLevelType w:val="hybridMultilevel"/>
    <w:tmpl w:val="C51A22F0"/>
    <w:lvl w:ilvl="0" w:tplc="A5FA0C5A">
      <w:start w:val="1"/>
      <w:numFmt w:val="bullet"/>
      <w:lvlText w:val="-"/>
      <w:lvlJc w:val="left"/>
      <w:pPr>
        <w:ind w:left="720" w:hanging="360"/>
      </w:pPr>
      <w:rPr>
        <w:rFonts w:ascii="Calibri" w:hAnsi="Calibri" w:hint="default"/>
      </w:rPr>
    </w:lvl>
    <w:lvl w:ilvl="1" w:tplc="255C7CE8">
      <w:start w:val="1"/>
      <w:numFmt w:val="bullet"/>
      <w:lvlText w:val="o"/>
      <w:lvlJc w:val="left"/>
      <w:pPr>
        <w:ind w:left="1440" w:hanging="360"/>
      </w:pPr>
      <w:rPr>
        <w:rFonts w:ascii="Courier New" w:hAnsi="Courier New" w:hint="default"/>
      </w:rPr>
    </w:lvl>
    <w:lvl w:ilvl="2" w:tplc="68F26400">
      <w:start w:val="1"/>
      <w:numFmt w:val="bullet"/>
      <w:lvlText w:val=""/>
      <w:lvlJc w:val="left"/>
      <w:pPr>
        <w:ind w:left="2160" w:hanging="360"/>
      </w:pPr>
      <w:rPr>
        <w:rFonts w:ascii="Wingdings" w:hAnsi="Wingdings" w:hint="default"/>
      </w:rPr>
    </w:lvl>
    <w:lvl w:ilvl="3" w:tplc="DBE8E4E4">
      <w:start w:val="1"/>
      <w:numFmt w:val="bullet"/>
      <w:lvlText w:val=""/>
      <w:lvlJc w:val="left"/>
      <w:pPr>
        <w:ind w:left="2880" w:hanging="360"/>
      </w:pPr>
      <w:rPr>
        <w:rFonts w:ascii="Symbol" w:hAnsi="Symbol" w:hint="default"/>
      </w:rPr>
    </w:lvl>
    <w:lvl w:ilvl="4" w:tplc="BDA86884">
      <w:start w:val="1"/>
      <w:numFmt w:val="bullet"/>
      <w:lvlText w:val="o"/>
      <w:lvlJc w:val="left"/>
      <w:pPr>
        <w:ind w:left="3600" w:hanging="360"/>
      </w:pPr>
      <w:rPr>
        <w:rFonts w:ascii="Courier New" w:hAnsi="Courier New" w:hint="default"/>
      </w:rPr>
    </w:lvl>
    <w:lvl w:ilvl="5" w:tplc="F7369796">
      <w:start w:val="1"/>
      <w:numFmt w:val="bullet"/>
      <w:lvlText w:val=""/>
      <w:lvlJc w:val="left"/>
      <w:pPr>
        <w:ind w:left="4320" w:hanging="360"/>
      </w:pPr>
      <w:rPr>
        <w:rFonts w:ascii="Wingdings" w:hAnsi="Wingdings" w:hint="default"/>
      </w:rPr>
    </w:lvl>
    <w:lvl w:ilvl="6" w:tplc="F03236A2">
      <w:start w:val="1"/>
      <w:numFmt w:val="bullet"/>
      <w:lvlText w:val=""/>
      <w:lvlJc w:val="left"/>
      <w:pPr>
        <w:ind w:left="5040" w:hanging="360"/>
      </w:pPr>
      <w:rPr>
        <w:rFonts w:ascii="Symbol" w:hAnsi="Symbol" w:hint="default"/>
      </w:rPr>
    </w:lvl>
    <w:lvl w:ilvl="7" w:tplc="4A62EE46">
      <w:start w:val="1"/>
      <w:numFmt w:val="bullet"/>
      <w:lvlText w:val="o"/>
      <w:lvlJc w:val="left"/>
      <w:pPr>
        <w:ind w:left="5760" w:hanging="360"/>
      </w:pPr>
      <w:rPr>
        <w:rFonts w:ascii="Courier New" w:hAnsi="Courier New" w:hint="default"/>
      </w:rPr>
    </w:lvl>
    <w:lvl w:ilvl="8" w:tplc="87B47E0A">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272"/>
    <w:rsid w:val="000A6B77"/>
    <w:rsid w:val="000D4F71"/>
    <w:rsid w:val="000D6D0F"/>
    <w:rsid w:val="000E031F"/>
    <w:rsid w:val="000E7D12"/>
    <w:rsid w:val="000F7A0A"/>
    <w:rsid w:val="00102D1B"/>
    <w:rsid w:val="001A66F0"/>
    <w:rsid w:val="001A6D5A"/>
    <w:rsid w:val="001D12EF"/>
    <w:rsid w:val="001E78C5"/>
    <w:rsid w:val="001F7DB9"/>
    <w:rsid w:val="00227716"/>
    <w:rsid w:val="00264102"/>
    <w:rsid w:val="002729AE"/>
    <w:rsid w:val="00273A79"/>
    <w:rsid w:val="00297766"/>
    <w:rsid w:val="002B215B"/>
    <w:rsid w:val="002C4E14"/>
    <w:rsid w:val="00326618"/>
    <w:rsid w:val="00356C33"/>
    <w:rsid w:val="0036573E"/>
    <w:rsid w:val="003866E9"/>
    <w:rsid w:val="003A2FF8"/>
    <w:rsid w:val="003B3848"/>
    <w:rsid w:val="003B75B7"/>
    <w:rsid w:val="003E0BEC"/>
    <w:rsid w:val="00406A10"/>
    <w:rsid w:val="00453BBB"/>
    <w:rsid w:val="00454FA8"/>
    <w:rsid w:val="004B1B10"/>
    <w:rsid w:val="00537098"/>
    <w:rsid w:val="00540352"/>
    <w:rsid w:val="005A0C44"/>
    <w:rsid w:val="005B452F"/>
    <w:rsid w:val="005C5666"/>
    <w:rsid w:val="005D02DA"/>
    <w:rsid w:val="005D3613"/>
    <w:rsid w:val="005D4DD3"/>
    <w:rsid w:val="005F434C"/>
    <w:rsid w:val="00625EFA"/>
    <w:rsid w:val="00626564"/>
    <w:rsid w:val="0064674F"/>
    <w:rsid w:val="006C0272"/>
    <w:rsid w:val="0070765F"/>
    <w:rsid w:val="00710397"/>
    <w:rsid w:val="00780506"/>
    <w:rsid w:val="00787440"/>
    <w:rsid w:val="007A6495"/>
    <w:rsid w:val="007C6EEC"/>
    <w:rsid w:val="0082691B"/>
    <w:rsid w:val="00842C2F"/>
    <w:rsid w:val="00927FBB"/>
    <w:rsid w:val="009313E6"/>
    <w:rsid w:val="009635DC"/>
    <w:rsid w:val="00970BE6"/>
    <w:rsid w:val="00A10F13"/>
    <w:rsid w:val="00A20302"/>
    <w:rsid w:val="00AD5160"/>
    <w:rsid w:val="00B61F5E"/>
    <w:rsid w:val="00B959E4"/>
    <w:rsid w:val="00B95A52"/>
    <w:rsid w:val="00B976E9"/>
    <w:rsid w:val="00BE15AA"/>
    <w:rsid w:val="00CC4658"/>
    <w:rsid w:val="00D66489"/>
    <w:rsid w:val="00DF7244"/>
    <w:rsid w:val="00E13107"/>
    <w:rsid w:val="00E41698"/>
    <w:rsid w:val="00E96AC2"/>
    <w:rsid w:val="00EC234B"/>
    <w:rsid w:val="00EE7EE2"/>
    <w:rsid w:val="00F650C3"/>
    <w:rsid w:val="00F7601D"/>
    <w:rsid w:val="00F95E85"/>
    <w:rsid w:val="00FA5403"/>
    <w:rsid w:val="00FF7561"/>
    <w:rsid w:val="2F4877F1"/>
    <w:rsid w:val="32BA6B7F"/>
    <w:rsid w:val="47991E89"/>
    <w:rsid w:val="4DC8EFEB"/>
    <w:rsid w:val="62C44E3A"/>
    <w:rsid w:val="647C8A84"/>
    <w:rsid w:val="6C1467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1B625"/>
  <w15:chartTrackingRefBased/>
  <w15:docId w15:val="{263483D8-71C3-4283-8475-A34DEFEBB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26564"/>
    <w:pPr>
      <w:tabs>
        <w:tab w:val="center" w:pos="4536"/>
        <w:tab w:val="right" w:pos="9072"/>
      </w:tabs>
      <w:spacing w:after="0" w:line="240" w:lineRule="auto"/>
    </w:pPr>
  </w:style>
  <w:style w:type="character" w:customStyle="1" w:styleId="En-tteCar">
    <w:name w:val="En-tête Car"/>
    <w:basedOn w:val="Policepardfaut"/>
    <w:link w:val="En-tte"/>
    <w:uiPriority w:val="99"/>
    <w:rsid w:val="00626564"/>
  </w:style>
  <w:style w:type="paragraph" w:styleId="Pieddepage">
    <w:name w:val="footer"/>
    <w:basedOn w:val="Normal"/>
    <w:link w:val="PieddepageCar"/>
    <w:uiPriority w:val="99"/>
    <w:unhideWhenUsed/>
    <w:rsid w:val="0062656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26564"/>
  </w:style>
  <w:style w:type="paragraph" w:styleId="Paragraphedeliste">
    <w:name w:val="List Paragraph"/>
    <w:basedOn w:val="Normal"/>
    <w:uiPriority w:val="34"/>
    <w:qFormat/>
    <w:pPr>
      <w:ind w:left="720"/>
      <w:contextualSpacing/>
    </w:p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E96AC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96AC2"/>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F95E85"/>
    <w:rPr>
      <w:b/>
      <w:bCs/>
    </w:rPr>
  </w:style>
  <w:style w:type="character" w:customStyle="1" w:styleId="ObjetducommentaireCar">
    <w:name w:val="Objet du commentaire Car"/>
    <w:basedOn w:val="CommentaireCar"/>
    <w:link w:val="Objetducommentaire"/>
    <w:uiPriority w:val="99"/>
    <w:semiHidden/>
    <w:rsid w:val="00F95E85"/>
    <w:rPr>
      <w:b/>
      <w:bCs/>
      <w:sz w:val="20"/>
      <w:szCs w:val="20"/>
    </w:rPr>
  </w:style>
  <w:style w:type="character" w:styleId="Lienhypertexte">
    <w:name w:val="Hyperlink"/>
    <w:basedOn w:val="Policepardfaut"/>
    <w:uiPriority w:val="99"/>
    <w:unhideWhenUsed/>
    <w:rsid w:val="009635DC"/>
    <w:rPr>
      <w:color w:val="0000FF" w:themeColor="hyperlink"/>
      <w:u w:val="single"/>
    </w:rPr>
  </w:style>
  <w:style w:type="character" w:customStyle="1" w:styleId="Mentionnonrsolue1">
    <w:name w:val="Mention non résolue1"/>
    <w:basedOn w:val="Policepardfaut"/>
    <w:uiPriority w:val="99"/>
    <w:semiHidden/>
    <w:unhideWhenUsed/>
    <w:rsid w:val="009635DC"/>
    <w:rPr>
      <w:color w:val="605E5C"/>
      <w:shd w:val="clear" w:color="auto" w:fill="E1DFDD"/>
    </w:rPr>
  </w:style>
  <w:style w:type="paragraph" w:styleId="Notedebasdepage">
    <w:name w:val="footnote text"/>
    <w:basedOn w:val="Normal"/>
    <w:link w:val="NotedebasdepageCar"/>
    <w:uiPriority w:val="99"/>
    <w:semiHidden/>
    <w:unhideWhenUsed/>
    <w:rsid w:val="001A6D5A"/>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A6D5A"/>
    <w:rPr>
      <w:sz w:val="20"/>
      <w:szCs w:val="20"/>
    </w:rPr>
  </w:style>
  <w:style w:type="character" w:styleId="Appelnotedebasdep">
    <w:name w:val="footnote reference"/>
    <w:basedOn w:val="Policepardfaut"/>
    <w:uiPriority w:val="99"/>
    <w:semiHidden/>
    <w:unhideWhenUsed/>
    <w:rsid w:val="001A6D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272637">
      <w:bodyDiv w:val="1"/>
      <w:marLeft w:val="0"/>
      <w:marRight w:val="0"/>
      <w:marTop w:val="0"/>
      <w:marBottom w:val="0"/>
      <w:divBdr>
        <w:top w:val="none" w:sz="0" w:space="0" w:color="auto"/>
        <w:left w:val="none" w:sz="0" w:space="0" w:color="auto"/>
        <w:bottom w:val="none" w:sz="0" w:space="0" w:color="auto"/>
        <w:right w:val="none" w:sz="0" w:space="0" w:color="auto"/>
      </w:divBdr>
    </w:div>
    <w:div w:id="205811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cf-edu.fr/"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4E056-B700-4111-983A-C03C69030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1593</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CATOIR</dc:creator>
  <cp:keywords/>
  <dc:description/>
  <cp:lastModifiedBy>JEAN-MICHEL PAGUET</cp:lastModifiedBy>
  <cp:revision>2</cp:revision>
  <dcterms:created xsi:type="dcterms:W3CDTF">2024-05-22T06:56:00Z</dcterms:created>
  <dcterms:modified xsi:type="dcterms:W3CDTF">2024-05-22T06:56:00Z</dcterms:modified>
</cp:coreProperties>
</file>