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7033" w:type="dxa"/>
        <w:tblLayout w:type="fixed"/>
        <w:tblLook w:val="0000"/>
      </w:tblPr>
      <w:tblGrid>
        <w:gridCol w:w="1541"/>
        <w:gridCol w:w="7746"/>
        <w:gridCol w:w="7746"/>
      </w:tblGrid>
      <w:tr w:rsidR="00BE4955" w:rsidTr="00BE4955">
        <w:trPr>
          <w:trHeight w:val="732"/>
        </w:trPr>
        <w:tc>
          <w:tcPr>
            <w:tcW w:w="1541" w:type="dxa"/>
            <w:tcBorders>
              <w:top w:val="single" w:sz="8" w:space="0" w:color="808080"/>
              <w:left w:val="single" w:sz="8" w:space="0" w:color="808080"/>
              <w:bottom w:val="single" w:sz="8" w:space="0" w:color="808080"/>
              <w:right w:val="single" w:sz="4" w:space="0" w:color="auto"/>
            </w:tcBorders>
            <w:shd w:val="clear" w:color="auto" w:fill="auto"/>
            <w:vAlign w:val="center"/>
          </w:tcPr>
          <w:p w:rsidR="00BE4955" w:rsidRDefault="00253919" w:rsidP="005330FC">
            <w:pPr>
              <w:spacing w:after="0" w:line="240" w:lineRule="auto"/>
              <w:jc w:val="center"/>
              <w:rPr>
                <w:rFonts w:cs="Calibri"/>
                <w:b/>
                <w:bCs/>
                <w:sz w:val="20"/>
                <w:szCs w:val="20"/>
              </w:rPr>
            </w:pPr>
            <w:r>
              <w:rPr>
                <w:rFonts w:cs="Calibri"/>
                <w:b/>
                <w:bCs/>
                <w:noProof/>
                <w:sz w:val="20"/>
                <w:szCs w:val="20"/>
                <w:lang w:eastAsia="fr-FR" w:bidi="ar-SA"/>
              </w:rPr>
              <w:drawing>
                <wp:inline distT="0" distB="0" distL="0" distR="0">
                  <wp:extent cx="838200" cy="88582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38200" cy="885825"/>
                          </a:xfrm>
                          <a:prstGeom prst="rect">
                            <a:avLst/>
                          </a:prstGeom>
                          <a:noFill/>
                          <a:ln w="9525">
                            <a:noFill/>
                            <a:miter lim="800000"/>
                            <a:headEnd/>
                            <a:tailEnd/>
                          </a:ln>
                        </pic:spPr>
                      </pic:pic>
                    </a:graphicData>
                  </a:graphic>
                </wp:inline>
              </w:drawing>
            </w:r>
          </w:p>
        </w:tc>
        <w:tc>
          <w:tcPr>
            <w:tcW w:w="7746" w:type="dxa"/>
            <w:tcBorders>
              <w:top w:val="single" w:sz="4" w:space="0" w:color="auto"/>
              <w:left w:val="single" w:sz="4" w:space="0" w:color="auto"/>
              <w:bottom w:val="single" w:sz="4" w:space="0" w:color="auto"/>
              <w:right w:val="single" w:sz="4" w:space="0" w:color="auto"/>
            </w:tcBorders>
            <w:shd w:val="clear" w:color="auto" w:fill="auto"/>
            <w:vAlign w:val="center"/>
          </w:tcPr>
          <w:p w:rsidR="00BE4955" w:rsidRPr="00BE4955" w:rsidRDefault="00BE4955" w:rsidP="005330FC">
            <w:pPr>
              <w:spacing w:after="0" w:line="240" w:lineRule="auto"/>
              <w:jc w:val="center"/>
              <w:rPr>
                <w:rFonts w:ascii="Arial" w:hAnsi="Arial" w:cs="Arial"/>
                <w:b/>
                <w:bCs/>
                <w:sz w:val="20"/>
                <w:szCs w:val="20"/>
              </w:rPr>
            </w:pPr>
            <w:r w:rsidRPr="00BE4955">
              <w:rPr>
                <w:rFonts w:ascii="Arial" w:hAnsi="Arial" w:cs="Arial"/>
                <w:b/>
                <w:bCs/>
                <w:sz w:val="44"/>
                <w:szCs w:val="20"/>
              </w:rPr>
              <w:t>Fiche pédagogique - Projet</w:t>
            </w:r>
          </w:p>
        </w:tc>
        <w:tc>
          <w:tcPr>
            <w:tcW w:w="7746" w:type="dxa"/>
            <w:tcBorders>
              <w:left w:val="single" w:sz="4" w:space="0" w:color="auto"/>
            </w:tcBorders>
            <w:vAlign w:val="center"/>
          </w:tcPr>
          <w:p w:rsidR="00BE4955" w:rsidRDefault="00BE4955" w:rsidP="005330FC">
            <w:pPr>
              <w:spacing w:after="0" w:line="240" w:lineRule="auto"/>
              <w:jc w:val="center"/>
              <w:rPr>
                <w:rFonts w:cs="Calibri"/>
                <w:b/>
                <w:bCs/>
                <w:sz w:val="20"/>
                <w:szCs w:val="20"/>
              </w:rPr>
            </w:pPr>
            <w:r w:rsidRPr="00924126">
              <w:rPr>
                <w:rFonts w:cs="Calibri"/>
                <w:b/>
                <w:bCs/>
                <w:sz w:val="28"/>
                <w:szCs w:val="20"/>
              </w:rPr>
              <w:t xml:space="preserve">Projet </w:t>
            </w:r>
            <w:r>
              <w:rPr>
                <w:rFonts w:cs="Calibri"/>
                <w:b/>
                <w:bCs/>
                <w:sz w:val="28"/>
                <w:szCs w:val="20"/>
              </w:rPr>
              <w:t>XXXX</w:t>
            </w:r>
          </w:p>
        </w:tc>
      </w:tr>
    </w:tbl>
    <w:p w:rsidR="00D12EEA" w:rsidRDefault="00D12EEA" w:rsidP="00D12EEA">
      <w:pPr>
        <w:jc w:val="center"/>
        <w:rPr>
          <w:b/>
          <w:sz w:val="32"/>
          <w:szCs w:val="32"/>
          <w:u w:val="single"/>
        </w:rPr>
      </w:pPr>
      <w:bookmarkStart w:id="0" w:name="_GoBack"/>
      <w:bookmarkEnd w:id="0"/>
    </w:p>
    <w:tbl>
      <w:tblPr>
        <w:tblW w:w="0" w:type="auto"/>
        <w:tblLayout w:type="fixed"/>
        <w:tblLook w:val="0000"/>
      </w:tblPr>
      <w:tblGrid>
        <w:gridCol w:w="1541"/>
        <w:gridCol w:w="7746"/>
      </w:tblGrid>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Intitulé</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924126" w:rsidP="00253919">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 xml:space="preserve">Projet </w:t>
            </w:r>
            <w:r w:rsidR="00253919" w:rsidRPr="00495BE2">
              <w:rPr>
                <w:rFonts w:asciiTheme="minorHAnsi" w:hAnsiTheme="minorHAnsi" w:cstheme="minorHAnsi"/>
                <w:b/>
                <w:bCs/>
                <w:sz w:val="20"/>
                <w:szCs w:val="20"/>
              </w:rPr>
              <w:t>Sol’Ex Dantant</w:t>
            </w:r>
          </w:p>
        </w:tc>
      </w:tr>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D3DFEE"/>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Public concerné</w:t>
            </w:r>
          </w:p>
        </w:tc>
        <w:tc>
          <w:tcPr>
            <w:tcW w:w="7746" w:type="dxa"/>
            <w:tcBorders>
              <w:top w:val="single" w:sz="8" w:space="0" w:color="808080"/>
              <w:left w:val="single" w:sz="8" w:space="0" w:color="808080"/>
              <w:bottom w:val="single" w:sz="8" w:space="0" w:color="808080"/>
              <w:right w:val="single" w:sz="8" w:space="0" w:color="808080"/>
            </w:tcBorders>
            <w:shd w:val="clear" w:color="auto" w:fill="D3DFEE"/>
            <w:vAlign w:val="center"/>
          </w:tcPr>
          <w:p w:rsidR="00D12EEA" w:rsidRPr="00495BE2" w:rsidRDefault="00924126" w:rsidP="00924126">
            <w:pPr>
              <w:spacing w:after="0" w:line="240" w:lineRule="auto"/>
              <w:rPr>
                <w:rFonts w:asciiTheme="minorHAnsi" w:hAnsiTheme="minorHAnsi" w:cstheme="minorHAnsi"/>
                <w:b/>
                <w:bCs/>
                <w:sz w:val="20"/>
                <w:szCs w:val="20"/>
              </w:rPr>
            </w:pPr>
            <w:r w:rsidRPr="00495BE2">
              <w:rPr>
                <w:rFonts w:asciiTheme="minorHAnsi" w:hAnsiTheme="minorHAnsi" w:cstheme="minorHAnsi"/>
                <w:b/>
                <w:bCs/>
                <w:sz w:val="20"/>
                <w:szCs w:val="20"/>
              </w:rPr>
              <w:t>Terminale STMG – Gestion et Finance</w:t>
            </w:r>
          </w:p>
        </w:tc>
      </w:tr>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Matière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924126" w:rsidP="00924126">
            <w:pPr>
              <w:spacing w:after="0" w:line="240" w:lineRule="auto"/>
              <w:rPr>
                <w:rFonts w:asciiTheme="minorHAnsi" w:hAnsiTheme="minorHAnsi" w:cstheme="minorHAnsi"/>
                <w:b/>
                <w:bCs/>
                <w:sz w:val="20"/>
                <w:szCs w:val="20"/>
              </w:rPr>
            </w:pPr>
            <w:r w:rsidRPr="00495BE2">
              <w:rPr>
                <w:rFonts w:asciiTheme="minorHAnsi" w:hAnsiTheme="minorHAnsi" w:cstheme="minorHAnsi"/>
                <w:b/>
                <w:bCs/>
                <w:sz w:val="20"/>
                <w:szCs w:val="20"/>
              </w:rPr>
              <w:t>Gestion - Finance</w:t>
            </w:r>
          </w:p>
        </w:tc>
      </w:tr>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D3DFEE"/>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Positionnement dans le programme</w:t>
            </w:r>
          </w:p>
        </w:tc>
        <w:tc>
          <w:tcPr>
            <w:tcW w:w="7746" w:type="dxa"/>
            <w:tcBorders>
              <w:top w:val="single" w:sz="8" w:space="0" w:color="808080"/>
              <w:left w:val="single" w:sz="8" w:space="0" w:color="808080"/>
              <w:bottom w:val="single" w:sz="8" w:space="0" w:color="808080"/>
              <w:right w:val="single" w:sz="8" w:space="0" w:color="808080"/>
            </w:tcBorders>
            <w:shd w:val="clear" w:color="auto" w:fill="D3DFEE"/>
            <w:vAlign w:val="center"/>
          </w:tcPr>
          <w:p w:rsidR="00D12EEA" w:rsidRPr="00495BE2" w:rsidRDefault="00924126" w:rsidP="00924126">
            <w:pPr>
              <w:spacing w:after="0" w:line="240" w:lineRule="auto"/>
              <w:rPr>
                <w:rFonts w:asciiTheme="minorHAnsi" w:hAnsiTheme="minorHAnsi" w:cstheme="minorHAnsi"/>
                <w:b/>
                <w:bCs/>
                <w:color w:val="000000"/>
                <w:sz w:val="20"/>
                <w:szCs w:val="20"/>
              </w:rPr>
            </w:pPr>
            <w:r w:rsidRPr="00495BE2">
              <w:rPr>
                <w:rFonts w:asciiTheme="minorHAnsi" w:hAnsiTheme="minorHAnsi" w:cstheme="minorHAnsi"/>
                <w:b/>
                <w:bCs/>
                <w:color w:val="000000"/>
                <w:sz w:val="20"/>
                <w:szCs w:val="20"/>
              </w:rPr>
              <w:t>Projet en Terminale</w:t>
            </w:r>
          </w:p>
        </w:tc>
      </w:tr>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Notions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924126" w:rsidP="00253919">
            <w:pPr>
              <w:spacing w:after="0" w:line="240" w:lineRule="auto"/>
              <w:rPr>
                <w:rFonts w:asciiTheme="minorHAnsi" w:hAnsiTheme="minorHAnsi" w:cstheme="minorHAnsi"/>
                <w:sz w:val="20"/>
                <w:szCs w:val="20"/>
              </w:rPr>
            </w:pPr>
            <w:r w:rsidRPr="00495BE2">
              <w:rPr>
                <w:rFonts w:asciiTheme="minorHAnsi" w:hAnsiTheme="minorHAnsi" w:cstheme="minorHAnsi"/>
                <w:sz w:val="20"/>
                <w:szCs w:val="20"/>
              </w:rPr>
              <w:t>Programme de GF et de sciences de gestion</w:t>
            </w:r>
          </w:p>
        </w:tc>
      </w:tr>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Contexte et finalités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2A03EC" w:rsidP="009B03C0">
            <w:pPr>
              <w:spacing w:after="0" w:line="240" w:lineRule="auto"/>
              <w:rPr>
                <w:rFonts w:asciiTheme="minorHAnsi" w:hAnsiTheme="minorHAnsi" w:cstheme="minorHAnsi"/>
                <w:color w:val="000000"/>
                <w:sz w:val="20"/>
                <w:szCs w:val="20"/>
              </w:rPr>
            </w:pPr>
            <w:r w:rsidRPr="00495BE2">
              <w:rPr>
                <w:rFonts w:asciiTheme="minorHAnsi" w:hAnsiTheme="minorHAnsi" w:cstheme="minorHAnsi"/>
                <w:sz w:val="20"/>
                <w:szCs w:val="20"/>
              </w:rPr>
              <w:t xml:space="preserve">Monsieur </w:t>
            </w:r>
            <w:proofErr w:type="spellStart"/>
            <w:r w:rsidR="009B03C0" w:rsidRPr="00495BE2">
              <w:rPr>
                <w:rFonts w:asciiTheme="minorHAnsi" w:hAnsiTheme="minorHAnsi" w:cstheme="minorHAnsi"/>
                <w:sz w:val="20"/>
                <w:szCs w:val="20"/>
              </w:rPr>
              <w:t>Ollex</w:t>
            </w:r>
            <w:proofErr w:type="spellEnd"/>
            <w:r w:rsidR="009B03C0" w:rsidRPr="00495BE2">
              <w:rPr>
                <w:rFonts w:asciiTheme="minorHAnsi" w:hAnsiTheme="minorHAnsi" w:cstheme="minorHAnsi"/>
                <w:sz w:val="20"/>
                <w:szCs w:val="20"/>
              </w:rPr>
              <w:t xml:space="preserve"> veut connaître la situation réelle de son activité de service</w:t>
            </w:r>
            <w:r w:rsidRPr="00495BE2">
              <w:rPr>
                <w:rFonts w:asciiTheme="minorHAnsi" w:hAnsiTheme="minorHAnsi" w:cstheme="minorHAnsi"/>
                <w:sz w:val="20"/>
                <w:szCs w:val="20"/>
              </w:rPr>
              <w:t xml:space="preserve">. </w:t>
            </w:r>
            <w:r w:rsidR="009B03C0" w:rsidRPr="00495BE2">
              <w:rPr>
                <w:rFonts w:asciiTheme="minorHAnsi" w:hAnsiTheme="minorHAnsi" w:cstheme="minorHAnsi"/>
                <w:sz w:val="20"/>
                <w:szCs w:val="20"/>
              </w:rPr>
              <w:t>Pour développer davantage cette activité les partenaires souhaitent investir dans un bien immobilier (pour accroitre l’activité de réparation de solex).</w:t>
            </w:r>
          </w:p>
        </w:tc>
      </w:tr>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Pré-requis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9B03C0" w:rsidRPr="00495BE2" w:rsidRDefault="009B03C0" w:rsidP="009B03C0">
            <w:pPr>
              <w:spacing w:after="0" w:line="240" w:lineRule="auto"/>
              <w:rPr>
                <w:rFonts w:asciiTheme="minorHAnsi" w:hAnsiTheme="minorHAnsi" w:cstheme="minorHAnsi"/>
                <w:sz w:val="20"/>
                <w:szCs w:val="20"/>
              </w:rPr>
            </w:pPr>
            <w:r w:rsidRPr="00495BE2">
              <w:rPr>
                <w:rFonts w:asciiTheme="minorHAnsi" w:hAnsiTheme="minorHAnsi" w:cstheme="minorHAnsi"/>
                <w:sz w:val="20"/>
                <w:szCs w:val="20"/>
              </w:rPr>
              <w:t>Documents de synthèse</w:t>
            </w:r>
          </w:p>
          <w:p w:rsidR="009B03C0" w:rsidRPr="00495BE2" w:rsidRDefault="009B03C0" w:rsidP="009B03C0">
            <w:pPr>
              <w:spacing w:after="0" w:line="240" w:lineRule="auto"/>
              <w:rPr>
                <w:rFonts w:asciiTheme="minorHAnsi" w:hAnsiTheme="minorHAnsi" w:cstheme="minorHAnsi"/>
                <w:sz w:val="20"/>
                <w:szCs w:val="20"/>
              </w:rPr>
            </w:pPr>
            <w:r w:rsidRPr="00495BE2">
              <w:rPr>
                <w:rFonts w:asciiTheme="minorHAnsi" w:hAnsiTheme="minorHAnsi" w:cstheme="minorHAnsi"/>
                <w:sz w:val="20"/>
                <w:szCs w:val="20"/>
              </w:rPr>
              <w:t xml:space="preserve">Compte de résultat par variabilité, SR </w:t>
            </w:r>
          </w:p>
          <w:p w:rsidR="009B03C0" w:rsidRPr="00495BE2" w:rsidRDefault="009B03C0" w:rsidP="009B03C0">
            <w:pPr>
              <w:spacing w:after="0" w:line="240" w:lineRule="auto"/>
              <w:rPr>
                <w:rFonts w:asciiTheme="minorHAnsi" w:hAnsiTheme="minorHAnsi" w:cstheme="minorHAnsi"/>
                <w:sz w:val="20"/>
                <w:szCs w:val="20"/>
              </w:rPr>
            </w:pPr>
            <w:r w:rsidRPr="00495BE2">
              <w:rPr>
                <w:rFonts w:asciiTheme="minorHAnsi" w:hAnsiTheme="minorHAnsi" w:cstheme="minorHAnsi"/>
                <w:sz w:val="20"/>
                <w:szCs w:val="20"/>
              </w:rPr>
              <w:t>Bilan fonctionnel, FRNG, BFR</w:t>
            </w:r>
          </w:p>
          <w:p w:rsidR="00EC4DD2" w:rsidRPr="00495BE2" w:rsidRDefault="009B03C0" w:rsidP="00924126">
            <w:pPr>
              <w:spacing w:after="0" w:line="240" w:lineRule="auto"/>
              <w:rPr>
                <w:rFonts w:asciiTheme="minorHAnsi" w:hAnsiTheme="minorHAnsi" w:cstheme="minorHAnsi"/>
                <w:sz w:val="20"/>
                <w:szCs w:val="20"/>
              </w:rPr>
            </w:pPr>
            <w:r w:rsidRPr="00495BE2">
              <w:rPr>
                <w:rFonts w:asciiTheme="minorHAnsi" w:hAnsiTheme="minorHAnsi" w:cstheme="minorHAnsi"/>
                <w:sz w:val="20"/>
                <w:szCs w:val="20"/>
              </w:rPr>
              <w:t>Répartition de bénéfice</w:t>
            </w:r>
          </w:p>
          <w:p w:rsidR="009B03C0" w:rsidRPr="00495BE2" w:rsidRDefault="009B03C0" w:rsidP="00924126">
            <w:pPr>
              <w:spacing w:after="0" w:line="240" w:lineRule="auto"/>
              <w:rPr>
                <w:rFonts w:asciiTheme="minorHAnsi" w:hAnsiTheme="minorHAnsi" w:cstheme="minorHAnsi"/>
                <w:strike/>
                <w:sz w:val="20"/>
                <w:szCs w:val="20"/>
              </w:rPr>
            </w:pPr>
            <w:r w:rsidRPr="00495BE2">
              <w:rPr>
                <w:rFonts w:asciiTheme="minorHAnsi" w:hAnsiTheme="minorHAnsi" w:cstheme="minorHAnsi"/>
                <w:sz w:val="20"/>
                <w:szCs w:val="20"/>
              </w:rPr>
              <w:t>Méthodes de financement</w:t>
            </w:r>
          </w:p>
        </w:tc>
      </w:tr>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Objectif pédagogique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862A4E" w:rsidRPr="00495BE2" w:rsidRDefault="00862A4E" w:rsidP="00862A4E">
            <w:pPr>
              <w:numPr>
                <w:ilvl w:val="0"/>
                <w:numId w:val="6"/>
              </w:numPr>
              <w:spacing w:after="0" w:line="240" w:lineRule="auto"/>
              <w:rPr>
                <w:rFonts w:asciiTheme="minorHAnsi" w:hAnsiTheme="minorHAnsi" w:cstheme="minorHAnsi"/>
                <w:sz w:val="20"/>
                <w:szCs w:val="20"/>
              </w:rPr>
            </w:pPr>
            <w:r w:rsidRPr="00495BE2">
              <w:rPr>
                <w:rFonts w:asciiTheme="minorHAnsi" w:hAnsiTheme="minorHAnsi" w:cstheme="minorHAnsi"/>
                <w:sz w:val="20"/>
                <w:szCs w:val="20"/>
              </w:rPr>
              <w:t>Analyser l’activité de services par la méthode des coûts partiels après avoir export</w:t>
            </w:r>
            <w:r w:rsidR="001C30B2">
              <w:rPr>
                <w:rFonts w:asciiTheme="minorHAnsi" w:hAnsiTheme="minorHAnsi" w:cstheme="minorHAnsi"/>
                <w:sz w:val="20"/>
                <w:szCs w:val="20"/>
              </w:rPr>
              <w:t>é</w:t>
            </w:r>
            <w:r w:rsidRPr="00495BE2">
              <w:rPr>
                <w:rFonts w:asciiTheme="minorHAnsi" w:hAnsiTheme="minorHAnsi" w:cstheme="minorHAnsi"/>
                <w:sz w:val="20"/>
                <w:szCs w:val="20"/>
              </w:rPr>
              <w:t xml:space="preserve"> les données du PGI</w:t>
            </w:r>
          </w:p>
          <w:p w:rsidR="00862A4E" w:rsidRPr="00495BE2" w:rsidRDefault="00862A4E" w:rsidP="00862A4E">
            <w:pPr>
              <w:numPr>
                <w:ilvl w:val="0"/>
                <w:numId w:val="6"/>
              </w:numPr>
              <w:spacing w:after="0" w:line="240" w:lineRule="auto"/>
              <w:rPr>
                <w:rFonts w:asciiTheme="minorHAnsi" w:hAnsiTheme="minorHAnsi" w:cstheme="minorHAnsi"/>
                <w:sz w:val="20"/>
                <w:szCs w:val="20"/>
              </w:rPr>
            </w:pPr>
            <w:r w:rsidRPr="00495BE2">
              <w:rPr>
                <w:rFonts w:asciiTheme="minorHAnsi" w:hAnsiTheme="minorHAnsi" w:cstheme="minorHAnsi"/>
                <w:sz w:val="20"/>
                <w:szCs w:val="20"/>
              </w:rPr>
              <w:t>Déterminer une proposition (nombre de prestations et/ou prix) pour rendre cette activité bénéfique en 2018</w:t>
            </w:r>
          </w:p>
          <w:p w:rsidR="00862A4E" w:rsidRPr="00495BE2" w:rsidRDefault="00862A4E" w:rsidP="00862A4E">
            <w:pPr>
              <w:numPr>
                <w:ilvl w:val="0"/>
                <w:numId w:val="6"/>
              </w:numPr>
              <w:spacing w:after="0" w:line="240" w:lineRule="auto"/>
              <w:rPr>
                <w:rFonts w:asciiTheme="minorHAnsi" w:hAnsiTheme="minorHAnsi" w:cstheme="minorHAnsi"/>
                <w:sz w:val="20"/>
                <w:szCs w:val="20"/>
              </w:rPr>
            </w:pPr>
            <w:r w:rsidRPr="00495BE2">
              <w:rPr>
                <w:rFonts w:asciiTheme="minorHAnsi" w:hAnsiTheme="minorHAnsi" w:cstheme="minorHAnsi"/>
                <w:sz w:val="20"/>
                <w:szCs w:val="20"/>
              </w:rPr>
              <w:t>Analyser les performances économiques et financières de la société à travers le bilan après avoir export</w:t>
            </w:r>
            <w:r w:rsidR="001C30B2">
              <w:rPr>
                <w:rFonts w:asciiTheme="minorHAnsi" w:hAnsiTheme="minorHAnsi" w:cstheme="minorHAnsi"/>
                <w:sz w:val="20"/>
                <w:szCs w:val="20"/>
              </w:rPr>
              <w:t>é</w:t>
            </w:r>
            <w:r w:rsidRPr="00495BE2">
              <w:rPr>
                <w:rFonts w:asciiTheme="minorHAnsi" w:hAnsiTheme="minorHAnsi" w:cstheme="minorHAnsi"/>
                <w:sz w:val="20"/>
                <w:szCs w:val="20"/>
              </w:rPr>
              <w:t xml:space="preserve"> les données du PGI</w:t>
            </w:r>
          </w:p>
          <w:p w:rsidR="00862A4E" w:rsidRPr="00495BE2" w:rsidRDefault="00862A4E" w:rsidP="00862A4E">
            <w:pPr>
              <w:numPr>
                <w:ilvl w:val="0"/>
                <w:numId w:val="6"/>
              </w:numPr>
              <w:spacing w:after="0" w:line="240" w:lineRule="auto"/>
              <w:rPr>
                <w:rFonts w:asciiTheme="minorHAnsi" w:hAnsiTheme="minorHAnsi" w:cstheme="minorHAnsi"/>
                <w:sz w:val="20"/>
                <w:szCs w:val="20"/>
              </w:rPr>
            </w:pPr>
            <w:r w:rsidRPr="00495BE2">
              <w:rPr>
                <w:rFonts w:asciiTheme="minorHAnsi" w:hAnsiTheme="minorHAnsi" w:cstheme="minorHAnsi"/>
                <w:sz w:val="20"/>
                <w:szCs w:val="20"/>
              </w:rPr>
              <w:t xml:space="preserve">Analyser la profitabilité de la société à travers le compte </w:t>
            </w:r>
            <w:r w:rsidR="001F48E2" w:rsidRPr="00495BE2">
              <w:rPr>
                <w:rFonts w:asciiTheme="minorHAnsi" w:hAnsiTheme="minorHAnsi" w:cstheme="minorHAnsi"/>
                <w:sz w:val="20"/>
                <w:szCs w:val="20"/>
              </w:rPr>
              <w:t>de résultat après avoir exporté</w:t>
            </w:r>
            <w:r w:rsidRPr="00495BE2">
              <w:rPr>
                <w:rFonts w:asciiTheme="minorHAnsi" w:hAnsiTheme="minorHAnsi" w:cstheme="minorHAnsi"/>
                <w:sz w:val="20"/>
                <w:szCs w:val="20"/>
              </w:rPr>
              <w:t xml:space="preserve"> les données du PGI</w:t>
            </w:r>
          </w:p>
          <w:p w:rsidR="00862A4E" w:rsidRPr="00495BE2" w:rsidRDefault="00862A4E" w:rsidP="00862A4E">
            <w:pPr>
              <w:numPr>
                <w:ilvl w:val="0"/>
                <w:numId w:val="6"/>
              </w:numPr>
              <w:spacing w:after="0" w:line="240" w:lineRule="auto"/>
              <w:rPr>
                <w:rFonts w:asciiTheme="minorHAnsi" w:hAnsiTheme="minorHAnsi" w:cstheme="minorHAnsi"/>
                <w:sz w:val="20"/>
                <w:szCs w:val="20"/>
              </w:rPr>
            </w:pPr>
            <w:r w:rsidRPr="00495BE2">
              <w:rPr>
                <w:rFonts w:asciiTheme="minorHAnsi" w:hAnsiTheme="minorHAnsi" w:cstheme="minorHAnsi"/>
                <w:sz w:val="20"/>
                <w:szCs w:val="20"/>
              </w:rPr>
              <w:t>Déterminer l’affectation du résultat</w:t>
            </w:r>
          </w:p>
          <w:p w:rsidR="00D12EEA" w:rsidRPr="00495BE2" w:rsidRDefault="004143F6" w:rsidP="001F48E2">
            <w:pPr>
              <w:numPr>
                <w:ilvl w:val="0"/>
                <w:numId w:val="6"/>
              </w:numPr>
              <w:spacing w:after="0" w:line="240" w:lineRule="auto"/>
              <w:rPr>
                <w:rFonts w:asciiTheme="minorHAnsi" w:hAnsiTheme="minorHAnsi" w:cstheme="minorHAnsi"/>
                <w:sz w:val="20"/>
                <w:szCs w:val="20"/>
              </w:rPr>
            </w:pPr>
            <w:r w:rsidRPr="00495BE2">
              <w:rPr>
                <w:rFonts w:asciiTheme="minorHAnsi" w:hAnsiTheme="minorHAnsi" w:cstheme="minorHAnsi"/>
                <w:sz w:val="20"/>
                <w:szCs w:val="20"/>
              </w:rPr>
              <w:t>Proposer les moyens de financements po</w:t>
            </w:r>
            <w:r w:rsidR="001F48E2" w:rsidRPr="00495BE2">
              <w:rPr>
                <w:rFonts w:asciiTheme="minorHAnsi" w:hAnsiTheme="minorHAnsi" w:cstheme="minorHAnsi"/>
                <w:sz w:val="20"/>
                <w:szCs w:val="20"/>
              </w:rPr>
              <w:t>ssibles</w:t>
            </w:r>
            <w:r w:rsidRPr="00495BE2">
              <w:rPr>
                <w:rFonts w:asciiTheme="minorHAnsi" w:hAnsiTheme="minorHAnsi" w:cstheme="minorHAnsi"/>
                <w:sz w:val="20"/>
                <w:szCs w:val="20"/>
              </w:rPr>
              <w:t xml:space="preserve"> pour acquérir un nouveau local</w:t>
            </w:r>
            <w:r w:rsidR="001F48E2" w:rsidRPr="00495BE2">
              <w:rPr>
                <w:rFonts w:asciiTheme="minorHAnsi" w:hAnsiTheme="minorHAnsi" w:cstheme="minorHAnsi"/>
                <w:sz w:val="20"/>
                <w:szCs w:val="20"/>
              </w:rPr>
              <w:t>..</w:t>
            </w:r>
            <w:r w:rsidR="00862A4E" w:rsidRPr="00495BE2">
              <w:rPr>
                <w:rFonts w:asciiTheme="minorHAnsi" w:hAnsiTheme="minorHAnsi" w:cstheme="minorHAnsi"/>
                <w:sz w:val="20"/>
                <w:szCs w:val="20"/>
              </w:rPr>
              <w:t>.</w:t>
            </w:r>
          </w:p>
        </w:tc>
      </w:tr>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Description</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4143F6" w:rsidP="004143F6">
            <w:pPr>
              <w:spacing w:after="0" w:line="240" w:lineRule="auto"/>
              <w:rPr>
                <w:rFonts w:asciiTheme="minorHAnsi" w:hAnsiTheme="minorHAnsi" w:cstheme="minorHAnsi"/>
                <w:sz w:val="20"/>
                <w:szCs w:val="20"/>
              </w:rPr>
            </w:pPr>
            <w:r w:rsidRPr="00495BE2">
              <w:rPr>
                <w:rFonts w:asciiTheme="minorHAnsi" w:hAnsiTheme="minorHAnsi" w:cstheme="minorHAnsi"/>
                <w:sz w:val="20"/>
                <w:szCs w:val="20"/>
              </w:rPr>
              <w:t xml:space="preserve">Les deux partenaires voudraient connaître si l’activité de réparation des solex est rentable (depuis 2 ans). Afin d’accroître cette activité, ils envisagent d’acquérir un local supplémentaire pour développer davantage les prestations de services. Ils s’interrogent sur la possibilité de financer en partie l’acquisition du local par le compte courant d’associé. Ils se demandent si la structure </w:t>
            </w:r>
            <w:r w:rsidR="001F48E2" w:rsidRPr="00495BE2">
              <w:rPr>
                <w:rFonts w:asciiTheme="minorHAnsi" w:hAnsiTheme="minorHAnsi" w:cstheme="minorHAnsi"/>
                <w:sz w:val="20"/>
                <w:szCs w:val="20"/>
              </w:rPr>
              <w:t xml:space="preserve">financière </w:t>
            </w:r>
            <w:r w:rsidRPr="00495BE2">
              <w:rPr>
                <w:rFonts w:asciiTheme="minorHAnsi" w:hAnsiTheme="minorHAnsi" w:cstheme="minorHAnsi"/>
                <w:sz w:val="20"/>
                <w:szCs w:val="20"/>
              </w:rPr>
              <w:t>de la société permet d’avoir recours à l’emprunt.</w:t>
            </w:r>
          </w:p>
        </w:tc>
      </w:tr>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Mots clés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924126" w:rsidP="00924126">
            <w:pPr>
              <w:spacing w:after="0" w:line="240" w:lineRule="auto"/>
              <w:rPr>
                <w:rFonts w:asciiTheme="minorHAnsi" w:hAnsiTheme="minorHAnsi" w:cstheme="minorHAnsi"/>
                <w:color w:val="000000"/>
                <w:sz w:val="20"/>
                <w:szCs w:val="20"/>
              </w:rPr>
            </w:pPr>
            <w:r w:rsidRPr="00495BE2">
              <w:rPr>
                <w:rFonts w:asciiTheme="minorHAnsi" w:hAnsiTheme="minorHAnsi" w:cstheme="minorHAnsi"/>
                <w:sz w:val="20"/>
                <w:szCs w:val="20"/>
              </w:rPr>
              <w:t xml:space="preserve">Projet Terminale </w:t>
            </w:r>
            <w:r w:rsidR="00253919" w:rsidRPr="00495BE2">
              <w:rPr>
                <w:rFonts w:asciiTheme="minorHAnsi" w:hAnsiTheme="minorHAnsi" w:cstheme="minorHAnsi"/>
                <w:sz w:val="20"/>
                <w:szCs w:val="20"/>
              </w:rPr>
              <w:t xml:space="preserve">- </w:t>
            </w:r>
            <w:r w:rsidRPr="00495BE2">
              <w:rPr>
                <w:rFonts w:asciiTheme="minorHAnsi" w:hAnsiTheme="minorHAnsi" w:cstheme="minorHAnsi"/>
                <w:sz w:val="20"/>
                <w:szCs w:val="20"/>
              </w:rPr>
              <w:t xml:space="preserve">Gestion </w:t>
            </w:r>
            <w:r w:rsidR="00253919" w:rsidRPr="00495BE2">
              <w:rPr>
                <w:rFonts w:asciiTheme="minorHAnsi" w:hAnsiTheme="minorHAnsi" w:cstheme="minorHAnsi"/>
                <w:sz w:val="20"/>
                <w:szCs w:val="20"/>
              </w:rPr>
              <w:t xml:space="preserve">et </w:t>
            </w:r>
            <w:r w:rsidRPr="00495BE2">
              <w:rPr>
                <w:rFonts w:asciiTheme="minorHAnsi" w:hAnsiTheme="minorHAnsi" w:cstheme="minorHAnsi"/>
                <w:sz w:val="20"/>
                <w:szCs w:val="20"/>
              </w:rPr>
              <w:t>Finance</w:t>
            </w:r>
          </w:p>
        </w:tc>
      </w:tr>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Supports exploités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4143F6" w:rsidP="004143F6">
            <w:pPr>
              <w:pStyle w:val="Paragraphedeliste"/>
              <w:numPr>
                <w:ilvl w:val="0"/>
                <w:numId w:val="7"/>
              </w:numPr>
              <w:spacing w:after="0" w:line="240" w:lineRule="auto"/>
              <w:rPr>
                <w:rFonts w:asciiTheme="minorHAnsi" w:hAnsiTheme="minorHAnsi" w:cstheme="minorHAnsi"/>
                <w:color w:val="000000"/>
                <w:sz w:val="20"/>
              </w:rPr>
            </w:pPr>
            <w:r w:rsidRPr="00495BE2">
              <w:rPr>
                <w:rFonts w:asciiTheme="minorHAnsi" w:hAnsiTheme="minorHAnsi" w:cstheme="minorHAnsi"/>
                <w:color w:val="000000"/>
                <w:sz w:val="20"/>
              </w:rPr>
              <w:t>Sujet_et_doc2017_v0</w:t>
            </w:r>
            <w:r w:rsidR="00495BE2" w:rsidRPr="00495BE2">
              <w:rPr>
                <w:rFonts w:asciiTheme="minorHAnsi" w:hAnsiTheme="minorHAnsi" w:cstheme="minorHAnsi"/>
                <w:color w:val="000000"/>
                <w:sz w:val="20"/>
              </w:rPr>
              <w:t>3</w:t>
            </w:r>
          </w:p>
          <w:p w:rsidR="002F11F1" w:rsidRPr="00495BE2" w:rsidRDefault="002F11F1" w:rsidP="004143F6">
            <w:pPr>
              <w:pStyle w:val="Paragraphedeliste"/>
              <w:numPr>
                <w:ilvl w:val="0"/>
                <w:numId w:val="7"/>
              </w:numPr>
              <w:spacing w:after="0" w:line="240" w:lineRule="auto"/>
              <w:rPr>
                <w:rFonts w:asciiTheme="minorHAnsi" w:hAnsiTheme="minorHAnsi" w:cstheme="minorHAnsi"/>
                <w:color w:val="000000"/>
                <w:sz w:val="20"/>
              </w:rPr>
            </w:pPr>
            <w:r w:rsidRPr="00495BE2">
              <w:rPr>
                <w:rFonts w:asciiTheme="minorHAnsi" w:hAnsiTheme="minorHAnsi" w:cstheme="minorHAnsi"/>
                <w:color w:val="000000"/>
                <w:sz w:val="20"/>
              </w:rPr>
              <w:t>Base de données PGI – EBP (5 modules - version 8.0 – juin 2016)</w:t>
            </w:r>
          </w:p>
          <w:p w:rsidR="004143F6" w:rsidRPr="00495BE2" w:rsidRDefault="004143F6" w:rsidP="004143F6">
            <w:pPr>
              <w:pStyle w:val="Paragraphedeliste"/>
              <w:numPr>
                <w:ilvl w:val="0"/>
                <w:numId w:val="7"/>
              </w:numPr>
              <w:spacing w:after="0" w:line="240" w:lineRule="auto"/>
              <w:rPr>
                <w:rFonts w:asciiTheme="minorHAnsi" w:hAnsiTheme="minorHAnsi" w:cstheme="minorHAnsi"/>
                <w:color w:val="000000"/>
                <w:sz w:val="20"/>
              </w:rPr>
            </w:pPr>
            <w:r w:rsidRPr="00495BE2">
              <w:rPr>
                <w:rFonts w:asciiTheme="minorHAnsi" w:hAnsiTheme="minorHAnsi" w:cstheme="minorHAnsi"/>
                <w:color w:val="000000"/>
                <w:sz w:val="20"/>
              </w:rPr>
              <w:t>Seuil Rentabilité 2016</w:t>
            </w:r>
          </w:p>
          <w:p w:rsidR="004143F6" w:rsidRPr="00495BE2" w:rsidRDefault="004143F6" w:rsidP="004143F6">
            <w:pPr>
              <w:pStyle w:val="Paragraphedeliste"/>
              <w:numPr>
                <w:ilvl w:val="0"/>
                <w:numId w:val="7"/>
              </w:numPr>
              <w:spacing w:after="0" w:line="240" w:lineRule="auto"/>
              <w:rPr>
                <w:rFonts w:asciiTheme="minorHAnsi" w:hAnsiTheme="minorHAnsi" w:cstheme="minorHAnsi"/>
                <w:color w:val="000000"/>
                <w:sz w:val="20"/>
              </w:rPr>
            </w:pPr>
            <w:r w:rsidRPr="00495BE2">
              <w:rPr>
                <w:rFonts w:asciiTheme="minorHAnsi" w:hAnsiTheme="minorHAnsi" w:cstheme="minorHAnsi"/>
                <w:color w:val="000000"/>
                <w:sz w:val="20"/>
              </w:rPr>
              <w:t>Analyse 2016</w:t>
            </w:r>
          </w:p>
        </w:tc>
      </w:tr>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Type de ressource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924126" w:rsidP="00924126">
            <w:pPr>
              <w:spacing w:after="0" w:line="240" w:lineRule="auto"/>
              <w:rPr>
                <w:rFonts w:asciiTheme="minorHAnsi" w:hAnsiTheme="minorHAnsi" w:cstheme="minorHAnsi"/>
                <w:color w:val="000000"/>
                <w:sz w:val="20"/>
                <w:szCs w:val="20"/>
                <w:lang w:val="en-US"/>
              </w:rPr>
            </w:pPr>
            <w:r w:rsidRPr="00495BE2">
              <w:rPr>
                <w:rFonts w:asciiTheme="minorHAnsi" w:hAnsiTheme="minorHAnsi" w:cstheme="minorHAnsi"/>
                <w:sz w:val="20"/>
                <w:szCs w:val="20"/>
              </w:rPr>
              <w:t>Projet Terminale</w:t>
            </w:r>
          </w:p>
        </w:tc>
      </w:tr>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lastRenderedPageBreak/>
              <w:t>Durée de la séquence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924126" w:rsidP="001573E9">
            <w:pPr>
              <w:spacing w:after="0" w:line="240" w:lineRule="auto"/>
              <w:rPr>
                <w:rFonts w:asciiTheme="minorHAnsi" w:hAnsiTheme="minorHAnsi" w:cstheme="minorHAnsi"/>
                <w:color w:val="000000"/>
                <w:sz w:val="20"/>
                <w:szCs w:val="20"/>
              </w:rPr>
            </w:pPr>
            <w:r w:rsidRPr="00495BE2">
              <w:rPr>
                <w:rFonts w:asciiTheme="minorHAnsi" w:hAnsiTheme="minorHAnsi" w:cstheme="minorHAnsi"/>
                <w:sz w:val="20"/>
                <w:szCs w:val="20"/>
              </w:rPr>
              <w:t>Plu</w:t>
            </w:r>
            <w:r w:rsidR="001F48E2" w:rsidRPr="00495BE2">
              <w:rPr>
                <w:rFonts w:asciiTheme="minorHAnsi" w:hAnsiTheme="minorHAnsi" w:cstheme="minorHAnsi"/>
                <w:sz w:val="20"/>
                <w:szCs w:val="20"/>
              </w:rPr>
              <w:t>sieurs séances sont nécessaires.</w:t>
            </w:r>
            <w:r w:rsidRPr="00495BE2">
              <w:rPr>
                <w:rFonts w:asciiTheme="minorHAnsi" w:hAnsiTheme="minorHAnsi" w:cstheme="minorHAnsi"/>
                <w:sz w:val="20"/>
                <w:szCs w:val="20"/>
              </w:rPr>
              <w:br/>
              <w:t>La remise d’une synthèse écrite pour l’examen est indispensable afin de répondre à la problématique</w:t>
            </w:r>
            <w:r w:rsidR="00BE4955" w:rsidRPr="00495BE2">
              <w:rPr>
                <w:rFonts w:asciiTheme="minorHAnsi" w:hAnsiTheme="minorHAnsi" w:cstheme="minorHAnsi"/>
                <w:sz w:val="20"/>
                <w:szCs w:val="20"/>
              </w:rPr>
              <w:t xml:space="preserve"> (ou au besoin)</w:t>
            </w:r>
            <w:r w:rsidRPr="00495BE2">
              <w:rPr>
                <w:rFonts w:asciiTheme="minorHAnsi" w:hAnsiTheme="minorHAnsi" w:cstheme="minorHAnsi"/>
                <w:sz w:val="20"/>
                <w:szCs w:val="20"/>
              </w:rPr>
              <w:t xml:space="preserve"> de l’organisation.</w:t>
            </w:r>
          </w:p>
        </w:tc>
      </w:tr>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Organisation de la classe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924126" w:rsidP="00253919">
            <w:pPr>
              <w:spacing w:after="0" w:line="240" w:lineRule="auto"/>
              <w:rPr>
                <w:rFonts w:asciiTheme="minorHAnsi" w:hAnsiTheme="minorHAnsi" w:cstheme="minorHAnsi"/>
                <w:color w:val="000000"/>
                <w:sz w:val="20"/>
                <w:szCs w:val="20"/>
              </w:rPr>
            </w:pPr>
            <w:r w:rsidRPr="00495BE2">
              <w:rPr>
                <w:rFonts w:asciiTheme="minorHAnsi" w:hAnsiTheme="minorHAnsi" w:cstheme="minorHAnsi"/>
                <w:sz w:val="20"/>
                <w:szCs w:val="20"/>
              </w:rPr>
              <w:t>Projet – Groupe de 3 élèves</w:t>
            </w:r>
          </w:p>
        </w:tc>
      </w:tr>
      <w:tr w:rsidR="00924126"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924126" w:rsidRPr="00495BE2" w:rsidRDefault="00924126"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Usages numériques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9B03C0" w:rsidRPr="00495BE2" w:rsidRDefault="009B03C0" w:rsidP="001F4CA2">
            <w:pPr>
              <w:spacing w:after="0" w:line="240" w:lineRule="auto"/>
              <w:rPr>
                <w:rFonts w:asciiTheme="minorHAnsi" w:hAnsiTheme="minorHAnsi" w:cstheme="minorHAnsi"/>
                <w:sz w:val="20"/>
                <w:szCs w:val="20"/>
              </w:rPr>
            </w:pPr>
            <w:r w:rsidRPr="00495BE2">
              <w:rPr>
                <w:rFonts w:asciiTheme="minorHAnsi" w:hAnsiTheme="minorHAnsi" w:cstheme="minorHAnsi"/>
                <w:sz w:val="20"/>
                <w:szCs w:val="20"/>
              </w:rPr>
              <w:t>PGI – EBP</w:t>
            </w:r>
          </w:p>
          <w:p w:rsidR="00924126" w:rsidRPr="00495BE2" w:rsidRDefault="00253919" w:rsidP="001F48E2">
            <w:pPr>
              <w:spacing w:after="0" w:line="240" w:lineRule="auto"/>
              <w:rPr>
                <w:rFonts w:asciiTheme="minorHAnsi" w:hAnsiTheme="minorHAnsi" w:cstheme="minorHAnsi"/>
                <w:b/>
                <w:color w:val="000000"/>
                <w:sz w:val="20"/>
                <w:szCs w:val="20"/>
              </w:rPr>
            </w:pPr>
            <w:r w:rsidRPr="00495BE2">
              <w:rPr>
                <w:rFonts w:asciiTheme="minorHAnsi" w:hAnsiTheme="minorHAnsi" w:cstheme="minorHAnsi"/>
                <w:sz w:val="20"/>
                <w:szCs w:val="20"/>
              </w:rPr>
              <w:t>Tableur et Traitement de texte</w:t>
            </w:r>
            <w:r w:rsidR="00BE4955" w:rsidRPr="00495BE2">
              <w:rPr>
                <w:rFonts w:asciiTheme="minorHAnsi" w:hAnsiTheme="minorHAnsi" w:cstheme="minorHAnsi"/>
                <w:sz w:val="20"/>
                <w:szCs w:val="20"/>
              </w:rPr>
              <w:t>…</w:t>
            </w:r>
          </w:p>
        </w:tc>
      </w:tr>
      <w:tr w:rsidR="00924126"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924126" w:rsidRPr="00495BE2" w:rsidRDefault="00924126"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Transversalités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924126" w:rsidRPr="00495BE2" w:rsidRDefault="00924126" w:rsidP="00253919">
            <w:pPr>
              <w:spacing w:after="0" w:line="240" w:lineRule="auto"/>
              <w:rPr>
                <w:rFonts w:asciiTheme="minorHAnsi" w:hAnsiTheme="minorHAnsi" w:cstheme="minorHAnsi"/>
                <w:sz w:val="20"/>
                <w:szCs w:val="20"/>
              </w:rPr>
            </w:pPr>
            <w:r w:rsidRPr="00495BE2">
              <w:rPr>
                <w:rFonts w:asciiTheme="minorHAnsi" w:hAnsiTheme="minorHAnsi" w:cstheme="minorHAnsi"/>
                <w:sz w:val="20"/>
                <w:szCs w:val="20"/>
              </w:rPr>
              <w:t>Science</w:t>
            </w:r>
            <w:r w:rsidR="001F48E2" w:rsidRPr="00495BE2">
              <w:rPr>
                <w:rFonts w:asciiTheme="minorHAnsi" w:hAnsiTheme="minorHAnsi" w:cstheme="minorHAnsi"/>
                <w:sz w:val="20"/>
                <w:szCs w:val="20"/>
              </w:rPr>
              <w:t>s</w:t>
            </w:r>
            <w:r w:rsidRPr="00495BE2">
              <w:rPr>
                <w:rFonts w:asciiTheme="minorHAnsi" w:hAnsiTheme="minorHAnsi" w:cstheme="minorHAnsi"/>
                <w:sz w:val="20"/>
                <w:szCs w:val="20"/>
              </w:rPr>
              <w:t xml:space="preserve"> de gestion</w:t>
            </w:r>
          </w:p>
        </w:tc>
      </w:tr>
      <w:tr w:rsidR="00924126"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924126" w:rsidRPr="00495BE2" w:rsidRDefault="00924126"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Auteur</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924126" w:rsidRPr="00495BE2" w:rsidRDefault="00253919" w:rsidP="00253919">
            <w:pPr>
              <w:spacing w:after="0" w:line="240" w:lineRule="auto"/>
              <w:rPr>
                <w:rFonts w:asciiTheme="minorHAnsi" w:hAnsiTheme="minorHAnsi" w:cstheme="minorHAnsi"/>
                <w:sz w:val="20"/>
                <w:szCs w:val="20"/>
              </w:rPr>
            </w:pPr>
            <w:r w:rsidRPr="00495BE2">
              <w:rPr>
                <w:rFonts w:asciiTheme="minorHAnsi" w:hAnsiTheme="minorHAnsi" w:cstheme="minorHAnsi"/>
                <w:sz w:val="20"/>
                <w:szCs w:val="20"/>
              </w:rPr>
              <w:t xml:space="preserve">Joan </w:t>
            </w:r>
            <w:proofErr w:type="spellStart"/>
            <w:r w:rsidRPr="00495BE2">
              <w:rPr>
                <w:rFonts w:asciiTheme="minorHAnsi" w:hAnsiTheme="minorHAnsi" w:cstheme="minorHAnsi"/>
                <w:sz w:val="20"/>
                <w:szCs w:val="20"/>
              </w:rPr>
              <w:t>Grard</w:t>
            </w:r>
            <w:proofErr w:type="spellEnd"/>
            <w:r w:rsidRPr="00495BE2">
              <w:rPr>
                <w:rFonts w:asciiTheme="minorHAnsi" w:hAnsiTheme="minorHAnsi" w:cstheme="minorHAnsi"/>
                <w:sz w:val="20"/>
                <w:szCs w:val="20"/>
              </w:rPr>
              <w:t xml:space="preserve"> </w:t>
            </w:r>
            <w:r w:rsidRPr="00495BE2">
              <w:rPr>
                <w:rFonts w:asciiTheme="minorHAnsi" w:hAnsiTheme="minorHAnsi" w:cstheme="minorHAnsi"/>
                <w:sz w:val="20"/>
                <w:szCs w:val="20"/>
              </w:rPr>
              <w:br/>
              <w:t>Académie de Montpellier (Lycée Rosa Luxemburg – Canet en Roussillon)</w:t>
            </w:r>
          </w:p>
        </w:tc>
      </w:tr>
      <w:tr w:rsidR="00924126"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924126" w:rsidRPr="00495BE2" w:rsidRDefault="00924126"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Remarques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924126" w:rsidRPr="00495BE2" w:rsidRDefault="004830A3" w:rsidP="001F48E2">
            <w:pPr>
              <w:spacing w:after="0" w:line="240" w:lineRule="auto"/>
              <w:rPr>
                <w:rFonts w:asciiTheme="minorHAnsi" w:hAnsiTheme="minorHAnsi" w:cstheme="minorHAnsi"/>
                <w:sz w:val="20"/>
                <w:szCs w:val="20"/>
              </w:rPr>
            </w:pPr>
            <w:r w:rsidRPr="00495BE2">
              <w:rPr>
                <w:rFonts w:asciiTheme="minorHAnsi" w:hAnsiTheme="minorHAnsi" w:cstheme="minorHAnsi"/>
                <w:sz w:val="20"/>
                <w:szCs w:val="20"/>
              </w:rPr>
              <w:t xml:space="preserve">Il est important de restaurer la base sur le serveur de l’établissement et de copier le raccourci (généré par le PGI) afin de rendre accessible la base à partir de </w:t>
            </w:r>
            <w:r w:rsidR="001F48E2" w:rsidRPr="00495BE2">
              <w:rPr>
                <w:rFonts w:asciiTheme="minorHAnsi" w:hAnsiTheme="minorHAnsi" w:cstheme="minorHAnsi"/>
                <w:sz w:val="20"/>
                <w:szCs w:val="20"/>
              </w:rPr>
              <w:t>chaque</w:t>
            </w:r>
            <w:r w:rsidRPr="00495BE2">
              <w:rPr>
                <w:rFonts w:asciiTheme="minorHAnsi" w:hAnsiTheme="minorHAnsi" w:cstheme="minorHAnsi"/>
                <w:sz w:val="20"/>
                <w:szCs w:val="20"/>
              </w:rPr>
              <w:t xml:space="preserve"> compte élève.</w:t>
            </w:r>
          </w:p>
        </w:tc>
      </w:tr>
    </w:tbl>
    <w:p w:rsidR="00D12EEA" w:rsidRDefault="00D12EEA"/>
    <w:sectPr w:rsidR="00D12EEA" w:rsidSect="00FE4F2A">
      <w:footerReference w:type="default" r:id="rId8"/>
      <w:pgSz w:w="11906" w:h="16838"/>
      <w:pgMar w:top="709" w:right="1417" w:bottom="1417" w:left="1417" w:header="720" w:footer="720" w:gutter="0"/>
      <w:cols w:space="720"/>
      <w:docGrid w:linePitch="36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8E" w:rsidRDefault="000A2C8E" w:rsidP="00DD5316">
      <w:pPr>
        <w:spacing w:after="0" w:line="240" w:lineRule="auto"/>
      </w:pPr>
      <w:r>
        <w:separator/>
      </w:r>
    </w:p>
  </w:endnote>
  <w:endnote w:type="continuationSeparator" w:id="0">
    <w:p w:rsidR="000A2C8E" w:rsidRDefault="000A2C8E" w:rsidP="00DD53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font371">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316" w:rsidRDefault="002F11F1">
    <w:pPr>
      <w:pStyle w:val="Pieddepage"/>
    </w:pPr>
    <w:r>
      <w:t xml:space="preserve">CRCF – Auteur du projet en Terminale STMG – GF : Joan </w:t>
    </w:r>
    <w:proofErr w:type="spellStart"/>
    <w:r>
      <w:t>Grard</w:t>
    </w:r>
    <w:proofErr w:type="spellEnd"/>
    <w:r w:rsidR="00352694">
      <w:tab/>
    </w:r>
    <w:r w:rsidR="00DD5316">
      <w:rPr>
        <w:noProof/>
        <w:lang w:eastAsia="fr-FR" w:bidi="ar-SA"/>
      </w:rPr>
      <w:drawing>
        <wp:inline distT="0" distB="0" distL="0" distR="0">
          <wp:extent cx="876300" cy="628291"/>
          <wp:effectExtent l="19050" t="0" r="0" b="0"/>
          <wp:docPr id="1"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876300" cy="628291"/>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8E" w:rsidRDefault="000A2C8E" w:rsidP="00DD5316">
      <w:pPr>
        <w:spacing w:after="0" w:line="240" w:lineRule="auto"/>
      </w:pPr>
      <w:r>
        <w:separator/>
      </w:r>
    </w:p>
  </w:footnote>
  <w:footnote w:type="continuationSeparator" w:id="0">
    <w:p w:rsidR="000A2C8E" w:rsidRDefault="000A2C8E" w:rsidP="00DD53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A8039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1C911662"/>
    <w:multiLevelType w:val="hybridMultilevel"/>
    <w:tmpl w:val="1BB2C2F2"/>
    <w:lvl w:ilvl="0" w:tplc="BCEC510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414F4195"/>
    <w:multiLevelType w:val="hybridMultilevel"/>
    <w:tmpl w:val="5A2E2382"/>
    <w:lvl w:ilvl="0" w:tplc="9A58B766">
      <w:start w:val="1"/>
      <w:numFmt w:val="bullet"/>
      <w:lvlText w:val=""/>
      <w:lvlJc w:val="left"/>
      <w:pPr>
        <w:tabs>
          <w:tab w:val="num" w:pos="720"/>
        </w:tabs>
        <w:ind w:left="720" w:hanging="360"/>
      </w:pPr>
      <w:rPr>
        <w:rFonts w:ascii="Wingdings" w:hAnsi="Wingdings" w:hint="default"/>
      </w:rPr>
    </w:lvl>
    <w:lvl w:ilvl="1" w:tplc="3EEC3462" w:tentative="1">
      <w:start w:val="1"/>
      <w:numFmt w:val="bullet"/>
      <w:lvlText w:val=""/>
      <w:lvlJc w:val="left"/>
      <w:pPr>
        <w:tabs>
          <w:tab w:val="num" w:pos="1440"/>
        </w:tabs>
        <w:ind w:left="1440" w:hanging="360"/>
      </w:pPr>
      <w:rPr>
        <w:rFonts w:ascii="Wingdings" w:hAnsi="Wingdings" w:hint="default"/>
      </w:rPr>
    </w:lvl>
    <w:lvl w:ilvl="2" w:tplc="07721CDA" w:tentative="1">
      <w:start w:val="1"/>
      <w:numFmt w:val="bullet"/>
      <w:lvlText w:val=""/>
      <w:lvlJc w:val="left"/>
      <w:pPr>
        <w:tabs>
          <w:tab w:val="num" w:pos="2160"/>
        </w:tabs>
        <w:ind w:left="2160" w:hanging="360"/>
      </w:pPr>
      <w:rPr>
        <w:rFonts w:ascii="Wingdings" w:hAnsi="Wingdings" w:hint="default"/>
      </w:rPr>
    </w:lvl>
    <w:lvl w:ilvl="3" w:tplc="1FAEADF2" w:tentative="1">
      <w:start w:val="1"/>
      <w:numFmt w:val="bullet"/>
      <w:lvlText w:val=""/>
      <w:lvlJc w:val="left"/>
      <w:pPr>
        <w:tabs>
          <w:tab w:val="num" w:pos="2880"/>
        </w:tabs>
        <w:ind w:left="2880" w:hanging="360"/>
      </w:pPr>
      <w:rPr>
        <w:rFonts w:ascii="Wingdings" w:hAnsi="Wingdings" w:hint="default"/>
      </w:rPr>
    </w:lvl>
    <w:lvl w:ilvl="4" w:tplc="A692D440" w:tentative="1">
      <w:start w:val="1"/>
      <w:numFmt w:val="bullet"/>
      <w:lvlText w:val=""/>
      <w:lvlJc w:val="left"/>
      <w:pPr>
        <w:tabs>
          <w:tab w:val="num" w:pos="3600"/>
        </w:tabs>
        <w:ind w:left="3600" w:hanging="360"/>
      </w:pPr>
      <w:rPr>
        <w:rFonts w:ascii="Wingdings" w:hAnsi="Wingdings" w:hint="default"/>
      </w:rPr>
    </w:lvl>
    <w:lvl w:ilvl="5" w:tplc="120E204C" w:tentative="1">
      <w:start w:val="1"/>
      <w:numFmt w:val="bullet"/>
      <w:lvlText w:val=""/>
      <w:lvlJc w:val="left"/>
      <w:pPr>
        <w:tabs>
          <w:tab w:val="num" w:pos="4320"/>
        </w:tabs>
        <w:ind w:left="4320" w:hanging="360"/>
      </w:pPr>
      <w:rPr>
        <w:rFonts w:ascii="Wingdings" w:hAnsi="Wingdings" w:hint="default"/>
      </w:rPr>
    </w:lvl>
    <w:lvl w:ilvl="6" w:tplc="524217F6" w:tentative="1">
      <w:start w:val="1"/>
      <w:numFmt w:val="bullet"/>
      <w:lvlText w:val=""/>
      <w:lvlJc w:val="left"/>
      <w:pPr>
        <w:tabs>
          <w:tab w:val="num" w:pos="5040"/>
        </w:tabs>
        <w:ind w:left="5040" w:hanging="360"/>
      </w:pPr>
      <w:rPr>
        <w:rFonts w:ascii="Wingdings" w:hAnsi="Wingdings" w:hint="default"/>
      </w:rPr>
    </w:lvl>
    <w:lvl w:ilvl="7" w:tplc="778CDB18" w:tentative="1">
      <w:start w:val="1"/>
      <w:numFmt w:val="bullet"/>
      <w:lvlText w:val=""/>
      <w:lvlJc w:val="left"/>
      <w:pPr>
        <w:tabs>
          <w:tab w:val="num" w:pos="5760"/>
        </w:tabs>
        <w:ind w:left="5760" w:hanging="360"/>
      </w:pPr>
      <w:rPr>
        <w:rFonts w:ascii="Wingdings" w:hAnsi="Wingdings" w:hint="default"/>
      </w:rPr>
    </w:lvl>
    <w:lvl w:ilvl="8" w:tplc="AB0425A0" w:tentative="1">
      <w:start w:val="1"/>
      <w:numFmt w:val="bullet"/>
      <w:lvlText w:val=""/>
      <w:lvlJc w:val="left"/>
      <w:pPr>
        <w:tabs>
          <w:tab w:val="num" w:pos="6480"/>
        </w:tabs>
        <w:ind w:left="6480" w:hanging="360"/>
      </w:pPr>
      <w:rPr>
        <w:rFonts w:ascii="Wingdings" w:hAnsi="Wingdings" w:hint="default"/>
      </w:rPr>
    </w:lvl>
  </w:abstractNum>
  <w:abstractNum w:abstractNumId="6">
    <w:nsid w:val="7AA00C10"/>
    <w:multiLevelType w:val="hybridMultilevel"/>
    <w:tmpl w:val="9C7E37A0"/>
    <w:lvl w:ilvl="0" w:tplc="776019AE">
      <w:start w:val="13"/>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
  <w:rsids>
    <w:rsidRoot w:val="00D12EEA"/>
    <w:rsid w:val="000A2C8E"/>
    <w:rsid w:val="000A38DE"/>
    <w:rsid w:val="000C6436"/>
    <w:rsid w:val="0013369C"/>
    <w:rsid w:val="00152D65"/>
    <w:rsid w:val="001573E9"/>
    <w:rsid w:val="001C30B2"/>
    <w:rsid w:val="001F48E2"/>
    <w:rsid w:val="00253919"/>
    <w:rsid w:val="002A03EC"/>
    <w:rsid w:val="002F11F1"/>
    <w:rsid w:val="00352694"/>
    <w:rsid w:val="004143F6"/>
    <w:rsid w:val="00445CB5"/>
    <w:rsid w:val="004830A3"/>
    <w:rsid w:val="00495BE2"/>
    <w:rsid w:val="004D3D13"/>
    <w:rsid w:val="005416BB"/>
    <w:rsid w:val="00622A90"/>
    <w:rsid w:val="006B2883"/>
    <w:rsid w:val="008524EC"/>
    <w:rsid w:val="00862A4E"/>
    <w:rsid w:val="00876627"/>
    <w:rsid w:val="008D7662"/>
    <w:rsid w:val="00924126"/>
    <w:rsid w:val="009A49FD"/>
    <w:rsid w:val="009B03C0"/>
    <w:rsid w:val="009E1FDB"/>
    <w:rsid w:val="00AF699F"/>
    <w:rsid w:val="00B2602C"/>
    <w:rsid w:val="00BD1BA0"/>
    <w:rsid w:val="00BE4955"/>
    <w:rsid w:val="00C030FB"/>
    <w:rsid w:val="00C175CA"/>
    <w:rsid w:val="00C21AF0"/>
    <w:rsid w:val="00D12EEA"/>
    <w:rsid w:val="00DA06A9"/>
    <w:rsid w:val="00DD5316"/>
    <w:rsid w:val="00DF124A"/>
    <w:rsid w:val="00EA7783"/>
    <w:rsid w:val="00EB0B33"/>
    <w:rsid w:val="00EC4DD2"/>
    <w:rsid w:val="00FE04A9"/>
    <w:rsid w:val="00FE4F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F2A"/>
    <w:pPr>
      <w:suppressAutoHyphens/>
      <w:spacing w:after="200" w:line="276" w:lineRule="auto"/>
    </w:pPr>
    <w:rPr>
      <w:rFonts w:eastAsia="SimSun" w:cs="Mangal"/>
      <w:kern w:val="1"/>
      <w:sz w:val="22"/>
      <w:szCs w:val="22"/>
      <w:lang w:eastAsia="hi-IN" w:bidi="hi-IN"/>
    </w:rPr>
  </w:style>
  <w:style w:type="paragraph" w:styleId="Titre1">
    <w:name w:val="heading 1"/>
    <w:basedOn w:val="Normal"/>
    <w:next w:val="Corpsdetexte"/>
    <w:qFormat/>
    <w:rsid w:val="00FE4F2A"/>
    <w:pPr>
      <w:spacing w:before="28" w:after="28" w:line="100" w:lineRule="atLeast"/>
      <w:outlineLvl w:val="0"/>
    </w:pPr>
    <w:rPr>
      <w:b/>
      <w:bCs/>
      <w:sz w:val="48"/>
      <w:szCs w:val="48"/>
    </w:rPr>
  </w:style>
  <w:style w:type="paragraph" w:styleId="Titre5">
    <w:name w:val="heading 5"/>
    <w:basedOn w:val="Normal"/>
    <w:next w:val="Corpsdetexte"/>
    <w:qFormat/>
    <w:rsid w:val="00FE4F2A"/>
    <w:pPr>
      <w:numPr>
        <w:ilvl w:val="4"/>
        <w:numId w:val="1"/>
      </w:numPr>
      <w:spacing w:before="240" w:after="60"/>
      <w:outlineLvl w:val="4"/>
    </w:pPr>
    <w:rPr>
      <w:rFonts w:ascii="Calibri" w:hAnsi="Calibri" w:cs="font371"/>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FE4F2A"/>
  </w:style>
  <w:style w:type="character" w:customStyle="1" w:styleId="Titre1Car">
    <w:name w:val="Titre 1 Car"/>
    <w:rsid w:val="00FE4F2A"/>
    <w:rPr>
      <w:rFonts w:ascii="Cambria" w:eastAsia="Times New Roman" w:hAnsi="Cambria" w:cs="Times New Roman"/>
      <w:b/>
      <w:bCs/>
      <w:kern w:val="1"/>
      <w:sz w:val="32"/>
      <w:szCs w:val="32"/>
    </w:rPr>
  </w:style>
  <w:style w:type="character" w:styleId="Lienhypertexte">
    <w:name w:val="Hyperlink"/>
    <w:rsid w:val="00FE4F2A"/>
    <w:rPr>
      <w:rFonts w:cs="Times New Roman"/>
      <w:color w:val="0000FF"/>
      <w:u w:val="single"/>
    </w:rPr>
  </w:style>
  <w:style w:type="character" w:customStyle="1" w:styleId="TextedebullesCar">
    <w:name w:val="Texte de bulles Car"/>
    <w:rsid w:val="00FE4F2A"/>
    <w:rPr>
      <w:rFonts w:ascii="Tahoma" w:hAnsi="Tahoma"/>
      <w:sz w:val="16"/>
    </w:rPr>
  </w:style>
  <w:style w:type="character" w:styleId="lev">
    <w:name w:val="Strong"/>
    <w:qFormat/>
    <w:rsid w:val="00FE4F2A"/>
    <w:rPr>
      <w:rFonts w:cs="Times New Roman"/>
      <w:b/>
      <w:bCs/>
    </w:rPr>
  </w:style>
  <w:style w:type="character" w:customStyle="1" w:styleId="credit">
    <w:name w:val="credit"/>
    <w:rsid w:val="00FE4F2A"/>
    <w:rPr>
      <w:rFonts w:cs="Times New Roman"/>
    </w:rPr>
  </w:style>
  <w:style w:type="character" w:customStyle="1" w:styleId="ListedethmesCar">
    <w:name w:val="Liste de thèmes Car"/>
    <w:rsid w:val="00FE4F2A"/>
    <w:rPr>
      <w:rFonts w:ascii="Cambria" w:eastAsia="Times New Roman" w:hAnsi="Cambria" w:cs="font371"/>
      <w:b/>
      <w:bCs/>
      <w:i/>
      <w:iCs/>
      <w:color w:val="4F6228"/>
      <w:spacing w:val="10"/>
      <w:sz w:val="26"/>
      <w:szCs w:val="22"/>
      <w:lang w:val="fr-CA" w:eastAsia="en-US" w:bidi="en-US"/>
    </w:rPr>
  </w:style>
  <w:style w:type="character" w:customStyle="1" w:styleId="Titre5Car">
    <w:name w:val="Titre 5 Car"/>
    <w:rsid w:val="00FE4F2A"/>
    <w:rPr>
      <w:rFonts w:ascii="Calibri" w:hAnsi="Calibri" w:cs="font371"/>
      <w:b/>
      <w:bCs/>
      <w:i/>
      <w:iCs/>
      <w:sz w:val="26"/>
      <w:szCs w:val="26"/>
    </w:rPr>
  </w:style>
  <w:style w:type="character" w:customStyle="1" w:styleId="ListLabel1">
    <w:name w:val="ListLabel 1"/>
    <w:rsid w:val="00FE4F2A"/>
    <w:rPr>
      <w:rFonts w:eastAsia="Calibri" w:cs="Calibri"/>
    </w:rPr>
  </w:style>
  <w:style w:type="character" w:customStyle="1" w:styleId="ListLabel2">
    <w:name w:val="ListLabel 2"/>
    <w:rsid w:val="00FE4F2A"/>
    <w:rPr>
      <w:rFonts w:cs="Courier New"/>
    </w:rPr>
  </w:style>
  <w:style w:type="character" w:customStyle="1" w:styleId="ListLabel3">
    <w:name w:val="ListLabel 3"/>
    <w:rsid w:val="00FE4F2A"/>
    <w:rPr>
      <w:rFonts w:eastAsia="MS Mincho" w:cs="Times New Roman"/>
    </w:rPr>
  </w:style>
  <w:style w:type="character" w:customStyle="1" w:styleId="ListLabel4">
    <w:name w:val="ListLabel 4"/>
    <w:rsid w:val="00FE4F2A"/>
    <w:rPr>
      <w:rFonts w:cs="Symbol"/>
      <w:color w:val="FABF8F"/>
    </w:rPr>
  </w:style>
  <w:style w:type="paragraph" w:customStyle="1" w:styleId="Titre10">
    <w:name w:val="Titre1"/>
    <w:basedOn w:val="Normal"/>
    <w:next w:val="Corpsdetexte"/>
    <w:rsid w:val="00FE4F2A"/>
    <w:pPr>
      <w:keepNext/>
      <w:spacing w:before="240" w:after="120"/>
    </w:pPr>
    <w:rPr>
      <w:rFonts w:ascii="Arial" w:eastAsia="Microsoft YaHei" w:hAnsi="Arial"/>
      <w:sz w:val="28"/>
      <w:szCs w:val="28"/>
    </w:rPr>
  </w:style>
  <w:style w:type="paragraph" w:styleId="Corpsdetexte">
    <w:name w:val="Body Text"/>
    <w:basedOn w:val="Normal"/>
    <w:rsid w:val="00FE4F2A"/>
    <w:pPr>
      <w:spacing w:after="120"/>
    </w:pPr>
  </w:style>
  <w:style w:type="paragraph" w:styleId="Liste">
    <w:name w:val="List"/>
    <w:basedOn w:val="Corpsdetexte"/>
    <w:rsid w:val="00FE4F2A"/>
  </w:style>
  <w:style w:type="paragraph" w:customStyle="1" w:styleId="Lgende1">
    <w:name w:val="Légende1"/>
    <w:basedOn w:val="Normal"/>
    <w:rsid w:val="00FE4F2A"/>
    <w:pPr>
      <w:suppressLineNumbers/>
      <w:spacing w:before="120" w:after="120"/>
    </w:pPr>
    <w:rPr>
      <w:i/>
      <w:iCs/>
      <w:sz w:val="24"/>
      <w:szCs w:val="24"/>
    </w:rPr>
  </w:style>
  <w:style w:type="paragraph" w:customStyle="1" w:styleId="Index">
    <w:name w:val="Index"/>
    <w:basedOn w:val="Normal"/>
    <w:rsid w:val="00FE4F2A"/>
    <w:pPr>
      <w:suppressLineNumbers/>
    </w:pPr>
  </w:style>
  <w:style w:type="paragraph" w:customStyle="1" w:styleId="spip">
    <w:name w:val="spip"/>
    <w:basedOn w:val="Normal"/>
    <w:rsid w:val="00FE4F2A"/>
    <w:pPr>
      <w:spacing w:before="28" w:after="28" w:line="100" w:lineRule="atLeast"/>
    </w:pPr>
    <w:rPr>
      <w:rFonts w:eastAsia="Times New Roman"/>
      <w:sz w:val="24"/>
      <w:szCs w:val="24"/>
    </w:rPr>
  </w:style>
  <w:style w:type="paragraph" w:customStyle="1" w:styleId="Textedebulles1">
    <w:name w:val="Texte de bulles1"/>
    <w:basedOn w:val="Normal"/>
    <w:rsid w:val="00FE4F2A"/>
    <w:pPr>
      <w:spacing w:after="0" w:line="100" w:lineRule="atLeast"/>
    </w:pPr>
    <w:rPr>
      <w:rFonts w:ascii="Tahoma" w:hAnsi="Tahoma" w:cs="Tahoma"/>
      <w:sz w:val="16"/>
      <w:szCs w:val="16"/>
    </w:rPr>
  </w:style>
  <w:style w:type="paragraph" w:customStyle="1" w:styleId="intro">
    <w:name w:val="intro"/>
    <w:basedOn w:val="Normal"/>
    <w:rsid w:val="00FE4F2A"/>
    <w:pPr>
      <w:spacing w:before="28" w:after="28" w:line="100" w:lineRule="atLeast"/>
    </w:pPr>
    <w:rPr>
      <w:rFonts w:eastAsia="Times New Roman"/>
      <w:sz w:val="24"/>
      <w:szCs w:val="24"/>
    </w:rPr>
  </w:style>
  <w:style w:type="paragraph" w:styleId="NormalWeb">
    <w:name w:val="Normal (Web)"/>
    <w:basedOn w:val="Normal"/>
    <w:rsid w:val="00FE4F2A"/>
    <w:pPr>
      <w:spacing w:before="28" w:after="28" w:line="100" w:lineRule="atLeast"/>
    </w:pPr>
    <w:rPr>
      <w:sz w:val="24"/>
      <w:szCs w:val="24"/>
    </w:rPr>
  </w:style>
  <w:style w:type="paragraph" w:customStyle="1" w:styleId="info">
    <w:name w:val="info"/>
    <w:basedOn w:val="Normal"/>
    <w:rsid w:val="00FE4F2A"/>
    <w:pPr>
      <w:spacing w:before="28" w:after="28" w:line="100" w:lineRule="atLeast"/>
    </w:pPr>
    <w:rPr>
      <w:sz w:val="24"/>
      <w:szCs w:val="24"/>
    </w:rPr>
  </w:style>
  <w:style w:type="paragraph" w:customStyle="1" w:styleId="Listedethmes">
    <w:name w:val="Liste de thèmes"/>
    <w:basedOn w:val="Titre5"/>
    <w:rsid w:val="00FE4F2A"/>
    <w:pPr>
      <w:keepNext/>
      <w:widowControl w:val="0"/>
      <w:numPr>
        <w:numId w:val="0"/>
      </w:numPr>
      <w:shd w:val="clear" w:color="auto" w:fill="FFFFFF"/>
      <w:tabs>
        <w:tab w:val="left" w:pos="284"/>
      </w:tabs>
      <w:spacing w:before="0" w:after="0" w:line="288" w:lineRule="auto"/>
      <w:outlineLvl w:val="9"/>
    </w:pPr>
    <w:rPr>
      <w:rFonts w:ascii="Cambria" w:eastAsia="Times New Roman" w:hAnsi="Cambria" w:cs="Times New Roman"/>
      <w:b w:val="0"/>
      <w:bCs w:val="0"/>
      <w:i w:val="0"/>
      <w:iCs w:val="0"/>
      <w:color w:val="4F6228"/>
      <w:spacing w:val="10"/>
      <w:sz w:val="20"/>
      <w:szCs w:val="22"/>
      <w:lang w:val="fr-CA" w:eastAsia="en-US" w:bidi="en-US"/>
    </w:rPr>
  </w:style>
  <w:style w:type="paragraph" w:styleId="Corpsdetexte2">
    <w:name w:val="Body Text 2"/>
    <w:basedOn w:val="Normal"/>
    <w:link w:val="Corpsdetexte2Car"/>
    <w:rsid w:val="00924126"/>
    <w:pPr>
      <w:spacing w:after="120" w:line="480" w:lineRule="auto"/>
    </w:pPr>
    <w:rPr>
      <w:szCs w:val="20"/>
    </w:rPr>
  </w:style>
  <w:style w:type="character" w:customStyle="1" w:styleId="Corpsdetexte2Car">
    <w:name w:val="Corps de texte 2 Car"/>
    <w:basedOn w:val="Policepardfaut"/>
    <w:link w:val="Corpsdetexte2"/>
    <w:rsid w:val="00924126"/>
    <w:rPr>
      <w:rFonts w:eastAsia="SimSun" w:cs="Mangal"/>
      <w:kern w:val="1"/>
      <w:sz w:val="22"/>
      <w:lang w:eastAsia="hi-IN" w:bidi="hi-IN"/>
    </w:rPr>
  </w:style>
  <w:style w:type="paragraph" w:styleId="En-tte">
    <w:name w:val="header"/>
    <w:basedOn w:val="Normal"/>
    <w:link w:val="En-tteCar"/>
    <w:rsid w:val="00DD5316"/>
    <w:pPr>
      <w:tabs>
        <w:tab w:val="center" w:pos="4536"/>
        <w:tab w:val="right" w:pos="9072"/>
      </w:tabs>
      <w:spacing w:after="0" w:line="240" w:lineRule="auto"/>
    </w:pPr>
    <w:rPr>
      <w:szCs w:val="20"/>
    </w:rPr>
  </w:style>
  <w:style w:type="character" w:customStyle="1" w:styleId="En-tteCar">
    <w:name w:val="En-tête Car"/>
    <w:basedOn w:val="Policepardfaut"/>
    <w:link w:val="En-tte"/>
    <w:rsid w:val="00DD5316"/>
    <w:rPr>
      <w:rFonts w:eastAsia="SimSun" w:cs="Mangal"/>
      <w:kern w:val="1"/>
      <w:sz w:val="22"/>
      <w:lang w:eastAsia="hi-IN" w:bidi="hi-IN"/>
    </w:rPr>
  </w:style>
  <w:style w:type="paragraph" w:styleId="Pieddepage">
    <w:name w:val="footer"/>
    <w:basedOn w:val="Normal"/>
    <w:link w:val="PieddepageCar"/>
    <w:rsid w:val="00DD5316"/>
    <w:pPr>
      <w:tabs>
        <w:tab w:val="center" w:pos="4536"/>
        <w:tab w:val="right" w:pos="9072"/>
      </w:tabs>
      <w:spacing w:after="0" w:line="240" w:lineRule="auto"/>
    </w:pPr>
    <w:rPr>
      <w:szCs w:val="20"/>
    </w:rPr>
  </w:style>
  <w:style w:type="character" w:customStyle="1" w:styleId="PieddepageCar">
    <w:name w:val="Pied de page Car"/>
    <w:basedOn w:val="Policepardfaut"/>
    <w:link w:val="Pieddepage"/>
    <w:rsid w:val="00DD5316"/>
    <w:rPr>
      <w:rFonts w:eastAsia="SimSun" w:cs="Mangal"/>
      <w:kern w:val="1"/>
      <w:sz w:val="22"/>
      <w:lang w:eastAsia="hi-IN" w:bidi="hi-IN"/>
    </w:rPr>
  </w:style>
  <w:style w:type="paragraph" w:styleId="Textedebulles">
    <w:name w:val="Balloon Text"/>
    <w:basedOn w:val="Normal"/>
    <w:link w:val="TextedebullesCar1"/>
    <w:rsid w:val="00DD5316"/>
    <w:pPr>
      <w:spacing w:after="0" w:line="240" w:lineRule="auto"/>
    </w:pPr>
    <w:rPr>
      <w:rFonts w:ascii="Tahoma" w:hAnsi="Tahoma"/>
      <w:sz w:val="16"/>
      <w:szCs w:val="14"/>
    </w:rPr>
  </w:style>
  <w:style w:type="character" w:customStyle="1" w:styleId="TextedebullesCar1">
    <w:name w:val="Texte de bulles Car1"/>
    <w:basedOn w:val="Policepardfaut"/>
    <w:link w:val="Textedebulles"/>
    <w:rsid w:val="00DD5316"/>
    <w:rPr>
      <w:rFonts w:ascii="Tahoma" w:eastAsia="SimSun" w:hAnsi="Tahoma" w:cs="Mangal"/>
      <w:kern w:val="1"/>
      <w:sz w:val="16"/>
      <w:szCs w:val="14"/>
      <w:lang w:eastAsia="hi-IN" w:bidi="hi-IN"/>
    </w:rPr>
  </w:style>
  <w:style w:type="paragraph" w:styleId="Paragraphedeliste">
    <w:name w:val="List Paragraph"/>
    <w:basedOn w:val="Normal"/>
    <w:uiPriority w:val="34"/>
    <w:qFormat/>
    <w:rsid w:val="004143F6"/>
    <w:pPr>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9223510">
      <w:bodyDiv w:val="1"/>
      <w:marLeft w:val="0"/>
      <w:marRight w:val="0"/>
      <w:marTop w:val="0"/>
      <w:marBottom w:val="0"/>
      <w:divBdr>
        <w:top w:val="none" w:sz="0" w:space="0" w:color="auto"/>
        <w:left w:val="none" w:sz="0" w:space="0" w:color="auto"/>
        <w:bottom w:val="none" w:sz="0" w:space="0" w:color="auto"/>
        <w:right w:val="none" w:sz="0" w:space="0" w:color="auto"/>
      </w:divBdr>
      <w:divsChild>
        <w:div w:id="804158415">
          <w:marLeft w:val="0"/>
          <w:marRight w:val="0"/>
          <w:marTop w:val="0"/>
          <w:marBottom w:val="0"/>
          <w:divBdr>
            <w:top w:val="none" w:sz="0" w:space="0" w:color="auto"/>
            <w:left w:val="none" w:sz="0" w:space="0" w:color="auto"/>
            <w:bottom w:val="none" w:sz="0" w:space="0" w:color="auto"/>
            <w:right w:val="none" w:sz="0" w:space="0" w:color="auto"/>
          </w:divBdr>
        </w:div>
        <w:div w:id="994723952">
          <w:marLeft w:val="0"/>
          <w:marRight w:val="0"/>
          <w:marTop w:val="0"/>
          <w:marBottom w:val="0"/>
          <w:divBdr>
            <w:top w:val="none" w:sz="0" w:space="0" w:color="auto"/>
            <w:left w:val="none" w:sz="0" w:space="0" w:color="auto"/>
            <w:bottom w:val="none" w:sz="0" w:space="0" w:color="auto"/>
            <w:right w:val="none" w:sz="0" w:space="0" w:color="auto"/>
          </w:divBdr>
          <w:divsChild>
            <w:div w:id="311105032">
              <w:marLeft w:val="0"/>
              <w:marRight w:val="0"/>
              <w:marTop w:val="0"/>
              <w:marBottom w:val="0"/>
              <w:divBdr>
                <w:top w:val="none" w:sz="0" w:space="0" w:color="auto"/>
                <w:left w:val="none" w:sz="0" w:space="0" w:color="auto"/>
                <w:bottom w:val="none" w:sz="0" w:space="0" w:color="auto"/>
                <w:right w:val="none" w:sz="0" w:space="0" w:color="auto"/>
              </w:divBdr>
              <w:divsChild>
                <w:div w:id="1858811581">
                  <w:marLeft w:val="0"/>
                  <w:marRight w:val="0"/>
                  <w:marTop w:val="0"/>
                  <w:marBottom w:val="0"/>
                  <w:divBdr>
                    <w:top w:val="none" w:sz="0" w:space="0" w:color="auto"/>
                    <w:left w:val="none" w:sz="0" w:space="0" w:color="auto"/>
                    <w:bottom w:val="none" w:sz="0" w:space="0" w:color="auto"/>
                    <w:right w:val="none" w:sz="0" w:space="0" w:color="auto"/>
                  </w:divBdr>
                  <w:divsChild>
                    <w:div w:id="2000841114">
                      <w:marLeft w:val="0"/>
                      <w:marRight w:val="0"/>
                      <w:marTop w:val="0"/>
                      <w:marBottom w:val="0"/>
                      <w:divBdr>
                        <w:top w:val="none" w:sz="0" w:space="0" w:color="auto"/>
                        <w:left w:val="none" w:sz="0" w:space="0" w:color="auto"/>
                        <w:bottom w:val="none" w:sz="0" w:space="0" w:color="auto"/>
                        <w:right w:val="none" w:sz="0" w:space="0" w:color="auto"/>
                      </w:divBdr>
                      <w:divsChild>
                        <w:div w:id="473838318">
                          <w:marLeft w:val="0"/>
                          <w:marRight w:val="0"/>
                          <w:marTop w:val="0"/>
                          <w:marBottom w:val="0"/>
                          <w:divBdr>
                            <w:top w:val="none" w:sz="0" w:space="0" w:color="auto"/>
                            <w:left w:val="none" w:sz="0" w:space="0" w:color="auto"/>
                            <w:bottom w:val="none" w:sz="0" w:space="0" w:color="auto"/>
                            <w:right w:val="none" w:sz="0" w:space="0" w:color="auto"/>
                          </w:divBdr>
                          <w:divsChild>
                            <w:div w:id="1345788977">
                              <w:marLeft w:val="0"/>
                              <w:marRight w:val="0"/>
                              <w:marTop w:val="0"/>
                              <w:marBottom w:val="0"/>
                              <w:divBdr>
                                <w:top w:val="none" w:sz="0" w:space="0" w:color="auto"/>
                                <w:left w:val="none" w:sz="0" w:space="0" w:color="auto"/>
                                <w:bottom w:val="none" w:sz="0" w:space="0" w:color="auto"/>
                                <w:right w:val="none" w:sz="0" w:space="0" w:color="auto"/>
                              </w:divBdr>
                              <w:divsChild>
                                <w:div w:id="326522955">
                                  <w:marLeft w:val="0"/>
                                  <w:marRight w:val="0"/>
                                  <w:marTop w:val="0"/>
                                  <w:marBottom w:val="0"/>
                                  <w:divBdr>
                                    <w:top w:val="none" w:sz="0" w:space="0" w:color="auto"/>
                                    <w:left w:val="none" w:sz="0" w:space="0" w:color="auto"/>
                                    <w:bottom w:val="none" w:sz="0" w:space="0" w:color="auto"/>
                                    <w:right w:val="none" w:sz="0" w:space="0" w:color="auto"/>
                                  </w:divBdr>
                                  <w:divsChild>
                                    <w:div w:id="573201955">
                                      <w:marLeft w:val="0"/>
                                      <w:marRight w:val="0"/>
                                      <w:marTop w:val="0"/>
                                      <w:marBottom w:val="0"/>
                                      <w:divBdr>
                                        <w:top w:val="none" w:sz="0" w:space="0" w:color="auto"/>
                                        <w:left w:val="none" w:sz="0" w:space="0" w:color="auto"/>
                                        <w:bottom w:val="none" w:sz="0" w:space="0" w:color="auto"/>
                                        <w:right w:val="none" w:sz="0" w:space="0" w:color="auto"/>
                                      </w:divBdr>
                                      <w:divsChild>
                                        <w:div w:id="1781950632">
                                          <w:marLeft w:val="0"/>
                                          <w:marRight w:val="0"/>
                                          <w:marTop w:val="0"/>
                                          <w:marBottom w:val="0"/>
                                          <w:divBdr>
                                            <w:top w:val="none" w:sz="0" w:space="0" w:color="auto"/>
                                            <w:left w:val="none" w:sz="0" w:space="0" w:color="auto"/>
                                            <w:bottom w:val="none" w:sz="0" w:space="0" w:color="auto"/>
                                            <w:right w:val="none" w:sz="0" w:space="0" w:color="auto"/>
                                          </w:divBdr>
                                          <w:divsChild>
                                            <w:div w:id="887491417">
                                              <w:marLeft w:val="0"/>
                                              <w:marRight w:val="0"/>
                                              <w:marTop w:val="0"/>
                                              <w:marBottom w:val="0"/>
                                              <w:divBdr>
                                                <w:top w:val="none" w:sz="0" w:space="0" w:color="auto"/>
                                                <w:left w:val="none" w:sz="0" w:space="0" w:color="auto"/>
                                                <w:bottom w:val="none" w:sz="0" w:space="0" w:color="auto"/>
                                                <w:right w:val="none" w:sz="0" w:space="0" w:color="auto"/>
                                              </w:divBdr>
                                              <w:divsChild>
                                                <w:div w:id="1218593137">
                                                  <w:marLeft w:val="0"/>
                                                  <w:marRight w:val="0"/>
                                                  <w:marTop w:val="0"/>
                                                  <w:marBottom w:val="0"/>
                                                  <w:divBdr>
                                                    <w:top w:val="none" w:sz="0" w:space="0" w:color="auto"/>
                                                    <w:left w:val="none" w:sz="0" w:space="0" w:color="auto"/>
                                                    <w:bottom w:val="none" w:sz="0" w:space="0" w:color="auto"/>
                                                    <w:right w:val="none" w:sz="0" w:space="0" w:color="auto"/>
                                                  </w:divBdr>
                                                  <w:divsChild>
                                                    <w:div w:id="632440679">
                                                      <w:marLeft w:val="0"/>
                                                      <w:marRight w:val="0"/>
                                                      <w:marTop w:val="0"/>
                                                      <w:marBottom w:val="0"/>
                                                      <w:divBdr>
                                                        <w:top w:val="none" w:sz="0" w:space="0" w:color="auto"/>
                                                        <w:left w:val="none" w:sz="0" w:space="0" w:color="auto"/>
                                                        <w:bottom w:val="none" w:sz="0" w:space="0" w:color="auto"/>
                                                        <w:right w:val="none" w:sz="0" w:space="0" w:color="auto"/>
                                                      </w:divBdr>
                                                      <w:divsChild>
                                                        <w:div w:id="16936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1418</TotalTime>
  <Pages>2</Pages>
  <Words>396</Words>
  <Characters>2182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FICHE PÉDAGOGIQUE DE LA SÉQUENCE</vt:lpstr>
    </vt:vector>
  </TitlesOfParts>
  <Company>CRCF</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pédagogique du projet Solex d'antant</dc:title>
  <dc:subject>Projet CRCF</dc:subject>
  <dc:creator>J. Grard</dc:creator>
  <cp:keywords>STMG; GF</cp:keywords>
  <cp:lastModifiedBy>Joan_asus</cp:lastModifiedBy>
  <cp:revision>12</cp:revision>
  <cp:lastPrinted>1900-12-31T22:00:00Z</cp:lastPrinted>
  <dcterms:created xsi:type="dcterms:W3CDTF">2017-04-30T19:05:00Z</dcterms:created>
  <dcterms:modified xsi:type="dcterms:W3CDTF">2017-06-03T19:02:00Z</dcterms:modified>
  <cp:category>Projet STMG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Lycee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