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033" w:type="dxa"/>
        <w:tblLayout w:type="fixed"/>
        <w:tblLook w:val="0000"/>
      </w:tblPr>
      <w:tblGrid>
        <w:gridCol w:w="1541"/>
        <w:gridCol w:w="7746"/>
        <w:gridCol w:w="7746"/>
      </w:tblGrid>
      <w:tr w:rsidR="00BE4955" w:rsidTr="00BE4955">
        <w:trPr>
          <w:trHeight w:val="732"/>
        </w:trPr>
        <w:tc>
          <w:tcPr>
            <w:tcW w:w="1541" w:type="dxa"/>
            <w:tcBorders>
              <w:top w:val="single" w:sz="8" w:space="0" w:color="808080"/>
              <w:left w:val="single" w:sz="8" w:space="0" w:color="808080"/>
              <w:bottom w:val="single" w:sz="8" w:space="0" w:color="808080"/>
              <w:right w:val="single" w:sz="4" w:space="0" w:color="auto"/>
            </w:tcBorders>
            <w:shd w:val="clear" w:color="auto" w:fill="auto"/>
            <w:vAlign w:val="center"/>
          </w:tcPr>
          <w:p w:rsidR="00BE4955" w:rsidRDefault="00253919" w:rsidP="005330FC">
            <w:pPr>
              <w:spacing w:after="0" w:line="240" w:lineRule="auto"/>
              <w:jc w:val="center"/>
              <w:rPr>
                <w:rFonts w:cs="Calibri"/>
                <w:b/>
                <w:bCs/>
                <w:sz w:val="20"/>
                <w:szCs w:val="20"/>
              </w:rPr>
            </w:pPr>
            <w:r>
              <w:rPr>
                <w:rFonts w:cs="Calibri"/>
                <w:b/>
                <w:bCs/>
                <w:noProof/>
                <w:sz w:val="20"/>
                <w:szCs w:val="20"/>
                <w:lang w:eastAsia="fr-FR" w:bidi="ar-SA"/>
              </w:rPr>
              <w:drawing>
                <wp:inline distT="0" distB="0" distL="0" distR="0">
                  <wp:extent cx="838200" cy="88582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8200" cy="885825"/>
                          </a:xfrm>
                          <a:prstGeom prst="rect">
                            <a:avLst/>
                          </a:prstGeom>
                          <a:noFill/>
                          <a:ln w="9525">
                            <a:noFill/>
                            <a:miter lim="800000"/>
                            <a:headEnd/>
                            <a:tailEnd/>
                          </a:ln>
                        </pic:spPr>
                      </pic:pic>
                    </a:graphicData>
                  </a:graphic>
                </wp:inline>
              </w:drawing>
            </w:r>
          </w:p>
        </w:tc>
        <w:tc>
          <w:tcPr>
            <w:tcW w:w="7746" w:type="dxa"/>
            <w:tcBorders>
              <w:top w:val="single" w:sz="4" w:space="0" w:color="auto"/>
              <w:left w:val="single" w:sz="4" w:space="0" w:color="auto"/>
              <w:bottom w:val="single" w:sz="4" w:space="0" w:color="auto"/>
              <w:right w:val="single" w:sz="4" w:space="0" w:color="auto"/>
            </w:tcBorders>
            <w:shd w:val="clear" w:color="auto" w:fill="auto"/>
            <w:vAlign w:val="center"/>
          </w:tcPr>
          <w:p w:rsidR="00BE4955" w:rsidRPr="00485F76" w:rsidRDefault="00387B99" w:rsidP="00B217CE">
            <w:pPr>
              <w:spacing w:after="0" w:line="240" w:lineRule="auto"/>
              <w:jc w:val="center"/>
              <w:rPr>
                <w:rFonts w:ascii="Arial" w:hAnsi="Arial" w:cs="Arial"/>
                <w:b/>
                <w:bCs/>
                <w:sz w:val="36"/>
                <w:szCs w:val="36"/>
              </w:rPr>
            </w:pPr>
            <w:r w:rsidRPr="00533737">
              <w:rPr>
                <w:rFonts w:ascii="Arial" w:hAnsi="Arial" w:cs="Arial"/>
                <w:b/>
                <w:bCs/>
                <w:sz w:val="36"/>
                <w:szCs w:val="36"/>
              </w:rPr>
              <w:t>Fiche d’intention pédagogique</w:t>
            </w:r>
            <w:r>
              <w:rPr>
                <w:rFonts w:ascii="Arial" w:hAnsi="Arial" w:cs="Arial"/>
                <w:b/>
                <w:bCs/>
                <w:sz w:val="36"/>
                <w:szCs w:val="36"/>
              </w:rPr>
              <w:t xml:space="preserve"> </w:t>
            </w:r>
            <w:r>
              <w:rPr>
                <w:rFonts w:ascii="Arial" w:hAnsi="Arial" w:cs="Arial"/>
                <w:b/>
                <w:bCs/>
                <w:sz w:val="36"/>
                <w:szCs w:val="36"/>
              </w:rPr>
              <w:br/>
            </w:r>
            <w:r w:rsidR="00A444EA" w:rsidRPr="00A444EA">
              <w:rPr>
                <w:rFonts w:ascii="Arial" w:hAnsi="Arial" w:cs="Arial"/>
                <w:b/>
                <w:bCs/>
                <w:sz w:val="36"/>
                <w:szCs w:val="36"/>
              </w:rPr>
              <w:t xml:space="preserve">STMG – Enseignement </w:t>
            </w:r>
            <w:r w:rsidR="00377CF1">
              <w:rPr>
                <w:rFonts w:ascii="Arial" w:hAnsi="Arial" w:cs="Arial"/>
                <w:b/>
                <w:bCs/>
                <w:sz w:val="36"/>
                <w:szCs w:val="36"/>
              </w:rPr>
              <w:t>spécifique GF</w:t>
            </w:r>
            <w:r w:rsidR="00A444EA" w:rsidRPr="00A444EA">
              <w:rPr>
                <w:rFonts w:ascii="Arial" w:hAnsi="Arial" w:cs="Arial"/>
                <w:b/>
                <w:bCs/>
                <w:sz w:val="36"/>
                <w:szCs w:val="36"/>
              </w:rPr>
              <w:t xml:space="preserve"> </w:t>
            </w:r>
            <w:r w:rsidR="00485F76">
              <w:rPr>
                <w:rFonts w:ascii="Arial" w:hAnsi="Arial" w:cs="Arial"/>
                <w:b/>
                <w:bCs/>
                <w:sz w:val="36"/>
                <w:szCs w:val="36"/>
              </w:rPr>
              <w:br/>
            </w:r>
            <w:r w:rsidR="00A444EA" w:rsidRPr="00A444EA">
              <w:rPr>
                <w:rFonts w:ascii="Arial" w:hAnsi="Arial" w:cs="Arial"/>
                <w:b/>
                <w:bCs/>
                <w:sz w:val="36"/>
                <w:szCs w:val="36"/>
              </w:rPr>
              <w:t xml:space="preserve">L’utilité de la méthode du coût partiel </w:t>
            </w:r>
            <w:r w:rsidR="00B217CE">
              <w:rPr>
                <w:rFonts w:ascii="Arial" w:hAnsi="Arial" w:cs="Arial"/>
                <w:b/>
                <w:bCs/>
                <w:sz w:val="36"/>
                <w:szCs w:val="36"/>
              </w:rPr>
              <w:br/>
              <w:t xml:space="preserve">(coût spécifique) </w:t>
            </w:r>
            <w:r w:rsidR="00A444EA" w:rsidRPr="00A444EA">
              <w:rPr>
                <w:rFonts w:ascii="Arial" w:hAnsi="Arial" w:cs="Arial"/>
                <w:b/>
                <w:bCs/>
                <w:sz w:val="36"/>
                <w:szCs w:val="36"/>
              </w:rPr>
              <w:t>dans la prise de décision</w:t>
            </w:r>
          </w:p>
        </w:tc>
        <w:tc>
          <w:tcPr>
            <w:tcW w:w="7746" w:type="dxa"/>
            <w:tcBorders>
              <w:left w:val="single" w:sz="4" w:space="0" w:color="auto"/>
            </w:tcBorders>
            <w:vAlign w:val="center"/>
          </w:tcPr>
          <w:p w:rsidR="00BE4955" w:rsidRPr="00485F76" w:rsidRDefault="00A444EA" w:rsidP="00C66FBF">
            <w:pPr>
              <w:spacing w:after="0" w:line="240" w:lineRule="auto"/>
              <w:jc w:val="center"/>
              <w:rPr>
                <w:rFonts w:ascii="Arial" w:hAnsi="Arial" w:cs="Arial"/>
                <w:b/>
                <w:bCs/>
                <w:sz w:val="36"/>
                <w:szCs w:val="36"/>
              </w:rPr>
            </w:pPr>
            <w:r w:rsidRPr="00A444EA">
              <w:rPr>
                <w:rFonts w:ascii="Arial" w:hAnsi="Arial" w:cs="Arial"/>
                <w:b/>
                <w:bCs/>
                <w:sz w:val="36"/>
                <w:szCs w:val="36"/>
              </w:rPr>
              <w:t>X</w:t>
            </w:r>
          </w:p>
        </w:tc>
      </w:tr>
    </w:tbl>
    <w:p w:rsidR="00D12EEA" w:rsidRDefault="00D12EEA" w:rsidP="00D12EEA">
      <w:pPr>
        <w:jc w:val="center"/>
        <w:rPr>
          <w:b/>
          <w:sz w:val="32"/>
          <w:szCs w:val="32"/>
          <w:u w:val="single"/>
        </w:rPr>
      </w:pPr>
    </w:p>
    <w:tbl>
      <w:tblPr>
        <w:tblW w:w="0" w:type="auto"/>
        <w:tblLayout w:type="fixed"/>
        <w:tblLook w:val="0000"/>
      </w:tblPr>
      <w:tblGrid>
        <w:gridCol w:w="1541"/>
        <w:gridCol w:w="7746"/>
      </w:tblGrid>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Intitulé</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Default="00485F76" w:rsidP="00B217CE">
            <w:pPr>
              <w:spacing w:after="0" w:line="240" w:lineRule="auto"/>
              <w:jc w:val="center"/>
              <w:rPr>
                <w:rFonts w:asciiTheme="minorHAnsi" w:hAnsiTheme="minorHAnsi" w:cstheme="minorHAnsi"/>
                <w:b/>
                <w:bCs/>
                <w:sz w:val="20"/>
                <w:szCs w:val="20"/>
              </w:rPr>
            </w:pPr>
            <w:r>
              <w:rPr>
                <w:rFonts w:ascii="Calibri" w:hAnsi="Calibri" w:cs="Calibri"/>
                <w:sz w:val="24"/>
                <w:szCs w:val="28"/>
              </w:rPr>
              <w:t>Une production</w:t>
            </w:r>
            <w:r w:rsidR="00867F9A">
              <w:rPr>
                <w:rFonts w:ascii="Calibri" w:hAnsi="Calibri" w:cs="Calibri"/>
                <w:sz w:val="24"/>
                <w:szCs w:val="28"/>
              </w:rPr>
              <w:t xml:space="preserve"> </w:t>
            </w:r>
            <w:r w:rsidR="005E4692">
              <w:rPr>
                <w:rFonts w:ascii="Calibri" w:hAnsi="Calibri" w:cs="Calibri"/>
                <w:sz w:val="24"/>
                <w:szCs w:val="28"/>
              </w:rPr>
              <w:t xml:space="preserve">pour découvrir le point du programme </w:t>
            </w:r>
            <w:r>
              <w:rPr>
                <w:rFonts w:ascii="Calibri" w:hAnsi="Calibri" w:cs="Calibri"/>
                <w:sz w:val="24"/>
                <w:szCs w:val="28"/>
              </w:rPr>
              <w:t xml:space="preserve">d’enseignement </w:t>
            </w:r>
            <w:r w:rsidR="00377CF1">
              <w:rPr>
                <w:rFonts w:ascii="Calibri" w:hAnsi="Calibri" w:cs="Calibri"/>
                <w:sz w:val="24"/>
                <w:szCs w:val="28"/>
              </w:rPr>
              <w:t>spécifique</w:t>
            </w:r>
            <w:r>
              <w:rPr>
                <w:rFonts w:ascii="Calibri" w:hAnsi="Calibri" w:cs="Calibri"/>
                <w:sz w:val="24"/>
                <w:szCs w:val="28"/>
              </w:rPr>
              <w:t xml:space="preserve"> </w:t>
            </w:r>
            <w:r w:rsidR="005E4692">
              <w:rPr>
                <w:rFonts w:ascii="Calibri" w:hAnsi="Calibri" w:cs="Calibri"/>
                <w:sz w:val="24"/>
                <w:szCs w:val="28"/>
              </w:rPr>
              <w:t xml:space="preserve">sur </w:t>
            </w:r>
            <w:r w:rsidR="00A444EA" w:rsidRPr="00A444EA">
              <w:rPr>
                <w:rFonts w:ascii="Calibri" w:hAnsi="Calibri" w:cs="Calibri"/>
                <w:sz w:val="24"/>
                <w:szCs w:val="28"/>
              </w:rPr>
              <w:t xml:space="preserve">l’utilité de la méthode du coût partiel </w:t>
            </w:r>
            <w:r w:rsidR="00B217CE">
              <w:rPr>
                <w:rFonts w:ascii="Calibri" w:hAnsi="Calibri" w:cs="Calibri"/>
                <w:sz w:val="24"/>
                <w:szCs w:val="28"/>
              </w:rPr>
              <w:t>(coût spécifique</w:t>
            </w:r>
            <w:proofErr w:type="gramStart"/>
            <w:r w:rsidR="00B217CE">
              <w:rPr>
                <w:rFonts w:ascii="Calibri" w:hAnsi="Calibri" w:cs="Calibri"/>
                <w:sz w:val="24"/>
                <w:szCs w:val="28"/>
              </w:rPr>
              <w:t>)</w:t>
            </w:r>
            <w:proofErr w:type="gramEnd"/>
            <w:r w:rsidR="00A444EA" w:rsidRPr="00A444EA">
              <w:rPr>
                <w:rFonts w:ascii="Calibri" w:hAnsi="Calibri" w:cs="Calibri"/>
                <w:sz w:val="24"/>
                <w:szCs w:val="28"/>
              </w:rPr>
              <w:br/>
              <w:t>dans la prise de décision</w:t>
            </w:r>
            <w:r w:rsidR="005E4692">
              <w:rPr>
                <w:rFonts w:ascii="Calibri" w:hAnsi="Calibri" w:cs="Calibri"/>
                <w:sz w:val="24"/>
                <w:szCs w:val="28"/>
              </w:rPr>
              <w:t>.</w:t>
            </w:r>
            <w:r w:rsidR="00387B99" w:rsidRPr="00EA4416">
              <w:rPr>
                <w:rFonts w:ascii="Calibri" w:hAnsi="Calibri" w:cs="Calibri"/>
                <w:sz w:val="24"/>
                <w:szCs w:val="28"/>
              </w:rPr>
              <w:t xml:space="preserve"> </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Public concerné</w:t>
            </w:r>
          </w:p>
        </w:tc>
        <w:tc>
          <w:tcPr>
            <w:tcW w:w="7746"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8F6D04" w:rsidRDefault="005E4692" w:rsidP="00987C12">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STMG – Terminale – </w:t>
            </w:r>
            <w:r w:rsidR="00013128">
              <w:rPr>
                <w:rFonts w:asciiTheme="minorHAnsi" w:hAnsiTheme="minorHAnsi" w:cstheme="minorHAnsi"/>
                <w:b/>
                <w:bCs/>
                <w:sz w:val="20"/>
                <w:szCs w:val="20"/>
              </w:rPr>
              <w:t xml:space="preserve">Enseignement </w:t>
            </w:r>
            <w:r w:rsidR="00987C12">
              <w:rPr>
                <w:rFonts w:asciiTheme="minorHAnsi" w:hAnsiTheme="minorHAnsi" w:cstheme="minorHAnsi"/>
                <w:b/>
                <w:bCs/>
                <w:sz w:val="20"/>
                <w:szCs w:val="20"/>
              </w:rPr>
              <w:t>spécifique de gestion et finance</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827CD3">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Mots clés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Default="005E4692">
            <w:pPr>
              <w:spacing w:after="0" w:line="240" w:lineRule="auto"/>
              <w:rPr>
                <w:rFonts w:asciiTheme="minorHAnsi" w:hAnsiTheme="minorHAnsi" w:cstheme="minorHAnsi"/>
                <w:color w:val="000000"/>
                <w:sz w:val="20"/>
                <w:szCs w:val="20"/>
              </w:rPr>
            </w:pPr>
            <w:r>
              <w:rPr>
                <w:rFonts w:asciiTheme="minorHAnsi" w:hAnsiTheme="minorHAnsi" w:cstheme="minorHAnsi"/>
                <w:sz w:val="20"/>
                <w:szCs w:val="20"/>
              </w:rPr>
              <w:t xml:space="preserve">STMG, </w:t>
            </w:r>
            <w:r w:rsidR="009B55A2" w:rsidRPr="009B55A2">
              <w:rPr>
                <w:rFonts w:asciiTheme="minorHAnsi" w:hAnsiTheme="minorHAnsi" w:cstheme="minorHAnsi"/>
                <w:sz w:val="20"/>
                <w:szCs w:val="20"/>
              </w:rPr>
              <w:t xml:space="preserve">Enseignement spécifique, </w:t>
            </w:r>
            <w:r>
              <w:rPr>
                <w:rFonts w:asciiTheme="minorHAnsi" w:hAnsiTheme="minorHAnsi" w:cstheme="minorHAnsi"/>
                <w:sz w:val="20"/>
                <w:szCs w:val="20"/>
              </w:rPr>
              <w:t xml:space="preserve">GF, </w:t>
            </w:r>
            <w:r w:rsidR="00485F76">
              <w:rPr>
                <w:rFonts w:asciiTheme="minorHAnsi" w:hAnsiTheme="minorHAnsi" w:cstheme="minorHAnsi"/>
                <w:sz w:val="20"/>
                <w:szCs w:val="20"/>
              </w:rPr>
              <w:t>coûts, contrôle des coûts, coût spécifique</w:t>
            </w:r>
            <w:r w:rsidR="00377CF1">
              <w:rPr>
                <w:rFonts w:asciiTheme="minorHAnsi" w:hAnsiTheme="minorHAnsi" w:cstheme="minorHAnsi"/>
                <w:sz w:val="20"/>
                <w:szCs w:val="20"/>
              </w:rPr>
              <w:t>, coût marginal</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Thème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Default="00377CF1">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3 Accompagner la prise de décision</w:t>
            </w:r>
          </w:p>
        </w:tc>
      </w:tr>
      <w:tr w:rsidR="00387B99" w:rsidRPr="00495BE2" w:rsidTr="00387B99">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387B99"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Question</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Default="00377CF1">
            <w:pPr>
              <w:spacing w:after="0" w:line="240" w:lineRule="auto"/>
              <w:rPr>
                <w:rFonts w:asciiTheme="minorHAnsi" w:hAnsiTheme="minorHAnsi" w:cstheme="minorHAnsi"/>
                <w:b/>
                <w:bCs/>
                <w:color w:val="000000"/>
                <w:sz w:val="20"/>
                <w:szCs w:val="20"/>
              </w:rPr>
            </w:pPr>
            <w:r>
              <w:rPr>
                <w:rFonts w:asciiTheme="minorHAnsi" w:hAnsiTheme="minorHAnsi" w:cstheme="minorHAnsi"/>
                <w:sz w:val="20"/>
                <w:szCs w:val="20"/>
              </w:rPr>
              <w:t>3.4 Qu’apporte l’analyse des coûts à la prise de décision ?</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Notion</w:t>
            </w:r>
            <w:r w:rsidR="00377CF1">
              <w:rPr>
                <w:rFonts w:asciiTheme="minorHAnsi" w:hAnsiTheme="minorHAnsi" w:cstheme="minorHAnsi"/>
                <w:b/>
                <w:bCs/>
                <w:sz w:val="20"/>
                <w:szCs w:val="20"/>
              </w:rPr>
              <w:t>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77CF1" w:rsidRDefault="00377CF1" w:rsidP="00A42865">
            <w:pPr>
              <w:spacing w:after="0" w:line="240" w:lineRule="auto"/>
              <w:rPr>
                <w:rFonts w:asciiTheme="minorHAnsi" w:hAnsiTheme="minorHAnsi" w:cstheme="minorHAnsi"/>
                <w:sz w:val="20"/>
              </w:rPr>
            </w:pPr>
            <w:r>
              <w:rPr>
                <w:rFonts w:asciiTheme="minorHAnsi" w:hAnsiTheme="minorHAnsi" w:cstheme="minorHAnsi"/>
                <w:sz w:val="20"/>
              </w:rPr>
              <w:t>Coût partiel : charges variables, charges fixes.</w:t>
            </w:r>
          </w:p>
          <w:p w:rsidR="00377CF1" w:rsidRDefault="00377CF1" w:rsidP="00A42865">
            <w:pPr>
              <w:spacing w:after="0" w:line="240" w:lineRule="auto"/>
              <w:rPr>
                <w:rFonts w:asciiTheme="minorHAnsi" w:hAnsiTheme="minorHAnsi" w:cstheme="minorHAnsi"/>
                <w:sz w:val="20"/>
              </w:rPr>
            </w:pPr>
            <w:r>
              <w:rPr>
                <w:rFonts w:asciiTheme="minorHAnsi" w:hAnsiTheme="minorHAnsi" w:cstheme="minorHAnsi"/>
                <w:sz w:val="20"/>
              </w:rPr>
              <w:t>Coût marginal</w:t>
            </w:r>
          </w:p>
          <w:p w:rsidR="008F6D04" w:rsidRDefault="00377CF1">
            <w:pPr>
              <w:spacing w:after="0" w:line="240" w:lineRule="auto"/>
              <w:rPr>
                <w:rFonts w:asciiTheme="minorHAnsi" w:hAnsiTheme="minorHAnsi" w:cstheme="minorHAnsi"/>
                <w:sz w:val="20"/>
              </w:rPr>
            </w:pPr>
            <w:r>
              <w:rPr>
                <w:rFonts w:asciiTheme="minorHAnsi" w:hAnsiTheme="minorHAnsi" w:cstheme="minorHAnsi"/>
                <w:sz w:val="20"/>
              </w:rPr>
              <w:t>C</w:t>
            </w:r>
            <w:r w:rsidR="00485F76">
              <w:rPr>
                <w:rFonts w:asciiTheme="minorHAnsi" w:hAnsiTheme="minorHAnsi" w:cstheme="minorHAnsi"/>
                <w:sz w:val="20"/>
              </w:rPr>
              <w:t>oût spécifique</w:t>
            </w:r>
            <w:r>
              <w:rPr>
                <w:rFonts w:asciiTheme="minorHAnsi" w:hAnsiTheme="minorHAnsi" w:cstheme="minorHAnsi"/>
                <w:sz w:val="20"/>
              </w:rPr>
              <w:t> : charges variables, charges fixes spécifiques</w:t>
            </w:r>
            <w:r w:rsidR="001160A2" w:rsidRPr="00A42865">
              <w:rPr>
                <w:rFonts w:asciiTheme="minorHAnsi" w:hAnsiTheme="minorHAnsi" w:cstheme="minorHAnsi"/>
                <w:sz w:val="20"/>
              </w:rPr>
              <w:t>.</w:t>
            </w:r>
          </w:p>
        </w:tc>
      </w:tr>
      <w:tr w:rsidR="00387B99" w:rsidRPr="00495BE2" w:rsidTr="002432BA">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2432BA">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Transversalité</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013128" w:rsidRDefault="0006492D" w:rsidP="002432BA">
            <w:pPr>
              <w:spacing w:after="0" w:line="240" w:lineRule="auto"/>
              <w:rPr>
                <w:rFonts w:asciiTheme="minorHAnsi" w:hAnsiTheme="minorHAnsi" w:cstheme="minorHAnsi"/>
                <w:b/>
                <w:sz w:val="20"/>
                <w:szCs w:val="20"/>
              </w:rPr>
            </w:pPr>
            <w:r w:rsidRPr="009A63EF">
              <w:rPr>
                <w:rFonts w:asciiTheme="minorHAnsi" w:hAnsiTheme="minorHAnsi" w:cstheme="minorHAnsi"/>
                <w:b/>
                <w:sz w:val="20"/>
                <w:szCs w:val="20"/>
              </w:rPr>
              <w:t xml:space="preserve">Enseignement </w:t>
            </w:r>
            <w:r w:rsidR="00377CF1">
              <w:rPr>
                <w:rFonts w:asciiTheme="minorHAnsi" w:hAnsiTheme="minorHAnsi" w:cstheme="minorHAnsi"/>
                <w:b/>
                <w:sz w:val="20"/>
                <w:szCs w:val="20"/>
              </w:rPr>
              <w:t>commun</w:t>
            </w:r>
          </w:p>
          <w:p w:rsidR="008F6D04" w:rsidRDefault="00A444EA">
            <w:pPr>
              <w:spacing w:after="0" w:line="240" w:lineRule="auto"/>
              <w:rPr>
                <w:rFonts w:asciiTheme="minorHAnsi" w:hAnsiTheme="minorHAnsi" w:cstheme="minorHAnsi"/>
                <w:sz w:val="20"/>
                <w:szCs w:val="20"/>
              </w:rPr>
            </w:pPr>
            <w:r w:rsidRPr="00A444EA">
              <w:rPr>
                <w:rFonts w:asciiTheme="minorHAnsi" w:hAnsiTheme="minorHAnsi" w:cstheme="minorHAnsi"/>
                <w:sz w:val="20"/>
                <w:szCs w:val="20"/>
              </w:rPr>
              <w:t>1.3 Quels choix d’organisation de la production pour concilier flexibilité, qualité et maîtrise des coûts ?</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387B99">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Contexte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C63DF2" w:rsidRPr="00C63DF2" w:rsidRDefault="00C63DF2" w:rsidP="0082475D">
            <w:pPr>
              <w:spacing w:after="0" w:line="240" w:lineRule="auto"/>
              <w:rPr>
                <w:rFonts w:asciiTheme="minorHAnsi" w:hAnsiTheme="minorHAnsi" w:cstheme="minorHAnsi"/>
                <w:sz w:val="20"/>
              </w:rPr>
            </w:pPr>
            <w:r w:rsidRPr="00C63DF2">
              <w:rPr>
                <w:rFonts w:asciiTheme="minorHAnsi" w:hAnsiTheme="minorHAnsi" w:cstheme="minorHAnsi"/>
                <w:sz w:val="20"/>
              </w:rPr>
              <w:t>La Société par action simplifiée (SAS) « Les Angles 2000 » permet aux skieurs de pouvoir accéder aux pistes de ski de la station. Elle comprend des télécabines récentes et des télésièges débrayables ultra rapides. L’attractivité de la station est en constante diminution. Ceci a un impact direct sur la SAS. De plus, en pleine période d’hiver de cette année, l’éboulement de la principale voie d’accès à la station a eu un impact négatif considérable sur le chiffre d’affaires (CA) 2019.</w:t>
            </w:r>
          </w:p>
          <w:p w:rsidR="00387B99" w:rsidRPr="001160A2" w:rsidRDefault="00C63DF2" w:rsidP="0082475D">
            <w:pPr>
              <w:spacing w:after="0" w:line="240" w:lineRule="auto"/>
              <w:rPr>
                <w:rFonts w:asciiTheme="minorHAnsi" w:hAnsiTheme="minorHAnsi" w:cstheme="minorHAnsi"/>
                <w:strike/>
                <w:color w:val="000000"/>
                <w:sz w:val="20"/>
                <w:szCs w:val="20"/>
              </w:rPr>
            </w:pPr>
            <w:r w:rsidRPr="00C63DF2">
              <w:rPr>
                <w:rFonts w:asciiTheme="minorHAnsi" w:hAnsiTheme="minorHAnsi" w:cstheme="minorHAnsi"/>
                <w:sz w:val="20"/>
              </w:rPr>
              <w:t>Pour étudier l’opportunité de développer la nouvelle activité estivale, le gérant compte analyser la rentabilité de l’entreprise en fonction des deux activités (hivernale et estivale). Cette analyse va avoir un impact sur la ventilation des charges fixes car certaines sont communes quelque soit l’activité et d’autres sont liées tout particulièrement à l’une ou l’autre des activités.</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Pré-requis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FF1B8D" w:rsidRPr="00A42865" w:rsidRDefault="00FF1B8D" w:rsidP="00FF1B8D">
            <w:pPr>
              <w:pStyle w:val="Default"/>
              <w:suppressAutoHyphens/>
              <w:spacing w:line="276" w:lineRule="auto"/>
              <w:rPr>
                <w:rFonts w:asciiTheme="minorHAnsi" w:eastAsia="SimSun" w:hAnsiTheme="minorHAnsi" w:cstheme="minorHAnsi"/>
                <w:b/>
                <w:color w:val="auto"/>
                <w:kern w:val="1"/>
                <w:sz w:val="20"/>
                <w:szCs w:val="20"/>
                <w:lang w:eastAsia="hi-IN" w:bidi="hi-IN"/>
              </w:rPr>
            </w:pPr>
            <w:r w:rsidRPr="00437A9C">
              <w:rPr>
                <w:rFonts w:asciiTheme="minorHAnsi" w:eastAsia="SimSun" w:hAnsiTheme="minorHAnsi" w:cstheme="minorHAnsi"/>
                <w:b/>
                <w:color w:val="auto"/>
                <w:kern w:val="1"/>
                <w:sz w:val="20"/>
                <w:szCs w:val="20"/>
                <w:lang w:eastAsia="hi-IN" w:bidi="hi-IN"/>
              </w:rPr>
              <w:t>En classe de première :</w:t>
            </w:r>
            <w:r>
              <w:rPr>
                <w:rFonts w:asciiTheme="minorHAnsi" w:eastAsia="SimSun" w:hAnsiTheme="minorHAnsi" w:cstheme="minorHAnsi"/>
                <w:b/>
                <w:color w:val="auto"/>
                <w:kern w:val="1"/>
                <w:sz w:val="20"/>
                <w:szCs w:val="20"/>
                <w:lang w:eastAsia="hi-IN" w:bidi="hi-IN"/>
              </w:rPr>
              <w:t xml:space="preserve"> sciences de gestion et numérique</w:t>
            </w:r>
          </w:p>
          <w:p w:rsidR="00FF1B8D" w:rsidRDefault="00FF1B8D" w:rsidP="00FF1B8D">
            <w:pPr>
              <w:spacing w:after="0" w:line="240" w:lineRule="auto"/>
              <w:rPr>
                <w:rFonts w:asciiTheme="minorHAnsi" w:hAnsiTheme="minorHAnsi" w:cstheme="minorHAnsi"/>
                <w:sz w:val="20"/>
                <w:szCs w:val="20"/>
              </w:rPr>
            </w:pPr>
            <w:r w:rsidRPr="00501AE8">
              <w:rPr>
                <w:rFonts w:asciiTheme="minorHAnsi" w:hAnsiTheme="minorHAnsi" w:cstheme="minorHAnsi"/>
                <w:sz w:val="20"/>
                <w:szCs w:val="20"/>
              </w:rPr>
              <w:t>2.</w:t>
            </w:r>
            <w:r>
              <w:rPr>
                <w:rFonts w:asciiTheme="minorHAnsi" w:hAnsiTheme="minorHAnsi" w:cstheme="minorHAnsi"/>
                <w:sz w:val="20"/>
                <w:szCs w:val="20"/>
              </w:rPr>
              <w:t>1</w:t>
            </w:r>
            <w:r w:rsidRPr="00501AE8">
              <w:rPr>
                <w:rFonts w:asciiTheme="minorHAnsi" w:hAnsiTheme="minorHAnsi" w:cstheme="minorHAnsi"/>
                <w:sz w:val="20"/>
                <w:szCs w:val="20"/>
              </w:rPr>
              <w:t xml:space="preserve"> </w:t>
            </w:r>
            <w:r>
              <w:rPr>
                <w:rFonts w:asciiTheme="minorHAnsi" w:hAnsiTheme="minorHAnsi" w:cstheme="minorHAnsi"/>
                <w:sz w:val="20"/>
                <w:szCs w:val="20"/>
              </w:rPr>
              <w:t>En quoi les technologies transforment-elle l’information en ressource</w:t>
            </w:r>
            <w:r w:rsidRPr="00501AE8">
              <w:rPr>
                <w:rFonts w:asciiTheme="minorHAnsi" w:hAnsiTheme="minorHAnsi" w:cstheme="minorHAnsi"/>
                <w:sz w:val="20"/>
                <w:szCs w:val="20"/>
              </w:rPr>
              <w:t xml:space="preserve"> ?</w:t>
            </w:r>
          </w:p>
          <w:p w:rsidR="00017E13" w:rsidRDefault="00FF1B8D" w:rsidP="00FF1B8D">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2.3 </w:t>
            </w:r>
            <w:r w:rsidRPr="00FF1B8D">
              <w:rPr>
                <w:rFonts w:asciiTheme="minorHAnsi" w:hAnsiTheme="minorHAnsi" w:cstheme="minorHAnsi"/>
                <w:sz w:val="20"/>
                <w:szCs w:val="20"/>
              </w:rPr>
              <w:t>Le numérique crée</w:t>
            </w:r>
            <w:r>
              <w:rPr>
                <w:rFonts w:asciiTheme="minorHAnsi" w:hAnsiTheme="minorHAnsi" w:cstheme="minorHAnsi"/>
                <w:sz w:val="20"/>
                <w:szCs w:val="20"/>
              </w:rPr>
              <w:t>-t</w:t>
            </w:r>
            <w:r w:rsidRPr="00FF1B8D">
              <w:rPr>
                <w:rFonts w:asciiTheme="minorHAnsi" w:hAnsiTheme="minorHAnsi" w:cstheme="minorHAnsi"/>
                <w:sz w:val="20"/>
                <w:szCs w:val="20"/>
              </w:rPr>
              <w:t>-il de l’agilité ou de la rigidité organisationnelle</w:t>
            </w:r>
            <w:r>
              <w:rPr>
                <w:rFonts w:asciiTheme="minorHAnsi" w:hAnsiTheme="minorHAnsi" w:cstheme="minorHAnsi"/>
                <w:sz w:val="20"/>
                <w:szCs w:val="20"/>
              </w:rPr>
              <w:t> ?</w:t>
            </w:r>
          </w:p>
          <w:p w:rsidR="00FF1B8D" w:rsidRDefault="00FF1B8D" w:rsidP="00FF1B8D">
            <w:pPr>
              <w:spacing w:after="0" w:line="240" w:lineRule="auto"/>
              <w:rPr>
                <w:rFonts w:asciiTheme="minorHAnsi" w:hAnsiTheme="minorHAnsi" w:cstheme="minorHAnsi"/>
                <w:sz w:val="20"/>
                <w:szCs w:val="20"/>
              </w:rPr>
            </w:pPr>
            <w:r>
              <w:rPr>
                <w:rFonts w:asciiTheme="minorHAnsi" w:hAnsiTheme="minorHAnsi" w:cstheme="minorHAnsi"/>
                <w:sz w:val="20"/>
                <w:szCs w:val="20"/>
              </w:rPr>
              <w:t>3.1</w:t>
            </w:r>
            <w:r w:rsidRPr="00AD23B7">
              <w:rPr>
                <w:rFonts w:asciiTheme="minorHAnsi" w:hAnsiTheme="minorHAnsi" w:cstheme="minorHAnsi"/>
                <w:sz w:val="20"/>
                <w:szCs w:val="20"/>
              </w:rPr>
              <w:t xml:space="preserve">. </w:t>
            </w:r>
            <w:r>
              <w:rPr>
                <w:rFonts w:asciiTheme="minorHAnsi" w:hAnsiTheme="minorHAnsi" w:cstheme="minorHAnsi"/>
                <w:sz w:val="20"/>
                <w:szCs w:val="20"/>
              </w:rPr>
              <w:t>Peut-on mesurer la contribution de chaque acteur à la création de valeur</w:t>
            </w:r>
            <w:r w:rsidRPr="00AD23B7">
              <w:rPr>
                <w:rFonts w:asciiTheme="minorHAnsi" w:hAnsiTheme="minorHAnsi" w:cstheme="minorHAnsi"/>
                <w:sz w:val="20"/>
                <w:szCs w:val="20"/>
              </w:rPr>
              <w:t>? (notion</w:t>
            </w:r>
            <w:r>
              <w:rPr>
                <w:rFonts w:asciiTheme="minorHAnsi" w:hAnsiTheme="minorHAnsi" w:cstheme="minorHAnsi"/>
                <w:sz w:val="20"/>
                <w:szCs w:val="20"/>
              </w:rPr>
              <w:t>s</w:t>
            </w:r>
            <w:r w:rsidRPr="00AD23B7">
              <w:rPr>
                <w:rFonts w:asciiTheme="minorHAnsi" w:hAnsiTheme="minorHAnsi" w:cstheme="minorHAnsi"/>
                <w:sz w:val="20"/>
                <w:szCs w:val="20"/>
              </w:rPr>
              <w:t xml:space="preserve"> de </w:t>
            </w:r>
            <w:r>
              <w:rPr>
                <w:rFonts w:asciiTheme="minorHAnsi" w:hAnsiTheme="minorHAnsi" w:cstheme="minorHAnsi"/>
                <w:sz w:val="20"/>
                <w:szCs w:val="20"/>
              </w:rPr>
              <w:t>coût, de marge</w:t>
            </w:r>
            <w:r w:rsidRPr="00AD23B7">
              <w:rPr>
                <w:rFonts w:asciiTheme="minorHAnsi" w:hAnsiTheme="minorHAnsi" w:cstheme="minorHAnsi"/>
                <w:sz w:val="20"/>
                <w:szCs w:val="20"/>
              </w:rPr>
              <w:t>)</w:t>
            </w:r>
            <w:r>
              <w:rPr>
                <w:rFonts w:asciiTheme="minorHAnsi" w:hAnsiTheme="minorHAnsi" w:cstheme="minorHAnsi"/>
                <w:sz w:val="20"/>
                <w:szCs w:val="20"/>
              </w:rPr>
              <w:t>.</w:t>
            </w:r>
          </w:p>
          <w:p w:rsidR="00FF1B8D" w:rsidRDefault="00FF1B8D" w:rsidP="00FF1B8D">
            <w:pPr>
              <w:spacing w:after="0" w:line="240" w:lineRule="auto"/>
              <w:rPr>
                <w:rFonts w:asciiTheme="minorHAnsi" w:hAnsiTheme="minorHAnsi" w:cstheme="minorHAnsi"/>
                <w:sz w:val="20"/>
                <w:szCs w:val="20"/>
              </w:rPr>
            </w:pPr>
            <w:r>
              <w:rPr>
                <w:rFonts w:asciiTheme="minorHAnsi" w:hAnsiTheme="minorHAnsi" w:cstheme="minorHAnsi"/>
                <w:sz w:val="20"/>
                <w:szCs w:val="20"/>
              </w:rPr>
              <w:t>3.2 La création de valeur conduit-elle toujours à une performance globale ?</w:t>
            </w:r>
          </w:p>
          <w:p w:rsidR="008F6D04" w:rsidRDefault="00FF1B8D">
            <w:pPr>
              <w:spacing w:after="0" w:line="240" w:lineRule="auto"/>
              <w:rPr>
                <w:rFonts w:asciiTheme="minorHAnsi" w:hAnsiTheme="minorHAnsi" w:cstheme="minorHAnsi"/>
                <w:sz w:val="20"/>
                <w:szCs w:val="20"/>
              </w:rPr>
            </w:pPr>
            <w:r>
              <w:rPr>
                <w:rFonts w:asciiTheme="minorHAnsi" w:hAnsiTheme="minorHAnsi" w:cstheme="minorHAnsi"/>
                <w:sz w:val="20"/>
                <w:szCs w:val="20"/>
              </w:rPr>
              <w:t>4.1 Quelle prise en compte du temps dans la gestion de l’organisation (notion de seuil de rentabilité).</w:t>
            </w:r>
          </w:p>
          <w:p w:rsidR="001213FF" w:rsidRPr="00A42865" w:rsidRDefault="001213FF" w:rsidP="001213FF">
            <w:pPr>
              <w:pStyle w:val="Default"/>
              <w:suppressAutoHyphens/>
              <w:spacing w:line="276" w:lineRule="auto"/>
              <w:rPr>
                <w:rFonts w:asciiTheme="minorHAnsi" w:eastAsia="SimSun" w:hAnsiTheme="minorHAnsi" w:cstheme="minorHAnsi"/>
                <w:b/>
                <w:color w:val="auto"/>
                <w:kern w:val="1"/>
                <w:sz w:val="20"/>
                <w:szCs w:val="20"/>
                <w:lang w:eastAsia="hi-IN" w:bidi="hi-IN"/>
              </w:rPr>
            </w:pPr>
            <w:r w:rsidRPr="00437A9C">
              <w:rPr>
                <w:rFonts w:asciiTheme="minorHAnsi" w:eastAsia="SimSun" w:hAnsiTheme="minorHAnsi" w:cstheme="minorHAnsi"/>
                <w:b/>
                <w:color w:val="auto"/>
                <w:kern w:val="1"/>
                <w:sz w:val="20"/>
                <w:szCs w:val="20"/>
                <w:lang w:eastAsia="hi-IN" w:bidi="hi-IN"/>
              </w:rPr>
              <w:t>En classe de première :</w:t>
            </w:r>
            <w:r>
              <w:rPr>
                <w:rFonts w:asciiTheme="minorHAnsi" w:eastAsia="SimSun" w:hAnsiTheme="minorHAnsi" w:cstheme="minorHAnsi"/>
                <w:b/>
                <w:color w:val="auto"/>
                <w:kern w:val="1"/>
                <w:sz w:val="20"/>
                <w:szCs w:val="20"/>
                <w:lang w:eastAsia="hi-IN" w:bidi="hi-IN"/>
              </w:rPr>
              <w:t xml:space="preserve"> Droit et économie</w:t>
            </w:r>
          </w:p>
          <w:p w:rsidR="008F6D04" w:rsidRDefault="001213FF">
            <w:pPr>
              <w:spacing w:after="0" w:line="240" w:lineRule="auto"/>
              <w:rPr>
                <w:rFonts w:asciiTheme="minorHAnsi" w:hAnsiTheme="minorHAnsi" w:cstheme="minorHAnsi"/>
                <w:sz w:val="20"/>
                <w:szCs w:val="20"/>
              </w:rPr>
            </w:pPr>
            <w:r w:rsidRPr="00167193">
              <w:rPr>
                <w:rFonts w:asciiTheme="minorHAnsi" w:hAnsiTheme="minorHAnsi" w:cstheme="minorHAnsi"/>
                <w:sz w:val="20"/>
                <w:szCs w:val="20"/>
              </w:rPr>
              <w:t>V.1. Le degré de concurrence selon les marchés</w:t>
            </w:r>
            <w:r w:rsidRPr="00AD23B7">
              <w:rPr>
                <w:rFonts w:asciiTheme="minorHAnsi" w:hAnsiTheme="minorHAnsi" w:cstheme="minorHAnsi"/>
                <w:sz w:val="20"/>
                <w:szCs w:val="20"/>
              </w:rPr>
              <w:t xml:space="preserve"> (notion </w:t>
            </w:r>
            <w:r w:rsidR="00B55F66">
              <w:rPr>
                <w:rFonts w:asciiTheme="minorHAnsi" w:hAnsiTheme="minorHAnsi" w:cstheme="minorHAnsi"/>
                <w:sz w:val="20"/>
                <w:szCs w:val="20"/>
              </w:rPr>
              <w:t>de coût marginal</w:t>
            </w:r>
            <w:r w:rsidRPr="00AD23B7">
              <w:rPr>
                <w:rFonts w:asciiTheme="minorHAnsi" w:hAnsiTheme="minorHAnsi" w:cstheme="minorHAnsi"/>
                <w:sz w:val="20"/>
                <w:szCs w:val="20"/>
              </w:rPr>
              <w:t>)</w:t>
            </w:r>
            <w:r>
              <w:rPr>
                <w:rFonts w:asciiTheme="minorHAnsi" w:hAnsiTheme="minorHAnsi" w:cstheme="minorHAnsi"/>
                <w:sz w:val="20"/>
                <w:szCs w:val="20"/>
              </w:rPr>
              <w:t>.</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Objectif pédagogique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8E3698" w:rsidRDefault="00987C12" w:rsidP="00862A4E">
            <w:pPr>
              <w:numPr>
                <w:ilvl w:val="0"/>
                <w:numId w:val="6"/>
              </w:numPr>
              <w:spacing w:after="0" w:line="240" w:lineRule="auto"/>
              <w:rPr>
                <w:rFonts w:asciiTheme="minorHAnsi" w:hAnsiTheme="minorHAnsi" w:cstheme="minorHAnsi"/>
                <w:color w:val="000000" w:themeColor="text1"/>
                <w:sz w:val="20"/>
              </w:rPr>
            </w:pPr>
            <w:r>
              <w:rPr>
                <w:rFonts w:asciiTheme="minorHAnsi" w:hAnsiTheme="minorHAnsi" w:cstheme="minorHAnsi"/>
                <w:color w:val="000000" w:themeColor="text1"/>
                <w:sz w:val="20"/>
              </w:rPr>
              <w:t>D</w:t>
            </w:r>
            <w:r w:rsidR="00A444EA" w:rsidRPr="00A444EA">
              <w:rPr>
                <w:rFonts w:asciiTheme="minorHAnsi" w:hAnsiTheme="minorHAnsi" w:cstheme="minorHAnsi"/>
                <w:color w:val="000000" w:themeColor="text1"/>
                <w:sz w:val="20"/>
              </w:rPr>
              <w:t xml:space="preserve">éterminer le </w:t>
            </w:r>
            <w:r w:rsidR="0082475D">
              <w:rPr>
                <w:rFonts w:asciiTheme="minorHAnsi" w:hAnsiTheme="minorHAnsi" w:cstheme="minorHAnsi"/>
                <w:color w:val="000000" w:themeColor="text1"/>
                <w:sz w:val="20"/>
              </w:rPr>
              <w:t>seuil de rentabilité de l’année 2019.</w:t>
            </w:r>
          </w:p>
          <w:p w:rsidR="00B55F66" w:rsidRPr="00B55F66" w:rsidRDefault="008E3698" w:rsidP="00266705">
            <w:pPr>
              <w:numPr>
                <w:ilvl w:val="0"/>
                <w:numId w:val="6"/>
              </w:numPr>
              <w:spacing w:after="0" w:line="240" w:lineRule="auto"/>
              <w:rPr>
                <w:rFonts w:asciiTheme="minorHAnsi" w:hAnsiTheme="minorHAnsi" w:cstheme="minorHAnsi"/>
                <w:color w:val="000000" w:themeColor="text1"/>
                <w:sz w:val="20"/>
              </w:rPr>
            </w:pPr>
            <w:r>
              <w:rPr>
                <w:rFonts w:asciiTheme="minorHAnsi" w:hAnsiTheme="minorHAnsi" w:cstheme="minorHAnsi"/>
                <w:color w:val="000000" w:themeColor="text1"/>
                <w:sz w:val="20"/>
              </w:rPr>
              <w:t>A</w:t>
            </w:r>
            <w:r w:rsidRPr="008E3698">
              <w:rPr>
                <w:rFonts w:asciiTheme="minorHAnsi" w:hAnsiTheme="minorHAnsi" w:cstheme="minorHAnsi"/>
                <w:color w:val="000000" w:themeColor="text1"/>
                <w:sz w:val="20"/>
              </w:rPr>
              <w:t>nalyser l’opportunité de développer l’activité en été</w:t>
            </w:r>
            <w:r w:rsidR="00987C12">
              <w:rPr>
                <w:rFonts w:asciiTheme="minorHAnsi" w:hAnsiTheme="minorHAnsi" w:cstheme="minorHAnsi"/>
                <w:color w:val="000000" w:themeColor="text1"/>
                <w:sz w:val="20"/>
              </w:rPr>
              <w:t>.</w:t>
            </w:r>
          </w:p>
          <w:p w:rsidR="00266705" w:rsidRPr="00B55F66" w:rsidRDefault="008E3698" w:rsidP="00266705">
            <w:pPr>
              <w:numPr>
                <w:ilvl w:val="0"/>
                <w:numId w:val="6"/>
              </w:numPr>
              <w:spacing w:after="0" w:line="240" w:lineRule="auto"/>
              <w:rPr>
                <w:rFonts w:asciiTheme="minorHAnsi" w:hAnsiTheme="minorHAnsi" w:cstheme="minorHAnsi"/>
                <w:color w:val="000000" w:themeColor="text1"/>
                <w:sz w:val="20"/>
              </w:rPr>
            </w:pPr>
            <w:r>
              <w:rPr>
                <w:rFonts w:asciiTheme="minorHAnsi" w:hAnsiTheme="minorHAnsi" w:cstheme="minorHAnsi"/>
                <w:color w:val="000000" w:themeColor="text1"/>
                <w:sz w:val="20"/>
              </w:rPr>
              <w:t>O</w:t>
            </w:r>
            <w:r w:rsidRPr="008E3698">
              <w:rPr>
                <w:rFonts w:asciiTheme="minorHAnsi" w:hAnsiTheme="minorHAnsi" w:cstheme="minorHAnsi"/>
                <w:color w:val="000000" w:themeColor="text1"/>
                <w:sz w:val="20"/>
              </w:rPr>
              <w:t>ptimiser l’activité de la société en fonction du nombre de forfaits</w:t>
            </w:r>
            <w:r w:rsidR="00A444EA" w:rsidRPr="00A444EA">
              <w:rPr>
                <w:rFonts w:asciiTheme="minorHAnsi" w:hAnsiTheme="minorHAnsi" w:cstheme="minorHAnsi"/>
                <w:color w:val="000000" w:themeColor="text1"/>
                <w:sz w:val="20"/>
              </w:rPr>
              <w:t>.</w:t>
            </w:r>
          </w:p>
          <w:p w:rsidR="008F6D04" w:rsidRDefault="00987C12">
            <w:pPr>
              <w:numPr>
                <w:ilvl w:val="0"/>
                <w:numId w:val="6"/>
              </w:numPr>
              <w:spacing w:after="0" w:line="240" w:lineRule="auto"/>
              <w:rPr>
                <w:rFonts w:asciiTheme="minorHAnsi" w:hAnsiTheme="minorHAnsi" w:cstheme="minorHAnsi"/>
                <w:color w:val="000000" w:themeColor="text1"/>
                <w:sz w:val="20"/>
              </w:rPr>
            </w:pPr>
            <w:r>
              <w:rPr>
                <w:rFonts w:asciiTheme="minorHAnsi" w:hAnsiTheme="minorHAnsi" w:cstheme="minorHAnsi"/>
                <w:color w:val="000000" w:themeColor="text1"/>
                <w:sz w:val="20"/>
              </w:rPr>
              <w:t>E</w:t>
            </w:r>
            <w:r w:rsidR="00A444EA" w:rsidRPr="00A444EA">
              <w:rPr>
                <w:rFonts w:asciiTheme="minorHAnsi" w:hAnsiTheme="minorHAnsi" w:cstheme="minorHAnsi"/>
                <w:color w:val="000000" w:themeColor="text1"/>
                <w:sz w:val="20"/>
              </w:rPr>
              <w:t>stimer une politique de prix.</w:t>
            </w:r>
          </w:p>
          <w:p w:rsidR="008F6D04" w:rsidRPr="00C63DF2" w:rsidRDefault="0082475D">
            <w:pPr>
              <w:numPr>
                <w:ilvl w:val="0"/>
                <w:numId w:val="6"/>
              </w:numPr>
              <w:spacing w:after="0" w:line="240" w:lineRule="auto"/>
              <w:rPr>
                <w:rFonts w:asciiTheme="minorHAnsi" w:hAnsiTheme="minorHAnsi" w:cstheme="minorHAnsi"/>
                <w:sz w:val="20"/>
                <w:szCs w:val="20"/>
              </w:rPr>
            </w:pPr>
            <w:r>
              <w:rPr>
                <w:rFonts w:asciiTheme="minorHAnsi" w:hAnsiTheme="minorHAnsi" w:cstheme="minorHAnsi"/>
                <w:color w:val="000000" w:themeColor="text1"/>
                <w:sz w:val="20"/>
              </w:rPr>
              <w:t>Argumenter</w:t>
            </w:r>
            <w:r w:rsidR="00A444EA" w:rsidRPr="00A444EA">
              <w:rPr>
                <w:rFonts w:asciiTheme="minorHAnsi" w:hAnsiTheme="minorHAnsi" w:cstheme="minorHAnsi"/>
                <w:color w:val="000000" w:themeColor="text1"/>
                <w:sz w:val="20"/>
              </w:rPr>
              <w:t>.</w:t>
            </w:r>
          </w:p>
          <w:p w:rsidR="00C63DF2" w:rsidRDefault="00C63DF2">
            <w:pPr>
              <w:numPr>
                <w:ilvl w:val="0"/>
                <w:numId w:val="6"/>
              </w:numPr>
              <w:spacing w:after="0" w:line="240" w:lineRule="auto"/>
              <w:rPr>
                <w:rFonts w:asciiTheme="minorHAnsi" w:hAnsiTheme="minorHAnsi" w:cstheme="minorHAnsi"/>
                <w:sz w:val="20"/>
                <w:szCs w:val="20"/>
              </w:rPr>
            </w:pPr>
            <w:r>
              <w:rPr>
                <w:rFonts w:asciiTheme="minorHAnsi" w:hAnsiTheme="minorHAnsi" w:cstheme="minorHAnsi"/>
                <w:color w:val="000000" w:themeColor="text1"/>
                <w:sz w:val="20"/>
              </w:rPr>
              <w:t>Mobiliser ses connaissances</w:t>
            </w:r>
          </w:p>
        </w:tc>
      </w:tr>
      <w:tr w:rsidR="00266705" w:rsidRPr="00495BE2" w:rsidTr="00061478">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266705" w:rsidRPr="00495BE2" w:rsidRDefault="00266705" w:rsidP="00061478">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lastRenderedPageBreak/>
              <w:t>Type de ressource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Default="008F6D04">
            <w:pPr>
              <w:spacing w:after="0" w:line="240" w:lineRule="auto"/>
              <w:rPr>
                <w:rFonts w:asciiTheme="minorHAnsi" w:hAnsiTheme="minorHAnsi" w:cstheme="minorHAnsi"/>
                <w:strike/>
                <w:color w:val="000000"/>
                <w:sz w:val="20"/>
                <w:szCs w:val="20"/>
              </w:rPr>
            </w:pP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B217CE" w:rsidP="00C80BCF">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Support</w:t>
            </w:r>
            <w:r w:rsidR="00387B99" w:rsidRPr="00495BE2">
              <w:rPr>
                <w:rFonts w:asciiTheme="minorHAnsi" w:hAnsiTheme="minorHAnsi" w:cstheme="minorHAnsi"/>
                <w:b/>
                <w:bCs/>
                <w:sz w:val="20"/>
                <w:szCs w:val="20"/>
              </w:rPr>
              <w:t xml:space="preserve"> </w:t>
            </w:r>
            <w:r w:rsidR="00387B99">
              <w:rPr>
                <w:rFonts w:asciiTheme="minorHAnsi" w:hAnsiTheme="minorHAnsi" w:cstheme="minorHAnsi"/>
                <w:b/>
                <w:bCs/>
                <w:sz w:val="20"/>
                <w:szCs w:val="20"/>
              </w:rPr>
              <w:t>apprenant</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Pr="00B217CE" w:rsidRDefault="00B55F66" w:rsidP="00B217CE">
            <w:pPr>
              <w:numPr>
                <w:ilvl w:val="0"/>
                <w:numId w:val="6"/>
              </w:numPr>
              <w:spacing w:after="0" w:line="240" w:lineRule="auto"/>
              <w:rPr>
                <w:rFonts w:asciiTheme="minorHAnsi" w:hAnsiTheme="minorHAnsi" w:cstheme="minorHAnsi"/>
                <w:sz w:val="20"/>
                <w:szCs w:val="20"/>
              </w:rPr>
            </w:pPr>
            <w:proofErr w:type="spellStart"/>
            <w:r>
              <w:rPr>
                <w:rFonts w:asciiTheme="minorHAnsi" w:hAnsiTheme="minorHAnsi" w:cstheme="minorHAnsi"/>
                <w:color w:val="000000"/>
                <w:sz w:val="20"/>
              </w:rPr>
              <w:t>Enseignement_specifique_GF</w:t>
            </w:r>
            <w:r w:rsidR="00B45224">
              <w:rPr>
                <w:rFonts w:asciiTheme="minorHAnsi" w:hAnsiTheme="minorHAnsi" w:cstheme="minorHAnsi"/>
                <w:color w:val="000000"/>
                <w:sz w:val="20"/>
              </w:rPr>
              <w:t>_cout_partiel</w:t>
            </w:r>
            <w:r w:rsidR="00266705" w:rsidRPr="00013128">
              <w:rPr>
                <w:rFonts w:asciiTheme="minorHAnsi" w:hAnsiTheme="minorHAnsi" w:cstheme="minorHAnsi"/>
                <w:sz w:val="20"/>
                <w:szCs w:val="20"/>
              </w:rPr>
              <w:t>_support_</w:t>
            </w:r>
            <w:r>
              <w:rPr>
                <w:rFonts w:asciiTheme="minorHAnsi" w:hAnsiTheme="minorHAnsi" w:cstheme="minorHAnsi"/>
                <w:sz w:val="20"/>
                <w:szCs w:val="20"/>
              </w:rPr>
              <w:t>eleve</w:t>
            </w:r>
            <w:proofErr w:type="spellEnd"/>
          </w:p>
        </w:tc>
      </w:tr>
      <w:tr w:rsidR="00266705" w:rsidRPr="00495BE2" w:rsidTr="00061478">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266705" w:rsidRPr="00495BE2" w:rsidRDefault="00266705" w:rsidP="00061478">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Usages numériques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F6D04" w:rsidRDefault="008F6D04">
            <w:pPr>
              <w:spacing w:after="0" w:line="240" w:lineRule="auto"/>
              <w:rPr>
                <w:rFonts w:asciiTheme="minorHAnsi" w:hAnsiTheme="minorHAnsi" w:cstheme="minorHAnsi"/>
                <w:color w:val="000000"/>
                <w:sz w:val="20"/>
              </w:rPr>
            </w:pPr>
          </w:p>
          <w:p w:rsidR="0082475D" w:rsidRPr="0082475D" w:rsidRDefault="0082475D">
            <w:pPr>
              <w:spacing w:after="0" w:line="240" w:lineRule="auto"/>
              <w:rPr>
                <w:rFonts w:asciiTheme="minorHAnsi" w:hAnsiTheme="minorHAnsi" w:cstheme="minorHAnsi"/>
                <w:color w:val="000000"/>
                <w:sz w:val="20"/>
              </w:rPr>
            </w:pPr>
            <w:r>
              <w:rPr>
                <w:rFonts w:asciiTheme="minorHAnsi" w:hAnsiTheme="minorHAnsi" w:cstheme="minorHAnsi"/>
                <w:color w:val="000000"/>
                <w:sz w:val="20"/>
              </w:rPr>
              <w:t>Possibilité d’utiliser le tableur pour effectuer les différents calculs.</w:t>
            </w:r>
          </w:p>
          <w:p w:rsidR="0082475D" w:rsidRDefault="0082475D">
            <w:pPr>
              <w:spacing w:after="0" w:line="240" w:lineRule="auto"/>
              <w:rPr>
                <w:rFonts w:asciiTheme="minorHAnsi" w:hAnsiTheme="minorHAnsi" w:cstheme="minorHAnsi"/>
                <w:b/>
                <w:strike/>
                <w:color w:val="000000"/>
                <w:sz w:val="20"/>
                <w:szCs w:val="20"/>
              </w:rPr>
            </w:pP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Durée de la séquence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Default="008F6A6D" w:rsidP="009A63EF">
            <w:pPr>
              <w:spacing w:after="0" w:line="240" w:lineRule="auto"/>
              <w:rPr>
                <w:rFonts w:asciiTheme="minorHAnsi" w:hAnsiTheme="minorHAnsi" w:cstheme="minorHAnsi"/>
                <w:sz w:val="20"/>
                <w:szCs w:val="20"/>
              </w:rPr>
            </w:pPr>
            <w:r>
              <w:rPr>
                <w:rFonts w:asciiTheme="minorHAnsi" w:hAnsiTheme="minorHAnsi" w:cstheme="minorHAnsi"/>
                <w:sz w:val="20"/>
                <w:szCs w:val="20"/>
              </w:rPr>
              <w:t>8</w:t>
            </w:r>
            <w:r w:rsidR="00501AE8" w:rsidRPr="009A63EF">
              <w:rPr>
                <w:rFonts w:asciiTheme="minorHAnsi" w:hAnsiTheme="minorHAnsi" w:cstheme="minorHAnsi"/>
                <w:sz w:val="20"/>
                <w:szCs w:val="20"/>
              </w:rPr>
              <w:t xml:space="preserve"> </w:t>
            </w:r>
            <w:r w:rsidR="009A63EF" w:rsidRPr="009A63EF">
              <w:rPr>
                <w:rFonts w:asciiTheme="minorHAnsi" w:hAnsiTheme="minorHAnsi" w:cstheme="minorHAnsi"/>
                <w:sz w:val="20"/>
                <w:szCs w:val="20"/>
              </w:rPr>
              <w:t>heures</w:t>
            </w:r>
            <w:r w:rsidR="00387B99" w:rsidRPr="009A63EF">
              <w:rPr>
                <w:rFonts w:asciiTheme="minorHAnsi" w:hAnsiTheme="minorHAnsi" w:cstheme="minorHAnsi"/>
                <w:sz w:val="20"/>
                <w:szCs w:val="20"/>
              </w:rPr>
              <w:t>.</w:t>
            </w:r>
            <w:r w:rsidR="00387B99" w:rsidRPr="009A63EF">
              <w:rPr>
                <w:rFonts w:asciiTheme="minorHAnsi" w:hAnsiTheme="minorHAnsi" w:cstheme="minorHAnsi"/>
                <w:sz w:val="20"/>
                <w:szCs w:val="20"/>
              </w:rPr>
              <w:br/>
            </w:r>
            <w:r w:rsidR="001B4424">
              <w:rPr>
                <w:rFonts w:asciiTheme="minorHAnsi" w:hAnsiTheme="minorHAnsi" w:cstheme="minorHAnsi"/>
                <w:sz w:val="20"/>
                <w:szCs w:val="20"/>
              </w:rPr>
              <w:t>À la fin de l’activité, l’élaboration</w:t>
            </w:r>
            <w:r w:rsidR="009A63EF" w:rsidRPr="009A63EF">
              <w:rPr>
                <w:rFonts w:asciiTheme="minorHAnsi" w:hAnsiTheme="minorHAnsi" w:cstheme="minorHAnsi"/>
                <w:sz w:val="20"/>
                <w:szCs w:val="20"/>
              </w:rPr>
              <w:t xml:space="preserve"> d’une synthèse des notions à retenir</w:t>
            </w:r>
            <w:r w:rsidR="001B4424">
              <w:rPr>
                <w:rFonts w:asciiTheme="minorHAnsi" w:hAnsiTheme="minorHAnsi" w:cstheme="minorHAnsi"/>
                <w:sz w:val="20"/>
                <w:szCs w:val="20"/>
              </w:rPr>
              <w:t xml:space="preserve"> par les élèves</w:t>
            </w:r>
            <w:r w:rsidR="009A63EF" w:rsidRPr="009A63EF">
              <w:rPr>
                <w:rFonts w:asciiTheme="minorHAnsi" w:hAnsiTheme="minorHAnsi" w:cstheme="minorHAnsi"/>
                <w:sz w:val="20"/>
                <w:szCs w:val="20"/>
              </w:rPr>
              <w:t xml:space="preserve"> </w:t>
            </w:r>
            <w:r w:rsidR="001B4424">
              <w:rPr>
                <w:rFonts w:asciiTheme="minorHAnsi" w:hAnsiTheme="minorHAnsi" w:cstheme="minorHAnsi"/>
                <w:sz w:val="20"/>
                <w:szCs w:val="20"/>
              </w:rPr>
              <w:t>est</w:t>
            </w:r>
            <w:r w:rsidR="009A63EF" w:rsidRPr="009A63EF">
              <w:rPr>
                <w:rFonts w:asciiTheme="minorHAnsi" w:hAnsiTheme="minorHAnsi" w:cstheme="minorHAnsi"/>
                <w:sz w:val="20"/>
                <w:szCs w:val="20"/>
              </w:rPr>
              <w:t xml:space="preserve"> </w:t>
            </w:r>
            <w:r w:rsidR="009A63EF">
              <w:rPr>
                <w:rFonts w:asciiTheme="minorHAnsi" w:hAnsiTheme="minorHAnsi" w:cstheme="minorHAnsi"/>
                <w:sz w:val="20"/>
                <w:szCs w:val="20"/>
              </w:rPr>
              <w:t>souhaitable</w:t>
            </w:r>
            <w:r w:rsidR="00493C9E">
              <w:rPr>
                <w:rFonts w:asciiTheme="minorHAnsi" w:hAnsiTheme="minorHAnsi" w:cstheme="minorHAnsi"/>
                <w:sz w:val="20"/>
                <w:szCs w:val="20"/>
              </w:rPr>
              <w:t>.</w:t>
            </w:r>
          </w:p>
          <w:p w:rsidR="00C63DF2" w:rsidRDefault="00C63DF2" w:rsidP="00C63DF2">
            <w:pPr>
              <w:spacing w:after="0" w:line="240" w:lineRule="auto"/>
              <w:rPr>
                <w:rFonts w:asciiTheme="minorHAnsi" w:hAnsiTheme="minorHAnsi" w:cstheme="minorHAnsi"/>
                <w:sz w:val="20"/>
                <w:szCs w:val="20"/>
              </w:rPr>
            </w:pPr>
            <w:r w:rsidRPr="009A63EF">
              <w:rPr>
                <w:rFonts w:asciiTheme="minorHAnsi" w:hAnsiTheme="minorHAnsi" w:cstheme="minorHAnsi"/>
                <w:sz w:val="20"/>
                <w:szCs w:val="20"/>
              </w:rPr>
              <w:t xml:space="preserve">La remise d’une </w:t>
            </w:r>
            <w:r>
              <w:rPr>
                <w:rFonts w:asciiTheme="minorHAnsi" w:hAnsiTheme="minorHAnsi" w:cstheme="minorHAnsi"/>
                <w:sz w:val="20"/>
                <w:szCs w:val="20"/>
              </w:rPr>
              <w:t>argumentation</w:t>
            </w:r>
            <w:r w:rsidRPr="009A63EF">
              <w:rPr>
                <w:rFonts w:asciiTheme="minorHAnsi" w:hAnsiTheme="minorHAnsi" w:cstheme="minorHAnsi"/>
                <w:sz w:val="20"/>
                <w:szCs w:val="20"/>
              </w:rPr>
              <w:t xml:space="preserve"> écrite sur</w:t>
            </w:r>
            <w:r>
              <w:rPr>
                <w:rFonts w:asciiTheme="minorHAnsi" w:hAnsiTheme="minorHAnsi" w:cstheme="minorHAnsi"/>
                <w:sz w:val="20"/>
                <w:szCs w:val="20"/>
              </w:rPr>
              <w:t xml:space="preserve"> la question suivante :</w:t>
            </w:r>
          </w:p>
          <w:p w:rsidR="00C63DF2" w:rsidRPr="009A63EF" w:rsidRDefault="00C63DF2" w:rsidP="00C63DF2">
            <w:pPr>
              <w:spacing w:after="0" w:line="240" w:lineRule="auto"/>
              <w:rPr>
                <w:rFonts w:asciiTheme="minorHAnsi" w:hAnsiTheme="minorHAnsi" w:cstheme="minorHAnsi"/>
                <w:color w:val="000000"/>
                <w:sz w:val="20"/>
                <w:szCs w:val="20"/>
              </w:rPr>
            </w:pPr>
            <w:r>
              <w:rPr>
                <w:rFonts w:ascii="Arial" w:hAnsi="Arial" w:cs="Arial"/>
                <w:b/>
                <w:bCs/>
                <w:sz w:val="20"/>
              </w:rPr>
              <w:t>Le développement d’une activité supplémentaire permet-il d’améliorer la rentabilité d’une entreprise ?</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Organisation de la classe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1B4424" w:rsidRPr="001B4424" w:rsidRDefault="001B4424" w:rsidP="00EA7850">
            <w:pPr>
              <w:spacing w:after="0" w:line="240" w:lineRule="auto"/>
              <w:rPr>
                <w:rFonts w:asciiTheme="minorHAnsi" w:hAnsiTheme="minorHAnsi" w:cstheme="minorHAnsi"/>
                <w:color w:val="000000"/>
                <w:sz w:val="20"/>
                <w:szCs w:val="20"/>
              </w:rPr>
            </w:pPr>
            <w:bookmarkStart w:id="0" w:name="_GoBack"/>
            <w:bookmarkEnd w:id="0"/>
            <w:r w:rsidRPr="001B4424">
              <w:rPr>
                <w:rFonts w:asciiTheme="minorHAnsi" w:hAnsiTheme="minorHAnsi" w:cstheme="minorHAnsi"/>
                <w:color w:val="000000"/>
                <w:sz w:val="20"/>
                <w:szCs w:val="20"/>
              </w:rPr>
              <w:t>L’activité</w:t>
            </w:r>
            <w:r>
              <w:rPr>
                <w:rFonts w:asciiTheme="minorHAnsi" w:hAnsiTheme="minorHAnsi" w:cstheme="minorHAnsi"/>
                <w:color w:val="000000"/>
                <w:sz w:val="20"/>
                <w:szCs w:val="20"/>
              </w:rPr>
              <w:t xml:space="preserve"> peut être proposée aux élèves seuls ou en groupe</w:t>
            </w:r>
            <w:r w:rsidR="00624DB7">
              <w:rPr>
                <w:rFonts w:asciiTheme="minorHAnsi" w:hAnsiTheme="minorHAnsi" w:cstheme="minorHAnsi"/>
                <w:color w:val="000000"/>
                <w:sz w:val="20"/>
                <w:szCs w:val="20"/>
              </w:rPr>
              <w:t>s</w:t>
            </w:r>
            <w:r>
              <w:rPr>
                <w:rFonts w:asciiTheme="minorHAnsi" w:hAnsiTheme="minorHAnsi" w:cstheme="minorHAnsi"/>
                <w:color w:val="000000"/>
                <w:sz w:val="20"/>
                <w:szCs w:val="20"/>
              </w:rPr>
              <w:t>.</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Auteur</w:t>
            </w:r>
            <w:r w:rsidR="009D35C9">
              <w:rPr>
                <w:rFonts w:asciiTheme="minorHAnsi" w:hAnsiTheme="minorHAnsi" w:cstheme="minorHAnsi"/>
                <w:b/>
                <w:bCs/>
                <w:sz w:val="20"/>
                <w:szCs w:val="20"/>
              </w:rPr>
              <w:t>/</w:t>
            </w:r>
            <w:r w:rsidR="009D35C9">
              <w:rPr>
                <w:rFonts w:asciiTheme="minorHAnsi" w:hAnsiTheme="minorHAnsi" w:cstheme="minorHAnsi"/>
                <w:b/>
                <w:bCs/>
                <w:sz w:val="20"/>
                <w:szCs w:val="20"/>
              </w:rPr>
              <w:br/>
              <w:t>relecteur</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9D35C9" w:rsidRDefault="009D35C9" w:rsidP="00253919">
            <w:pPr>
              <w:spacing w:after="0" w:line="240" w:lineRule="auto"/>
              <w:rPr>
                <w:rFonts w:asciiTheme="minorHAnsi" w:hAnsiTheme="minorHAnsi" w:cstheme="minorHAnsi"/>
                <w:sz w:val="20"/>
                <w:szCs w:val="20"/>
              </w:rPr>
            </w:pPr>
            <w:r>
              <w:rPr>
                <w:rFonts w:asciiTheme="minorHAnsi" w:hAnsiTheme="minorHAnsi" w:cstheme="minorHAnsi"/>
                <w:sz w:val="20"/>
                <w:szCs w:val="20"/>
              </w:rPr>
              <w:t>Auteur :</w:t>
            </w:r>
          </w:p>
          <w:p w:rsidR="00387B99" w:rsidRDefault="00387B99" w:rsidP="00253919">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 xml:space="preserve">Joan </w:t>
            </w:r>
            <w:proofErr w:type="spellStart"/>
            <w:r w:rsidRPr="00495BE2">
              <w:rPr>
                <w:rFonts w:asciiTheme="minorHAnsi" w:hAnsiTheme="minorHAnsi" w:cstheme="minorHAnsi"/>
                <w:sz w:val="20"/>
                <w:szCs w:val="20"/>
              </w:rPr>
              <w:t>Grard</w:t>
            </w:r>
            <w:proofErr w:type="spellEnd"/>
            <w:r w:rsidRPr="00495BE2">
              <w:rPr>
                <w:rFonts w:asciiTheme="minorHAnsi" w:hAnsiTheme="minorHAnsi" w:cstheme="minorHAnsi"/>
                <w:sz w:val="20"/>
                <w:szCs w:val="20"/>
              </w:rPr>
              <w:br/>
              <w:t>Académie de Montpellier (Lycée Rosa Luxemburg – Canet en Roussillon)</w:t>
            </w:r>
          </w:p>
          <w:p w:rsidR="009D35C9" w:rsidRDefault="009D35C9" w:rsidP="00253919">
            <w:pPr>
              <w:spacing w:after="0" w:line="240" w:lineRule="auto"/>
              <w:rPr>
                <w:rFonts w:asciiTheme="minorHAnsi" w:hAnsiTheme="minorHAnsi" w:cstheme="minorHAnsi"/>
                <w:sz w:val="20"/>
                <w:szCs w:val="20"/>
              </w:rPr>
            </w:pPr>
            <w:r>
              <w:rPr>
                <w:rFonts w:asciiTheme="minorHAnsi" w:hAnsiTheme="minorHAnsi" w:cstheme="minorHAnsi"/>
                <w:sz w:val="20"/>
                <w:szCs w:val="20"/>
              </w:rPr>
              <w:t>Relecteur :</w:t>
            </w:r>
          </w:p>
          <w:p w:rsidR="009D35C9" w:rsidRDefault="009D35C9" w:rsidP="00253919">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Cédric </w:t>
            </w:r>
            <w:proofErr w:type="spellStart"/>
            <w:r>
              <w:rPr>
                <w:rFonts w:asciiTheme="minorHAnsi" w:hAnsiTheme="minorHAnsi" w:cstheme="minorHAnsi"/>
                <w:sz w:val="20"/>
                <w:szCs w:val="20"/>
              </w:rPr>
              <w:t>Brunnarius</w:t>
            </w:r>
            <w:proofErr w:type="spellEnd"/>
            <w:r>
              <w:rPr>
                <w:rFonts w:asciiTheme="minorHAnsi" w:hAnsiTheme="minorHAnsi" w:cstheme="minorHAnsi"/>
                <w:sz w:val="20"/>
                <w:szCs w:val="20"/>
              </w:rPr>
              <w:t xml:space="preserve"> </w:t>
            </w:r>
          </w:p>
          <w:p w:rsidR="0026201F" w:rsidRPr="00495BE2" w:rsidRDefault="0026201F" w:rsidP="00253919">
            <w:pPr>
              <w:spacing w:after="0" w:line="240" w:lineRule="auto"/>
              <w:rPr>
                <w:rFonts w:asciiTheme="minorHAnsi" w:hAnsiTheme="minorHAnsi" w:cstheme="minorHAnsi"/>
                <w:sz w:val="20"/>
                <w:szCs w:val="20"/>
              </w:rPr>
            </w:pPr>
            <w:r>
              <w:rPr>
                <w:rFonts w:asciiTheme="minorHAnsi" w:hAnsiTheme="minorHAnsi" w:cstheme="minorHAnsi"/>
                <w:sz w:val="20"/>
                <w:szCs w:val="20"/>
              </w:rPr>
              <w:t>Académie de Versailles (Lycée Jacques Prévert – Taverny)</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Remarques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B21D2E" w:rsidRPr="00BC6CAB" w:rsidRDefault="00B21D2E" w:rsidP="00B21D2E">
            <w:pPr>
              <w:spacing w:after="0" w:line="240" w:lineRule="auto"/>
              <w:rPr>
                <w:rFonts w:asciiTheme="minorHAnsi" w:hAnsiTheme="minorHAnsi" w:cstheme="minorHAnsi"/>
                <w:sz w:val="20"/>
                <w:szCs w:val="20"/>
              </w:rPr>
            </w:pPr>
            <w:r>
              <w:rPr>
                <w:rFonts w:asciiTheme="minorHAnsi" w:hAnsiTheme="minorHAnsi" w:cstheme="minorHAnsi"/>
                <w:b/>
                <w:sz w:val="20"/>
                <w:szCs w:val="20"/>
              </w:rPr>
              <w:t xml:space="preserve">Support élève : </w:t>
            </w:r>
            <w:r w:rsidRPr="00BC6CAB">
              <w:rPr>
                <w:rFonts w:asciiTheme="minorHAnsi" w:hAnsiTheme="minorHAnsi" w:cstheme="minorHAnsi"/>
                <w:sz w:val="20"/>
                <w:szCs w:val="20"/>
              </w:rPr>
              <w:t>il est attendu une réelle qualité de rédaction de la part des lycéens.</w:t>
            </w:r>
          </w:p>
          <w:p w:rsidR="002F54FD" w:rsidRPr="00495BE2" w:rsidRDefault="00B21D2E" w:rsidP="00B77C93">
            <w:pPr>
              <w:spacing w:after="0" w:line="240" w:lineRule="auto"/>
              <w:rPr>
                <w:rFonts w:asciiTheme="minorHAnsi" w:hAnsiTheme="minorHAnsi" w:cstheme="minorHAnsi"/>
                <w:sz w:val="20"/>
                <w:szCs w:val="20"/>
              </w:rPr>
            </w:pPr>
            <w:r w:rsidRPr="00BC6CAB">
              <w:rPr>
                <w:rFonts w:asciiTheme="minorHAnsi" w:hAnsiTheme="minorHAnsi" w:cstheme="minorHAnsi"/>
                <w:b/>
                <w:sz w:val="20"/>
                <w:szCs w:val="20"/>
              </w:rPr>
              <w:t xml:space="preserve">Proposition de correction : </w:t>
            </w:r>
            <w:r w:rsidRPr="00BC6CAB">
              <w:rPr>
                <w:rFonts w:asciiTheme="minorHAnsi" w:hAnsiTheme="minorHAnsi" w:cstheme="minorHAnsi"/>
                <w:sz w:val="20"/>
                <w:szCs w:val="20"/>
              </w:rPr>
              <w:t>en fonction des objectifs et/ou du contexte, il est possible de proposer aux lycéens les questions intermédiaires (couleur verte).</w:t>
            </w:r>
          </w:p>
        </w:tc>
      </w:tr>
    </w:tbl>
    <w:p w:rsidR="00D12EEA" w:rsidRDefault="00D12EEA"/>
    <w:sectPr w:rsidR="00D12EEA" w:rsidSect="009D35C9">
      <w:footerReference w:type="default" r:id="rId8"/>
      <w:pgSz w:w="11906" w:h="16838"/>
      <w:pgMar w:top="709" w:right="1418" w:bottom="1418" w:left="1418" w:header="720" w:footer="720" w:gutter="0"/>
      <w:cols w:space="72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966" w:rsidRDefault="00162966" w:rsidP="00DD5316">
      <w:pPr>
        <w:spacing w:after="0" w:line="240" w:lineRule="auto"/>
      </w:pPr>
      <w:r>
        <w:separator/>
      </w:r>
    </w:p>
  </w:endnote>
  <w:endnote w:type="continuationSeparator" w:id="0">
    <w:p w:rsidR="00162966" w:rsidRDefault="00162966" w:rsidP="00DD5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font371">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EF" w:rsidRPr="00226954" w:rsidRDefault="009A63EF" w:rsidP="009A63EF">
    <w:pPr>
      <w:pStyle w:val="Pieddepage"/>
      <w:pBdr>
        <w:top w:val="single" w:sz="6" w:space="1" w:color="auto"/>
      </w:pBdr>
      <w:ind w:right="360"/>
    </w:pPr>
    <w:r>
      <w:t xml:space="preserve">CRCF  – STMG </w:t>
    </w:r>
    <w:r w:rsidR="0082475D">
      <w:t>- Enseignement spécifique GF – Coût partiel</w:t>
    </w:r>
    <w:r>
      <w:t xml:space="preserve"> </w:t>
    </w:r>
    <w:r w:rsidR="00B217CE">
      <w:t>(cout spécifique</w:t>
    </w:r>
    <w:proofErr w:type="gramStart"/>
    <w:r w:rsidR="00B217CE">
      <w:t>)</w:t>
    </w:r>
    <w:proofErr w:type="gramEnd"/>
    <w:r w:rsidR="00B217CE">
      <w:br/>
    </w:r>
    <w:r w:rsidR="009D35C9">
      <w:t xml:space="preserve">Auteur de l’activité </w:t>
    </w:r>
    <w:r>
      <w:t xml:space="preserve">: Joan </w:t>
    </w:r>
    <w:proofErr w:type="spellStart"/>
    <w:r>
      <w:t>Grard</w:t>
    </w:r>
    <w:proofErr w:type="spellEnd"/>
  </w:p>
  <w:p w:rsidR="00DD5316" w:rsidRDefault="009A63EF" w:rsidP="009A63EF">
    <w:pPr>
      <w:pStyle w:val="Pieddepage"/>
    </w:pPr>
    <w:r>
      <w:tab/>
    </w:r>
    <w:r>
      <w:rPr>
        <w:rFonts w:ascii="Arial" w:hAnsi="Arial" w:cs="Arial"/>
        <w:noProof/>
        <w:sz w:val="16"/>
        <w:szCs w:val="16"/>
        <w:lang w:eastAsia="fr-FR" w:bidi="ar-SA"/>
      </w:rPr>
      <w:drawing>
        <wp:inline distT="0" distB="0" distL="0" distR="0">
          <wp:extent cx="762000" cy="142875"/>
          <wp:effectExtent l="19050" t="0" r="0" b="0"/>
          <wp:docPr id="6" name="Image 9"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icence Creative Commons">
                    <a:hlinkClick r:id="rId1"/>
                  </pic:cNvPr>
                  <pic:cNvPicPr>
                    <a:picLocks noChangeAspect="1" noChangeArrowheads="1"/>
                  </pic:cNvPicPr>
                </pic:nvPicPr>
                <pic:blipFill>
                  <a:blip r:embed="rId2"/>
                  <a:srcRect/>
                  <a:stretch>
                    <a:fillRect/>
                  </a:stretch>
                </pic:blipFill>
                <pic:spPr bwMode="auto">
                  <a:xfrm>
                    <a:off x="0" y="0"/>
                    <a:ext cx="762000" cy="142875"/>
                  </a:xfrm>
                  <a:prstGeom prst="rect">
                    <a:avLst/>
                  </a:prstGeom>
                  <a:noFill/>
                  <a:ln w="9525">
                    <a:noFill/>
                    <a:miter lim="800000"/>
                    <a:headEnd/>
                    <a:tailEnd/>
                  </a:ln>
                </pic:spPr>
              </pic:pic>
            </a:graphicData>
          </a:graphic>
        </wp:inline>
      </w:drawing>
    </w:r>
    <w:r w:rsidRPr="00AE7073">
      <w:rPr>
        <w:rFonts w:ascii="Arial" w:hAnsi="Arial" w:cs="Arial"/>
        <w:sz w:val="16"/>
        <w:szCs w:val="16"/>
      </w:rPr>
      <w:t xml:space="preserve"> Réseau CRCF - Ministère de l'Éducation nationale - </w:t>
    </w:r>
    <w:hyperlink r:id="rId3" w:history="1">
      <w:r w:rsidRPr="00AE7073">
        <w:rPr>
          <w:rStyle w:val="Lienhypertexte"/>
          <w:rFonts w:ascii="Arial" w:hAnsi="Arial" w:cs="Arial"/>
          <w:sz w:val="16"/>
          <w:szCs w:val="16"/>
        </w:rPr>
        <w:t>http://crcf.ac-grenoble.fr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966" w:rsidRDefault="00162966" w:rsidP="00DD5316">
      <w:pPr>
        <w:spacing w:after="0" w:line="240" w:lineRule="auto"/>
      </w:pPr>
      <w:r>
        <w:separator/>
      </w:r>
    </w:p>
  </w:footnote>
  <w:footnote w:type="continuationSeparator" w:id="0">
    <w:p w:rsidR="00162966" w:rsidRDefault="00162966" w:rsidP="00DD53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A8039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164C0421"/>
    <w:multiLevelType w:val="multilevel"/>
    <w:tmpl w:val="3B28B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911662"/>
    <w:multiLevelType w:val="hybridMultilevel"/>
    <w:tmpl w:val="1BB2C2F2"/>
    <w:lvl w:ilvl="0" w:tplc="BCEC510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6A775A0"/>
    <w:multiLevelType w:val="hybridMultilevel"/>
    <w:tmpl w:val="64CEA354"/>
    <w:lvl w:ilvl="0" w:tplc="B674FB5A">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14F4195"/>
    <w:multiLevelType w:val="hybridMultilevel"/>
    <w:tmpl w:val="5A2E2382"/>
    <w:lvl w:ilvl="0" w:tplc="9A58B766">
      <w:start w:val="1"/>
      <w:numFmt w:val="bullet"/>
      <w:lvlText w:val=""/>
      <w:lvlJc w:val="left"/>
      <w:pPr>
        <w:tabs>
          <w:tab w:val="num" w:pos="720"/>
        </w:tabs>
        <w:ind w:left="720" w:hanging="360"/>
      </w:pPr>
      <w:rPr>
        <w:rFonts w:ascii="Wingdings" w:hAnsi="Wingdings" w:hint="default"/>
      </w:rPr>
    </w:lvl>
    <w:lvl w:ilvl="1" w:tplc="3EEC3462" w:tentative="1">
      <w:start w:val="1"/>
      <w:numFmt w:val="bullet"/>
      <w:lvlText w:val=""/>
      <w:lvlJc w:val="left"/>
      <w:pPr>
        <w:tabs>
          <w:tab w:val="num" w:pos="1440"/>
        </w:tabs>
        <w:ind w:left="1440" w:hanging="360"/>
      </w:pPr>
      <w:rPr>
        <w:rFonts w:ascii="Wingdings" w:hAnsi="Wingdings" w:hint="default"/>
      </w:rPr>
    </w:lvl>
    <w:lvl w:ilvl="2" w:tplc="07721CDA" w:tentative="1">
      <w:start w:val="1"/>
      <w:numFmt w:val="bullet"/>
      <w:lvlText w:val=""/>
      <w:lvlJc w:val="left"/>
      <w:pPr>
        <w:tabs>
          <w:tab w:val="num" w:pos="2160"/>
        </w:tabs>
        <w:ind w:left="2160" w:hanging="360"/>
      </w:pPr>
      <w:rPr>
        <w:rFonts w:ascii="Wingdings" w:hAnsi="Wingdings" w:hint="default"/>
      </w:rPr>
    </w:lvl>
    <w:lvl w:ilvl="3" w:tplc="1FAEADF2" w:tentative="1">
      <w:start w:val="1"/>
      <w:numFmt w:val="bullet"/>
      <w:lvlText w:val=""/>
      <w:lvlJc w:val="left"/>
      <w:pPr>
        <w:tabs>
          <w:tab w:val="num" w:pos="2880"/>
        </w:tabs>
        <w:ind w:left="2880" w:hanging="360"/>
      </w:pPr>
      <w:rPr>
        <w:rFonts w:ascii="Wingdings" w:hAnsi="Wingdings" w:hint="default"/>
      </w:rPr>
    </w:lvl>
    <w:lvl w:ilvl="4" w:tplc="A692D440" w:tentative="1">
      <w:start w:val="1"/>
      <w:numFmt w:val="bullet"/>
      <w:lvlText w:val=""/>
      <w:lvlJc w:val="left"/>
      <w:pPr>
        <w:tabs>
          <w:tab w:val="num" w:pos="3600"/>
        </w:tabs>
        <w:ind w:left="3600" w:hanging="360"/>
      </w:pPr>
      <w:rPr>
        <w:rFonts w:ascii="Wingdings" w:hAnsi="Wingdings" w:hint="default"/>
      </w:rPr>
    </w:lvl>
    <w:lvl w:ilvl="5" w:tplc="120E204C" w:tentative="1">
      <w:start w:val="1"/>
      <w:numFmt w:val="bullet"/>
      <w:lvlText w:val=""/>
      <w:lvlJc w:val="left"/>
      <w:pPr>
        <w:tabs>
          <w:tab w:val="num" w:pos="4320"/>
        </w:tabs>
        <w:ind w:left="4320" w:hanging="360"/>
      </w:pPr>
      <w:rPr>
        <w:rFonts w:ascii="Wingdings" w:hAnsi="Wingdings" w:hint="default"/>
      </w:rPr>
    </w:lvl>
    <w:lvl w:ilvl="6" w:tplc="524217F6" w:tentative="1">
      <w:start w:val="1"/>
      <w:numFmt w:val="bullet"/>
      <w:lvlText w:val=""/>
      <w:lvlJc w:val="left"/>
      <w:pPr>
        <w:tabs>
          <w:tab w:val="num" w:pos="5040"/>
        </w:tabs>
        <w:ind w:left="5040" w:hanging="360"/>
      </w:pPr>
      <w:rPr>
        <w:rFonts w:ascii="Wingdings" w:hAnsi="Wingdings" w:hint="default"/>
      </w:rPr>
    </w:lvl>
    <w:lvl w:ilvl="7" w:tplc="778CDB18" w:tentative="1">
      <w:start w:val="1"/>
      <w:numFmt w:val="bullet"/>
      <w:lvlText w:val=""/>
      <w:lvlJc w:val="left"/>
      <w:pPr>
        <w:tabs>
          <w:tab w:val="num" w:pos="5760"/>
        </w:tabs>
        <w:ind w:left="5760" w:hanging="360"/>
      </w:pPr>
      <w:rPr>
        <w:rFonts w:ascii="Wingdings" w:hAnsi="Wingdings" w:hint="default"/>
      </w:rPr>
    </w:lvl>
    <w:lvl w:ilvl="8" w:tplc="AB0425A0" w:tentative="1">
      <w:start w:val="1"/>
      <w:numFmt w:val="bullet"/>
      <w:lvlText w:val=""/>
      <w:lvlJc w:val="left"/>
      <w:pPr>
        <w:tabs>
          <w:tab w:val="num" w:pos="6480"/>
        </w:tabs>
        <w:ind w:left="6480" w:hanging="360"/>
      </w:pPr>
      <w:rPr>
        <w:rFonts w:ascii="Wingdings" w:hAnsi="Wingdings" w:hint="default"/>
      </w:rPr>
    </w:lvl>
  </w:abstractNum>
  <w:abstractNum w:abstractNumId="8">
    <w:nsid w:val="46DB0855"/>
    <w:multiLevelType w:val="hybridMultilevel"/>
    <w:tmpl w:val="DE32CBAA"/>
    <w:lvl w:ilvl="0" w:tplc="3E967856">
      <w:start w:val="2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AA00C10"/>
    <w:multiLevelType w:val="hybridMultilevel"/>
    <w:tmpl w:val="9C7E37A0"/>
    <w:lvl w:ilvl="0" w:tplc="776019AE">
      <w:start w:val="13"/>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7"/>
  </w:num>
  <w:num w:numId="7">
    <w:abstractNumId w:val="9"/>
  </w:num>
  <w:num w:numId="8">
    <w:abstractNumId w:val="8"/>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
  <w:rsids>
    <w:rsidRoot w:val="00D12EEA"/>
    <w:rsid w:val="00013128"/>
    <w:rsid w:val="00017E13"/>
    <w:rsid w:val="00057143"/>
    <w:rsid w:val="000603EC"/>
    <w:rsid w:val="0006492D"/>
    <w:rsid w:val="000A2C8E"/>
    <w:rsid w:val="000A38DE"/>
    <w:rsid w:val="000C6436"/>
    <w:rsid w:val="000D2224"/>
    <w:rsid w:val="001160A2"/>
    <w:rsid w:val="001213FF"/>
    <w:rsid w:val="0013369C"/>
    <w:rsid w:val="00137341"/>
    <w:rsid w:val="00152D65"/>
    <w:rsid w:val="001573E9"/>
    <w:rsid w:val="00162966"/>
    <w:rsid w:val="00167193"/>
    <w:rsid w:val="00175869"/>
    <w:rsid w:val="00184546"/>
    <w:rsid w:val="001B4424"/>
    <w:rsid w:val="001C30B2"/>
    <w:rsid w:val="001C606C"/>
    <w:rsid w:val="001F48E2"/>
    <w:rsid w:val="00245A5B"/>
    <w:rsid w:val="00252C21"/>
    <w:rsid w:val="00253919"/>
    <w:rsid w:val="0026201F"/>
    <w:rsid w:val="00266705"/>
    <w:rsid w:val="00290466"/>
    <w:rsid w:val="00290BD3"/>
    <w:rsid w:val="002A03EC"/>
    <w:rsid w:val="002C21B5"/>
    <w:rsid w:val="002D352A"/>
    <w:rsid w:val="002F11F1"/>
    <w:rsid w:val="002F54FD"/>
    <w:rsid w:val="00306603"/>
    <w:rsid w:val="00352694"/>
    <w:rsid w:val="0037504D"/>
    <w:rsid w:val="00377CF1"/>
    <w:rsid w:val="00387B99"/>
    <w:rsid w:val="003949AC"/>
    <w:rsid w:val="003B2386"/>
    <w:rsid w:val="003D5672"/>
    <w:rsid w:val="003E006F"/>
    <w:rsid w:val="003F1A19"/>
    <w:rsid w:val="004143F6"/>
    <w:rsid w:val="00437A9C"/>
    <w:rsid w:val="00445CB5"/>
    <w:rsid w:val="004830A3"/>
    <w:rsid w:val="00485F76"/>
    <w:rsid w:val="00493C9E"/>
    <w:rsid w:val="00495BE2"/>
    <w:rsid w:val="004A21E0"/>
    <w:rsid w:val="004C6613"/>
    <w:rsid w:val="004C76BD"/>
    <w:rsid w:val="004D3D13"/>
    <w:rsid w:val="00501AE8"/>
    <w:rsid w:val="005416BB"/>
    <w:rsid w:val="0054772E"/>
    <w:rsid w:val="005622AF"/>
    <w:rsid w:val="0057329D"/>
    <w:rsid w:val="005B683C"/>
    <w:rsid w:val="005E4692"/>
    <w:rsid w:val="00610BAE"/>
    <w:rsid w:val="00622A90"/>
    <w:rsid w:val="00624DB7"/>
    <w:rsid w:val="00630BE6"/>
    <w:rsid w:val="00674152"/>
    <w:rsid w:val="006766DC"/>
    <w:rsid w:val="006A17B8"/>
    <w:rsid w:val="006B2883"/>
    <w:rsid w:val="00731AEC"/>
    <w:rsid w:val="00736276"/>
    <w:rsid w:val="00736491"/>
    <w:rsid w:val="0079780A"/>
    <w:rsid w:val="007A5006"/>
    <w:rsid w:val="007A5A74"/>
    <w:rsid w:val="007B48A7"/>
    <w:rsid w:val="007D26BF"/>
    <w:rsid w:val="007E4FA7"/>
    <w:rsid w:val="008130D3"/>
    <w:rsid w:val="0082475D"/>
    <w:rsid w:val="008524EC"/>
    <w:rsid w:val="00862A4E"/>
    <w:rsid w:val="00867F9A"/>
    <w:rsid w:val="00876627"/>
    <w:rsid w:val="00885677"/>
    <w:rsid w:val="008D35B3"/>
    <w:rsid w:val="008D7662"/>
    <w:rsid w:val="008E3698"/>
    <w:rsid w:val="008F5908"/>
    <w:rsid w:val="008F6A6D"/>
    <w:rsid w:val="008F6D04"/>
    <w:rsid w:val="0091029D"/>
    <w:rsid w:val="0091228F"/>
    <w:rsid w:val="0091495F"/>
    <w:rsid w:val="00924126"/>
    <w:rsid w:val="00937114"/>
    <w:rsid w:val="00987C12"/>
    <w:rsid w:val="009A49FD"/>
    <w:rsid w:val="009A63EF"/>
    <w:rsid w:val="009B03C0"/>
    <w:rsid w:val="009B55A2"/>
    <w:rsid w:val="009D35C9"/>
    <w:rsid w:val="009E1FDB"/>
    <w:rsid w:val="00A13B9B"/>
    <w:rsid w:val="00A22152"/>
    <w:rsid w:val="00A42865"/>
    <w:rsid w:val="00A444EA"/>
    <w:rsid w:val="00A50396"/>
    <w:rsid w:val="00AD23B7"/>
    <w:rsid w:val="00AF699F"/>
    <w:rsid w:val="00B217CE"/>
    <w:rsid w:val="00B21D2E"/>
    <w:rsid w:val="00B2602C"/>
    <w:rsid w:val="00B45224"/>
    <w:rsid w:val="00B55F66"/>
    <w:rsid w:val="00B77C93"/>
    <w:rsid w:val="00BA7F54"/>
    <w:rsid w:val="00BD1BA0"/>
    <w:rsid w:val="00BE4955"/>
    <w:rsid w:val="00C030FB"/>
    <w:rsid w:val="00C175CA"/>
    <w:rsid w:val="00C21AF0"/>
    <w:rsid w:val="00C44CC5"/>
    <w:rsid w:val="00C57A58"/>
    <w:rsid w:val="00C63DF2"/>
    <w:rsid w:val="00C66FBF"/>
    <w:rsid w:val="00C80BCF"/>
    <w:rsid w:val="00CB431C"/>
    <w:rsid w:val="00CC7502"/>
    <w:rsid w:val="00CD35D4"/>
    <w:rsid w:val="00CF7E1D"/>
    <w:rsid w:val="00D12EEA"/>
    <w:rsid w:val="00D70413"/>
    <w:rsid w:val="00DA06A9"/>
    <w:rsid w:val="00DD5316"/>
    <w:rsid w:val="00DF124A"/>
    <w:rsid w:val="00DF3B7B"/>
    <w:rsid w:val="00E12645"/>
    <w:rsid w:val="00E5008D"/>
    <w:rsid w:val="00E57F0A"/>
    <w:rsid w:val="00EA7783"/>
    <w:rsid w:val="00EA7850"/>
    <w:rsid w:val="00EB0B33"/>
    <w:rsid w:val="00EB43D7"/>
    <w:rsid w:val="00EB61F5"/>
    <w:rsid w:val="00EC45A9"/>
    <w:rsid w:val="00EC4DD2"/>
    <w:rsid w:val="00EE194B"/>
    <w:rsid w:val="00EF2775"/>
    <w:rsid w:val="00EF6D4E"/>
    <w:rsid w:val="00F268F1"/>
    <w:rsid w:val="00F51ABA"/>
    <w:rsid w:val="00FA2DB7"/>
    <w:rsid w:val="00FD4582"/>
    <w:rsid w:val="00FD7BE8"/>
    <w:rsid w:val="00FE04A9"/>
    <w:rsid w:val="00FE4F2A"/>
    <w:rsid w:val="00FE5E6B"/>
    <w:rsid w:val="00FF1B8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2A"/>
    <w:pPr>
      <w:suppressAutoHyphens/>
      <w:spacing w:after="200" w:line="276" w:lineRule="auto"/>
    </w:pPr>
    <w:rPr>
      <w:rFonts w:eastAsia="SimSun" w:cs="Mangal"/>
      <w:kern w:val="1"/>
      <w:sz w:val="22"/>
      <w:szCs w:val="22"/>
      <w:lang w:eastAsia="hi-IN" w:bidi="hi-IN"/>
    </w:rPr>
  </w:style>
  <w:style w:type="paragraph" w:styleId="Titre1">
    <w:name w:val="heading 1"/>
    <w:basedOn w:val="Normal"/>
    <w:next w:val="Corpsdetexte"/>
    <w:qFormat/>
    <w:rsid w:val="00FE4F2A"/>
    <w:pPr>
      <w:spacing w:before="28" w:after="28" w:line="100" w:lineRule="atLeast"/>
      <w:outlineLvl w:val="0"/>
    </w:pPr>
    <w:rPr>
      <w:b/>
      <w:bCs/>
      <w:sz w:val="48"/>
      <w:szCs w:val="48"/>
    </w:rPr>
  </w:style>
  <w:style w:type="paragraph" w:styleId="Titre5">
    <w:name w:val="heading 5"/>
    <w:basedOn w:val="Normal"/>
    <w:next w:val="Corpsdetexte"/>
    <w:qFormat/>
    <w:rsid w:val="00FE4F2A"/>
    <w:pPr>
      <w:numPr>
        <w:ilvl w:val="4"/>
        <w:numId w:val="1"/>
      </w:numPr>
      <w:spacing w:before="240" w:after="60"/>
      <w:outlineLvl w:val="4"/>
    </w:pPr>
    <w:rPr>
      <w:rFonts w:ascii="Calibri" w:hAnsi="Calibri" w:cs="font371"/>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FE4F2A"/>
  </w:style>
  <w:style w:type="character" w:customStyle="1" w:styleId="Titre1Car">
    <w:name w:val="Titre 1 Car"/>
    <w:rsid w:val="00FE4F2A"/>
    <w:rPr>
      <w:rFonts w:ascii="Cambria" w:eastAsia="Times New Roman" w:hAnsi="Cambria" w:cs="Times New Roman"/>
      <w:b/>
      <w:bCs/>
      <w:kern w:val="1"/>
      <w:sz w:val="32"/>
      <w:szCs w:val="32"/>
    </w:rPr>
  </w:style>
  <w:style w:type="character" w:styleId="Lienhypertexte">
    <w:name w:val="Hyperlink"/>
    <w:rsid w:val="00FE4F2A"/>
    <w:rPr>
      <w:rFonts w:cs="Times New Roman"/>
      <w:color w:val="0000FF"/>
      <w:u w:val="single"/>
    </w:rPr>
  </w:style>
  <w:style w:type="character" w:customStyle="1" w:styleId="TextedebullesCar">
    <w:name w:val="Texte de bulles Car"/>
    <w:rsid w:val="00FE4F2A"/>
    <w:rPr>
      <w:rFonts w:ascii="Tahoma" w:hAnsi="Tahoma"/>
      <w:sz w:val="16"/>
    </w:rPr>
  </w:style>
  <w:style w:type="character" w:styleId="lev">
    <w:name w:val="Strong"/>
    <w:qFormat/>
    <w:rsid w:val="00FE4F2A"/>
    <w:rPr>
      <w:rFonts w:cs="Times New Roman"/>
      <w:b/>
      <w:bCs/>
    </w:rPr>
  </w:style>
  <w:style w:type="character" w:customStyle="1" w:styleId="credit">
    <w:name w:val="credit"/>
    <w:rsid w:val="00FE4F2A"/>
    <w:rPr>
      <w:rFonts w:cs="Times New Roman"/>
    </w:rPr>
  </w:style>
  <w:style w:type="character" w:customStyle="1" w:styleId="ListedethmesCar">
    <w:name w:val="Liste de thèmes Car"/>
    <w:rsid w:val="00FE4F2A"/>
    <w:rPr>
      <w:rFonts w:ascii="Cambria" w:eastAsia="Times New Roman" w:hAnsi="Cambria" w:cs="font371"/>
      <w:b/>
      <w:bCs/>
      <w:i/>
      <w:iCs/>
      <w:color w:val="4F6228"/>
      <w:spacing w:val="10"/>
      <w:sz w:val="26"/>
      <w:szCs w:val="22"/>
      <w:lang w:val="fr-CA" w:eastAsia="en-US" w:bidi="en-US"/>
    </w:rPr>
  </w:style>
  <w:style w:type="character" w:customStyle="1" w:styleId="Titre5Car">
    <w:name w:val="Titre 5 Car"/>
    <w:rsid w:val="00FE4F2A"/>
    <w:rPr>
      <w:rFonts w:ascii="Calibri" w:hAnsi="Calibri" w:cs="font371"/>
      <w:b/>
      <w:bCs/>
      <w:i/>
      <w:iCs/>
      <w:sz w:val="26"/>
      <w:szCs w:val="26"/>
    </w:rPr>
  </w:style>
  <w:style w:type="character" w:customStyle="1" w:styleId="ListLabel1">
    <w:name w:val="ListLabel 1"/>
    <w:rsid w:val="00FE4F2A"/>
    <w:rPr>
      <w:rFonts w:eastAsia="Calibri" w:cs="Calibri"/>
    </w:rPr>
  </w:style>
  <w:style w:type="character" w:customStyle="1" w:styleId="ListLabel2">
    <w:name w:val="ListLabel 2"/>
    <w:rsid w:val="00FE4F2A"/>
    <w:rPr>
      <w:rFonts w:cs="Courier New"/>
    </w:rPr>
  </w:style>
  <w:style w:type="character" w:customStyle="1" w:styleId="ListLabel3">
    <w:name w:val="ListLabel 3"/>
    <w:rsid w:val="00FE4F2A"/>
    <w:rPr>
      <w:rFonts w:eastAsia="MS Mincho" w:cs="Times New Roman"/>
    </w:rPr>
  </w:style>
  <w:style w:type="character" w:customStyle="1" w:styleId="ListLabel4">
    <w:name w:val="ListLabel 4"/>
    <w:rsid w:val="00FE4F2A"/>
    <w:rPr>
      <w:rFonts w:cs="Symbol"/>
      <w:color w:val="FABF8F"/>
    </w:rPr>
  </w:style>
  <w:style w:type="paragraph" w:customStyle="1" w:styleId="Titre10">
    <w:name w:val="Titre1"/>
    <w:basedOn w:val="Normal"/>
    <w:next w:val="Corpsdetexte"/>
    <w:rsid w:val="00FE4F2A"/>
    <w:pPr>
      <w:keepNext/>
      <w:spacing w:before="240" w:after="120"/>
    </w:pPr>
    <w:rPr>
      <w:rFonts w:ascii="Arial" w:eastAsia="Microsoft YaHei" w:hAnsi="Arial"/>
      <w:sz w:val="28"/>
      <w:szCs w:val="28"/>
    </w:rPr>
  </w:style>
  <w:style w:type="paragraph" w:styleId="Corpsdetexte">
    <w:name w:val="Body Text"/>
    <w:basedOn w:val="Normal"/>
    <w:rsid w:val="00FE4F2A"/>
    <w:pPr>
      <w:spacing w:after="120"/>
    </w:pPr>
  </w:style>
  <w:style w:type="paragraph" w:styleId="Liste">
    <w:name w:val="List"/>
    <w:basedOn w:val="Corpsdetexte"/>
    <w:rsid w:val="00FE4F2A"/>
  </w:style>
  <w:style w:type="paragraph" w:customStyle="1" w:styleId="Lgende1">
    <w:name w:val="Légende1"/>
    <w:basedOn w:val="Normal"/>
    <w:rsid w:val="00FE4F2A"/>
    <w:pPr>
      <w:suppressLineNumbers/>
      <w:spacing w:before="120" w:after="120"/>
    </w:pPr>
    <w:rPr>
      <w:i/>
      <w:iCs/>
      <w:sz w:val="24"/>
      <w:szCs w:val="24"/>
    </w:rPr>
  </w:style>
  <w:style w:type="paragraph" w:customStyle="1" w:styleId="Index">
    <w:name w:val="Index"/>
    <w:basedOn w:val="Normal"/>
    <w:rsid w:val="00FE4F2A"/>
    <w:pPr>
      <w:suppressLineNumbers/>
    </w:pPr>
  </w:style>
  <w:style w:type="paragraph" w:customStyle="1" w:styleId="spip">
    <w:name w:val="spip"/>
    <w:basedOn w:val="Normal"/>
    <w:rsid w:val="00FE4F2A"/>
    <w:pPr>
      <w:spacing w:before="28" w:after="28" w:line="100" w:lineRule="atLeast"/>
    </w:pPr>
    <w:rPr>
      <w:rFonts w:eastAsia="Times New Roman"/>
      <w:sz w:val="24"/>
      <w:szCs w:val="24"/>
    </w:rPr>
  </w:style>
  <w:style w:type="paragraph" w:customStyle="1" w:styleId="Textedebulles1">
    <w:name w:val="Texte de bulles1"/>
    <w:basedOn w:val="Normal"/>
    <w:rsid w:val="00FE4F2A"/>
    <w:pPr>
      <w:spacing w:after="0" w:line="100" w:lineRule="atLeast"/>
    </w:pPr>
    <w:rPr>
      <w:rFonts w:ascii="Tahoma" w:hAnsi="Tahoma" w:cs="Tahoma"/>
      <w:sz w:val="16"/>
      <w:szCs w:val="16"/>
    </w:rPr>
  </w:style>
  <w:style w:type="paragraph" w:customStyle="1" w:styleId="intro">
    <w:name w:val="intro"/>
    <w:basedOn w:val="Normal"/>
    <w:rsid w:val="00FE4F2A"/>
    <w:pPr>
      <w:spacing w:before="28" w:after="28" w:line="100" w:lineRule="atLeast"/>
    </w:pPr>
    <w:rPr>
      <w:rFonts w:eastAsia="Times New Roman"/>
      <w:sz w:val="24"/>
      <w:szCs w:val="24"/>
    </w:rPr>
  </w:style>
  <w:style w:type="paragraph" w:styleId="NormalWeb">
    <w:name w:val="Normal (Web)"/>
    <w:basedOn w:val="Normal"/>
    <w:rsid w:val="00FE4F2A"/>
    <w:pPr>
      <w:spacing w:before="28" w:after="28" w:line="100" w:lineRule="atLeast"/>
    </w:pPr>
    <w:rPr>
      <w:sz w:val="24"/>
      <w:szCs w:val="24"/>
    </w:rPr>
  </w:style>
  <w:style w:type="paragraph" w:customStyle="1" w:styleId="info">
    <w:name w:val="info"/>
    <w:basedOn w:val="Normal"/>
    <w:rsid w:val="00FE4F2A"/>
    <w:pPr>
      <w:spacing w:before="28" w:after="28" w:line="100" w:lineRule="atLeast"/>
    </w:pPr>
    <w:rPr>
      <w:sz w:val="24"/>
      <w:szCs w:val="24"/>
    </w:rPr>
  </w:style>
  <w:style w:type="paragraph" w:customStyle="1" w:styleId="Listedethmes">
    <w:name w:val="Liste de thèmes"/>
    <w:basedOn w:val="Titre5"/>
    <w:rsid w:val="00FE4F2A"/>
    <w:pPr>
      <w:keepNext/>
      <w:widowControl w:val="0"/>
      <w:numPr>
        <w:numId w:val="0"/>
      </w:numPr>
      <w:shd w:val="clear" w:color="auto" w:fill="FFFFFF"/>
      <w:tabs>
        <w:tab w:val="left" w:pos="284"/>
      </w:tabs>
      <w:spacing w:before="0" w:after="0" w:line="288" w:lineRule="auto"/>
      <w:outlineLvl w:val="9"/>
    </w:pPr>
    <w:rPr>
      <w:rFonts w:ascii="Cambria" w:eastAsia="Times New Roman" w:hAnsi="Cambria" w:cs="Times New Roman"/>
      <w:b w:val="0"/>
      <w:bCs w:val="0"/>
      <w:i w:val="0"/>
      <w:iCs w:val="0"/>
      <w:color w:val="4F6228"/>
      <w:spacing w:val="10"/>
      <w:sz w:val="20"/>
      <w:szCs w:val="22"/>
      <w:lang w:val="fr-CA" w:eastAsia="en-US" w:bidi="en-US"/>
    </w:rPr>
  </w:style>
  <w:style w:type="paragraph" w:styleId="Corpsdetexte2">
    <w:name w:val="Body Text 2"/>
    <w:basedOn w:val="Normal"/>
    <w:link w:val="Corpsdetexte2Car"/>
    <w:rsid w:val="00924126"/>
    <w:pPr>
      <w:spacing w:after="120" w:line="480" w:lineRule="auto"/>
    </w:pPr>
    <w:rPr>
      <w:szCs w:val="20"/>
    </w:rPr>
  </w:style>
  <w:style w:type="character" w:customStyle="1" w:styleId="Corpsdetexte2Car">
    <w:name w:val="Corps de texte 2 Car"/>
    <w:basedOn w:val="Policepardfaut"/>
    <w:link w:val="Corpsdetexte2"/>
    <w:rsid w:val="00924126"/>
    <w:rPr>
      <w:rFonts w:eastAsia="SimSun" w:cs="Mangal"/>
      <w:kern w:val="1"/>
      <w:sz w:val="22"/>
      <w:lang w:eastAsia="hi-IN" w:bidi="hi-IN"/>
    </w:rPr>
  </w:style>
  <w:style w:type="paragraph" w:styleId="En-tte">
    <w:name w:val="header"/>
    <w:basedOn w:val="Normal"/>
    <w:link w:val="En-tteCar"/>
    <w:rsid w:val="00DD5316"/>
    <w:pPr>
      <w:tabs>
        <w:tab w:val="center" w:pos="4536"/>
        <w:tab w:val="right" w:pos="9072"/>
      </w:tabs>
      <w:spacing w:after="0" w:line="240" w:lineRule="auto"/>
    </w:pPr>
    <w:rPr>
      <w:szCs w:val="20"/>
    </w:rPr>
  </w:style>
  <w:style w:type="character" w:customStyle="1" w:styleId="En-tteCar">
    <w:name w:val="En-tête Car"/>
    <w:basedOn w:val="Policepardfaut"/>
    <w:link w:val="En-tte"/>
    <w:rsid w:val="00DD5316"/>
    <w:rPr>
      <w:rFonts w:eastAsia="SimSun" w:cs="Mangal"/>
      <w:kern w:val="1"/>
      <w:sz w:val="22"/>
      <w:lang w:eastAsia="hi-IN" w:bidi="hi-IN"/>
    </w:rPr>
  </w:style>
  <w:style w:type="paragraph" w:styleId="Pieddepage">
    <w:name w:val="footer"/>
    <w:basedOn w:val="Normal"/>
    <w:link w:val="PieddepageCar"/>
    <w:rsid w:val="00DD5316"/>
    <w:pPr>
      <w:tabs>
        <w:tab w:val="center" w:pos="4536"/>
        <w:tab w:val="right" w:pos="9072"/>
      </w:tabs>
      <w:spacing w:after="0" w:line="240" w:lineRule="auto"/>
    </w:pPr>
    <w:rPr>
      <w:szCs w:val="20"/>
    </w:rPr>
  </w:style>
  <w:style w:type="character" w:customStyle="1" w:styleId="PieddepageCar">
    <w:name w:val="Pied de page Car"/>
    <w:basedOn w:val="Policepardfaut"/>
    <w:link w:val="Pieddepage"/>
    <w:rsid w:val="00DD5316"/>
    <w:rPr>
      <w:rFonts w:eastAsia="SimSun" w:cs="Mangal"/>
      <w:kern w:val="1"/>
      <w:sz w:val="22"/>
      <w:lang w:eastAsia="hi-IN" w:bidi="hi-IN"/>
    </w:rPr>
  </w:style>
  <w:style w:type="paragraph" w:styleId="Textedebulles">
    <w:name w:val="Balloon Text"/>
    <w:basedOn w:val="Normal"/>
    <w:link w:val="TextedebullesCar1"/>
    <w:rsid w:val="00DD5316"/>
    <w:pPr>
      <w:spacing w:after="0" w:line="240" w:lineRule="auto"/>
    </w:pPr>
    <w:rPr>
      <w:rFonts w:ascii="Tahoma" w:hAnsi="Tahoma"/>
      <w:sz w:val="16"/>
      <w:szCs w:val="14"/>
    </w:rPr>
  </w:style>
  <w:style w:type="character" w:customStyle="1" w:styleId="TextedebullesCar1">
    <w:name w:val="Texte de bulles Car1"/>
    <w:basedOn w:val="Policepardfaut"/>
    <w:link w:val="Textedebulles"/>
    <w:rsid w:val="00DD5316"/>
    <w:rPr>
      <w:rFonts w:ascii="Tahoma" w:eastAsia="SimSun" w:hAnsi="Tahoma" w:cs="Mangal"/>
      <w:kern w:val="1"/>
      <w:sz w:val="16"/>
      <w:szCs w:val="14"/>
      <w:lang w:eastAsia="hi-IN" w:bidi="hi-IN"/>
    </w:rPr>
  </w:style>
  <w:style w:type="paragraph" w:styleId="Paragraphedeliste">
    <w:name w:val="List Paragraph"/>
    <w:basedOn w:val="Normal"/>
    <w:uiPriority w:val="34"/>
    <w:qFormat/>
    <w:rsid w:val="004143F6"/>
    <w:pPr>
      <w:ind w:left="720"/>
      <w:contextualSpacing/>
    </w:pPr>
    <w:rPr>
      <w:szCs w:val="20"/>
    </w:rPr>
  </w:style>
  <w:style w:type="paragraph" w:styleId="Corpsdetexte3">
    <w:name w:val="Body Text 3"/>
    <w:basedOn w:val="Normal"/>
    <w:link w:val="Corpsdetexte3Car"/>
    <w:semiHidden/>
    <w:unhideWhenUsed/>
    <w:rsid w:val="009A63EF"/>
    <w:pPr>
      <w:spacing w:after="120"/>
    </w:pPr>
    <w:rPr>
      <w:sz w:val="16"/>
      <w:szCs w:val="14"/>
    </w:rPr>
  </w:style>
  <w:style w:type="character" w:customStyle="1" w:styleId="Corpsdetexte3Car">
    <w:name w:val="Corps de texte 3 Car"/>
    <w:basedOn w:val="Policepardfaut"/>
    <w:link w:val="Corpsdetexte3"/>
    <w:semiHidden/>
    <w:rsid w:val="009A63EF"/>
    <w:rPr>
      <w:rFonts w:eastAsia="SimSun" w:cs="Mangal"/>
      <w:kern w:val="1"/>
      <w:sz w:val="16"/>
      <w:szCs w:val="14"/>
      <w:lang w:eastAsia="hi-IN" w:bidi="hi-IN"/>
    </w:rPr>
  </w:style>
  <w:style w:type="paragraph" w:customStyle="1" w:styleId="Default">
    <w:name w:val="Default"/>
    <w:rsid w:val="00AD23B7"/>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semiHidden/>
    <w:unhideWhenUsed/>
    <w:rsid w:val="00A42865"/>
    <w:rPr>
      <w:sz w:val="16"/>
      <w:szCs w:val="16"/>
    </w:rPr>
  </w:style>
  <w:style w:type="paragraph" w:styleId="Commentaire">
    <w:name w:val="annotation text"/>
    <w:basedOn w:val="Normal"/>
    <w:link w:val="CommentaireCar"/>
    <w:semiHidden/>
    <w:unhideWhenUsed/>
    <w:rsid w:val="00A42865"/>
    <w:pPr>
      <w:spacing w:line="240" w:lineRule="auto"/>
    </w:pPr>
    <w:rPr>
      <w:sz w:val="20"/>
      <w:szCs w:val="18"/>
    </w:rPr>
  </w:style>
  <w:style w:type="character" w:customStyle="1" w:styleId="CommentaireCar">
    <w:name w:val="Commentaire Car"/>
    <w:basedOn w:val="Policepardfaut"/>
    <w:link w:val="Commentaire"/>
    <w:semiHidden/>
    <w:rsid w:val="00A42865"/>
    <w:rPr>
      <w:rFonts w:eastAsia="SimSun" w:cs="Mangal"/>
      <w:kern w:val="1"/>
      <w:szCs w:val="18"/>
      <w:lang w:eastAsia="hi-IN" w:bidi="hi-IN"/>
    </w:rPr>
  </w:style>
  <w:style w:type="paragraph" w:styleId="Objetducommentaire">
    <w:name w:val="annotation subject"/>
    <w:basedOn w:val="Commentaire"/>
    <w:next w:val="Commentaire"/>
    <w:link w:val="ObjetducommentaireCar"/>
    <w:semiHidden/>
    <w:unhideWhenUsed/>
    <w:rsid w:val="00A42865"/>
    <w:rPr>
      <w:b/>
      <w:bCs/>
    </w:rPr>
  </w:style>
  <w:style w:type="character" w:customStyle="1" w:styleId="ObjetducommentaireCar">
    <w:name w:val="Objet du commentaire Car"/>
    <w:basedOn w:val="CommentaireCar"/>
    <w:link w:val="Objetducommentaire"/>
    <w:semiHidden/>
    <w:rsid w:val="00A42865"/>
    <w:rPr>
      <w:rFonts w:eastAsia="SimSun" w:cs="Mangal"/>
      <w:b/>
      <w:bCs/>
      <w:kern w:val="1"/>
      <w:szCs w:val="18"/>
      <w:lang w:eastAsia="hi-IN" w:bidi="hi-IN"/>
    </w:rPr>
  </w:style>
  <w:style w:type="character" w:styleId="Lienhypertextesuivivisit">
    <w:name w:val="FollowedHyperlink"/>
    <w:basedOn w:val="Policepardfaut"/>
    <w:semiHidden/>
    <w:unhideWhenUsed/>
    <w:rsid w:val="002D35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2A"/>
    <w:pPr>
      <w:suppressAutoHyphens/>
      <w:spacing w:after="200" w:line="276" w:lineRule="auto"/>
    </w:pPr>
    <w:rPr>
      <w:rFonts w:eastAsia="SimSun" w:cs="Mangal"/>
      <w:kern w:val="1"/>
      <w:sz w:val="22"/>
      <w:szCs w:val="22"/>
      <w:lang w:eastAsia="hi-IN" w:bidi="hi-IN"/>
    </w:rPr>
  </w:style>
  <w:style w:type="paragraph" w:styleId="Titre1">
    <w:name w:val="heading 1"/>
    <w:basedOn w:val="Normal"/>
    <w:next w:val="Corpsdetexte"/>
    <w:qFormat/>
    <w:rsid w:val="00FE4F2A"/>
    <w:pPr>
      <w:spacing w:before="28" w:after="28" w:line="100" w:lineRule="atLeast"/>
      <w:outlineLvl w:val="0"/>
    </w:pPr>
    <w:rPr>
      <w:b/>
      <w:bCs/>
      <w:sz w:val="48"/>
      <w:szCs w:val="48"/>
    </w:rPr>
  </w:style>
  <w:style w:type="paragraph" w:styleId="Titre5">
    <w:name w:val="heading 5"/>
    <w:basedOn w:val="Normal"/>
    <w:next w:val="Corpsdetexte"/>
    <w:qFormat/>
    <w:rsid w:val="00FE4F2A"/>
    <w:pPr>
      <w:numPr>
        <w:ilvl w:val="4"/>
        <w:numId w:val="1"/>
      </w:numPr>
      <w:spacing w:before="240" w:after="60"/>
      <w:outlineLvl w:val="4"/>
    </w:pPr>
    <w:rPr>
      <w:rFonts w:ascii="Calibri" w:hAnsi="Calibri" w:cs="font371"/>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FE4F2A"/>
  </w:style>
  <w:style w:type="character" w:customStyle="1" w:styleId="Titre1Car">
    <w:name w:val="Titre 1 Car"/>
    <w:rsid w:val="00FE4F2A"/>
    <w:rPr>
      <w:rFonts w:ascii="Cambria" w:eastAsia="Times New Roman" w:hAnsi="Cambria" w:cs="Times New Roman"/>
      <w:b/>
      <w:bCs/>
      <w:kern w:val="1"/>
      <w:sz w:val="32"/>
      <w:szCs w:val="32"/>
    </w:rPr>
  </w:style>
  <w:style w:type="character" w:styleId="Lienhypertexte">
    <w:name w:val="Hyperlink"/>
    <w:rsid w:val="00FE4F2A"/>
    <w:rPr>
      <w:rFonts w:cs="Times New Roman"/>
      <w:color w:val="0000FF"/>
      <w:u w:val="single"/>
    </w:rPr>
  </w:style>
  <w:style w:type="character" w:customStyle="1" w:styleId="TextedebullesCar">
    <w:name w:val="Texte de bulles Car"/>
    <w:rsid w:val="00FE4F2A"/>
    <w:rPr>
      <w:rFonts w:ascii="Tahoma" w:hAnsi="Tahoma"/>
      <w:sz w:val="16"/>
    </w:rPr>
  </w:style>
  <w:style w:type="character" w:styleId="lev">
    <w:name w:val="Strong"/>
    <w:qFormat/>
    <w:rsid w:val="00FE4F2A"/>
    <w:rPr>
      <w:rFonts w:cs="Times New Roman"/>
      <w:b/>
      <w:bCs/>
    </w:rPr>
  </w:style>
  <w:style w:type="character" w:customStyle="1" w:styleId="credit">
    <w:name w:val="credit"/>
    <w:rsid w:val="00FE4F2A"/>
    <w:rPr>
      <w:rFonts w:cs="Times New Roman"/>
    </w:rPr>
  </w:style>
  <w:style w:type="character" w:customStyle="1" w:styleId="ListedethmesCar">
    <w:name w:val="Liste de thèmes Car"/>
    <w:rsid w:val="00FE4F2A"/>
    <w:rPr>
      <w:rFonts w:ascii="Cambria" w:eastAsia="Times New Roman" w:hAnsi="Cambria" w:cs="font371"/>
      <w:b/>
      <w:bCs/>
      <w:i/>
      <w:iCs/>
      <w:color w:val="4F6228"/>
      <w:spacing w:val="10"/>
      <w:sz w:val="26"/>
      <w:szCs w:val="22"/>
      <w:lang w:val="fr-CA" w:eastAsia="en-US" w:bidi="en-US"/>
    </w:rPr>
  </w:style>
  <w:style w:type="character" w:customStyle="1" w:styleId="Titre5Car">
    <w:name w:val="Titre 5 Car"/>
    <w:rsid w:val="00FE4F2A"/>
    <w:rPr>
      <w:rFonts w:ascii="Calibri" w:hAnsi="Calibri" w:cs="font371"/>
      <w:b/>
      <w:bCs/>
      <w:i/>
      <w:iCs/>
      <w:sz w:val="26"/>
      <w:szCs w:val="26"/>
    </w:rPr>
  </w:style>
  <w:style w:type="character" w:customStyle="1" w:styleId="ListLabel1">
    <w:name w:val="ListLabel 1"/>
    <w:rsid w:val="00FE4F2A"/>
    <w:rPr>
      <w:rFonts w:eastAsia="Calibri" w:cs="Calibri"/>
    </w:rPr>
  </w:style>
  <w:style w:type="character" w:customStyle="1" w:styleId="ListLabel2">
    <w:name w:val="ListLabel 2"/>
    <w:rsid w:val="00FE4F2A"/>
    <w:rPr>
      <w:rFonts w:cs="Courier New"/>
    </w:rPr>
  </w:style>
  <w:style w:type="character" w:customStyle="1" w:styleId="ListLabel3">
    <w:name w:val="ListLabel 3"/>
    <w:rsid w:val="00FE4F2A"/>
    <w:rPr>
      <w:rFonts w:eastAsia="MS Mincho" w:cs="Times New Roman"/>
    </w:rPr>
  </w:style>
  <w:style w:type="character" w:customStyle="1" w:styleId="ListLabel4">
    <w:name w:val="ListLabel 4"/>
    <w:rsid w:val="00FE4F2A"/>
    <w:rPr>
      <w:rFonts w:cs="Symbol"/>
      <w:color w:val="FABF8F"/>
    </w:rPr>
  </w:style>
  <w:style w:type="paragraph" w:customStyle="1" w:styleId="Titre10">
    <w:name w:val="Titre1"/>
    <w:basedOn w:val="Normal"/>
    <w:next w:val="Corpsdetexte"/>
    <w:rsid w:val="00FE4F2A"/>
    <w:pPr>
      <w:keepNext/>
      <w:spacing w:before="240" w:after="120"/>
    </w:pPr>
    <w:rPr>
      <w:rFonts w:ascii="Arial" w:eastAsia="Microsoft YaHei" w:hAnsi="Arial"/>
      <w:sz w:val="28"/>
      <w:szCs w:val="28"/>
    </w:rPr>
  </w:style>
  <w:style w:type="paragraph" w:styleId="Corpsdetexte">
    <w:name w:val="Body Text"/>
    <w:basedOn w:val="Normal"/>
    <w:rsid w:val="00FE4F2A"/>
    <w:pPr>
      <w:spacing w:after="120"/>
    </w:pPr>
  </w:style>
  <w:style w:type="paragraph" w:styleId="Liste">
    <w:name w:val="List"/>
    <w:basedOn w:val="Corpsdetexte"/>
    <w:rsid w:val="00FE4F2A"/>
  </w:style>
  <w:style w:type="paragraph" w:customStyle="1" w:styleId="Lgende1">
    <w:name w:val="Légende1"/>
    <w:basedOn w:val="Normal"/>
    <w:rsid w:val="00FE4F2A"/>
    <w:pPr>
      <w:suppressLineNumbers/>
      <w:spacing w:before="120" w:after="120"/>
    </w:pPr>
    <w:rPr>
      <w:i/>
      <w:iCs/>
      <w:sz w:val="24"/>
      <w:szCs w:val="24"/>
    </w:rPr>
  </w:style>
  <w:style w:type="paragraph" w:customStyle="1" w:styleId="Index">
    <w:name w:val="Index"/>
    <w:basedOn w:val="Normal"/>
    <w:rsid w:val="00FE4F2A"/>
    <w:pPr>
      <w:suppressLineNumbers/>
    </w:pPr>
  </w:style>
  <w:style w:type="paragraph" w:customStyle="1" w:styleId="spip">
    <w:name w:val="spip"/>
    <w:basedOn w:val="Normal"/>
    <w:rsid w:val="00FE4F2A"/>
    <w:pPr>
      <w:spacing w:before="28" w:after="28" w:line="100" w:lineRule="atLeast"/>
    </w:pPr>
    <w:rPr>
      <w:rFonts w:eastAsia="Times New Roman"/>
      <w:sz w:val="24"/>
      <w:szCs w:val="24"/>
    </w:rPr>
  </w:style>
  <w:style w:type="paragraph" w:customStyle="1" w:styleId="Textedebulles1">
    <w:name w:val="Texte de bulles1"/>
    <w:basedOn w:val="Normal"/>
    <w:rsid w:val="00FE4F2A"/>
    <w:pPr>
      <w:spacing w:after="0" w:line="100" w:lineRule="atLeast"/>
    </w:pPr>
    <w:rPr>
      <w:rFonts w:ascii="Tahoma" w:hAnsi="Tahoma" w:cs="Tahoma"/>
      <w:sz w:val="16"/>
      <w:szCs w:val="16"/>
    </w:rPr>
  </w:style>
  <w:style w:type="paragraph" w:customStyle="1" w:styleId="intro">
    <w:name w:val="intro"/>
    <w:basedOn w:val="Normal"/>
    <w:rsid w:val="00FE4F2A"/>
    <w:pPr>
      <w:spacing w:before="28" w:after="28" w:line="100" w:lineRule="atLeast"/>
    </w:pPr>
    <w:rPr>
      <w:rFonts w:eastAsia="Times New Roman"/>
      <w:sz w:val="24"/>
      <w:szCs w:val="24"/>
    </w:rPr>
  </w:style>
  <w:style w:type="paragraph" w:styleId="NormalWeb">
    <w:name w:val="Normal (Web)"/>
    <w:basedOn w:val="Normal"/>
    <w:rsid w:val="00FE4F2A"/>
    <w:pPr>
      <w:spacing w:before="28" w:after="28" w:line="100" w:lineRule="atLeast"/>
    </w:pPr>
    <w:rPr>
      <w:sz w:val="24"/>
      <w:szCs w:val="24"/>
    </w:rPr>
  </w:style>
  <w:style w:type="paragraph" w:customStyle="1" w:styleId="info">
    <w:name w:val="info"/>
    <w:basedOn w:val="Normal"/>
    <w:rsid w:val="00FE4F2A"/>
    <w:pPr>
      <w:spacing w:before="28" w:after="28" w:line="100" w:lineRule="atLeast"/>
    </w:pPr>
    <w:rPr>
      <w:sz w:val="24"/>
      <w:szCs w:val="24"/>
    </w:rPr>
  </w:style>
  <w:style w:type="paragraph" w:customStyle="1" w:styleId="Listedethmes">
    <w:name w:val="Liste de thèmes"/>
    <w:basedOn w:val="Titre5"/>
    <w:rsid w:val="00FE4F2A"/>
    <w:pPr>
      <w:keepNext/>
      <w:widowControl w:val="0"/>
      <w:numPr>
        <w:numId w:val="0"/>
      </w:numPr>
      <w:shd w:val="clear" w:color="auto" w:fill="FFFFFF"/>
      <w:tabs>
        <w:tab w:val="left" w:pos="284"/>
      </w:tabs>
      <w:spacing w:before="0" w:after="0" w:line="288" w:lineRule="auto"/>
      <w:outlineLvl w:val="9"/>
    </w:pPr>
    <w:rPr>
      <w:rFonts w:ascii="Cambria" w:eastAsia="Times New Roman" w:hAnsi="Cambria" w:cs="Times New Roman"/>
      <w:b w:val="0"/>
      <w:bCs w:val="0"/>
      <w:i w:val="0"/>
      <w:iCs w:val="0"/>
      <w:color w:val="4F6228"/>
      <w:spacing w:val="10"/>
      <w:sz w:val="20"/>
      <w:szCs w:val="22"/>
      <w:lang w:val="fr-CA" w:eastAsia="en-US" w:bidi="en-US"/>
    </w:rPr>
  </w:style>
  <w:style w:type="paragraph" w:styleId="Corpsdetexte2">
    <w:name w:val="Body Text 2"/>
    <w:basedOn w:val="Normal"/>
    <w:link w:val="Corpsdetexte2Car"/>
    <w:rsid w:val="00924126"/>
    <w:pPr>
      <w:spacing w:after="120" w:line="480" w:lineRule="auto"/>
    </w:pPr>
    <w:rPr>
      <w:szCs w:val="20"/>
    </w:rPr>
  </w:style>
  <w:style w:type="character" w:customStyle="1" w:styleId="Corpsdetexte2Car">
    <w:name w:val="Corps de texte 2 Car"/>
    <w:basedOn w:val="Policepardfaut"/>
    <w:link w:val="Corpsdetexte2"/>
    <w:rsid w:val="00924126"/>
    <w:rPr>
      <w:rFonts w:eastAsia="SimSun" w:cs="Mangal"/>
      <w:kern w:val="1"/>
      <w:sz w:val="22"/>
      <w:lang w:eastAsia="hi-IN" w:bidi="hi-IN"/>
    </w:rPr>
  </w:style>
  <w:style w:type="paragraph" w:styleId="En-tte">
    <w:name w:val="header"/>
    <w:basedOn w:val="Normal"/>
    <w:link w:val="En-tteCar"/>
    <w:rsid w:val="00DD5316"/>
    <w:pPr>
      <w:tabs>
        <w:tab w:val="center" w:pos="4536"/>
        <w:tab w:val="right" w:pos="9072"/>
      </w:tabs>
      <w:spacing w:after="0" w:line="240" w:lineRule="auto"/>
    </w:pPr>
    <w:rPr>
      <w:szCs w:val="20"/>
    </w:rPr>
  </w:style>
  <w:style w:type="character" w:customStyle="1" w:styleId="En-tteCar">
    <w:name w:val="En-tête Car"/>
    <w:basedOn w:val="Policepardfaut"/>
    <w:link w:val="En-tte"/>
    <w:rsid w:val="00DD5316"/>
    <w:rPr>
      <w:rFonts w:eastAsia="SimSun" w:cs="Mangal"/>
      <w:kern w:val="1"/>
      <w:sz w:val="22"/>
      <w:lang w:eastAsia="hi-IN" w:bidi="hi-IN"/>
    </w:rPr>
  </w:style>
  <w:style w:type="paragraph" w:styleId="Pieddepage">
    <w:name w:val="footer"/>
    <w:basedOn w:val="Normal"/>
    <w:link w:val="PieddepageCar"/>
    <w:rsid w:val="00DD5316"/>
    <w:pPr>
      <w:tabs>
        <w:tab w:val="center" w:pos="4536"/>
        <w:tab w:val="right" w:pos="9072"/>
      </w:tabs>
      <w:spacing w:after="0" w:line="240" w:lineRule="auto"/>
    </w:pPr>
    <w:rPr>
      <w:szCs w:val="20"/>
    </w:rPr>
  </w:style>
  <w:style w:type="character" w:customStyle="1" w:styleId="PieddepageCar">
    <w:name w:val="Pied de page Car"/>
    <w:basedOn w:val="Policepardfaut"/>
    <w:link w:val="Pieddepage"/>
    <w:rsid w:val="00DD5316"/>
    <w:rPr>
      <w:rFonts w:eastAsia="SimSun" w:cs="Mangal"/>
      <w:kern w:val="1"/>
      <w:sz w:val="22"/>
      <w:lang w:eastAsia="hi-IN" w:bidi="hi-IN"/>
    </w:rPr>
  </w:style>
  <w:style w:type="paragraph" w:styleId="Textedebulles">
    <w:name w:val="Balloon Text"/>
    <w:basedOn w:val="Normal"/>
    <w:link w:val="TextedebullesCar1"/>
    <w:rsid w:val="00DD5316"/>
    <w:pPr>
      <w:spacing w:after="0" w:line="240" w:lineRule="auto"/>
    </w:pPr>
    <w:rPr>
      <w:rFonts w:ascii="Tahoma" w:hAnsi="Tahoma"/>
      <w:sz w:val="16"/>
      <w:szCs w:val="14"/>
    </w:rPr>
  </w:style>
  <w:style w:type="character" w:customStyle="1" w:styleId="TextedebullesCar1">
    <w:name w:val="Texte de bulles Car1"/>
    <w:basedOn w:val="Policepardfaut"/>
    <w:link w:val="Textedebulles"/>
    <w:rsid w:val="00DD5316"/>
    <w:rPr>
      <w:rFonts w:ascii="Tahoma" w:eastAsia="SimSun" w:hAnsi="Tahoma" w:cs="Mangal"/>
      <w:kern w:val="1"/>
      <w:sz w:val="16"/>
      <w:szCs w:val="14"/>
      <w:lang w:eastAsia="hi-IN" w:bidi="hi-IN"/>
    </w:rPr>
  </w:style>
  <w:style w:type="paragraph" w:styleId="Paragraphedeliste">
    <w:name w:val="List Paragraph"/>
    <w:basedOn w:val="Normal"/>
    <w:uiPriority w:val="34"/>
    <w:qFormat/>
    <w:rsid w:val="004143F6"/>
    <w:pPr>
      <w:ind w:left="720"/>
      <w:contextualSpacing/>
    </w:pPr>
    <w:rPr>
      <w:szCs w:val="20"/>
    </w:rPr>
  </w:style>
  <w:style w:type="paragraph" w:styleId="Corpsdetexte3">
    <w:name w:val="Body Text 3"/>
    <w:basedOn w:val="Normal"/>
    <w:link w:val="Corpsdetexte3Car"/>
    <w:semiHidden/>
    <w:unhideWhenUsed/>
    <w:rsid w:val="009A63EF"/>
    <w:pPr>
      <w:spacing w:after="120"/>
    </w:pPr>
    <w:rPr>
      <w:sz w:val="16"/>
      <w:szCs w:val="14"/>
    </w:rPr>
  </w:style>
  <w:style w:type="character" w:customStyle="1" w:styleId="Corpsdetexte3Car">
    <w:name w:val="Corps de texte 3 Car"/>
    <w:basedOn w:val="Policepardfaut"/>
    <w:link w:val="Corpsdetexte3"/>
    <w:semiHidden/>
    <w:rsid w:val="009A63EF"/>
    <w:rPr>
      <w:rFonts w:eastAsia="SimSun" w:cs="Mangal"/>
      <w:kern w:val="1"/>
      <w:sz w:val="16"/>
      <w:szCs w:val="14"/>
      <w:lang w:eastAsia="hi-IN" w:bidi="hi-IN"/>
    </w:rPr>
  </w:style>
  <w:style w:type="paragraph" w:customStyle="1" w:styleId="Default">
    <w:name w:val="Default"/>
    <w:rsid w:val="00AD23B7"/>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semiHidden/>
    <w:unhideWhenUsed/>
    <w:rsid w:val="00A42865"/>
    <w:rPr>
      <w:sz w:val="16"/>
      <w:szCs w:val="16"/>
    </w:rPr>
  </w:style>
  <w:style w:type="paragraph" w:styleId="Commentaire">
    <w:name w:val="annotation text"/>
    <w:basedOn w:val="Normal"/>
    <w:link w:val="CommentaireCar"/>
    <w:semiHidden/>
    <w:unhideWhenUsed/>
    <w:rsid w:val="00A42865"/>
    <w:pPr>
      <w:spacing w:line="240" w:lineRule="auto"/>
    </w:pPr>
    <w:rPr>
      <w:sz w:val="20"/>
      <w:szCs w:val="18"/>
    </w:rPr>
  </w:style>
  <w:style w:type="character" w:customStyle="1" w:styleId="CommentaireCar">
    <w:name w:val="Commentaire Car"/>
    <w:basedOn w:val="Policepardfaut"/>
    <w:link w:val="Commentaire"/>
    <w:semiHidden/>
    <w:rsid w:val="00A42865"/>
    <w:rPr>
      <w:rFonts w:eastAsia="SimSun" w:cs="Mangal"/>
      <w:kern w:val="1"/>
      <w:szCs w:val="18"/>
      <w:lang w:eastAsia="hi-IN" w:bidi="hi-IN"/>
    </w:rPr>
  </w:style>
  <w:style w:type="paragraph" w:styleId="Objetducommentaire">
    <w:name w:val="annotation subject"/>
    <w:basedOn w:val="Commentaire"/>
    <w:next w:val="Commentaire"/>
    <w:link w:val="ObjetducommentaireCar"/>
    <w:semiHidden/>
    <w:unhideWhenUsed/>
    <w:rsid w:val="00A42865"/>
    <w:rPr>
      <w:b/>
      <w:bCs/>
    </w:rPr>
  </w:style>
  <w:style w:type="character" w:customStyle="1" w:styleId="ObjetducommentaireCar">
    <w:name w:val="Objet du commentaire Car"/>
    <w:basedOn w:val="CommentaireCar"/>
    <w:link w:val="Objetducommentaire"/>
    <w:semiHidden/>
    <w:rsid w:val="00A42865"/>
    <w:rPr>
      <w:rFonts w:eastAsia="SimSun" w:cs="Mangal"/>
      <w:b/>
      <w:bCs/>
      <w:kern w:val="1"/>
      <w:szCs w:val="18"/>
      <w:lang w:eastAsia="hi-IN" w:bidi="hi-IN"/>
    </w:rPr>
  </w:style>
  <w:style w:type="character" w:styleId="Lienhypertextesuivivisit">
    <w:name w:val="FollowedHyperlink"/>
    <w:basedOn w:val="Policepardfaut"/>
    <w:semiHidden/>
    <w:unhideWhenUsed/>
    <w:rsid w:val="002D35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9223510">
      <w:bodyDiv w:val="1"/>
      <w:marLeft w:val="0"/>
      <w:marRight w:val="0"/>
      <w:marTop w:val="0"/>
      <w:marBottom w:val="0"/>
      <w:divBdr>
        <w:top w:val="none" w:sz="0" w:space="0" w:color="auto"/>
        <w:left w:val="none" w:sz="0" w:space="0" w:color="auto"/>
        <w:bottom w:val="none" w:sz="0" w:space="0" w:color="auto"/>
        <w:right w:val="none" w:sz="0" w:space="0" w:color="auto"/>
      </w:divBdr>
      <w:divsChild>
        <w:div w:id="804158415">
          <w:marLeft w:val="0"/>
          <w:marRight w:val="0"/>
          <w:marTop w:val="0"/>
          <w:marBottom w:val="0"/>
          <w:divBdr>
            <w:top w:val="none" w:sz="0" w:space="0" w:color="auto"/>
            <w:left w:val="none" w:sz="0" w:space="0" w:color="auto"/>
            <w:bottom w:val="none" w:sz="0" w:space="0" w:color="auto"/>
            <w:right w:val="none" w:sz="0" w:space="0" w:color="auto"/>
          </w:divBdr>
        </w:div>
        <w:div w:id="994723952">
          <w:marLeft w:val="0"/>
          <w:marRight w:val="0"/>
          <w:marTop w:val="0"/>
          <w:marBottom w:val="0"/>
          <w:divBdr>
            <w:top w:val="none" w:sz="0" w:space="0" w:color="auto"/>
            <w:left w:val="none" w:sz="0" w:space="0" w:color="auto"/>
            <w:bottom w:val="none" w:sz="0" w:space="0" w:color="auto"/>
            <w:right w:val="none" w:sz="0" w:space="0" w:color="auto"/>
          </w:divBdr>
          <w:divsChild>
            <w:div w:id="311105032">
              <w:marLeft w:val="0"/>
              <w:marRight w:val="0"/>
              <w:marTop w:val="0"/>
              <w:marBottom w:val="0"/>
              <w:divBdr>
                <w:top w:val="none" w:sz="0" w:space="0" w:color="auto"/>
                <w:left w:val="none" w:sz="0" w:space="0" w:color="auto"/>
                <w:bottom w:val="none" w:sz="0" w:space="0" w:color="auto"/>
                <w:right w:val="none" w:sz="0" w:space="0" w:color="auto"/>
              </w:divBdr>
              <w:divsChild>
                <w:div w:id="1858811581">
                  <w:marLeft w:val="0"/>
                  <w:marRight w:val="0"/>
                  <w:marTop w:val="0"/>
                  <w:marBottom w:val="0"/>
                  <w:divBdr>
                    <w:top w:val="none" w:sz="0" w:space="0" w:color="auto"/>
                    <w:left w:val="none" w:sz="0" w:space="0" w:color="auto"/>
                    <w:bottom w:val="none" w:sz="0" w:space="0" w:color="auto"/>
                    <w:right w:val="none" w:sz="0" w:space="0" w:color="auto"/>
                  </w:divBdr>
                  <w:divsChild>
                    <w:div w:id="2000841114">
                      <w:marLeft w:val="0"/>
                      <w:marRight w:val="0"/>
                      <w:marTop w:val="0"/>
                      <w:marBottom w:val="0"/>
                      <w:divBdr>
                        <w:top w:val="none" w:sz="0" w:space="0" w:color="auto"/>
                        <w:left w:val="none" w:sz="0" w:space="0" w:color="auto"/>
                        <w:bottom w:val="none" w:sz="0" w:space="0" w:color="auto"/>
                        <w:right w:val="none" w:sz="0" w:space="0" w:color="auto"/>
                      </w:divBdr>
                      <w:divsChild>
                        <w:div w:id="473838318">
                          <w:marLeft w:val="0"/>
                          <w:marRight w:val="0"/>
                          <w:marTop w:val="0"/>
                          <w:marBottom w:val="0"/>
                          <w:divBdr>
                            <w:top w:val="none" w:sz="0" w:space="0" w:color="auto"/>
                            <w:left w:val="none" w:sz="0" w:space="0" w:color="auto"/>
                            <w:bottom w:val="none" w:sz="0" w:space="0" w:color="auto"/>
                            <w:right w:val="none" w:sz="0" w:space="0" w:color="auto"/>
                          </w:divBdr>
                          <w:divsChild>
                            <w:div w:id="1345788977">
                              <w:marLeft w:val="0"/>
                              <w:marRight w:val="0"/>
                              <w:marTop w:val="0"/>
                              <w:marBottom w:val="0"/>
                              <w:divBdr>
                                <w:top w:val="none" w:sz="0" w:space="0" w:color="auto"/>
                                <w:left w:val="none" w:sz="0" w:space="0" w:color="auto"/>
                                <w:bottom w:val="none" w:sz="0" w:space="0" w:color="auto"/>
                                <w:right w:val="none" w:sz="0" w:space="0" w:color="auto"/>
                              </w:divBdr>
                              <w:divsChild>
                                <w:div w:id="326522955">
                                  <w:marLeft w:val="0"/>
                                  <w:marRight w:val="0"/>
                                  <w:marTop w:val="0"/>
                                  <w:marBottom w:val="0"/>
                                  <w:divBdr>
                                    <w:top w:val="none" w:sz="0" w:space="0" w:color="auto"/>
                                    <w:left w:val="none" w:sz="0" w:space="0" w:color="auto"/>
                                    <w:bottom w:val="none" w:sz="0" w:space="0" w:color="auto"/>
                                    <w:right w:val="none" w:sz="0" w:space="0" w:color="auto"/>
                                  </w:divBdr>
                                  <w:divsChild>
                                    <w:div w:id="573201955">
                                      <w:marLeft w:val="0"/>
                                      <w:marRight w:val="0"/>
                                      <w:marTop w:val="0"/>
                                      <w:marBottom w:val="0"/>
                                      <w:divBdr>
                                        <w:top w:val="none" w:sz="0" w:space="0" w:color="auto"/>
                                        <w:left w:val="none" w:sz="0" w:space="0" w:color="auto"/>
                                        <w:bottom w:val="none" w:sz="0" w:space="0" w:color="auto"/>
                                        <w:right w:val="none" w:sz="0" w:space="0" w:color="auto"/>
                                      </w:divBdr>
                                      <w:divsChild>
                                        <w:div w:id="1781950632">
                                          <w:marLeft w:val="0"/>
                                          <w:marRight w:val="0"/>
                                          <w:marTop w:val="0"/>
                                          <w:marBottom w:val="0"/>
                                          <w:divBdr>
                                            <w:top w:val="none" w:sz="0" w:space="0" w:color="auto"/>
                                            <w:left w:val="none" w:sz="0" w:space="0" w:color="auto"/>
                                            <w:bottom w:val="none" w:sz="0" w:space="0" w:color="auto"/>
                                            <w:right w:val="none" w:sz="0" w:space="0" w:color="auto"/>
                                          </w:divBdr>
                                          <w:divsChild>
                                            <w:div w:id="887491417">
                                              <w:marLeft w:val="0"/>
                                              <w:marRight w:val="0"/>
                                              <w:marTop w:val="0"/>
                                              <w:marBottom w:val="0"/>
                                              <w:divBdr>
                                                <w:top w:val="none" w:sz="0" w:space="0" w:color="auto"/>
                                                <w:left w:val="none" w:sz="0" w:space="0" w:color="auto"/>
                                                <w:bottom w:val="none" w:sz="0" w:space="0" w:color="auto"/>
                                                <w:right w:val="none" w:sz="0" w:space="0" w:color="auto"/>
                                              </w:divBdr>
                                              <w:divsChild>
                                                <w:div w:id="1218593137">
                                                  <w:marLeft w:val="0"/>
                                                  <w:marRight w:val="0"/>
                                                  <w:marTop w:val="0"/>
                                                  <w:marBottom w:val="0"/>
                                                  <w:divBdr>
                                                    <w:top w:val="none" w:sz="0" w:space="0" w:color="auto"/>
                                                    <w:left w:val="none" w:sz="0" w:space="0" w:color="auto"/>
                                                    <w:bottom w:val="none" w:sz="0" w:space="0" w:color="auto"/>
                                                    <w:right w:val="none" w:sz="0" w:space="0" w:color="auto"/>
                                                  </w:divBdr>
                                                  <w:divsChild>
                                                    <w:div w:id="632440679">
                                                      <w:marLeft w:val="0"/>
                                                      <w:marRight w:val="0"/>
                                                      <w:marTop w:val="0"/>
                                                      <w:marBottom w:val="0"/>
                                                      <w:divBdr>
                                                        <w:top w:val="none" w:sz="0" w:space="0" w:color="auto"/>
                                                        <w:left w:val="none" w:sz="0" w:space="0" w:color="auto"/>
                                                        <w:bottom w:val="none" w:sz="0" w:space="0" w:color="auto"/>
                                                        <w:right w:val="none" w:sz="0" w:space="0" w:color="auto"/>
                                                      </w:divBdr>
                                                      <w:divsChild>
                                                        <w:div w:id="1693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tg.ac-grenoble.fr" TargetMode="External"/><Relationship Id="rId2" Type="http://schemas.openxmlformats.org/officeDocument/2006/relationships/image" Target="media/image2.png"/><Relationship Id="rId1" Type="http://schemas.openxmlformats.org/officeDocument/2006/relationships/hyperlink" Target="http://creativecommons.org/licenses/by-nc-sa/2.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574</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Fiche pédagogique du projet Solex d'antant</vt:lpstr>
    </vt:vector>
  </TitlesOfParts>
  <Company>CRCF</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pédagogique du projet Solex d'antant</dc:title>
  <dc:subject>Projet CRCF</dc:subject>
  <dc:creator>J. Grard</dc:creator>
  <cp:keywords>STMG; GF</cp:keywords>
  <cp:lastModifiedBy>Joan_asus</cp:lastModifiedBy>
  <cp:revision>4</cp:revision>
  <cp:lastPrinted>1900-12-31T23:00:00Z</cp:lastPrinted>
  <dcterms:created xsi:type="dcterms:W3CDTF">2020-07-18T08:22:00Z</dcterms:created>
  <dcterms:modified xsi:type="dcterms:W3CDTF">2020-10-03T07:15:00Z</dcterms:modified>
  <cp:category>Projet STMG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Lycee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