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87437" w14:textId="10E49026" w:rsidR="00215A65" w:rsidRDefault="00920BBC">
      <w:pPr>
        <w:sectPr w:rsidR="00215A65">
          <w:headerReference w:type="default" r:id="rId7"/>
          <w:footerReference w:type="default" r:id="rId8"/>
          <w:headerReference w:type="first" r:id="rId9"/>
          <w:footerReference w:type="first" r:id="rId10"/>
          <w:pgSz w:w="11906" w:h="16838"/>
          <w:pgMar w:top="1135" w:right="1134" w:bottom="1135" w:left="1134" w:header="709" w:footer="709" w:gutter="0"/>
          <w:cols w:space="720"/>
          <w:formProt w:val="0"/>
          <w:titlePg/>
          <w:docGrid w:linePitch="360"/>
        </w:sectPr>
      </w:pPr>
      <w:r w:rsidRPr="00920BBC">
        <w:rPr>
          <w:rFonts w:eastAsiaTheme="majorEastAsia" w:cstheme="majorBidi"/>
          <w:b/>
          <w:color w:val="92754C"/>
          <w:spacing w:val="-10"/>
          <w:kern w:val="2"/>
          <w:sz w:val="56"/>
          <w:szCs w:val="56"/>
        </w:rPr>
        <w:t>Ressource GF pour l’enseignement du tronc commun MSDGN</w:t>
      </w:r>
    </w:p>
    <w:tbl>
      <w:tblPr>
        <w:tblStyle w:val="Grilledutableau"/>
        <w:tblpPr w:leftFromText="141" w:rightFromText="141" w:vertAnchor="page" w:horzAnchor="margin" w:tblpY="2761"/>
        <w:tblW w:w="9628" w:type="dxa"/>
        <w:tblLayout w:type="fixed"/>
        <w:tblLook w:val="04A0" w:firstRow="1" w:lastRow="0" w:firstColumn="1" w:lastColumn="0" w:noHBand="0" w:noVBand="1"/>
      </w:tblPr>
      <w:tblGrid>
        <w:gridCol w:w="3539"/>
        <w:gridCol w:w="1700"/>
        <w:gridCol w:w="4389"/>
      </w:tblGrid>
      <w:tr w:rsidR="007A3B6D" w14:paraId="2E899D0F" w14:textId="77777777" w:rsidTr="007A3B6D">
        <w:tc>
          <w:tcPr>
            <w:tcW w:w="9628" w:type="dxa"/>
            <w:gridSpan w:val="3"/>
          </w:tcPr>
          <w:p w14:paraId="11B808CD" w14:textId="77777777" w:rsidR="007A3B6D" w:rsidRDefault="007A3B6D" w:rsidP="007A3B6D">
            <w:pPr>
              <w:spacing w:after="160" w:line="240" w:lineRule="auto"/>
              <w:jc w:val="left"/>
              <w:rPr>
                <w:b/>
                <w:bCs/>
              </w:rPr>
            </w:pPr>
            <w:r>
              <w:rPr>
                <w:rFonts w:eastAsia="Calibri"/>
                <w:b/>
                <w:bCs/>
              </w:rPr>
              <w:t>Résumé de la ressource</w:t>
            </w:r>
          </w:p>
          <w:p w14:paraId="5C3669E7" w14:textId="77777777" w:rsidR="007A3B6D" w:rsidRDefault="007A3B6D" w:rsidP="007A3B6D">
            <w:pPr>
              <w:spacing w:after="160" w:line="240" w:lineRule="auto"/>
              <w:rPr>
                <w:rFonts w:eastAsia="Calibri"/>
              </w:rPr>
            </w:pPr>
            <w:r w:rsidRPr="004534E5">
              <w:rPr>
                <w:rFonts w:eastAsia="Calibri"/>
              </w:rPr>
              <w:t>Dans le cadre de la création d’une entreprise de fabrication et commercialisation de poteries, l’entrepreneure découvre les principes et les normes comptables, ainsi que les documents de synthèse exigés par le Code de commerce. Elle est également confrontée au financement de son activité, de nature saisonnière.</w:t>
            </w:r>
          </w:p>
        </w:tc>
      </w:tr>
      <w:tr w:rsidR="007A3B6D" w14:paraId="740962B5" w14:textId="77777777" w:rsidTr="007A3B6D">
        <w:trPr>
          <w:trHeight w:val="1760"/>
        </w:trPr>
        <w:tc>
          <w:tcPr>
            <w:tcW w:w="3539" w:type="dxa"/>
          </w:tcPr>
          <w:p w14:paraId="705B0FA1" w14:textId="77777777" w:rsidR="007A3B6D" w:rsidRDefault="007A3B6D" w:rsidP="007A3B6D">
            <w:pPr>
              <w:spacing w:after="160" w:line="240" w:lineRule="auto"/>
              <w:jc w:val="left"/>
              <w:rPr>
                <w:b/>
                <w:bCs/>
              </w:rPr>
            </w:pPr>
            <w:r>
              <w:rPr>
                <w:rFonts w:eastAsia="Calibri"/>
                <w:b/>
                <w:bCs/>
              </w:rPr>
              <w:t>Thème</w:t>
            </w:r>
          </w:p>
          <w:p w14:paraId="707382C1" w14:textId="77777777" w:rsidR="007A3B6D" w:rsidRDefault="007A3B6D" w:rsidP="007A3B6D">
            <w:pPr>
              <w:spacing w:after="160" w:line="240" w:lineRule="auto"/>
              <w:jc w:val="left"/>
              <w:rPr>
                <w:rFonts w:eastAsia="Calibri"/>
              </w:rPr>
            </w:pPr>
            <w:r>
              <w:rPr>
                <w:rFonts w:eastAsia="Calibri"/>
              </w:rPr>
              <w:t>Construction et analyse des documents de synthèse</w:t>
            </w:r>
          </w:p>
        </w:tc>
        <w:tc>
          <w:tcPr>
            <w:tcW w:w="6089" w:type="dxa"/>
            <w:gridSpan w:val="2"/>
            <w:vMerge w:val="restart"/>
          </w:tcPr>
          <w:p w14:paraId="1A6C1C47" w14:textId="77777777" w:rsidR="007A3B6D" w:rsidRDefault="007A3B6D" w:rsidP="007A3B6D">
            <w:pPr>
              <w:spacing w:after="160" w:line="240" w:lineRule="auto"/>
              <w:rPr>
                <w:b/>
                <w:bCs/>
              </w:rPr>
            </w:pPr>
            <w:r>
              <w:rPr>
                <w:rFonts w:eastAsia="Calibri"/>
                <w:b/>
                <w:bCs/>
              </w:rPr>
              <w:t>Cadre pédagogique</w:t>
            </w:r>
          </w:p>
          <w:p w14:paraId="40859481" w14:textId="77777777" w:rsidR="007A3B6D" w:rsidRDefault="007A3B6D" w:rsidP="007A3B6D">
            <w:pPr>
              <w:spacing w:after="160" w:line="240" w:lineRule="auto"/>
              <w:rPr>
                <w:rFonts w:eastAsia="Calibri"/>
                <w:b/>
                <w:bCs/>
                <w:color w:val="92754C"/>
              </w:rPr>
            </w:pPr>
            <w:r>
              <w:rPr>
                <w:rFonts w:eastAsia="Calibri"/>
                <w:b/>
                <w:bCs/>
                <w:color w:val="92754C"/>
              </w:rPr>
              <w:t>Objectif</w:t>
            </w:r>
          </w:p>
          <w:p w14:paraId="5F9EE1FE" w14:textId="77777777" w:rsidR="007A3B6D" w:rsidRPr="00920BBC" w:rsidRDefault="007A3B6D" w:rsidP="007A3B6D">
            <w:pPr>
              <w:spacing w:after="160" w:line="240" w:lineRule="auto"/>
              <w:rPr>
                <w:rFonts w:eastAsia="Calibri"/>
              </w:rPr>
            </w:pPr>
            <w:r w:rsidRPr="00920BBC">
              <w:rPr>
                <w:rFonts w:eastAsia="Calibri"/>
              </w:rPr>
              <w:t>Cette ressource est destinée aux enseignants en charge de l’enseignement de tronc commun de MSDGN.</w:t>
            </w:r>
            <w:r>
              <w:rPr>
                <w:rFonts w:eastAsia="Calibri"/>
              </w:rPr>
              <w:t xml:space="preserve"> </w:t>
            </w:r>
            <w:r>
              <w:t xml:space="preserve"> </w:t>
            </w:r>
            <w:r w:rsidRPr="00920BBC">
              <w:rPr>
                <w:rFonts w:eastAsia="Calibri"/>
              </w:rPr>
              <w:t>Elle a vocation à leur permettre de s’approprier ou d’actualiser les points portant sur la construction des documents de synthèse et leur analyse.</w:t>
            </w:r>
          </w:p>
          <w:p w14:paraId="6D50B1E6" w14:textId="77777777" w:rsidR="007A3B6D" w:rsidRDefault="007A3B6D" w:rsidP="007A3B6D">
            <w:pPr>
              <w:spacing w:after="160" w:line="240" w:lineRule="auto"/>
              <w:rPr>
                <w:rFonts w:eastAsia="Calibri"/>
              </w:rPr>
            </w:pPr>
          </w:p>
          <w:p w14:paraId="4BC5C295" w14:textId="77777777" w:rsidR="007A3B6D" w:rsidRDefault="007A3B6D" w:rsidP="007A3B6D">
            <w:pPr>
              <w:spacing w:after="160" w:line="240" w:lineRule="auto"/>
              <w:rPr>
                <w:b/>
                <w:bCs/>
                <w:color w:val="92754C"/>
              </w:rPr>
            </w:pPr>
            <w:r>
              <w:rPr>
                <w:rFonts w:eastAsia="Calibri"/>
                <w:b/>
                <w:bCs/>
                <w:color w:val="92754C"/>
              </w:rPr>
              <w:t>Logiciel(s), PGI utilisé(s) / autres TIC</w:t>
            </w:r>
          </w:p>
          <w:p w14:paraId="7CC6BC0C" w14:textId="77777777" w:rsidR="007A3B6D" w:rsidRDefault="007A3B6D" w:rsidP="007A3B6D">
            <w:pPr>
              <w:spacing w:after="160" w:line="240" w:lineRule="auto"/>
              <w:rPr>
                <w:rFonts w:eastAsia="Calibri"/>
              </w:rPr>
            </w:pPr>
            <w:r>
              <w:rPr>
                <w:rFonts w:eastAsia="Calibri"/>
              </w:rPr>
              <w:t>Possibilité d’utiliser le tableur</w:t>
            </w:r>
          </w:p>
          <w:p w14:paraId="6F29041B" w14:textId="77777777" w:rsidR="007A3B6D" w:rsidRDefault="007A3B6D" w:rsidP="007A3B6D">
            <w:pPr>
              <w:spacing w:after="160" w:line="240" w:lineRule="auto"/>
              <w:rPr>
                <w:rFonts w:eastAsia="Calibri"/>
              </w:rPr>
            </w:pPr>
          </w:p>
          <w:p w14:paraId="138F6171" w14:textId="77777777" w:rsidR="007A3B6D" w:rsidRDefault="007A3B6D" w:rsidP="007A3B6D">
            <w:pPr>
              <w:spacing w:after="160" w:line="240" w:lineRule="auto"/>
              <w:rPr>
                <w:b/>
                <w:bCs/>
                <w:color w:val="92754C"/>
              </w:rPr>
            </w:pPr>
            <w:r>
              <w:rPr>
                <w:rFonts w:eastAsia="Calibri"/>
                <w:b/>
                <w:bCs/>
                <w:color w:val="92754C"/>
              </w:rPr>
              <w:t>Conditions de déroulement</w:t>
            </w:r>
          </w:p>
          <w:p w14:paraId="7E99F999" w14:textId="77777777" w:rsidR="007A3B6D" w:rsidRDefault="007A3B6D" w:rsidP="007A3B6D">
            <w:pPr>
              <w:spacing w:after="160" w:line="240" w:lineRule="auto"/>
              <w:rPr>
                <w:rFonts w:eastAsia="Calibri"/>
              </w:rPr>
            </w:pPr>
            <w:r>
              <w:rPr>
                <w:rFonts w:eastAsia="Calibri"/>
              </w:rPr>
              <w:t>Autoformation des professeurs en charge de l’enseignement de tronc commun de MSGN.</w:t>
            </w:r>
          </w:p>
        </w:tc>
      </w:tr>
      <w:tr w:rsidR="007A3B6D" w14:paraId="269B06B9" w14:textId="77777777" w:rsidTr="007A3B6D">
        <w:trPr>
          <w:trHeight w:val="959"/>
        </w:trPr>
        <w:tc>
          <w:tcPr>
            <w:tcW w:w="3539" w:type="dxa"/>
          </w:tcPr>
          <w:p w14:paraId="271CAAF9" w14:textId="77777777" w:rsidR="007A3B6D" w:rsidRDefault="007A3B6D" w:rsidP="007A3B6D">
            <w:pPr>
              <w:spacing w:after="160" w:line="240" w:lineRule="auto"/>
              <w:jc w:val="left"/>
              <w:rPr>
                <w:b/>
                <w:bCs/>
              </w:rPr>
            </w:pPr>
            <w:r>
              <w:rPr>
                <w:rFonts w:eastAsia="Calibri"/>
                <w:b/>
                <w:bCs/>
              </w:rPr>
              <w:t>Public visé</w:t>
            </w:r>
          </w:p>
          <w:p w14:paraId="11D7D79E" w14:textId="77777777" w:rsidR="007A3B6D" w:rsidRDefault="007A3B6D" w:rsidP="007A3B6D">
            <w:pPr>
              <w:spacing w:after="160" w:line="240" w:lineRule="auto"/>
              <w:jc w:val="left"/>
              <w:rPr>
                <w:rFonts w:eastAsia="Calibri"/>
              </w:rPr>
            </w:pPr>
            <w:r>
              <w:rPr>
                <w:rFonts w:eastAsia="Calibri"/>
              </w:rPr>
              <w:t>Professeurs en charge de l’enseignement de tronc commun de MSGN</w:t>
            </w:r>
          </w:p>
        </w:tc>
        <w:tc>
          <w:tcPr>
            <w:tcW w:w="6089" w:type="dxa"/>
            <w:gridSpan w:val="2"/>
            <w:vMerge/>
          </w:tcPr>
          <w:p w14:paraId="207794FA" w14:textId="77777777" w:rsidR="007A3B6D" w:rsidRDefault="007A3B6D" w:rsidP="007A3B6D">
            <w:pPr>
              <w:spacing w:after="160" w:line="240" w:lineRule="auto"/>
              <w:jc w:val="left"/>
              <w:rPr>
                <w:rFonts w:eastAsia="Calibri"/>
              </w:rPr>
            </w:pPr>
          </w:p>
        </w:tc>
      </w:tr>
      <w:tr w:rsidR="007A3B6D" w14:paraId="6C7AC005" w14:textId="77777777" w:rsidTr="007A3B6D">
        <w:trPr>
          <w:trHeight w:val="3420"/>
        </w:trPr>
        <w:tc>
          <w:tcPr>
            <w:tcW w:w="3539" w:type="dxa"/>
          </w:tcPr>
          <w:p w14:paraId="245DC11F" w14:textId="77777777" w:rsidR="007A3B6D" w:rsidRDefault="007A3B6D" w:rsidP="007A3B6D">
            <w:pPr>
              <w:spacing w:after="160" w:line="240" w:lineRule="auto"/>
              <w:jc w:val="left"/>
              <w:rPr>
                <w:b/>
                <w:bCs/>
              </w:rPr>
            </w:pPr>
            <w:r>
              <w:rPr>
                <w:rFonts w:eastAsia="Calibri"/>
                <w:b/>
                <w:bCs/>
              </w:rPr>
              <w:t>Notions du programme</w:t>
            </w:r>
          </w:p>
          <w:p w14:paraId="3BC69AE7" w14:textId="77777777" w:rsidR="007A3B6D" w:rsidRPr="004534E5" w:rsidRDefault="007A3B6D" w:rsidP="007A3B6D">
            <w:pPr>
              <w:spacing w:after="160" w:line="240" w:lineRule="auto"/>
              <w:jc w:val="left"/>
              <w:rPr>
                <w:rFonts w:eastAsia="Calibri"/>
              </w:rPr>
            </w:pPr>
            <w:r w:rsidRPr="004534E5">
              <w:rPr>
                <w:rFonts w:eastAsia="Calibri"/>
              </w:rPr>
              <w:t>1.1 Quels produits ou quels services pour quels besoins (création de valeur : indicateurs extraits du compte de résultat et du bilan).</w:t>
            </w:r>
          </w:p>
          <w:p w14:paraId="4D316530" w14:textId="77777777" w:rsidR="007A3B6D" w:rsidRDefault="007A3B6D" w:rsidP="007A3B6D">
            <w:pPr>
              <w:spacing w:after="160" w:line="240" w:lineRule="auto"/>
              <w:jc w:val="left"/>
              <w:rPr>
                <w:rFonts w:eastAsia="Calibri"/>
              </w:rPr>
            </w:pPr>
            <w:r w:rsidRPr="004534E5">
              <w:rPr>
                <w:rFonts w:eastAsia="Calibri"/>
              </w:rPr>
              <w:t>1.2 Quelles ressources pour produire ? (ressources financières : financement de l’investissement et de l’exploitation, analyse fonctionnelle du bilan.)</w:t>
            </w:r>
          </w:p>
          <w:p w14:paraId="7B03B109" w14:textId="77777777" w:rsidR="007A3B6D" w:rsidRDefault="007A3B6D" w:rsidP="007A3B6D">
            <w:pPr>
              <w:spacing w:after="160" w:line="240" w:lineRule="auto"/>
              <w:jc w:val="left"/>
              <w:rPr>
                <w:rFonts w:eastAsia="Calibri"/>
              </w:rPr>
            </w:pPr>
            <w:r w:rsidRPr="00EF6635">
              <w:rPr>
                <w:rFonts w:eastAsia="Calibri"/>
              </w:rPr>
              <w:t>3.4 Qu’apporte l’analyse des coûts à la prise de décision ? (Enseignement spécifique)</w:t>
            </w:r>
          </w:p>
        </w:tc>
        <w:tc>
          <w:tcPr>
            <w:tcW w:w="6089" w:type="dxa"/>
            <w:gridSpan w:val="2"/>
            <w:vMerge/>
          </w:tcPr>
          <w:p w14:paraId="57AB94DD" w14:textId="77777777" w:rsidR="007A3B6D" w:rsidRDefault="007A3B6D" w:rsidP="007A3B6D">
            <w:pPr>
              <w:spacing w:after="160" w:line="240" w:lineRule="auto"/>
              <w:jc w:val="left"/>
              <w:rPr>
                <w:rFonts w:eastAsia="Calibri"/>
              </w:rPr>
            </w:pPr>
          </w:p>
        </w:tc>
      </w:tr>
      <w:tr w:rsidR="007A3B6D" w14:paraId="5B7157CB" w14:textId="77777777" w:rsidTr="007A3B6D">
        <w:trPr>
          <w:trHeight w:val="421"/>
        </w:trPr>
        <w:tc>
          <w:tcPr>
            <w:tcW w:w="3539" w:type="dxa"/>
            <w:vMerge w:val="restart"/>
          </w:tcPr>
          <w:p w14:paraId="3C256293" w14:textId="77777777" w:rsidR="007A3B6D" w:rsidRDefault="007A3B6D" w:rsidP="007A3B6D">
            <w:pPr>
              <w:spacing w:after="160" w:line="240" w:lineRule="auto"/>
              <w:jc w:val="left"/>
              <w:rPr>
                <w:b/>
                <w:bCs/>
              </w:rPr>
            </w:pPr>
            <w:r>
              <w:rPr>
                <w:rFonts w:eastAsia="Calibri"/>
                <w:b/>
                <w:bCs/>
              </w:rPr>
              <w:t>Type de ressource</w:t>
            </w:r>
          </w:p>
          <w:p w14:paraId="01436478" w14:textId="77777777" w:rsidR="007A3B6D" w:rsidRDefault="007A3B6D" w:rsidP="007A3B6D">
            <w:pPr>
              <w:spacing w:after="160" w:line="240" w:lineRule="auto"/>
              <w:jc w:val="left"/>
              <w:rPr>
                <w:rFonts w:eastAsia="Calibri"/>
              </w:rPr>
            </w:pPr>
            <w:r>
              <w:rPr>
                <w:rFonts w:eastAsia="Calibri"/>
              </w:rPr>
              <w:t>Cas pratique</w:t>
            </w:r>
          </w:p>
        </w:tc>
        <w:tc>
          <w:tcPr>
            <w:tcW w:w="6089" w:type="dxa"/>
            <w:gridSpan w:val="2"/>
            <w:vMerge/>
            <w:tcBorders>
              <w:bottom w:val="single" w:sz="4" w:space="0" w:color="A5A5A5"/>
            </w:tcBorders>
          </w:tcPr>
          <w:p w14:paraId="1171F283" w14:textId="77777777" w:rsidR="007A3B6D" w:rsidRDefault="007A3B6D" w:rsidP="007A3B6D">
            <w:pPr>
              <w:spacing w:after="160" w:line="240" w:lineRule="auto"/>
              <w:jc w:val="left"/>
              <w:rPr>
                <w:rFonts w:eastAsia="Calibri"/>
              </w:rPr>
            </w:pPr>
          </w:p>
        </w:tc>
      </w:tr>
      <w:tr w:rsidR="007A3B6D" w14:paraId="792397AD" w14:textId="77777777" w:rsidTr="007A3B6D">
        <w:trPr>
          <w:trHeight w:val="1136"/>
        </w:trPr>
        <w:tc>
          <w:tcPr>
            <w:tcW w:w="3539" w:type="dxa"/>
            <w:vMerge/>
          </w:tcPr>
          <w:p w14:paraId="2641E1AC" w14:textId="77777777" w:rsidR="007A3B6D" w:rsidRDefault="007A3B6D" w:rsidP="007A3B6D">
            <w:pPr>
              <w:spacing w:after="160" w:line="240" w:lineRule="auto"/>
              <w:jc w:val="left"/>
              <w:rPr>
                <w:b/>
                <w:bCs/>
              </w:rPr>
            </w:pPr>
          </w:p>
        </w:tc>
        <w:tc>
          <w:tcPr>
            <w:tcW w:w="1700" w:type="dxa"/>
            <w:tcBorders>
              <w:top w:val="single" w:sz="4" w:space="0" w:color="auto"/>
              <w:bottom w:val="single" w:sz="4" w:space="0" w:color="auto"/>
              <w:right w:val="single" w:sz="4" w:space="0" w:color="auto"/>
            </w:tcBorders>
          </w:tcPr>
          <w:p w14:paraId="487B5A40" w14:textId="77777777" w:rsidR="007A3B6D" w:rsidRDefault="007A3B6D" w:rsidP="007A3B6D">
            <w:pPr>
              <w:spacing w:after="160" w:line="240" w:lineRule="auto"/>
              <w:jc w:val="left"/>
              <w:rPr>
                <w:b/>
                <w:bCs/>
                <w:color w:val="92754C"/>
              </w:rPr>
            </w:pPr>
            <w:r>
              <w:rPr>
                <w:rFonts w:eastAsia="Calibri"/>
                <w:b/>
                <w:bCs/>
                <w:color w:val="92754C"/>
              </w:rPr>
              <w:t>Durée</w:t>
            </w:r>
          </w:p>
          <w:p w14:paraId="3F423020" w14:textId="77777777" w:rsidR="007A3B6D" w:rsidRDefault="007A3B6D" w:rsidP="007A3B6D">
            <w:pPr>
              <w:spacing w:after="160" w:line="240" w:lineRule="auto"/>
              <w:jc w:val="left"/>
              <w:rPr>
                <w:rFonts w:eastAsia="Calibri"/>
              </w:rPr>
            </w:pPr>
            <w:r>
              <w:rPr>
                <w:rFonts w:eastAsia="Calibri"/>
              </w:rPr>
              <w:t>2 heures</w:t>
            </w:r>
          </w:p>
        </w:tc>
        <w:tc>
          <w:tcPr>
            <w:tcW w:w="4389" w:type="dxa"/>
            <w:tcBorders>
              <w:top w:val="single" w:sz="4" w:space="0" w:color="auto"/>
              <w:left w:val="single" w:sz="4" w:space="0" w:color="auto"/>
              <w:bottom w:val="single" w:sz="4" w:space="0" w:color="auto"/>
            </w:tcBorders>
          </w:tcPr>
          <w:p w14:paraId="693D2486" w14:textId="77777777" w:rsidR="007A3B6D" w:rsidRDefault="007A3B6D" w:rsidP="007A3B6D">
            <w:pPr>
              <w:spacing w:after="160" w:line="240" w:lineRule="auto"/>
              <w:jc w:val="left"/>
              <w:rPr>
                <w:b/>
                <w:bCs/>
                <w:color w:val="92754C"/>
              </w:rPr>
            </w:pPr>
            <w:r>
              <w:rPr>
                <w:rFonts w:eastAsia="Calibri"/>
                <w:b/>
                <w:bCs/>
                <w:color w:val="92754C"/>
              </w:rPr>
              <w:t>Observations</w:t>
            </w:r>
          </w:p>
          <w:p w14:paraId="7BB56654" w14:textId="5C84FE71" w:rsidR="007A3B6D" w:rsidRDefault="007A3B6D" w:rsidP="007A3B6D">
            <w:pPr>
              <w:spacing w:after="160" w:line="240" w:lineRule="auto"/>
              <w:jc w:val="left"/>
              <w:rPr>
                <w:rFonts w:eastAsia="Calibri"/>
              </w:rPr>
            </w:pPr>
            <w:r>
              <w:rPr>
                <w:rFonts w:eastAsia="Calibri"/>
              </w:rPr>
              <w:t>C</w:t>
            </w:r>
            <w:r w:rsidRPr="004534E5">
              <w:rPr>
                <w:rFonts w:eastAsia="Calibri"/>
              </w:rPr>
              <w:t>e contexte peut être réutilisé pour créer un cas pour les élèves en le simplifiant.</w:t>
            </w:r>
          </w:p>
        </w:tc>
      </w:tr>
      <w:tr w:rsidR="007A3B6D" w14:paraId="00F428CF" w14:textId="77777777" w:rsidTr="007A3B6D">
        <w:tc>
          <w:tcPr>
            <w:tcW w:w="9628" w:type="dxa"/>
            <w:gridSpan w:val="3"/>
          </w:tcPr>
          <w:p w14:paraId="657ECF17" w14:textId="77777777" w:rsidR="007A3B6D" w:rsidRDefault="007A3B6D" w:rsidP="007A3B6D">
            <w:pPr>
              <w:spacing w:after="160" w:line="240" w:lineRule="auto"/>
              <w:jc w:val="left"/>
              <w:rPr>
                <w:rFonts w:eastAsia="Calibri"/>
                <w:b/>
                <w:bCs/>
              </w:rPr>
            </w:pPr>
            <w:r>
              <w:rPr>
                <w:rFonts w:eastAsia="Calibri"/>
                <w:b/>
                <w:bCs/>
              </w:rPr>
              <w:t>Mots-clés</w:t>
            </w:r>
          </w:p>
          <w:p w14:paraId="20A1F9AD" w14:textId="75221482" w:rsidR="007A3B6D" w:rsidRPr="007A3B6D" w:rsidRDefault="007A3B6D" w:rsidP="007A3B6D">
            <w:pPr>
              <w:spacing w:after="160" w:line="240" w:lineRule="auto"/>
              <w:jc w:val="left"/>
              <w:rPr>
                <w:rFonts w:eastAsia="Calibri"/>
              </w:rPr>
            </w:pPr>
            <w:r w:rsidRPr="00EF6635">
              <w:rPr>
                <w:rFonts w:eastAsia="Calibri"/>
              </w:rPr>
              <w:t>Création d’entreprise, bilan, compte de résultat, charge, produit, immobilisation, emprunt, analyse du compte de résultat, profitabilité, analyse fonctionnelle, FRNG, BFR.</w:t>
            </w:r>
          </w:p>
        </w:tc>
      </w:tr>
      <w:tr w:rsidR="007A3B6D" w14:paraId="50A81D9D" w14:textId="77777777" w:rsidTr="007A3B6D">
        <w:tc>
          <w:tcPr>
            <w:tcW w:w="9628" w:type="dxa"/>
            <w:gridSpan w:val="3"/>
          </w:tcPr>
          <w:p w14:paraId="31CE4133" w14:textId="77777777" w:rsidR="007A3B6D" w:rsidRDefault="007A3B6D" w:rsidP="007A3B6D">
            <w:pPr>
              <w:spacing w:after="160" w:line="240" w:lineRule="auto"/>
              <w:jc w:val="left"/>
              <w:rPr>
                <w:rFonts w:eastAsia="Calibri"/>
              </w:rPr>
            </w:pPr>
            <w:r>
              <w:rPr>
                <w:rFonts w:eastAsia="Calibri"/>
                <w:b/>
                <w:bCs/>
              </w:rPr>
              <w:t xml:space="preserve">Auteurs : </w:t>
            </w:r>
            <w:r>
              <w:t xml:space="preserve"> </w:t>
            </w:r>
            <w:r w:rsidRPr="00EF6635">
              <w:rPr>
                <w:rFonts w:eastAsia="Calibri"/>
              </w:rPr>
              <w:t>Béatrice Petit-Magat et Nelly Rimlinger</w:t>
            </w:r>
          </w:p>
        </w:tc>
      </w:tr>
    </w:tbl>
    <w:p w14:paraId="101F5419" w14:textId="77777777" w:rsidR="00215A65" w:rsidRDefault="00215A65"/>
    <w:p w14:paraId="1CEA0F10" w14:textId="77777777" w:rsidR="00215A65" w:rsidRDefault="00215A65"/>
    <w:p w14:paraId="5A509355" w14:textId="77777777" w:rsidR="00215A65" w:rsidRDefault="00215A65"/>
    <w:p w14:paraId="24EF1458" w14:textId="77777777" w:rsidR="00166DE9" w:rsidRPr="00491B6F" w:rsidRDefault="00166DE9" w:rsidP="00166DE9">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color w:val="000000"/>
        </w:rPr>
      </w:pPr>
      <w:r>
        <w:rPr>
          <w:rFonts w:asciiTheme="minorHAnsi" w:hAnsiTheme="minorHAnsi" w:cstheme="minorHAnsi"/>
          <w:color w:val="000000"/>
        </w:rPr>
        <w:lastRenderedPageBreak/>
        <w:t xml:space="preserve">Cette ressource est destinée aux enseignants en charge de l’enseignement de tronc commun de MSDGN. Elle a vocation à leur permettre de s’approprier ou d’actualiser les points portant sur la construction des documents de synthèse et leur analyse. </w:t>
      </w:r>
    </w:p>
    <w:p w14:paraId="02EC2F3E" w14:textId="77777777" w:rsidR="00166DE9" w:rsidRDefault="00166DE9" w:rsidP="003623E1">
      <w:pPr>
        <w:spacing w:before="120"/>
        <w:rPr>
          <w:rFonts w:asciiTheme="minorHAnsi" w:hAnsiTheme="minorHAnsi" w:cstheme="minorHAnsi"/>
          <w:color w:val="000000"/>
        </w:rPr>
      </w:pPr>
      <w:r>
        <w:rPr>
          <w:rFonts w:asciiTheme="minorHAnsi" w:hAnsiTheme="minorHAnsi" w:cstheme="minorHAnsi"/>
          <w:color w:val="000000"/>
        </w:rPr>
        <w:t>Les documents de synthèse, compte de résultat et bilan, sont des notions abordées dans le programme d’enseignement commun :</w:t>
      </w:r>
    </w:p>
    <w:p w14:paraId="39DD04A3" w14:textId="77777777" w:rsidR="00166DE9" w:rsidRPr="0034765B" w:rsidRDefault="00166DE9" w:rsidP="003623E1">
      <w:pPr>
        <w:spacing w:before="60"/>
        <w:ind w:left="708"/>
        <w:rPr>
          <w:rFonts w:asciiTheme="minorHAnsi" w:hAnsiTheme="minorHAnsi" w:cstheme="minorHAnsi"/>
          <w:color w:val="000000"/>
        </w:rPr>
      </w:pPr>
      <w:r>
        <w:rPr>
          <w:rFonts w:asciiTheme="minorHAnsi" w:hAnsiTheme="minorHAnsi" w:cstheme="minorHAnsi"/>
          <w:color w:val="000000"/>
        </w:rPr>
        <w:t xml:space="preserve">1.1 </w:t>
      </w:r>
      <w:r w:rsidRPr="0034765B">
        <w:rPr>
          <w:rFonts w:asciiTheme="minorHAnsi" w:hAnsiTheme="minorHAnsi" w:cstheme="minorHAnsi"/>
          <w:color w:val="000000"/>
        </w:rPr>
        <w:t>Quels produits ou quels services pour quels besoins</w:t>
      </w:r>
      <w:r>
        <w:rPr>
          <w:rFonts w:asciiTheme="minorHAnsi" w:hAnsiTheme="minorHAnsi" w:cstheme="minorHAnsi"/>
          <w:color w:val="000000"/>
        </w:rPr>
        <w:t xml:space="preserve"> (c</w:t>
      </w:r>
      <w:r w:rsidRPr="0034765B">
        <w:rPr>
          <w:rFonts w:asciiTheme="minorHAnsi" w:hAnsiTheme="minorHAnsi" w:cstheme="minorHAnsi"/>
          <w:color w:val="000000"/>
        </w:rPr>
        <w:t>réation de valeur</w:t>
      </w:r>
      <w:r>
        <w:rPr>
          <w:rFonts w:asciiTheme="minorHAnsi" w:hAnsiTheme="minorHAnsi" w:cstheme="minorHAnsi"/>
          <w:color w:val="000000"/>
        </w:rPr>
        <w:t> :</w:t>
      </w:r>
      <w:r w:rsidRPr="0034765B">
        <w:rPr>
          <w:rFonts w:asciiTheme="minorHAnsi" w:hAnsiTheme="minorHAnsi" w:cstheme="minorHAnsi"/>
          <w:color w:val="000000"/>
        </w:rPr>
        <w:t> indicateurs extraits du compte de résultat et du bilan</w:t>
      </w:r>
      <w:r>
        <w:rPr>
          <w:rFonts w:asciiTheme="minorHAnsi" w:hAnsiTheme="minorHAnsi" w:cstheme="minorHAnsi"/>
          <w:color w:val="000000"/>
        </w:rPr>
        <w:t>).</w:t>
      </w:r>
    </w:p>
    <w:p w14:paraId="6F07B403" w14:textId="172E38AB" w:rsidR="00166DE9" w:rsidRPr="0034765B" w:rsidRDefault="00166DE9" w:rsidP="003623E1">
      <w:pPr>
        <w:spacing w:before="60" w:after="120"/>
        <w:ind w:left="708"/>
        <w:rPr>
          <w:rFonts w:asciiTheme="minorHAnsi" w:hAnsiTheme="minorHAnsi" w:cstheme="minorHAnsi"/>
          <w:color w:val="000000"/>
        </w:rPr>
      </w:pPr>
      <w:r>
        <w:rPr>
          <w:rFonts w:asciiTheme="minorHAnsi" w:hAnsiTheme="minorHAnsi" w:cstheme="minorHAnsi"/>
          <w:color w:val="000000"/>
        </w:rPr>
        <w:t>1.2 Quelles ressources pour produire ? (r</w:t>
      </w:r>
      <w:r w:rsidRPr="00B45FBA">
        <w:rPr>
          <w:rFonts w:asciiTheme="minorHAnsi" w:hAnsiTheme="minorHAnsi" w:cstheme="minorHAnsi"/>
          <w:color w:val="000000"/>
        </w:rPr>
        <w:t>essources</w:t>
      </w:r>
      <w:r w:rsidR="002B2CC3">
        <w:rPr>
          <w:rFonts w:asciiTheme="minorHAnsi" w:hAnsiTheme="minorHAnsi" w:cstheme="minorHAnsi"/>
          <w:color w:val="000000"/>
        </w:rPr>
        <w:t xml:space="preserve"> </w:t>
      </w:r>
      <w:r w:rsidRPr="00B45FBA">
        <w:rPr>
          <w:rFonts w:asciiTheme="minorHAnsi" w:hAnsiTheme="minorHAnsi" w:cstheme="minorHAnsi"/>
          <w:color w:val="000000"/>
        </w:rPr>
        <w:t>financières</w:t>
      </w:r>
      <w:r>
        <w:rPr>
          <w:rFonts w:asciiTheme="minorHAnsi" w:hAnsiTheme="minorHAnsi" w:cstheme="minorHAnsi"/>
          <w:color w:val="000000"/>
        </w:rPr>
        <w:t> </w:t>
      </w:r>
      <w:r w:rsidRPr="00B45FBA">
        <w:rPr>
          <w:rFonts w:asciiTheme="minorHAnsi" w:hAnsiTheme="minorHAnsi" w:cstheme="minorHAnsi"/>
          <w:color w:val="000000"/>
        </w:rPr>
        <w:t>: financement de l’investissement et de l’exploitation, analyse fonctionnelle du bilan.</w:t>
      </w:r>
      <w:r>
        <w:rPr>
          <w:rFonts w:asciiTheme="minorHAnsi" w:hAnsiTheme="minorHAnsi" w:cstheme="minorHAnsi"/>
          <w:color w:val="000000"/>
        </w:rPr>
        <w:t>)</w:t>
      </w:r>
    </w:p>
    <w:p w14:paraId="13095785" w14:textId="77777777" w:rsidR="00166DE9" w:rsidRDefault="00166DE9" w:rsidP="003623E1">
      <w:pPr>
        <w:rPr>
          <w:rFonts w:asciiTheme="minorHAnsi" w:hAnsiTheme="minorHAnsi" w:cstheme="minorHAnsi"/>
          <w:color w:val="000000"/>
        </w:rPr>
      </w:pPr>
      <w:r>
        <w:rPr>
          <w:rFonts w:asciiTheme="minorHAnsi" w:hAnsiTheme="minorHAnsi" w:cstheme="minorHAnsi"/>
          <w:color w:val="000000"/>
        </w:rPr>
        <w:t>Toutefois, d</w:t>
      </w:r>
      <w:r w:rsidRPr="002152E0">
        <w:rPr>
          <w:rFonts w:asciiTheme="minorHAnsi" w:hAnsiTheme="minorHAnsi" w:cstheme="minorHAnsi"/>
          <w:color w:val="000000"/>
        </w:rPr>
        <w:t>ans un but d’actualis</w:t>
      </w:r>
      <w:r>
        <w:rPr>
          <w:rFonts w:asciiTheme="minorHAnsi" w:hAnsiTheme="minorHAnsi" w:cstheme="minorHAnsi"/>
          <w:color w:val="000000"/>
        </w:rPr>
        <w:t>er l</w:t>
      </w:r>
      <w:r w:rsidRPr="002152E0">
        <w:rPr>
          <w:rFonts w:asciiTheme="minorHAnsi" w:hAnsiTheme="minorHAnsi" w:cstheme="minorHAnsi"/>
          <w:color w:val="000000"/>
        </w:rPr>
        <w:t xml:space="preserve">es connaissances des enseignants, </w:t>
      </w:r>
      <w:r>
        <w:rPr>
          <w:rFonts w:asciiTheme="minorHAnsi" w:hAnsiTheme="minorHAnsi" w:cstheme="minorHAnsi"/>
          <w:color w:val="000000"/>
        </w:rPr>
        <w:t>l</w:t>
      </w:r>
      <w:r w:rsidRPr="002152E0">
        <w:rPr>
          <w:rFonts w:asciiTheme="minorHAnsi" w:hAnsiTheme="minorHAnsi" w:cstheme="minorHAnsi"/>
          <w:color w:val="000000"/>
        </w:rPr>
        <w:t xml:space="preserve">e cas proposé va au-delà des objectifs de l’enseignement commun et </w:t>
      </w:r>
      <w:r>
        <w:rPr>
          <w:rFonts w:asciiTheme="minorHAnsi" w:hAnsiTheme="minorHAnsi" w:cstheme="minorHAnsi"/>
          <w:color w:val="000000"/>
        </w:rPr>
        <w:t>prend appui sur</w:t>
      </w:r>
      <w:r w:rsidRPr="002152E0">
        <w:rPr>
          <w:rFonts w:asciiTheme="minorHAnsi" w:hAnsiTheme="minorHAnsi" w:cstheme="minorHAnsi"/>
          <w:color w:val="000000"/>
        </w:rPr>
        <w:t xml:space="preserve"> </w:t>
      </w:r>
      <w:r>
        <w:rPr>
          <w:rFonts w:asciiTheme="minorHAnsi" w:hAnsiTheme="minorHAnsi" w:cstheme="minorHAnsi"/>
          <w:color w:val="000000"/>
        </w:rPr>
        <w:t xml:space="preserve">quelques </w:t>
      </w:r>
      <w:r w:rsidRPr="002152E0">
        <w:rPr>
          <w:rFonts w:asciiTheme="minorHAnsi" w:hAnsiTheme="minorHAnsi" w:cstheme="minorHAnsi"/>
          <w:color w:val="000000"/>
        </w:rPr>
        <w:t>notions du</w:t>
      </w:r>
      <w:r>
        <w:rPr>
          <w:rFonts w:asciiTheme="minorHAnsi" w:hAnsiTheme="minorHAnsi" w:cstheme="minorHAnsi"/>
          <w:color w:val="000000"/>
        </w:rPr>
        <w:t xml:space="preserve"> </w:t>
      </w:r>
      <w:r w:rsidRPr="002152E0">
        <w:rPr>
          <w:rFonts w:asciiTheme="minorHAnsi" w:hAnsiTheme="minorHAnsi" w:cstheme="minorHAnsi"/>
          <w:color w:val="000000"/>
        </w:rPr>
        <w:t>programme de l’enseignement spécifique de gestion et finance.</w:t>
      </w:r>
    </w:p>
    <w:p w14:paraId="0E622A96" w14:textId="77777777" w:rsidR="00166DE9" w:rsidRPr="00491B6F" w:rsidRDefault="00166DE9" w:rsidP="003623E1">
      <w:pPr>
        <w:pStyle w:val="Default"/>
        <w:spacing w:before="120"/>
        <w:ind w:firstLine="709"/>
        <w:jc w:val="both"/>
        <w:rPr>
          <w:rFonts w:asciiTheme="minorHAnsi" w:hAnsiTheme="minorHAnsi" w:cstheme="minorHAnsi"/>
        </w:rPr>
      </w:pPr>
      <w:r w:rsidRPr="00491B6F">
        <w:rPr>
          <w:rFonts w:asciiTheme="minorHAnsi" w:hAnsiTheme="minorHAnsi" w:cstheme="minorHAnsi"/>
          <w:bCs/>
        </w:rPr>
        <w:t>3.4 Qu’apporte l’analyse des coûts à la prise de décision ? (</w:t>
      </w:r>
      <w:r>
        <w:rPr>
          <w:rFonts w:asciiTheme="minorHAnsi" w:hAnsiTheme="minorHAnsi" w:cstheme="minorHAnsi"/>
          <w:bCs/>
        </w:rPr>
        <w:t>E</w:t>
      </w:r>
      <w:r w:rsidRPr="00491B6F">
        <w:rPr>
          <w:rFonts w:asciiTheme="minorHAnsi" w:hAnsiTheme="minorHAnsi" w:cstheme="minorHAnsi"/>
          <w:bCs/>
        </w:rPr>
        <w:t>nseignement spécifique)</w:t>
      </w:r>
    </w:p>
    <w:p w14:paraId="67086E3E" w14:textId="77777777" w:rsidR="00166DE9" w:rsidRDefault="00166DE9" w:rsidP="00166DE9">
      <w:pPr>
        <w:spacing w:before="120"/>
        <w:rPr>
          <w:rFonts w:asciiTheme="minorHAnsi" w:hAnsiTheme="minorHAnsi" w:cstheme="minorHAnsi"/>
          <w:color w:val="000000"/>
        </w:rPr>
      </w:pPr>
      <w:r w:rsidRPr="00A17C6B">
        <w:rPr>
          <w:rFonts w:asciiTheme="minorHAnsi" w:hAnsiTheme="minorHAnsi" w:cstheme="minorHAnsi"/>
          <w:b/>
          <w:bCs/>
          <w:color w:val="000000"/>
        </w:rPr>
        <w:t>Remarque</w:t>
      </w:r>
      <w:r>
        <w:rPr>
          <w:rFonts w:asciiTheme="minorHAnsi" w:hAnsiTheme="minorHAnsi" w:cstheme="minorHAnsi"/>
          <w:color w:val="000000"/>
        </w:rPr>
        <w:t> : ce contexte peut être réutilisé pour créer un cas pour les élèves en le simplifiant. Il sera notamment nécessaire de communiquer les informations relatives aux amortissements et aux stocks pour une utilisation dans le cadre de l’enseignement commun.</w:t>
      </w:r>
    </w:p>
    <w:p w14:paraId="4839D9DE" w14:textId="31E77BF6" w:rsidR="00166DE9" w:rsidRDefault="00166DE9" w:rsidP="00166DE9">
      <w:pPr>
        <w:pStyle w:val="Corpsdetexte"/>
      </w:pPr>
    </w:p>
    <w:p w14:paraId="3375D81D" w14:textId="77777777" w:rsidR="00166DE9" w:rsidRPr="00166DE9" w:rsidRDefault="00166DE9" w:rsidP="00166DE9">
      <w:pPr>
        <w:spacing w:before="120" w:after="120"/>
        <w:rPr>
          <w:rFonts w:eastAsiaTheme="majorEastAsia" w:cstheme="majorBidi"/>
          <w:b/>
          <w:color w:val="B03434"/>
          <w:sz w:val="32"/>
          <w:szCs w:val="32"/>
        </w:rPr>
      </w:pPr>
      <w:r w:rsidRPr="00166DE9">
        <w:rPr>
          <w:rFonts w:eastAsiaTheme="majorEastAsia" w:cstheme="majorBidi"/>
          <w:b/>
          <w:color w:val="B03434"/>
          <w:sz w:val="32"/>
          <w:szCs w:val="32"/>
        </w:rPr>
        <w:t>Le contexte</w:t>
      </w:r>
    </w:p>
    <w:p w14:paraId="4AF0989E" w14:textId="6E9C9C87" w:rsidR="00166DE9" w:rsidRDefault="00166DE9" w:rsidP="00166DE9">
      <w:pPr>
        <w:spacing w:before="120" w:after="120"/>
        <w:rPr>
          <w:rFonts w:asciiTheme="minorHAnsi" w:hAnsiTheme="minorHAnsi" w:cstheme="minorHAnsi"/>
          <w:color w:val="000000"/>
        </w:rPr>
      </w:pPr>
      <w:r w:rsidRPr="001F4734">
        <w:rPr>
          <w:rFonts w:asciiTheme="minorHAnsi" w:hAnsiTheme="minorHAnsi" w:cstheme="minorHAnsi"/>
          <w:color w:val="000000"/>
        </w:rPr>
        <w:t>Dans le cadre de la création d’une entreprise de fabrication et commercialisation de poteries, l’entrepreneur</w:t>
      </w:r>
      <w:r>
        <w:rPr>
          <w:rFonts w:asciiTheme="minorHAnsi" w:hAnsiTheme="minorHAnsi" w:cstheme="minorHAnsi"/>
          <w:color w:val="000000"/>
        </w:rPr>
        <w:t xml:space="preserve">e </w:t>
      </w:r>
      <w:r w:rsidRPr="001F4734">
        <w:rPr>
          <w:rFonts w:asciiTheme="minorHAnsi" w:hAnsiTheme="minorHAnsi" w:cstheme="minorHAnsi"/>
          <w:color w:val="000000"/>
        </w:rPr>
        <w:t xml:space="preserve">découvre les principes et </w:t>
      </w:r>
      <w:r>
        <w:rPr>
          <w:rFonts w:asciiTheme="minorHAnsi" w:hAnsiTheme="minorHAnsi" w:cstheme="minorHAnsi"/>
          <w:color w:val="000000"/>
        </w:rPr>
        <w:t xml:space="preserve">les </w:t>
      </w:r>
      <w:r w:rsidRPr="001F4734">
        <w:rPr>
          <w:rFonts w:asciiTheme="minorHAnsi" w:hAnsiTheme="minorHAnsi" w:cstheme="minorHAnsi"/>
          <w:color w:val="000000"/>
        </w:rPr>
        <w:t xml:space="preserve">normes comptables, ainsi que les documents de synthèse exigés par le Code de commerce. </w:t>
      </w:r>
      <w:r>
        <w:rPr>
          <w:rFonts w:asciiTheme="minorHAnsi" w:hAnsiTheme="minorHAnsi" w:cstheme="minorHAnsi"/>
          <w:color w:val="000000"/>
        </w:rPr>
        <w:t>Elle</w:t>
      </w:r>
      <w:r w:rsidRPr="001F4734">
        <w:rPr>
          <w:rFonts w:asciiTheme="minorHAnsi" w:hAnsiTheme="minorHAnsi" w:cstheme="minorHAnsi"/>
          <w:color w:val="000000"/>
        </w:rPr>
        <w:t xml:space="preserve"> est également confronté</w:t>
      </w:r>
      <w:r>
        <w:rPr>
          <w:rFonts w:asciiTheme="minorHAnsi" w:hAnsiTheme="minorHAnsi" w:cstheme="minorHAnsi"/>
          <w:color w:val="000000"/>
        </w:rPr>
        <w:t>e</w:t>
      </w:r>
      <w:r w:rsidRPr="001F4734">
        <w:rPr>
          <w:rFonts w:asciiTheme="minorHAnsi" w:hAnsiTheme="minorHAnsi" w:cstheme="minorHAnsi"/>
          <w:color w:val="000000"/>
        </w:rPr>
        <w:t xml:space="preserve"> au financement </w:t>
      </w:r>
      <w:r>
        <w:rPr>
          <w:rFonts w:asciiTheme="minorHAnsi" w:hAnsiTheme="minorHAnsi" w:cstheme="minorHAnsi"/>
          <w:color w:val="000000"/>
        </w:rPr>
        <w:t>de son activité, de nature saisonnière.</w:t>
      </w:r>
    </w:p>
    <w:p w14:paraId="092DE334" w14:textId="77777777" w:rsidR="003623E1" w:rsidRPr="001F4734" w:rsidRDefault="003623E1" w:rsidP="00166DE9">
      <w:pPr>
        <w:spacing w:before="120" w:after="120"/>
        <w:rPr>
          <w:rFonts w:asciiTheme="minorHAnsi" w:hAnsiTheme="minorHAnsi" w:cstheme="minorHAnsi"/>
          <w:color w:val="000000"/>
        </w:rPr>
      </w:pPr>
    </w:p>
    <w:p w14:paraId="41032A29" w14:textId="77777777" w:rsidR="00166DE9" w:rsidRPr="00166DE9" w:rsidRDefault="00166DE9" w:rsidP="00166DE9">
      <w:pPr>
        <w:spacing w:before="120" w:after="120"/>
        <w:rPr>
          <w:rFonts w:asciiTheme="minorHAnsi" w:eastAsiaTheme="majorEastAsia" w:hAnsiTheme="minorHAnsi" w:cstheme="minorHAnsi"/>
          <w:b/>
          <w:color w:val="B03434"/>
          <w:szCs w:val="24"/>
        </w:rPr>
      </w:pPr>
      <w:r w:rsidRPr="00166DE9">
        <w:rPr>
          <w:rFonts w:asciiTheme="minorHAnsi" w:eastAsiaTheme="majorEastAsia" w:hAnsiTheme="minorHAnsi" w:cstheme="minorHAnsi"/>
          <w:b/>
          <w:color w:val="B03434"/>
          <w:szCs w:val="24"/>
        </w:rPr>
        <w:t>Création d’une entreprise de fabrication et commercialisation de poteries en Charente.</w:t>
      </w:r>
    </w:p>
    <w:p w14:paraId="31754F6C"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Adréane Duchemin est en reconversion professionnelle et a obtenu une indemnité spécifique de rupture conventionnelle. Après des stages de formation en poterie et la pratique de la poterie pendant ses loisirs, elle souhaite créer son entreprise et apporte 20</w:t>
      </w:r>
      <w:r>
        <w:rPr>
          <w:rFonts w:asciiTheme="minorHAnsi" w:hAnsiTheme="minorHAnsi" w:cstheme="minorHAnsi"/>
        </w:rPr>
        <w:t> </w:t>
      </w:r>
      <w:r w:rsidRPr="00C74C57">
        <w:rPr>
          <w:rFonts w:asciiTheme="minorHAnsi" w:hAnsiTheme="minorHAnsi" w:cstheme="minorHAnsi"/>
        </w:rPr>
        <w:t>000</w:t>
      </w:r>
      <w:r>
        <w:rPr>
          <w:rFonts w:asciiTheme="minorHAnsi" w:hAnsiTheme="minorHAnsi" w:cstheme="minorHAnsi"/>
        </w:rPr>
        <w:t xml:space="preserve"> </w:t>
      </w:r>
      <w:r w:rsidRPr="00C74C57">
        <w:rPr>
          <w:rFonts w:asciiTheme="minorHAnsi" w:hAnsiTheme="minorHAnsi" w:cstheme="minorHAnsi"/>
        </w:rPr>
        <w:t>€ de capital social.</w:t>
      </w:r>
    </w:p>
    <w:p w14:paraId="7C74A49E"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 xml:space="preserve">Avant de se lancer, Andréane a réalisé une étude de marché dans sa région d’origine, la Charente-Maritime, pour vendre ses poteries sur les marchés estivaux du littoral atlantique. </w:t>
      </w:r>
    </w:p>
    <w:p w14:paraId="21DC3F0E" w14:textId="77777777" w:rsidR="00166DE9" w:rsidRPr="003623E1" w:rsidRDefault="00166DE9" w:rsidP="00166DE9">
      <w:pPr>
        <w:rPr>
          <w:rFonts w:asciiTheme="minorHAnsi" w:hAnsiTheme="minorHAnsi" w:cstheme="minorHAnsi"/>
          <w:sz w:val="14"/>
          <w:szCs w:val="12"/>
        </w:rPr>
      </w:pPr>
    </w:p>
    <w:p w14:paraId="196BC718" w14:textId="77777777" w:rsidR="00166DE9" w:rsidRDefault="00166DE9" w:rsidP="00166DE9">
      <w:pPr>
        <w:rPr>
          <w:rFonts w:asciiTheme="minorHAnsi" w:hAnsiTheme="minorHAnsi" w:cstheme="minorHAnsi"/>
        </w:rPr>
      </w:pPr>
      <w:r w:rsidRPr="00C74C57">
        <w:rPr>
          <w:rFonts w:asciiTheme="minorHAnsi" w:hAnsiTheme="minorHAnsi" w:cstheme="minorHAnsi"/>
        </w:rPr>
        <w:t xml:space="preserve">Cette étude de marché lui confirme l’existence d’une demande pour l’artisanat local et les objets d’art faits main. </w:t>
      </w:r>
    </w:p>
    <w:p w14:paraId="56C19060" w14:textId="77777777" w:rsidR="00166DE9" w:rsidRPr="003623E1" w:rsidRDefault="00166DE9" w:rsidP="00166DE9">
      <w:pPr>
        <w:rPr>
          <w:rFonts w:asciiTheme="minorHAnsi" w:hAnsiTheme="minorHAnsi" w:cstheme="minorHAnsi"/>
          <w:sz w:val="14"/>
          <w:szCs w:val="12"/>
        </w:rPr>
      </w:pPr>
    </w:p>
    <w:p w14:paraId="5ACC969A"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Afin de savoir si cette activité peut être rentable et pour réfléchir au financement nécessaire,</w:t>
      </w:r>
      <w:r>
        <w:rPr>
          <w:rFonts w:asciiTheme="minorHAnsi" w:hAnsiTheme="minorHAnsi" w:cstheme="minorHAnsi"/>
        </w:rPr>
        <w:t xml:space="preserve"> </w:t>
      </w:r>
      <w:r w:rsidRPr="00C74C57">
        <w:rPr>
          <w:rFonts w:asciiTheme="minorHAnsi" w:hAnsiTheme="minorHAnsi" w:cstheme="minorHAnsi"/>
        </w:rPr>
        <w:t xml:space="preserve">elle a besoin de réaliser </w:t>
      </w:r>
      <w:r>
        <w:rPr>
          <w:rFonts w:asciiTheme="minorHAnsi" w:hAnsiTheme="minorHAnsi" w:cstheme="minorHAnsi"/>
        </w:rPr>
        <w:t>le compte de résultat et le bilan prévisionnels.</w:t>
      </w:r>
    </w:p>
    <w:p w14:paraId="75BA8914" w14:textId="77777777" w:rsidR="00166DE9" w:rsidRDefault="00166DE9" w:rsidP="00166DE9">
      <w:pPr>
        <w:rPr>
          <w:rFonts w:asciiTheme="minorHAnsi" w:hAnsiTheme="minorHAnsi" w:cstheme="minorHAnsi"/>
        </w:rPr>
      </w:pPr>
      <w:r w:rsidRPr="00C74C57">
        <w:rPr>
          <w:rFonts w:asciiTheme="minorHAnsi" w:hAnsiTheme="minorHAnsi" w:cstheme="minorHAnsi"/>
        </w:rPr>
        <w:t>Elle a réuni un certain nombre d’informations concernant les ventes prévisionnelles et les charges nécessaires à l’activité.</w:t>
      </w:r>
    </w:p>
    <w:p w14:paraId="1029BD21" w14:textId="77777777" w:rsidR="00166DE9" w:rsidRPr="003623E1" w:rsidRDefault="00166DE9" w:rsidP="00166DE9">
      <w:pPr>
        <w:rPr>
          <w:rFonts w:asciiTheme="minorHAnsi" w:hAnsiTheme="minorHAnsi" w:cstheme="minorHAnsi"/>
          <w:sz w:val="14"/>
          <w:szCs w:val="12"/>
        </w:rPr>
      </w:pPr>
    </w:p>
    <w:p w14:paraId="2C494E04" w14:textId="77777777" w:rsidR="00166DE9" w:rsidRPr="00166DE9" w:rsidRDefault="00166DE9" w:rsidP="00166DE9">
      <w:pPr>
        <w:rPr>
          <w:rFonts w:asciiTheme="minorHAnsi" w:hAnsiTheme="minorHAnsi" w:cstheme="minorHAnsi"/>
          <w:color w:val="000000" w:themeColor="text1"/>
        </w:rPr>
      </w:pPr>
      <w:r w:rsidRPr="00166DE9">
        <w:rPr>
          <w:rFonts w:asciiTheme="minorHAnsi" w:hAnsiTheme="minorHAnsi" w:cstheme="minorHAnsi"/>
          <w:color w:val="000000" w:themeColor="text1"/>
        </w:rPr>
        <w:t>L’activité est saisonnière : les ventes ayant lieu essentiellement sur la période estivale (de mai à septembre), la production de poteries doit se faire en amont. L’exercice comptable débutera donc au 1</w:t>
      </w:r>
      <w:r w:rsidRPr="00166DE9">
        <w:rPr>
          <w:rFonts w:asciiTheme="minorHAnsi" w:hAnsiTheme="minorHAnsi" w:cstheme="minorHAnsi"/>
          <w:color w:val="000000" w:themeColor="text1"/>
          <w:vertAlign w:val="superscript"/>
        </w:rPr>
        <w:t>er</w:t>
      </w:r>
      <w:r w:rsidRPr="00166DE9">
        <w:rPr>
          <w:rFonts w:asciiTheme="minorHAnsi" w:hAnsiTheme="minorHAnsi" w:cstheme="minorHAnsi"/>
          <w:color w:val="000000" w:themeColor="text1"/>
        </w:rPr>
        <w:t xml:space="preserve"> octobre et se terminera le 30 septembre.</w:t>
      </w:r>
    </w:p>
    <w:p w14:paraId="1342BDAE" w14:textId="77777777" w:rsidR="00166DE9" w:rsidRPr="003623E1" w:rsidRDefault="00166DE9" w:rsidP="00166DE9">
      <w:pPr>
        <w:rPr>
          <w:rFonts w:asciiTheme="minorHAnsi" w:hAnsiTheme="minorHAnsi" w:cstheme="minorHAnsi"/>
          <w:sz w:val="14"/>
          <w:szCs w:val="12"/>
        </w:rPr>
      </w:pPr>
    </w:p>
    <w:p w14:paraId="027387F8" w14:textId="77777777" w:rsidR="00166DE9" w:rsidRDefault="00166DE9" w:rsidP="00166DE9">
      <w:pPr>
        <w:rPr>
          <w:rFonts w:asciiTheme="minorHAnsi" w:hAnsiTheme="minorHAnsi" w:cstheme="minorHAnsi"/>
        </w:rPr>
      </w:pPr>
      <w:r>
        <w:rPr>
          <w:rFonts w:asciiTheme="minorHAnsi" w:hAnsiTheme="minorHAnsi" w:cstheme="minorHAnsi"/>
        </w:rPr>
        <w:t>Remarque : pour simplifier le cas, on ne tiendra pas compte de la TVA.</w:t>
      </w:r>
    </w:p>
    <w:p w14:paraId="15C91EBF" w14:textId="375A527F" w:rsidR="00166DE9" w:rsidRDefault="00166DE9" w:rsidP="00166DE9">
      <w:pPr>
        <w:pStyle w:val="Titre1"/>
        <w:numPr>
          <w:ilvl w:val="0"/>
          <w:numId w:val="15"/>
        </w:numPr>
        <w:rPr>
          <w:lang w:val="en-US"/>
        </w:rPr>
      </w:pPr>
      <w:r w:rsidRPr="00166DE9">
        <w:rPr>
          <w:lang w:val="en-US"/>
        </w:rPr>
        <w:lastRenderedPageBreak/>
        <w:t>Les prévisions de vente journalières</w:t>
      </w:r>
    </w:p>
    <w:p w14:paraId="4F782D42" w14:textId="77777777" w:rsidR="00166DE9" w:rsidRPr="00166DE9" w:rsidRDefault="00166DE9" w:rsidP="00166DE9">
      <w:pPr>
        <w:rPr>
          <w:lang w:val="en-US"/>
        </w:rPr>
      </w:pPr>
    </w:p>
    <w:p w14:paraId="5FAD39D6"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 xml:space="preserve">Après avoir échangé avec différents potiers professionnels et sur la base de son étude de marché, Andréane a pu établir les prévisions de vente ci-dessous : </w:t>
      </w:r>
    </w:p>
    <w:p w14:paraId="1390A647" w14:textId="77777777" w:rsidR="00166DE9" w:rsidRPr="00C74C57" w:rsidRDefault="00166DE9" w:rsidP="00166DE9">
      <w:pPr>
        <w:rPr>
          <w:rFonts w:asciiTheme="minorHAnsi" w:hAnsiTheme="minorHAnsi" w:cstheme="minorHAnsi"/>
        </w:rPr>
      </w:pPr>
    </w:p>
    <w:tbl>
      <w:tblPr>
        <w:tblW w:w="6040" w:type="dxa"/>
        <w:tblCellMar>
          <w:left w:w="70" w:type="dxa"/>
          <w:right w:w="70" w:type="dxa"/>
        </w:tblCellMar>
        <w:tblLook w:val="04A0" w:firstRow="1" w:lastRow="0" w:firstColumn="1" w:lastColumn="0" w:noHBand="0" w:noVBand="1"/>
      </w:tblPr>
      <w:tblGrid>
        <w:gridCol w:w="2360"/>
        <w:gridCol w:w="1340"/>
        <w:gridCol w:w="1200"/>
        <w:gridCol w:w="1140"/>
      </w:tblGrid>
      <w:tr w:rsidR="00166DE9" w:rsidRPr="00C74C57" w14:paraId="28CFE7D6" w14:textId="77777777" w:rsidTr="00AA3912">
        <w:trPr>
          <w:trHeight w:val="320"/>
        </w:trPr>
        <w:tc>
          <w:tcPr>
            <w:tcW w:w="2360" w:type="dxa"/>
            <w:tcBorders>
              <w:top w:val="nil"/>
              <w:left w:val="nil"/>
              <w:bottom w:val="nil"/>
              <w:right w:val="nil"/>
            </w:tcBorders>
            <w:shd w:val="clear" w:color="auto" w:fill="auto"/>
            <w:noWrap/>
            <w:vAlign w:val="bottom"/>
            <w:hideMark/>
          </w:tcPr>
          <w:p w14:paraId="2F47BBF9" w14:textId="77777777" w:rsidR="00166DE9" w:rsidRPr="00C74C57" w:rsidRDefault="00166DE9" w:rsidP="00AA3912">
            <w:pPr>
              <w:rPr>
                <w:rFonts w:asciiTheme="minorHAnsi" w:hAnsiTheme="minorHAnsi" w:cstheme="minorHAnsi"/>
                <w:b/>
                <w:bCs/>
                <w:color w:val="000000"/>
              </w:rPr>
            </w:pPr>
            <w:r w:rsidRPr="00C74C57">
              <w:rPr>
                <w:rFonts w:asciiTheme="minorHAnsi" w:hAnsiTheme="minorHAnsi" w:cstheme="minorHAnsi"/>
                <w:b/>
                <w:bCs/>
                <w:color w:val="000000"/>
              </w:rPr>
              <w:t>Ventes journalières</w:t>
            </w:r>
          </w:p>
        </w:tc>
        <w:tc>
          <w:tcPr>
            <w:tcW w:w="1340" w:type="dxa"/>
            <w:tcBorders>
              <w:top w:val="nil"/>
              <w:left w:val="nil"/>
              <w:bottom w:val="nil"/>
              <w:right w:val="nil"/>
            </w:tcBorders>
            <w:shd w:val="clear" w:color="auto" w:fill="auto"/>
            <w:noWrap/>
            <w:vAlign w:val="bottom"/>
            <w:hideMark/>
          </w:tcPr>
          <w:p w14:paraId="6E03128D" w14:textId="77777777" w:rsidR="00166DE9" w:rsidRPr="00C74C57" w:rsidRDefault="00166DE9" w:rsidP="00AA3912">
            <w:pPr>
              <w:rPr>
                <w:rFonts w:asciiTheme="minorHAnsi" w:hAnsiTheme="minorHAnsi" w:cstheme="minorHAnsi"/>
                <w:b/>
                <w:bCs/>
                <w:color w:val="000000"/>
              </w:rPr>
            </w:pPr>
          </w:p>
        </w:tc>
        <w:tc>
          <w:tcPr>
            <w:tcW w:w="1200" w:type="dxa"/>
            <w:tcBorders>
              <w:top w:val="nil"/>
              <w:left w:val="nil"/>
              <w:bottom w:val="nil"/>
              <w:right w:val="nil"/>
            </w:tcBorders>
            <w:shd w:val="clear" w:color="auto" w:fill="auto"/>
            <w:noWrap/>
            <w:vAlign w:val="bottom"/>
            <w:hideMark/>
          </w:tcPr>
          <w:p w14:paraId="06EB95ED" w14:textId="77777777" w:rsidR="00166DE9" w:rsidRPr="00C74C57" w:rsidRDefault="00166DE9" w:rsidP="00AA3912">
            <w:pPr>
              <w:rPr>
                <w:rFonts w:asciiTheme="minorHAnsi" w:hAnsiTheme="minorHAnsi" w:cstheme="minorHAnsi"/>
                <w:sz w:val="20"/>
                <w:szCs w:val="20"/>
              </w:rPr>
            </w:pPr>
          </w:p>
        </w:tc>
        <w:tc>
          <w:tcPr>
            <w:tcW w:w="1140" w:type="dxa"/>
            <w:tcBorders>
              <w:top w:val="nil"/>
              <w:left w:val="nil"/>
              <w:bottom w:val="nil"/>
              <w:right w:val="nil"/>
            </w:tcBorders>
            <w:shd w:val="clear" w:color="auto" w:fill="auto"/>
            <w:noWrap/>
            <w:vAlign w:val="bottom"/>
            <w:hideMark/>
          </w:tcPr>
          <w:p w14:paraId="16E34B64" w14:textId="77777777" w:rsidR="00166DE9" w:rsidRPr="00C74C57" w:rsidRDefault="00166DE9" w:rsidP="00AA3912">
            <w:pPr>
              <w:rPr>
                <w:rFonts w:asciiTheme="minorHAnsi" w:hAnsiTheme="minorHAnsi" w:cstheme="minorHAnsi"/>
                <w:sz w:val="20"/>
                <w:szCs w:val="20"/>
              </w:rPr>
            </w:pPr>
          </w:p>
        </w:tc>
      </w:tr>
      <w:tr w:rsidR="00166DE9" w:rsidRPr="00C74C57" w14:paraId="2A19036B" w14:textId="77777777" w:rsidTr="00AA3912">
        <w:trPr>
          <w:trHeight w:val="680"/>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DD289"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Pièces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682AACA"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Prix par pièce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DDEB2C4"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Quantité par jour</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37CE990"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CA journalier</w:t>
            </w:r>
          </w:p>
        </w:tc>
      </w:tr>
      <w:tr w:rsidR="00166DE9" w:rsidRPr="00C74C57" w14:paraId="48483180" w14:textId="77777777" w:rsidTr="00AA3912">
        <w:trPr>
          <w:trHeight w:val="340"/>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CA4EC00"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 xml:space="preserve">Bol </w:t>
            </w:r>
          </w:p>
        </w:tc>
        <w:tc>
          <w:tcPr>
            <w:tcW w:w="1340" w:type="dxa"/>
            <w:tcBorders>
              <w:top w:val="nil"/>
              <w:left w:val="nil"/>
              <w:bottom w:val="single" w:sz="4" w:space="0" w:color="auto"/>
              <w:right w:val="single" w:sz="4" w:space="0" w:color="auto"/>
            </w:tcBorders>
            <w:shd w:val="clear" w:color="auto" w:fill="auto"/>
            <w:vAlign w:val="center"/>
            <w:hideMark/>
          </w:tcPr>
          <w:p w14:paraId="7DFE8474"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15</w:t>
            </w:r>
          </w:p>
        </w:tc>
        <w:tc>
          <w:tcPr>
            <w:tcW w:w="1200" w:type="dxa"/>
            <w:tcBorders>
              <w:top w:val="nil"/>
              <w:left w:val="nil"/>
              <w:bottom w:val="single" w:sz="4" w:space="0" w:color="auto"/>
              <w:right w:val="single" w:sz="4" w:space="0" w:color="auto"/>
            </w:tcBorders>
            <w:shd w:val="clear" w:color="auto" w:fill="auto"/>
            <w:vAlign w:val="center"/>
            <w:hideMark/>
          </w:tcPr>
          <w:p w14:paraId="282C48C8"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12</w:t>
            </w:r>
          </w:p>
        </w:tc>
        <w:tc>
          <w:tcPr>
            <w:tcW w:w="1140" w:type="dxa"/>
            <w:tcBorders>
              <w:top w:val="nil"/>
              <w:left w:val="nil"/>
              <w:bottom w:val="single" w:sz="4" w:space="0" w:color="auto"/>
              <w:right w:val="single" w:sz="4" w:space="0" w:color="auto"/>
            </w:tcBorders>
            <w:shd w:val="clear" w:color="auto" w:fill="auto"/>
            <w:vAlign w:val="center"/>
            <w:hideMark/>
          </w:tcPr>
          <w:p w14:paraId="45F0F733"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180</w:t>
            </w:r>
          </w:p>
        </w:tc>
      </w:tr>
      <w:tr w:rsidR="00166DE9" w:rsidRPr="00C74C57" w14:paraId="7C4CA7DA" w14:textId="77777777" w:rsidTr="00AA3912">
        <w:trPr>
          <w:trHeight w:val="340"/>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49FCA67"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 xml:space="preserve">Vase </w:t>
            </w:r>
          </w:p>
        </w:tc>
        <w:tc>
          <w:tcPr>
            <w:tcW w:w="1340" w:type="dxa"/>
            <w:tcBorders>
              <w:top w:val="nil"/>
              <w:left w:val="nil"/>
              <w:bottom w:val="single" w:sz="4" w:space="0" w:color="auto"/>
              <w:right w:val="single" w:sz="4" w:space="0" w:color="auto"/>
            </w:tcBorders>
            <w:shd w:val="clear" w:color="auto" w:fill="auto"/>
            <w:vAlign w:val="center"/>
            <w:hideMark/>
          </w:tcPr>
          <w:p w14:paraId="51248F28"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45</w:t>
            </w:r>
          </w:p>
        </w:tc>
        <w:tc>
          <w:tcPr>
            <w:tcW w:w="1200" w:type="dxa"/>
            <w:tcBorders>
              <w:top w:val="nil"/>
              <w:left w:val="nil"/>
              <w:bottom w:val="single" w:sz="4" w:space="0" w:color="auto"/>
              <w:right w:val="single" w:sz="4" w:space="0" w:color="auto"/>
            </w:tcBorders>
            <w:shd w:val="clear" w:color="auto" w:fill="auto"/>
            <w:vAlign w:val="center"/>
            <w:hideMark/>
          </w:tcPr>
          <w:p w14:paraId="0294E526"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5</w:t>
            </w:r>
          </w:p>
        </w:tc>
        <w:tc>
          <w:tcPr>
            <w:tcW w:w="1140" w:type="dxa"/>
            <w:tcBorders>
              <w:top w:val="nil"/>
              <w:left w:val="nil"/>
              <w:bottom w:val="single" w:sz="4" w:space="0" w:color="auto"/>
              <w:right w:val="single" w:sz="4" w:space="0" w:color="auto"/>
            </w:tcBorders>
            <w:shd w:val="clear" w:color="auto" w:fill="auto"/>
            <w:vAlign w:val="center"/>
            <w:hideMark/>
          </w:tcPr>
          <w:p w14:paraId="2527A0B3"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225</w:t>
            </w:r>
          </w:p>
        </w:tc>
      </w:tr>
      <w:tr w:rsidR="00166DE9" w:rsidRPr="00C74C57" w14:paraId="34A6213B" w14:textId="77777777" w:rsidTr="00AA3912">
        <w:trPr>
          <w:trHeight w:val="340"/>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3D04936"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Saladier</w:t>
            </w:r>
          </w:p>
        </w:tc>
        <w:tc>
          <w:tcPr>
            <w:tcW w:w="1340" w:type="dxa"/>
            <w:tcBorders>
              <w:top w:val="nil"/>
              <w:left w:val="nil"/>
              <w:bottom w:val="single" w:sz="4" w:space="0" w:color="auto"/>
              <w:right w:val="single" w:sz="4" w:space="0" w:color="auto"/>
            </w:tcBorders>
            <w:shd w:val="clear" w:color="auto" w:fill="auto"/>
            <w:vAlign w:val="center"/>
            <w:hideMark/>
          </w:tcPr>
          <w:p w14:paraId="08956F91"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35</w:t>
            </w:r>
          </w:p>
        </w:tc>
        <w:tc>
          <w:tcPr>
            <w:tcW w:w="1200" w:type="dxa"/>
            <w:tcBorders>
              <w:top w:val="nil"/>
              <w:left w:val="nil"/>
              <w:bottom w:val="single" w:sz="4" w:space="0" w:color="auto"/>
              <w:right w:val="single" w:sz="4" w:space="0" w:color="auto"/>
            </w:tcBorders>
            <w:shd w:val="clear" w:color="auto" w:fill="auto"/>
            <w:vAlign w:val="center"/>
            <w:hideMark/>
          </w:tcPr>
          <w:p w14:paraId="67E5C412"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5</w:t>
            </w:r>
          </w:p>
        </w:tc>
        <w:tc>
          <w:tcPr>
            <w:tcW w:w="1140" w:type="dxa"/>
            <w:tcBorders>
              <w:top w:val="nil"/>
              <w:left w:val="nil"/>
              <w:bottom w:val="single" w:sz="4" w:space="0" w:color="auto"/>
              <w:right w:val="single" w:sz="4" w:space="0" w:color="auto"/>
            </w:tcBorders>
            <w:shd w:val="clear" w:color="auto" w:fill="auto"/>
            <w:vAlign w:val="center"/>
            <w:hideMark/>
          </w:tcPr>
          <w:p w14:paraId="749FE1CB"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175</w:t>
            </w:r>
          </w:p>
        </w:tc>
      </w:tr>
      <w:tr w:rsidR="00166DE9" w:rsidRPr="00C74C57" w14:paraId="0847669C" w14:textId="77777777" w:rsidTr="00AA3912">
        <w:trPr>
          <w:trHeight w:val="340"/>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455B145"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Tasse et soucoupe</w:t>
            </w:r>
          </w:p>
        </w:tc>
        <w:tc>
          <w:tcPr>
            <w:tcW w:w="1340" w:type="dxa"/>
            <w:tcBorders>
              <w:top w:val="nil"/>
              <w:left w:val="nil"/>
              <w:bottom w:val="single" w:sz="4" w:space="0" w:color="auto"/>
              <w:right w:val="single" w:sz="4" w:space="0" w:color="auto"/>
            </w:tcBorders>
            <w:shd w:val="clear" w:color="auto" w:fill="auto"/>
            <w:vAlign w:val="center"/>
            <w:hideMark/>
          </w:tcPr>
          <w:p w14:paraId="467E7FEE"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13</w:t>
            </w:r>
          </w:p>
        </w:tc>
        <w:tc>
          <w:tcPr>
            <w:tcW w:w="1200" w:type="dxa"/>
            <w:tcBorders>
              <w:top w:val="nil"/>
              <w:left w:val="nil"/>
              <w:bottom w:val="single" w:sz="4" w:space="0" w:color="auto"/>
              <w:right w:val="single" w:sz="4" w:space="0" w:color="auto"/>
            </w:tcBorders>
            <w:shd w:val="clear" w:color="auto" w:fill="auto"/>
            <w:vAlign w:val="center"/>
            <w:hideMark/>
          </w:tcPr>
          <w:p w14:paraId="7DFE9B75"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18</w:t>
            </w:r>
          </w:p>
        </w:tc>
        <w:tc>
          <w:tcPr>
            <w:tcW w:w="1140" w:type="dxa"/>
            <w:tcBorders>
              <w:top w:val="nil"/>
              <w:left w:val="nil"/>
              <w:bottom w:val="single" w:sz="4" w:space="0" w:color="auto"/>
              <w:right w:val="single" w:sz="4" w:space="0" w:color="auto"/>
            </w:tcBorders>
            <w:shd w:val="clear" w:color="auto" w:fill="auto"/>
            <w:vAlign w:val="center"/>
            <w:hideMark/>
          </w:tcPr>
          <w:p w14:paraId="2B9EDB14"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234</w:t>
            </w:r>
          </w:p>
        </w:tc>
      </w:tr>
      <w:tr w:rsidR="00166DE9" w:rsidRPr="00C74C57" w14:paraId="6D47EFDF" w14:textId="77777777" w:rsidTr="00AA3912">
        <w:trPr>
          <w:trHeight w:val="340"/>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36382811"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 xml:space="preserve">Assiette </w:t>
            </w:r>
          </w:p>
        </w:tc>
        <w:tc>
          <w:tcPr>
            <w:tcW w:w="1340" w:type="dxa"/>
            <w:tcBorders>
              <w:top w:val="nil"/>
              <w:left w:val="nil"/>
              <w:bottom w:val="single" w:sz="4" w:space="0" w:color="auto"/>
              <w:right w:val="single" w:sz="4" w:space="0" w:color="auto"/>
            </w:tcBorders>
            <w:shd w:val="clear" w:color="auto" w:fill="auto"/>
            <w:vAlign w:val="center"/>
            <w:hideMark/>
          </w:tcPr>
          <w:p w14:paraId="2365F343"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18</w:t>
            </w:r>
          </w:p>
        </w:tc>
        <w:tc>
          <w:tcPr>
            <w:tcW w:w="1200" w:type="dxa"/>
            <w:tcBorders>
              <w:top w:val="nil"/>
              <w:left w:val="nil"/>
              <w:bottom w:val="single" w:sz="4" w:space="0" w:color="auto"/>
              <w:right w:val="single" w:sz="4" w:space="0" w:color="auto"/>
            </w:tcBorders>
            <w:shd w:val="clear" w:color="auto" w:fill="auto"/>
            <w:vAlign w:val="center"/>
            <w:hideMark/>
          </w:tcPr>
          <w:p w14:paraId="19321813"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12</w:t>
            </w:r>
          </w:p>
        </w:tc>
        <w:tc>
          <w:tcPr>
            <w:tcW w:w="1140" w:type="dxa"/>
            <w:tcBorders>
              <w:top w:val="nil"/>
              <w:left w:val="nil"/>
              <w:bottom w:val="single" w:sz="4" w:space="0" w:color="auto"/>
              <w:right w:val="single" w:sz="4" w:space="0" w:color="auto"/>
            </w:tcBorders>
            <w:shd w:val="clear" w:color="auto" w:fill="auto"/>
            <w:vAlign w:val="center"/>
            <w:hideMark/>
          </w:tcPr>
          <w:p w14:paraId="31D2565D"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216</w:t>
            </w:r>
          </w:p>
        </w:tc>
      </w:tr>
      <w:tr w:rsidR="00166DE9" w:rsidRPr="00C74C57" w14:paraId="085664E3" w14:textId="77777777" w:rsidTr="00AA3912">
        <w:trPr>
          <w:trHeight w:val="340"/>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7BCA1FCA"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 xml:space="preserve">Carafe </w:t>
            </w:r>
          </w:p>
        </w:tc>
        <w:tc>
          <w:tcPr>
            <w:tcW w:w="1340" w:type="dxa"/>
            <w:tcBorders>
              <w:top w:val="nil"/>
              <w:left w:val="nil"/>
              <w:bottom w:val="single" w:sz="4" w:space="0" w:color="auto"/>
              <w:right w:val="single" w:sz="4" w:space="0" w:color="auto"/>
            </w:tcBorders>
            <w:shd w:val="clear" w:color="auto" w:fill="auto"/>
            <w:vAlign w:val="center"/>
            <w:hideMark/>
          </w:tcPr>
          <w:p w14:paraId="14328A3D"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28</w:t>
            </w:r>
          </w:p>
        </w:tc>
        <w:tc>
          <w:tcPr>
            <w:tcW w:w="1200" w:type="dxa"/>
            <w:tcBorders>
              <w:top w:val="nil"/>
              <w:left w:val="nil"/>
              <w:bottom w:val="single" w:sz="4" w:space="0" w:color="auto"/>
              <w:right w:val="single" w:sz="4" w:space="0" w:color="auto"/>
            </w:tcBorders>
            <w:shd w:val="clear" w:color="auto" w:fill="auto"/>
            <w:vAlign w:val="center"/>
            <w:hideMark/>
          </w:tcPr>
          <w:p w14:paraId="71EDF164"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5</w:t>
            </w:r>
          </w:p>
        </w:tc>
        <w:tc>
          <w:tcPr>
            <w:tcW w:w="1140" w:type="dxa"/>
            <w:tcBorders>
              <w:top w:val="nil"/>
              <w:left w:val="nil"/>
              <w:bottom w:val="single" w:sz="4" w:space="0" w:color="auto"/>
              <w:right w:val="single" w:sz="4" w:space="0" w:color="auto"/>
            </w:tcBorders>
            <w:shd w:val="clear" w:color="auto" w:fill="auto"/>
            <w:vAlign w:val="center"/>
            <w:hideMark/>
          </w:tcPr>
          <w:p w14:paraId="5052821D"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140</w:t>
            </w:r>
          </w:p>
        </w:tc>
      </w:tr>
      <w:tr w:rsidR="00166DE9" w:rsidRPr="00C74C57" w14:paraId="3C891120" w14:textId="77777777" w:rsidTr="00AA3912">
        <w:trPr>
          <w:trHeight w:val="340"/>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7568FD7A" w14:textId="77777777" w:rsidR="00166DE9" w:rsidRPr="00C74C57" w:rsidRDefault="00166DE9" w:rsidP="00AA3912">
            <w:pPr>
              <w:rPr>
                <w:rFonts w:asciiTheme="minorHAnsi" w:hAnsiTheme="minorHAnsi" w:cstheme="minorHAnsi"/>
                <w:b/>
                <w:bCs/>
                <w:color w:val="000000"/>
              </w:rPr>
            </w:pPr>
            <w:r w:rsidRPr="00C74C57">
              <w:rPr>
                <w:rFonts w:asciiTheme="minorHAnsi" w:hAnsiTheme="minorHAnsi" w:cstheme="minorHAnsi"/>
                <w:b/>
                <w:bCs/>
                <w:color w:val="000000"/>
              </w:rPr>
              <w:t>Total</w:t>
            </w:r>
          </w:p>
        </w:tc>
        <w:tc>
          <w:tcPr>
            <w:tcW w:w="1340" w:type="dxa"/>
            <w:tcBorders>
              <w:top w:val="nil"/>
              <w:left w:val="nil"/>
              <w:bottom w:val="single" w:sz="4" w:space="0" w:color="auto"/>
              <w:right w:val="single" w:sz="4" w:space="0" w:color="auto"/>
            </w:tcBorders>
            <w:shd w:val="clear" w:color="auto" w:fill="auto"/>
            <w:vAlign w:val="center"/>
            <w:hideMark/>
          </w:tcPr>
          <w:p w14:paraId="57D1272E" w14:textId="77777777" w:rsidR="00166DE9" w:rsidRPr="00C74C57" w:rsidRDefault="00166DE9" w:rsidP="00AA3912">
            <w:pPr>
              <w:jc w:val="center"/>
              <w:rPr>
                <w:rFonts w:asciiTheme="minorHAnsi" w:hAnsiTheme="minorHAnsi" w:cstheme="minorHAnsi"/>
                <w:b/>
                <w:bCs/>
                <w:color w:val="000000"/>
              </w:rPr>
            </w:pPr>
            <w:r w:rsidRPr="00C74C57">
              <w:rPr>
                <w:rFonts w:asciiTheme="minorHAnsi" w:hAnsiTheme="minorHAnsi" w:cstheme="minorHAns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14:paraId="0DD90547" w14:textId="77777777" w:rsidR="00166DE9" w:rsidRPr="00C74C57" w:rsidRDefault="00166DE9" w:rsidP="00AA3912">
            <w:pPr>
              <w:jc w:val="center"/>
              <w:rPr>
                <w:rFonts w:asciiTheme="minorHAnsi" w:hAnsiTheme="minorHAnsi" w:cstheme="minorHAnsi"/>
                <w:b/>
                <w:bCs/>
                <w:color w:val="000000"/>
              </w:rPr>
            </w:pPr>
            <w:r w:rsidRPr="00C74C57">
              <w:rPr>
                <w:rFonts w:asciiTheme="minorHAnsi" w:hAnsiTheme="minorHAnsi" w:cstheme="minorHAnsi"/>
                <w:b/>
                <w:bCs/>
                <w:color w:val="000000"/>
              </w:rPr>
              <w:t>57</w:t>
            </w:r>
          </w:p>
        </w:tc>
        <w:tc>
          <w:tcPr>
            <w:tcW w:w="1140" w:type="dxa"/>
            <w:tcBorders>
              <w:top w:val="nil"/>
              <w:left w:val="nil"/>
              <w:bottom w:val="single" w:sz="4" w:space="0" w:color="auto"/>
              <w:right w:val="single" w:sz="4" w:space="0" w:color="auto"/>
            </w:tcBorders>
            <w:shd w:val="clear" w:color="auto" w:fill="auto"/>
            <w:vAlign w:val="center"/>
            <w:hideMark/>
          </w:tcPr>
          <w:p w14:paraId="59AC280B" w14:textId="77777777" w:rsidR="00166DE9" w:rsidRPr="00C74C57" w:rsidRDefault="00166DE9" w:rsidP="00AA3912">
            <w:pPr>
              <w:jc w:val="center"/>
              <w:rPr>
                <w:rFonts w:asciiTheme="minorHAnsi" w:hAnsiTheme="minorHAnsi" w:cstheme="minorHAnsi"/>
                <w:b/>
                <w:bCs/>
                <w:color w:val="000000"/>
              </w:rPr>
            </w:pPr>
            <w:r w:rsidRPr="00C74C57">
              <w:rPr>
                <w:rFonts w:asciiTheme="minorHAnsi" w:hAnsiTheme="minorHAnsi" w:cstheme="minorHAnsi"/>
                <w:b/>
                <w:bCs/>
                <w:color w:val="000000"/>
              </w:rPr>
              <w:t>1 170</w:t>
            </w:r>
          </w:p>
        </w:tc>
      </w:tr>
    </w:tbl>
    <w:p w14:paraId="7162DE60" w14:textId="77777777" w:rsidR="00166DE9" w:rsidRPr="00C74C57" w:rsidRDefault="00166DE9" w:rsidP="00166DE9">
      <w:pPr>
        <w:rPr>
          <w:rFonts w:asciiTheme="minorHAnsi" w:hAnsiTheme="minorHAnsi" w:cstheme="minorHAnsi"/>
        </w:rPr>
      </w:pPr>
    </w:p>
    <w:p w14:paraId="78F9FC56"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 xml:space="preserve">Andréane envisage de s’installer sur les marchés pour vendre ses poteries </w:t>
      </w:r>
      <w:r w:rsidRPr="00C74C57">
        <w:rPr>
          <w:rFonts w:asciiTheme="minorHAnsi" w:hAnsiTheme="minorHAnsi" w:cstheme="minorHAnsi"/>
          <w:b/>
        </w:rPr>
        <w:t>trois jours</w:t>
      </w:r>
      <w:r w:rsidRPr="00C74C57">
        <w:rPr>
          <w:rFonts w:asciiTheme="minorHAnsi" w:hAnsiTheme="minorHAnsi" w:cstheme="minorHAnsi"/>
        </w:rPr>
        <w:t xml:space="preserve"> par semaine, </w:t>
      </w:r>
      <w:r>
        <w:rPr>
          <w:rFonts w:asciiTheme="minorHAnsi" w:hAnsiTheme="minorHAnsi" w:cstheme="minorHAnsi"/>
        </w:rPr>
        <w:t xml:space="preserve">sur une période de </w:t>
      </w:r>
      <w:r w:rsidRPr="00C74C57">
        <w:rPr>
          <w:rFonts w:asciiTheme="minorHAnsi" w:hAnsiTheme="minorHAnsi" w:cstheme="minorHAnsi"/>
          <w:b/>
        </w:rPr>
        <w:t>16 semaines</w:t>
      </w:r>
      <w:r>
        <w:rPr>
          <w:rFonts w:asciiTheme="minorHAnsi" w:hAnsiTheme="minorHAnsi" w:cstheme="minorHAnsi"/>
        </w:rPr>
        <w:t>,</w:t>
      </w:r>
      <w:r w:rsidRPr="00C74C57">
        <w:rPr>
          <w:rFonts w:asciiTheme="minorHAnsi" w:hAnsiTheme="minorHAnsi" w:cstheme="minorHAnsi"/>
        </w:rPr>
        <w:t xml:space="preserve"> de </w:t>
      </w:r>
      <w:r w:rsidRPr="00372D66">
        <w:rPr>
          <w:rFonts w:asciiTheme="minorHAnsi" w:hAnsiTheme="minorHAnsi" w:cstheme="minorHAnsi"/>
        </w:rPr>
        <w:t>mi-mai à mi- septembre.</w:t>
      </w:r>
    </w:p>
    <w:p w14:paraId="29526C00" w14:textId="0034AEF1" w:rsidR="00166DE9" w:rsidRDefault="00166DE9" w:rsidP="00166DE9">
      <w:pPr>
        <w:pStyle w:val="Titre1"/>
        <w:numPr>
          <w:ilvl w:val="0"/>
          <w:numId w:val="15"/>
        </w:numPr>
        <w:rPr>
          <w:lang w:val="en-US"/>
        </w:rPr>
      </w:pPr>
      <w:r w:rsidRPr="00166DE9">
        <w:rPr>
          <w:lang w:val="en-US"/>
        </w:rPr>
        <w:t>Le processus de production</w:t>
      </w:r>
    </w:p>
    <w:p w14:paraId="7223561A" w14:textId="77777777" w:rsidR="00166DE9" w:rsidRPr="00166DE9" w:rsidRDefault="00166DE9" w:rsidP="00166DE9">
      <w:pPr>
        <w:rPr>
          <w:lang w:val="en-US"/>
        </w:rPr>
      </w:pPr>
    </w:p>
    <w:p w14:paraId="5A06001C"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 xml:space="preserve">Ses formations et sa pratique régulière de la poterie lui permettent de bien connaître le cycle de production d’une pièce qui peut se résumer sous la forme du schéma suivant : </w:t>
      </w:r>
    </w:p>
    <w:p w14:paraId="333F1048" w14:textId="77777777" w:rsidR="00166DE9" w:rsidRPr="00C74C57" w:rsidRDefault="00166DE9" w:rsidP="00166DE9">
      <w:pPr>
        <w:rPr>
          <w:rFonts w:asciiTheme="minorHAnsi" w:hAnsiTheme="minorHAnsi" w:cstheme="minorHAnsi"/>
        </w:rPr>
      </w:pPr>
      <w:r>
        <w:rPr>
          <w:rFonts w:asciiTheme="minorHAnsi" w:hAnsiTheme="minorHAnsi" w:cstheme="minorHAnsi"/>
          <w:noProof/>
          <w:lang w:eastAsia="fr-FR"/>
        </w:rPr>
        <mc:AlternateContent>
          <mc:Choice Requires="wpg">
            <w:drawing>
              <wp:anchor distT="0" distB="0" distL="114300" distR="114300" simplePos="0" relativeHeight="251659264" behindDoc="0" locked="0" layoutInCell="1" allowOverlap="1" wp14:anchorId="6816F940" wp14:editId="546509FB">
                <wp:simplePos x="0" y="0"/>
                <wp:positionH relativeFrom="column">
                  <wp:posOffset>3175</wp:posOffset>
                </wp:positionH>
                <wp:positionV relativeFrom="paragraph">
                  <wp:posOffset>161925</wp:posOffset>
                </wp:positionV>
                <wp:extent cx="6117717" cy="605053"/>
                <wp:effectExtent l="0" t="0" r="16510" b="17780"/>
                <wp:wrapNone/>
                <wp:docPr id="8" name="Groupe 8"/>
                <wp:cNvGraphicFramePr/>
                <a:graphic xmlns:a="http://schemas.openxmlformats.org/drawingml/2006/main">
                  <a:graphicData uri="http://schemas.microsoft.com/office/word/2010/wordprocessingGroup">
                    <wpg:wgp>
                      <wpg:cNvGrpSpPr/>
                      <wpg:grpSpPr>
                        <a:xfrm>
                          <a:off x="0" y="0"/>
                          <a:ext cx="6117717" cy="605053"/>
                          <a:chOff x="0" y="0"/>
                          <a:chExt cx="6117717" cy="605053"/>
                        </a:xfrm>
                      </wpg:grpSpPr>
                      <wps:wsp>
                        <wps:cNvPr id="9" name="Zone de texte 9"/>
                        <wps:cNvSpPr txBox="1">
                          <a:spLocks noChangeAspect="1"/>
                        </wps:cNvSpPr>
                        <wps:spPr>
                          <a:xfrm>
                            <a:off x="0" y="22303"/>
                            <a:ext cx="932400" cy="582750"/>
                          </a:xfrm>
                          <a:prstGeom prst="rect">
                            <a:avLst/>
                          </a:prstGeom>
                          <a:solidFill>
                            <a:schemeClr val="lt1"/>
                          </a:solidFill>
                          <a:ln w="6350">
                            <a:solidFill>
                              <a:prstClr val="black"/>
                            </a:solidFill>
                          </a:ln>
                        </wps:spPr>
                        <wps:txbx>
                          <w:txbxContent>
                            <w:p w14:paraId="4AC205AD" w14:textId="77777777" w:rsidR="00166DE9" w:rsidRDefault="00166DE9" w:rsidP="00166DE9">
                              <w:r>
                                <w:t>Boudinage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Zone de texte 10"/>
                        <wps:cNvSpPr txBox="1">
                          <a:spLocks noChangeAspect="1"/>
                        </wps:cNvSpPr>
                        <wps:spPr>
                          <a:xfrm>
                            <a:off x="1037063" y="11152"/>
                            <a:ext cx="932400" cy="582750"/>
                          </a:xfrm>
                          <a:prstGeom prst="rect">
                            <a:avLst/>
                          </a:prstGeom>
                          <a:solidFill>
                            <a:schemeClr val="lt1"/>
                          </a:solidFill>
                          <a:ln w="6350">
                            <a:solidFill>
                              <a:prstClr val="black"/>
                            </a:solidFill>
                          </a:ln>
                        </wps:spPr>
                        <wps:txbx>
                          <w:txbxContent>
                            <w:p w14:paraId="67822BC2" w14:textId="77777777" w:rsidR="00166DE9" w:rsidRDefault="00166DE9" w:rsidP="00166DE9">
                              <w:r>
                                <w:t>Tournage et malaxage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Zone de texte 11"/>
                        <wps:cNvSpPr txBox="1">
                          <a:spLocks noChangeAspect="1"/>
                        </wps:cNvSpPr>
                        <wps:spPr>
                          <a:xfrm>
                            <a:off x="2074127" y="5576"/>
                            <a:ext cx="932400" cy="582750"/>
                          </a:xfrm>
                          <a:prstGeom prst="rect">
                            <a:avLst/>
                          </a:prstGeom>
                          <a:solidFill>
                            <a:schemeClr val="lt1"/>
                          </a:solidFill>
                          <a:ln w="6350">
                            <a:solidFill>
                              <a:prstClr val="black"/>
                            </a:solidFill>
                          </a:ln>
                        </wps:spPr>
                        <wps:txbx>
                          <w:txbxContent>
                            <w:p w14:paraId="2A59458B" w14:textId="77777777" w:rsidR="00166DE9" w:rsidRDefault="00166DE9" w:rsidP="00166DE9">
                              <w:r>
                                <w:t xml:space="preserve">Séchage </w:t>
                              </w:r>
                            </w:p>
                            <w:p w14:paraId="3DCDA51C" w14:textId="77777777" w:rsidR="00166DE9" w:rsidRDefault="00166DE9" w:rsidP="00166DE9">
                              <w:r>
                                <w:t>2-3 jours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Zone de texte 12"/>
                        <wps:cNvSpPr txBox="1">
                          <a:spLocks noChangeAspect="1"/>
                        </wps:cNvSpPr>
                        <wps:spPr>
                          <a:xfrm>
                            <a:off x="3105614" y="5576"/>
                            <a:ext cx="932400" cy="582750"/>
                          </a:xfrm>
                          <a:prstGeom prst="rect">
                            <a:avLst/>
                          </a:prstGeom>
                          <a:solidFill>
                            <a:schemeClr val="lt1"/>
                          </a:solidFill>
                          <a:ln w="6350">
                            <a:solidFill>
                              <a:prstClr val="black"/>
                            </a:solidFill>
                          </a:ln>
                        </wps:spPr>
                        <wps:txbx>
                          <w:txbxContent>
                            <w:p w14:paraId="6D877FAA" w14:textId="77777777" w:rsidR="00166DE9" w:rsidRDefault="00166DE9" w:rsidP="00166DE9">
                              <w:r>
                                <w:t>Tournage et finitions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Zone de texte 13"/>
                        <wps:cNvSpPr txBox="1">
                          <a:spLocks noChangeAspect="1"/>
                        </wps:cNvSpPr>
                        <wps:spPr>
                          <a:xfrm>
                            <a:off x="4148253" y="5576"/>
                            <a:ext cx="932400" cy="582750"/>
                          </a:xfrm>
                          <a:prstGeom prst="rect">
                            <a:avLst/>
                          </a:prstGeom>
                          <a:solidFill>
                            <a:schemeClr val="lt1"/>
                          </a:solidFill>
                          <a:ln w="6350">
                            <a:solidFill>
                              <a:prstClr val="black"/>
                            </a:solidFill>
                          </a:ln>
                        </wps:spPr>
                        <wps:txbx>
                          <w:txbxContent>
                            <w:p w14:paraId="7322AAE8" w14:textId="77777777" w:rsidR="00166DE9" w:rsidRDefault="00166DE9" w:rsidP="00166DE9">
                              <w:r>
                                <w:t xml:space="preserve">Séchage </w:t>
                              </w:r>
                            </w:p>
                            <w:p w14:paraId="1403861D" w14:textId="77777777" w:rsidR="00166DE9" w:rsidRDefault="00166DE9" w:rsidP="00166DE9">
                              <w:r>
                                <w:t>1 semaine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Zone de texte 14"/>
                        <wps:cNvSpPr txBox="1">
                          <a:spLocks noChangeAspect="1"/>
                        </wps:cNvSpPr>
                        <wps:spPr>
                          <a:xfrm>
                            <a:off x="5185317" y="0"/>
                            <a:ext cx="932400" cy="582750"/>
                          </a:xfrm>
                          <a:prstGeom prst="rect">
                            <a:avLst/>
                          </a:prstGeom>
                          <a:solidFill>
                            <a:schemeClr val="lt1"/>
                          </a:solidFill>
                          <a:ln w="6350">
                            <a:solidFill>
                              <a:prstClr val="black"/>
                            </a:solidFill>
                          </a:ln>
                        </wps:spPr>
                        <wps:txbx>
                          <w:txbxContent>
                            <w:p w14:paraId="457BF6F3" w14:textId="77777777" w:rsidR="00166DE9" w:rsidRDefault="00166DE9" w:rsidP="00166DE9">
                              <w:r>
                                <w:t>Cuisson à 950° 24H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816F940" id="Groupe 8" o:spid="_x0000_s1026" style="position:absolute;left:0;text-align:left;margin-left:.25pt;margin-top:12.75pt;width:481.7pt;height:47.65pt;z-index:251659264" coordsize="61177,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">
                <v:shapetype id="_x0000_t202" coordsize="21600,21600" o:spt="202" path="m,l,21600r21600,l21600,xe">
                  <v:stroke joinstyle="miter"/>
                  <v:path gradientshapeok="t" o:connecttype="rect"/>
                </v:shapetype>
                <v:shape id="Zone de texte 9" o:spid="_x0000_s1027" type="#_x0000_t202" style="position:absolute;top:223;width:9324;height:5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" fillcolor="white [3201]" strokeweight=".5pt">
                  <v:path arrowok="t"/>
                  <o:lock v:ext="edit" aspectratio="t"/>
                  <v:textbox>
                    <w:txbxContent>
                      <w:p w14:paraId="4AC205AD" w14:textId="77777777" w:rsidR="00166DE9" w:rsidRDefault="00166DE9" w:rsidP="00166DE9">
                        <w:r>
                          <w:t>Boudinage</w:t>
                        </w:r>
                      </w:p>
                    </w:txbxContent>
                  </v:textbox>
                </v:shape>
                <v:shape id="Zone de texte 10" o:spid="_x0000_s1028" type="#_x0000_t202" style="position:absolute;left:10370;top:111;width:9324;height:5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" fillcolor="white [3201]" strokeweight=".5pt">
                  <v:path arrowok="t"/>
                  <o:lock v:ext="edit" aspectratio="t"/>
                  <v:textbox>
                    <w:txbxContent>
                      <w:p w14:paraId="67822BC2" w14:textId="77777777" w:rsidR="00166DE9" w:rsidRDefault="00166DE9" w:rsidP="00166DE9">
                        <w:r>
                          <w:t>Tournage et malaxage</w:t>
                        </w:r>
                      </w:p>
                    </w:txbxContent>
                  </v:textbox>
                </v:shape>
                <v:shape id="Zone de texte 11" o:spid="_x0000_s1029" type="#_x0000_t202" style="position:absolute;left:20741;top:55;width:9324;height:5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" fillcolor="white [3201]" strokeweight=".5pt">
                  <v:path arrowok="t"/>
                  <o:lock v:ext="edit" aspectratio="t"/>
                  <v:textbox>
                    <w:txbxContent>
                      <w:p w14:paraId="2A59458B" w14:textId="77777777" w:rsidR="00166DE9" w:rsidRDefault="00166DE9" w:rsidP="00166DE9">
                        <w:r>
                          <w:t xml:space="preserve">Séchage </w:t>
                        </w:r>
                      </w:p>
                      <w:p w14:paraId="3DCDA51C" w14:textId="77777777" w:rsidR="00166DE9" w:rsidRDefault="00166DE9" w:rsidP="00166DE9">
                        <w:r>
                          <w:t>2-3 jours</w:t>
                        </w:r>
                      </w:p>
                    </w:txbxContent>
                  </v:textbox>
                </v:shape>
                <v:shape id="Zone de texte 12" o:spid="_x0000_s1030" type="#_x0000_t202" style="position:absolute;left:31056;top:55;width:9324;height:5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" fillcolor="white [3201]" strokeweight=".5pt">
                  <v:path arrowok="t"/>
                  <o:lock v:ext="edit" aspectratio="t"/>
                  <v:textbox>
                    <w:txbxContent>
                      <w:p w14:paraId="6D877FAA" w14:textId="77777777" w:rsidR="00166DE9" w:rsidRDefault="00166DE9" w:rsidP="00166DE9">
                        <w:r>
                          <w:t>Tournage et finitions</w:t>
                        </w:r>
                      </w:p>
                    </w:txbxContent>
                  </v:textbox>
                </v:shape>
                <v:shape id="Zone de texte 13" o:spid="_x0000_s1031" type="#_x0000_t202" style="position:absolute;left:41482;top:55;width:9324;height:5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" fillcolor="white [3201]" strokeweight=".5pt">
                  <v:path arrowok="t"/>
                  <o:lock v:ext="edit" aspectratio="t"/>
                  <v:textbox>
                    <w:txbxContent>
                      <w:p w14:paraId="7322AAE8" w14:textId="77777777" w:rsidR="00166DE9" w:rsidRDefault="00166DE9" w:rsidP="00166DE9">
                        <w:r>
                          <w:t xml:space="preserve">Séchage </w:t>
                        </w:r>
                      </w:p>
                      <w:p w14:paraId="1403861D" w14:textId="77777777" w:rsidR="00166DE9" w:rsidRDefault="00166DE9" w:rsidP="00166DE9">
                        <w:r>
                          <w:t>1 semaine</w:t>
                        </w:r>
                      </w:p>
                    </w:txbxContent>
                  </v:textbox>
                </v:shape>
                <v:shape id="Zone de texte 14" o:spid="_x0000_s1032" type="#_x0000_t202" style="position:absolute;left:51853;width:9324;height:5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" fillcolor="white [3201]" strokeweight=".5pt">
                  <v:path arrowok="t"/>
                  <o:lock v:ext="edit" aspectratio="t"/>
                  <v:textbox>
                    <w:txbxContent>
                      <w:p w14:paraId="457BF6F3" w14:textId="77777777" w:rsidR="00166DE9" w:rsidRDefault="00166DE9" w:rsidP="00166DE9">
                        <w:r>
                          <w:t>Cuisson à 950° 24H</w:t>
                        </w:r>
                      </w:p>
                    </w:txbxContent>
                  </v:textbox>
                </v:shape>
              </v:group>
            </w:pict>
          </mc:Fallback>
        </mc:AlternateContent>
      </w:r>
    </w:p>
    <w:p w14:paraId="15607965" w14:textId="77777777" w:rsidR="00166DE9" w:rsidRPr="00C74C57" w:rsidRDefault="00166DE9" w:rsidP="00166DE9">
      <w:pPr>
        <w:rPr>
          <w:rFonts w:asciiTheme="minorHAnsi" w:hAnsiTheme="minorHAnsi" w:cstheme="minorHAnsi"/>
        </w:rPr>
      </w:pPr>
    </w:p>
    <w:p w14:paraId="311DC600" w14:textId="77777777" w:rsidR="00166DE9" w:rsidRPr="00C74C57" w:rsidRDefault="00166DE9" w:rsidP="00166DE9">
      <w:pPr>
        <w:rPr>
          <w:rFonts w:asciiTheme="minorHAnsi" w:hAnsiTheme="minorHAnsi" w:cstheme="minorHAnsi"/>
        </w:rPr>
      </w:pPr>
    </w:p>
    <w:p w14:paraId="5E41AB37" w14:textId="77777777" w:rsidR="00166DE9" w:rsidRPr="00C74C57" w:rsidRDefault="00166DE9" w:rsidP="00166DE9">
      <w:pPr>
        <w:rPr>
          <w:rFonts w:asciiTheme="minorHAnsi" w:hAnsiTheme="minorHAnsi" w:cstheme="minorHAnsi"/>
        </w:rPr>
      </w:pPr>
    </w:p>
    <w:p w14:paraId="1852462F" w14:textId="77777777" w:rsidR="00166DE9" w:rsidRPr="00C74C57" w:rsidRDefault="00166DE9" w:rsidP="00166DE9">
      <w:pPr>
        <w:rPr>
          <w:rFonts w:asciiTheme="minorHAnsi" w:hAnsiTheme="minorHAnsi" w:cstheme="minorHAnsi"/>
        </w:rPr>
      </w:pPr>
      <w:r>
        <w:rPr>
          <w:rFonts w:asciiTheme="minorHAnsi" w:hAnsiTheme="minorHAnsi" w:cstheme="minorHAnsi"/>
          <w:noProof/>
          <w:lang w:eastAsia="fr-FR"/>
        </w:rPr>
        <mc:AlternateContent>
          <mc:Choice Requires="wpg">
            <w:drawing>
              <wp:anchor distT="0" distB="0" distL="114300" distR="114300" simplePos="0" relativeHeight="251661312" behindDoc="0" locked="0" layoutInCell="1" allowOverlap="1" wp14:anchorId="433CB415" wp14:editId="0AD55190">
                <wp:simplePos x="0" y="0"/>
                <wp:positionH relativeFrom="column">
                  <wp:posOffset>3175</wp:posOffset>
                </wp:positionH>
                <wp:positionV relativeFrom="paragraph">
                  <wp:posOffset>175895</wp:posOffset>
                </wp:positionV>
                <wp:extent cx="5086230" cy="599477"/>
                <wp:effectExtent l="0" t="0" r="6985" b="10160"/>
                <wp:wrapNone/>
                <wp:docPr id="15" name="Groupe 15"/>
                <wp:cNvGraphicFramePr/>
                <a:graphic xmlns:a="http://schemas.openxmlformats.org/drawingml/2006/main">
                  <a:graphicData uri="http://schemas.microsoft.com/office/word/2010/wordprocessingGroup">
                    <wpg:wgp>
                      <wpg:cNvGrpSpPr/>
                      <wpg:grpSpPr>
                        <a:xfrm>
                          <a:off x="0" y="0"/>
                          <a:ext cx="5086230" cy="599477"/>
                          <a:chOff x="0" y="0"/>
                          <a:chExt cx="5086230" cy="599477"/>
                        </a:xfrm>
                      </wpg:grpSpPr>
                      <wps:wsp>
                        <wps:cNvPr id="16" name="Zone de texte 16"/>
                        <wps:cNvSpPr txBox="1">
                          <a:spLocks noChangeAspect="1"/>
                        </wps:cNvSpPr>
                        <wps:spPr>
                          <a:xfrm>
                            <a:off x="0" y="0"/>
                            <a:ext cx="932400" cy="582750"/>
                          </a:xfrm>
                          <a:prstGeom prst="rect">
                            <a:avLst/>
                          </a:prstGeom>
                          <a:solidFill>
                            <a:schemeClr val="lt1"/>
                          </a:solidFill>
                          <a:ln w="6350">
                            <a:solidFill>
                              <a:prstClr val="black"/>
                            </a:solidFill>
                          </a:ln>
                        </wps:spPr>
                        <wps:txbx>
                          <w:txbxContent>
                            <w:p w14:paraId="667D478A" w14:textId="77777777" w:rsidR="00166DE9" w:rsidRDefault="00166DE9" w:rsidP="00166DE9">
                              <w:r>
                                <w:t>Défournage</w:t>
                              </w:r>
                            </w:p>
                            <w:p w14:paraId="6F2E54EB" w14:textId="77777777" w:rsidR="00166DE9" w:rsidRDefault="00166DE9" w:rsidP="00166DE9">
                              <w:r>
                                <w:t>Séchage </w:t>
                              </w:r>
                            </w:p>
                            <w:p w14:paraId="5F7CA8C4" w14:textId="77777777" w:rsidR="00166DE9" w:rsidRDefault="00166DE9" w:rsidP="00166D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Zone de texte 17"/>
                        <wps:cNvSpPr txBox="1">
                          <a:spLocks noChangeAspect="1"/>
                        </wps:cNvSpPr>
                        <wps:spPr>
                          <a:xfrm>
                            <a:off x="2079703" y="11151"/>
                            <a:ext cx="932400" cy="582750"/>
                          </a:xfrm>
                          <a:prstGeom prst="rect">
                            <a:avLst/>
                          </a:prstGeom>
                          <a:solidFill>
                            <a:schemeClr val="lt1"/>
                          </a:solidFill>
                          <a:ln w="6350">
                            <a:solidFill>
                              <a:prstClr val="black"/>
                            </a:solidFill>
                          </a:ln>
                        </wps:spPr>
                        <wps:txbx>
                          <w:txbxContent>
                            <w:p w14:paraId="17E287BD" w14:textId="77777777" w:rsidR="00166DE9" w:rsidRDefault="00166DE9" w:rsidP="00166DE9">
                              <w:r>
                                <w:t>Séchage </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Zone de texte 18"/>
                        <wps:cNvSpPr txBox="1">
                          <a:spLocks noChangeAspect="1"/>
                        </wps:cNvSpPr>
                        <wps:spPr>
                          <a:xfrm>
                            <a:off x="3116766" y="16727"/>
                            <a:ext cx="932400" cy="582750"/>
                          </a:xfrm>
                          <a:prstGeom prst="rect">
                            <a:avLst/>
                          </a:prstGeom>
                          <a:solidFill>
                            <a:schemeClr val="lt1"/>
                          </a:solidFill>
                          <a:ln w="6350">
                            <a:solidFill>
                              <a:prstClr val="black"/>
                            </a:solidFill>
                          </a:ln>
                        </wps:spPr>
                        <wps:txbx>
                          <w:txbxContent>
                            <w:p w14:paraId="48CE6D17" w14:textId="77777777" w:rsidR="00166DE9" w:rsidRDefault="00166DE9" w:rsidP="00166DE9">
                              <w:r>
                                <w:t>Cuisson à 1300° 24H</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Zone de texte 19"/>
                        <wps:cNvSpPr txBox="1">
                          <a:spLocks noChangeAspect="1"/>
                        </wps:cNvSpPr>
                        <wps:spPr>
                          <a:xfrm>
                            <a:off x="4153830" y="16727"/>
                            <a:ext cx="932400" cy="582750"/>
                          </a:xfrm>
                          <a:prstGeom prst="rect">
                            <a:avLst/>
                          </a:prstGeom>
                          <a:solidFill>
                            <a:schemeClr val="lt1"/>
                          </a:solidFill>
                          <a:ln w="6350">
                            <a:solidFill>
                              <a:prstClr val="black"/>
                            </a:solidFill>
                          </a:ln>
                        </wps:spPr>
                        <wps:txbx>
                          <w:txbxContent>
                            <w:p w14:paraId="416F62D5" w14:textId="77777777" w:rsidR="00166DE9" w:rsidRDefault="00166DE9" w:rsidP="00166DE9">
                              <w:r>
                                <w:t>Défournage</w:t>
                              </w:r>
                            </w:p>
                            <w:p w14:paraId="692F61C3" w14:textId="77777777" w:rsidR="00166DE9" w:rsidRDefault="00166DE9" w:rsidP="00166DE9">
                              <w:r>
                                <w:t>Stockage</w:t>
                              </w:r>
                            </w:p>
                            <w:p w14:paraId="59C6749E" w14:textId="77777777" w:rsidR="00166DE9" w:rsidRDefault="00166DE9" w:rsidP="00166D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33CB415" id="Groupe 15" o:spid="_x0000_s1033" style="position:absolute;left:0;text-align:left;margin-left:.25pt;margin-top:13.85pt;width:400.5pt;height:47.2pt;z-index:251661312" coordsize="50862,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">
                <v:shape id="Zone de texte 16" o:spid="_x0000_s1034" type="#_x0000_t202" style="position:absolute;width:9324;height:5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" fillcolor="white [3201]" strokeweight=".5pt">
                  <v:path arrowok="t"/>
                  <o:lock v:ext="edit" aspectratio="t"/>
                  <v:textbox>
                    <w:txbxContent>
                      <w:p w14:paraId="667D478A" w14:textId="77777777" w:rsidR="00166DE9" w:rsidRDefault="00166DE9" w:rsidP="00166DE9">
                        <w:r>
                          <w:t>Défournage</w:t>
                        </w:r>
                      </w:p>
                      <w:p w14:paraId="6F2E54EB" w14:textId="77777777" w:rsidR="00166DE9" w:rsidRDefault="00166DE9" w:rsidP="00166DE9">
                        <w:r>
                          <w:t>Séchage </w:t>
                        </w:r>
                      </w:p>
                      <w:p w14:paraId="5F7CA8C4" w14:textId="77777777" w:rsidR="00166DE9" w:rsidRDefault="00166DE9" w:rsidP="00166DE9"/>
                    </w:txbxContent>
                  </v:textbox>
                </v:shape>
                <v:shape id="Zone de texte 17" o:spid="_x0000_s1035" type="#_x0000_t202" style="position:absolute;left:20797;top:111;width:9324;height:5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" fillcolor="white [3201]" strokeweight=".5pt">
                  <v:path arrowok="t"/>
                  <o:lock v:ext="edit" aspectratio="t"/>
                  <v:textbox>
                    <w:txbxContent>
                      <w:p w14:paraId="17E287BD" w14:textId="77777777" w:rsidR="00166DE9" w:rsidRDefault="00166DE9" w:rsidP="00166DE9">
                        <w:r>
                          <w:t>Séchage </w:t>
                        </w:r>
                        <w:r>
                          <w:tab/>
                        </w:r>
                      </w:p>
                    </w:txbxContent>
                  </v:textbox>
                </v:shape>
                <v:shape id="Zone de texte 18" o:spid="_x0000_s1036" type="#_x0000_t202" style="position:absolute;left:31167;top:167;width:9324;height:5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" fillcolor="white [3201]" strokeweight=".5pt">
                  <v:path arrowok="t"/>
                  <o:lock v:ext="edit" aspectratio="t"/>
                  <v:textbox>
                    <w:txbxContent>
                      <w:p w14:paraId="48CE6D17" w14:textId="77777777" w:rsidR="00166DE9" w:rsidRDefault="00166DE9" w:rsidP="00166DE9">
                        <w:r>
                          <w:t>Cuisson à 1300° 24H</w:t>
                        </w:r>
                        <w:r>
                          <w:tab/>
                        </w:r>
                      </w:p>
                    </w:txbxContent>
                  </v:textbox>
                </v:shape>
                <v:shape id="Zone de texte 19" o:spid="_x0000_s1037" type="#_x0000_t202" style="position:absolute;left:41538;top:167;width:9324;height:5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" fillcolor="white [3201]" strokeweight=".5pt">
                  <v:path arrowok="t"/>
                  <o:lock v:ext="edit" aspectratio="t"/>
                  <v:textbox>
                    <w:txbxContent>
                      <w:p w14:paraId="416F62D5" w14:textId="77777777" w:rsidR="00166DE9" w:rsidRDefault="00166DE9" w:rsidP="00166DE9">
                        <w:r>
                          <w:t>Défournage</w:t>
                        </w:r>
                      </w:p>
                      <w:p w14:paraId="692F61C3" w14:textId="77777777" w:rsidR="00166DE9" w:rsidRDefault="00166DE9" w:rsidP="00166DE9">
                        <w:r>
                          <w:t>Stockage</w:t>
                        </w:r>
                      </w:p>
                      <w:p w14:paraId="59C6749E" w14:textId="77777777" w:rsidR="00166DE9" w:rsidRDefault="00166DE9" w:rsidP="00166DE9"/>
                    </w:txbxContent>
                  </v:textbox>
                </v:shape>
              </v:group>
            </w:pict>
          </mc:Fallback>
        </mc:AlternateContent>
      </w:r>
      <w:r w:rsidRPr="00C74C57">
        <w:rPr>
          <w:rFonts w:asciiTheme="minorHAnsi" w:hAnsiTheme="minorHAnsi" w:cstheme="minorHAnsi"/>
          <w:noProof/>
          <w:lang w:eastAsia="fr-FR"/>
        </w:rPr>
        <mc:AlternateContent>
          <mc:Choice Requires="wps">
            <w:drawing>
              <wp:anchor distT="0" distB="0" distL="114300" distR="114300" simplePos="0" relativeHeight="251660288" behindDoc="0" locked="0" layoutInCell="1" allowOverlap="1" wp14:anchorId="34A6C32D" wp14:editId="7C9A6239">
                <wp:simplePos x="0" y="0"/>
                <wp:positionH relativeFrom="column">
                  <wp:posOffset>1091565</wp:posOffset>
                </wp:positionH>
                <wp:positionV relativeFrom="paragraph">
                  <wp:posOffset>187960</wp:posOffset>
                </wp:positionV>
                <wp:extent cx="932400" cy="582750"/>
                <wp:effectExtent l="0" t="0" r="7620" b="14605"/>
                <wp:wrapNone/>
                <wp:docPr id="20" name="Zone de text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932400" cy="582750"/>
                        </a:xfrm>
                        <a:prstGeom prst="rect">
                          <a:avLst/>
                        </a:prstGeom>
                        <a:solidFill>
                          <a:schemeClr val="lt1"/>
                        </a:solidFill>
                        <a:ln w="6350">
                          <a:solidFill>
                            <a:prstClr val="black"/>
                          </a:solidFill>
                        </a:ln>
                      </wps:spPr>
                      <wps:txbx>
                        <w:txbxContent>
                          <w:p w14:paraId="71C87E96" w14:textId="77777777" w:rsidR="00166DE9" w:rsidRDefault="00166DE9" w:rsidP="00166DE9">
                            <w:r>
                              <w:t>Émaillage</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4A6C32D" id="Zone de texte 20" o:spid="_x0000_s1038" type="#_x0000_t202" style="position:absolute;left:0;text-align:left;margin-left:85.95pt;margin-top:14.8pt;width:73.4pt;height:4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" fillcolor="white [3201]" strokeweight=".5pt">
                <v:path arrowok="t"/>
                <o:lock v:ext="edit" aspectratio="t"/>
                <v:textbox>
                  <w:txbxContent>
                    <w:p w14:paraId="71C87E96" w14:textId="77777777" w:rsidR="00166DE9" w:rsidRDefault="00166DE9" w:rsidP="00166DE9">
                      <w:r>
                        <w:t>Émaillage</w:t>
                      </w:r>
                      <w:r>
                        <w:tab/>
                      </w:r>
                    </w:p>
                  </w:txbxContent>
                </v:textbox>
              </v:shape>
            </w:pict>
          </mc:Fallback>
        </mc:AlternateContent>
      </w:r>
    </w:p>
    <w:p w14:paraId="275B2D73" w14:textId="77777777" w:rsidR="00166DE9" w:rsidRPr="00C74C57" w:rsidRDefault="00166DE9" w:rsidP="00166DE9">
      <w:pPr>
        <w:rPr>
          <w:rFonts w:asciiTheme="minorHAnsi" w:hAnsiTheme="minorHAnsi" w:cstheme="minorHAnsi"/>
        </w:rPr>
      </w:pPr>
    </w:p>
    <w:p w14:paraId="6FEB6D57" w14:textId="77777777" w:rsidR="00166DE9" w:rsidRPr="00C74C57" w:rsidRDefault="00166DE9" w:rsidP="00166DE9">
      <w:pPr>
        <w:rPr>
          <w:rFonts w:asciiTheme="minorHAnsi" w:hAnsiTheme="minorHAnsi" w:cstheme="minorHAnsi"/>
        </w:rPr>
      </w:pPr>
    </w:p>
    <w:p w14:paraId="35CE9745" w14:textId="77777777" w:rsidR="00166DE9" w:rsidRPr="001F4734" w:rsidRDefault="00166DE9" w:rsidP="00166DE9">
      <w:pPr>
        <w:spacing w:before="120" w:after="120"/>
        <w:rPr>
          <w:rFonts w:cstheme="minorHAnsi"/>
          <w:b/>
          <w:bCs/>
          <w:u w:val="single"/>
        </w:rPr>
      </w:pPr>
    </w:p>
    <w:p w14:paraId="518E04DD" w14:textId="1A837B6E" w:rsidR="00166DE9" w:rsidRDefault="00166DE9" w:rsidP="00166DE9">
      <w:pPr>
        <w:pStyle w:val="Titre1"/>
        <w:numPr>
          <w:ilvl w:val="0"/>
          <w:numId w:val="15"/>
        </w:numPr>
        <w:rPr>
          <w:lang w:val="en-US"/>
        </w:rPr>
      </w:pPr>
      <w:r w:rsidRPr="00166DE9">
        <w:rPr>
          <w:lang w:val="en-US"/>
        </w:rPr>
        <w:t>Les investissements</w:t>
      </w:r>
    </w:p>
    <w:p w14:paraId="4122E7F4" w14:textId="77777777" w:rsidR="00166DE9" w:rsidRPr="00166DE9" w:rsidRDefault="00166DE9" w:rsidP="00166DE9">
      <w:pPr>
        <w:rPr>
          <w:lang w:val="en-US"/>
        </w:rPr>
      </w:pPr>
    </w:p>
    <w:p w14:paraId="505D611C"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 xml:space="preserve">Pour produire, Andréane a besoin d’investir dans du matériel. Elle a contacté différents fournisseurs et vous communique la liste des matériels nécessaires et les prix correspondants : </w:t>
      </w:r>
    </w:p>
    <w:p w14:paraId="12DF017C" w14:textId="77777777" w:rsidR="006029C6" w:rsidRPr="00C74C57" w:rsidRDefault="006029C6" w:rsidP="006029C6">
      <w:pPr>
        <w:pStyle w:val="Paragraphedeliste"/>
        <w:numPr>
          <w:ilvl w:val="0"/>
          <w:numId w:val="8"/>
        </w:numPr>
        <w:suppressAutoHyphens w:val="0"/>
        <w:spacing w:line="240" w:lineRule="auto"/>
        <w:rPr>
          <w:rFonts w:cstheme="minorHAnsi"/>
        </w:rPr>
      </w:pPr>
      <w:r w:rsidRPr="00C74C57">
        <w:rPr>
          <w:rFonts w:cstheme="minorHAnsi"/>
        </w:rPr>
        <w:t xml:space="preserve">Four électrique + Kit d’enfournement (plaques et quilles) : 8 458 € HT </w:t>
      </w:r>
    </w:p>
    <w:p w14:paraId="4E44F460" w14:textId="77777777" w:rsidR="006029C6" w:rsidRPr="00C74C57" w:rsidRDefault="006029C6" w:rsidP="006029C6">
      <w:pPr>
        <w:pStyle w:val="Paragraphedeliste"/>
        <w:numPr>
          <w:ilvl w:val="0"/>
          <w:numId w:val="8"/>
        </w:numPr>
        <w:suppressAutoHyphens w:val="0"/>
        <w:spacing w:line="240" w:lineRule="auto"/>
        <w:rPr>
          <w:rFonts w:cstheme="minorHAnsi"/>
        </w:rPr>
      </w:pPr>
      <w:r w:rsidRPr="00C74C57">
        <w:rPr>
          <w:rFonts w:cstheme="minorHAnsi"/>
        </w:rPr>
        <w:t>Tour : 1</w:t>
      </w:r>
      <w:r>
        <w:rPr>
          <w:rFonts w:cstheme="minorHAnsi"/>
        </w:rPr>
        <w:t> </w:t>
      </w:r>
      <w:r w:rsidRPr="00C74C57">
        <w:rPr>
          <w:rFonts w:cstheme="minorHAnsi"/>
        </w:rPr>
        <w:t>667</w:t>
      </w:r>
      <w:r>
        <w:rPr>
          <w:rFonts w:cstheme="minorHAnsi"/>
        </w:rPr>
        <w:t xml:space="preserve"> €</w:t>
      </w:r>
      <w:r w:rsidRPr="00C74C57">
        <w:rPr>
          <w:rFonts w:cstheme="minorHAnsi"/>
        </w:rPr>
        <w:t xml:space="preserve"> HT </w:t>
      </w:r>
    </w:p>
    <w:p w14:paraId="6A365BE1" w14:textId="77777777" w:rsidR="006029C6" w:rsidRPr="00C74C57" w:rsidRDefault="006029C6" w:rsidP="006029C6">
      <w:pPr>
        <w:pStyle w:val="Paragraphedeliste"/>
        <w:numPr>
          <w:ilvl w:val="0"/>
          <w:numId w:val="8"/>
        </w:numPr>
        <w:suppressAutoHyphens w:val="0"/>
        <w:spacing w:line="240" w:lineRule="auto"/>
        <w:rPr>
          <w:rFonts w:cstheme="minorHAnsi"/>
        </w:rPr>
      </w:pPr>
      <w:r w:rsidRPr="00C74C57">
        <w:rPr>
          <w:rFonts w:cstheme="minorHAnsi"/>
        </w:rPr>
        <w:t xml:space="preserve">Boudineuse désaéreuse pour malaxer la terre (recyclage des chutes) : 4 300 € HT </w:t>
      </w:r>
    </w:p>
    <w:p w14:paraId="526F9CE8" w14:textId="77777777" w:rsidR="006029C6" w:rsidRPr="00C74C57" w:rsidRDefault="006029C6" w:rsidP="006029C6">
      <w:pPr>
        <w:pStyle w:val="Paragraphedeliste"/>
        <w:numPr>
          <w:ilvl w:val="0"/>
          <w:numId w:val="8"/>
        </w:numPr>
        <w:suppressAutoHyphens w:val="0"/>
        <w:spacing w:line="240" w:lineRule="auto"/>
        <w:rPr>
          <w:rFonts w:cstheme="minorHAnsi"/>
        </w:rPr>
      </w:pPr>
      <w:r w:rsidRPr="00C74C57">
        <w:rPr>
          <w:rFonts w:cstheme="minorHAnsi"/>
        </w:rPr>
        <w:t>Croûteuse (laminoir pour faire des plaques de terre pour les assiettes) : 833</w:t>
      </w:r>
      <w:r>
        <w:rPr>
          <w:rFonts w:cstheme="minorHAnsi"/>
        </w:rPr>
        <w:t xml:space="preserve"> </w:t>
      </w:r>
      <w:r w:rsidRPr="00C74C57">
        <w:rPr>
          <w:rFonts w:cstheme="minorHAnsi"/>
        </w:rPr>
        <w:t>€ HT</w:t>
      </w:r>
    </w:p>
    <w:p w14:paraId="29634C4F" w14:textId="77777777" w:rsidR="00166DE9" w:rsidRPr="00C74C57" w:rsidRDefault="00166DE9" w:rsidP="00166DE9">
      <w:pPr>
        <w:pStyle w:val="Paragraphedeliste"/>
        <w:numPr>
          <w:ilvl w:val="0"/>
          <w:numId w:val="8"/>
        </w:numPr>
        <w:suppressAutoHyphens w:val="0"/>
        <w:spacing w:line="240" w:lineRule="auto"/>
        <w:rPr>
          <w:rFonts w:cstheme="minorHAnsi"/>
        </w:rPr>
      </w:pPr>
      <w:r w:rsidRPr="00C74C57">
        <w:rPr>
          <w:rFonts w:cstheme="minorHAnsi"/>
        </w:rPr>
        <w:t>Établi</w:t>
      </w:r>
      <w:r>
        <w:rPr>
          <w:rFonts w:cstheme="minorHAnsi"/>
        </w:rPr>
        <w:t xml:space="preserve"> </w:t>
      </w:r>
      <w:r w:rsidRPr="00166DE9">
        <w:rPr>
          <w:rFonts w:cstheme="minorHAnsi"/>
          <w:color w:val="000000" w:themeColor="text1"/>
        </w:rPr>
        <w:t xml:space="preserve">(pour préparer l’argile et travailler les poteries à l’aide d’outils divers) </w:t>
      </w:r>
      <w:r w:rsidRPr="00C74C57">
        <w:rPr>
          <w:rFonts w:cstheme="minorHAnsi"/>
        </w:rPr>
        <w:t>: 583 € HT</w:t>
      </w:r>
    </w:p>
    <w:p w14:paraId="61734412" w14:textId="77777777" w:rsidR="00166DE9" w:rsidRPr="00C74C57" w:rsidRDefault="00166DE9" w:rsidP="00166DE9">
      <w:pPr>
        <w:pStyle w:val="Paragraphedeliste"/>
        <w:numPr>
          <w:ilvl w:val="0"/>
          <w:numId w:val="8"/>
        </w:numPr>
        <w:suppressAutoHyphens w:val="0"/>
        <w:spacing w:line="240" w:lineRule="auto"/>
        <w:rPr>
          <w:rFonts w:cstheme="minorHAnsi"/>
        </w:rPr>
      </w:pPr>
      <w:r w:rsidRPr="00C74C57">
        <w:rPr>
          <w:rFonts w:cstheme="minorHAnsi"/>
        </w:rPr>
        <w:t>Ensemble d’étagères : 1 250 € HT</w:t>
      </w:r>
    </w:p>
    <w:p w14:paraId="5BF7A055" w14:textId="77777777" w:rsidR="00166DE9" w:rsidRPr="00C74C57" w:rsidRDefault="00166DE9" w:rsidP="00166DE9">
      <w:pPr>
        <w:pStyle w:val="Paragraphedeliste"/>
        <w:numPr>
          <w:ilvl w:val="0"/>
          <w:numId w:val="8"/>
        </w:numPr>
        <w:suppressAutoHyphens w:val="0"/>
        <w:spacing w:line="240" w:lineRule="auto"/>
        <w:rPr>
          <w:rFonts w:cstheme="minorHAnsi"/>
        </w:rPr>
      </w:pPr>
      <w:r w:rsidRPr="00C74C57">
        <w:rPr>
          <w:rFonts w:cstheme="minorHAnsi"/>
        </w:rPr>
        <w:t xml:space="preserve">Kit d’émaillage (cabine, compresseur et pistolet à émail) : 792 € HT </w:t>
      </w:r>
    </w:p>
    <w:p w14:paraId="45CED058" w14:textId="77777777" w:rsidR="00166DE9" w:rsidRPr="00C74C57" w:rsidRDefault="00166DE9" w:rsidP="00166DE9">
      <w:pPr>
        <w:pStyle w:val="Paragraphedeliste"/>
        <w:numPr>
          <w:ilvl w:val="0"/>
          <w:numId w:val="8"/>
        </w:numPr>
        <w:suppressAutoHyphens w:val="0"/>
        <w:spacing w:line="240" w:lineRule="auto"/>
        <w:rPr>
          <w:rFonts w:cstheme="minorHAnsi"/>
        </w:rPr>
      </w:pPr>
      <w:r w:rsidRPr="00C74C57">
        <w:rPr>
          <w:rFonts w:cstheme="minorHAnsi"/>
        </w:rPr>
        <w:t>Création d’un site Internet vitrine : 1</w:t>
      </w:r>
      <w:r>
        <w:rPr>
          <w:rFonts w:cstheme="minorHAnsi"/>
        </w:rPr>
        <w:t> </w:t>
      </w:r>
      <w:r w:rsidRPr="00C74C57">
        <w:rPr>
          <w:rFonts w:cstheme="minorHAnsi"/>
        </w:rPr>
        <w:t>000</w:t>
      </w:r>
      <w:r>
        <w:rPr>
          <w:rFonts w:cstheme="minorHAnsi"/>
        </w:rPr>
        <w:t xml:space="preserve"> </w:t>
      </w:r>
      <w:r w:rsidRPr="00C74C57">
        <w:rPr>
          <w:rFonts w:cstheme="minorHAnsi"/>
        </w:rPr>
        <w:t>€ HT</w:t>
      </w:r>
    </w:p>
    <w:p w14:paraId="2A1B964A" w14:textId="77777777" w:rsidR="00166DE9" w:rsidRPr="001F4734" w:rsidRDefault="00166DE9" w:rsidP="00166DE9">
      <w:pPr>
        <w:rPr>
          <w:rFonts w:asciiTheme="minorHAnsi" w:hAnsiTheme="minorHAnsi" w:cstheme="minorHAnsi"/>
          <w:sz w:val="13"/>
          <w:szCs w:val="13"/>
        </w:rPr>
      </w:pPr>
    </w:p>
    <w:p w14:paraId="7F6151F2" w14:textId="26DE4871" w:rsidR="00166DE9" w:rsidRDefault="0024460B" w:rsidP="00166DE9">
      <w:pPr>
        <w:rPr>
          <w:rFonts w:asciiTheme="minorHAnsi" w:hAnsiTheme="minorHAnsi" w:cstheme="minorHAnsi"/>
        </w:rPr>
      </w:pPr>
      <w:r>
        <w:rPr>
          <w:rFonts w:asciiTheme="minorHAnsi" w:hAnsiTheme="minorHAnsi" w:cstheme="minorHAnsi"/>
        </w:rPr>
        <w:t>C</w:t>
      </w:r>
      <w:r w:rsidR="00166DE9" w:rsidRPr="00C74C57">
        <w:rPr>
          <w:rFonts w:asciiTheme="minorHAnsi" w:hAnsiTheme="minorHAnsi" w:cstheme="minorHAnsi"/>
        </w:rPr>
        <w:t>es différents investissements doivent être immobilisés.</w:t>
      </w:r>
    </w:p>
    <w:p w14:paraId="177B3B44" w14:textId="77777777" w:rsidR="00166DE9" w:rsidRPr="00166DE9" w:rsidRDefault="00166DE9" w:rsidP="00166DE9">
      <w:pPr>
        <w:rPr>
          <w:color w:val="70AD47" w:themeColor="accent6"/>
          <w:u w:val="single"/>
        </w:rPr>
      </w:pPr>
      <w:r w:rsidRPr="00166DE9">
        <w:rPr>
          <w:color w:val="70AD47" w:themeColor="accent6"/>
          <w:u w:val="single"/>
        </w:rPr>
        <w:lastRenderedPageBreak/>
        <w:t>Note :</w:t>
      </w:r>
    </w:p>
    <w:p w14:paraId="6D9D5F17" w14:textId="77777777" w:rsidR="00166DE9" w:rsidRPr="00166DE9" w:rsidRDefault="00166DE9" w:rsidP="00166DE9">
      <w:pPr>
        <w:rPr>
          <w:color w:val="70AD47" w:themeColor="accent6"/>
        </w:rPr>
      </w:pPr>
      <w:r w:rsidRPr="00166DE9">
        <w:rPr>
          <w:color w:val="70AD47" w:themeColor="accent6"/>
        </w:rPr>
        <w:t xml:space="preserve">Une immobilisation représente un actif utilisé durablement par l’entreprise. Pour qu’un bien constitue une immobilisation, il doit : </w:t>
      </w:r>
    </w:p>
    <w:p w14:paraId="4955E8D2" w14:textId="484D3E93" w:rsidR="00166DE9" w:rsidRPr="00166DE9" w:rsidRDefault="00166DE9" w:rsidP="00166DE9">
      <w:pPr>
        <w:pStyle w:val="Paragraphedeliste"/>
        <w:numPr>
          <w:ilvl w:val="0"/>
          <w:numId w:val="8"/>
        </w:numPr>
        <w:suppressAutoHyphens w:val="0"/>
        <w:spacing w:line="240" w:lineRule="auto"/>
        <w:rPr>
          <w:color w:val="70AD47" w:themeColor="accent6"/>
        </w:rPr>
      </w:pPr>
      <w:r w:rsidRPr="00166DE9">
        <w:rPr>
          <w:color w:val="70AD47" w:themeColor="accent6"/>
        </w:rPr>
        <w:t>être identifiable</w:t>
      </w:r>
      <w:r w:rsidR="00E956D1">
        <w:rPr>
          <w:color w:val="70AD47" w:themeColor="accent6"/>
        </w:rPr>
        <w:t>,</w:t>
      </w:r>
    </w:p>
    <w:p w14:paraId="7FD196AE" w14:textId="77777777" w:rsidR="00166DE9" w:rsidRPr="00166DE9" w:rsidRDefault="00166DE9" w:rsidP="00166DE9">
      <w:pPr>
        <w:pStyle w:val="Paragraphedeliste"/>
        <w:numPr>
          <w:ilvl w:val="0"/>
          <w:numId w:val="8"/>
        </w:numPr>
        <w:suppressAutoHyphens w:val="0"/>
        <w:spacing w:line="240" w:lineRule="auto"/>
        <w:rPr>
          <w:color w:val="70AD47" w:themeColor="accent6"/>
        </w:rPr>
      </w:pPr>
      <w:r w:rsidRPr="00166DE9">
        <w:rPr>
          <w:color w:val="70AD47" w:themeColor="accent6"/>
        </w:rPr>
        <w:t>procurer des avantages économiques futurs à l’entreprise.</w:t>
      </w:r>
      <w:r w:rsidRPr="00E956D1">
        <w:rPr>
          <w:color w:val="70AD47" w:themeColor="accent6"/>
          <w:vertAlign w:val="superscript"/>
        </w:rPr>
        <w:footnoteReference w:id="1"/>
      </w:r>
    </w:p>
    <w:p w14:paraId="268E7B9C" w14:textId="77777777" w:rsidR="00166DE9" w:rsidRPr="00166DE9" w:rsidRDefault="00166DE9" w:rsidP="00166DE9">
      <w:pPr>
        <w:rPr>
          <w:color w:val="70AD47" w:themeColor="accent6"/>
        </w:rPr>
      </w:pPr>
    </w:p>
    <w:p w14:paraId="4328E6D0" w14:textId="77777777" w:rsidR="00166DE9" w:rsidRPr="00166DE9" w:rsidRDefault="00166DE9" w:rsidP="00166DE9">
      <w:pPr>
        <w:rPr>
          <w:color w:val="70AD47" w:themeColor="accent6"/>
        </w:rPr>
      </w:pPr>
      <w:r w:rsidRPr="00166DE9">
        <w:rPr>
          <w:color w:val="70AD47" w:themeColor="accent6"/>
        </w:rPr>
        <w:t>La valeur d’une immobilisation se répartit dans le compte de résultat suivant le rythme de son amortissement.</w:t>
      </w:r>
    </w:p>
    <w:p w14:paraId="132B9CEC" w14:textId="77777777" w:rsidR="00166DE9" w:rsidRPr="00166DE9" w:rsidRDefault="00166DE9" w:rsidP="00166DE9">
      <w:pPr>
        <w:rPr>
          <w:color w:val="70AD47" w:themeColor="accent6"/>
        </w:rPr>
      </w:pPr>
    </w:p>
    <w:p w14:paraId="0B2FB7AB" w14:textId="77777777" w:rsidR="00166DE9" w:rsidRPr="00166DE9" w:rsidRDefault="00166DE9" w:rsidP="00166DE9">
      <w:pPr>
        <w:rPr>
          <w:color w:val="70AD47" w:themeColor="accent6"/>
        </w:rPr>
      </w:pPr>
      <w:r w:rsidRPr="00166DE9">
        <w:rPr>
          <w:color w:val="70AD47" w:themeColor="accent6"/>
        </w:rPr>
        <w:t xml:space="preserve">Le plan comptable général indique que les éléments non significatifs ne doivent pas obligatoirement figurer dans les éléments d’actif du bilan. Fiscalement, les entreprises peuvent comptabiliser en charges les acquisitions de biens dont la valeur unitaire HT n’excède pas 500 €. </w:t>
      </w:r>
    </w:p>
    <w:p w14:paraId="40A5DBDC" w14:textId="77777777" w:rsidR="00166DE9" w:rsidRPr="00166DE9" w:rsidRDefault="00166DE9" w:rsidP="00166DE9">
      <w:pPr>
        <w:rPr>
          <w:color w:val="70AD47" w:themeColor="accent6"/>
        </w:rPr>
      </w:pPr>
    </w:p>
    <w:p w14:paraId="35F05E5D" w14:textId="77777777" w:rsidR="00166DE9" w:rsidRPr="00166DE9" w:rsidRDefault="00166DE9" w:rsidP="00166DE9">
      <w:pPr>
        <w:pStyle w:val="Default"/>
        <w:jc w:val="both"/>
        <w:rPr>
          <w:rFonts w:ascii="Tw Cen MT" w:hAnsi="Tw Cen MT" w:cstheme="minorBidi"/>
          <w:color w:val="70AD47" w:themeColor="accent6"/>
          <w:szCs w:val="22"/>
        </w:rPr>
      </w:pPr>
      <w:r w:rsidRPr="00166DE9">
        <w:rPr>
          <w:rFonts w:ascii="Tw Cen MT" w:hAnsi="Tw Cen MT" w:cstheme="minorBidi"/>
          <w:color w:val="70AD47" w:themeColor="accent6"/>
          <w:szCs w:val="22"/>
        </w:rPr>
        <w:t xml:space="preserve">Remarque : Il est essentiel que les élèves comprennent que l’investissement correspond à un actif qui crée une ressource et se distingue en cela d’une charge. Il exige dans certains cas la mise en place d’un plan d’amortissement. La notion d’amortissement est traitée dans le programme d’enseignement spécifique GF de MSGN. Il s’agit ici d’envisager le traitement comptable d’un actif immobilisé corporel. On se limite au plan d’amortissement selon une approche économique. </w:t>
      </w:r>
    </w:p>
    <w:p w14:paraId="6160EEA6" w14:textId="77777777" w:rsidR="00166DE9" w:rsidRPr="001F4734" w:rsidRDefault="00166DE9" w:rsidP="00166DE9">
      <w:pPr>
        <w:rPr>
          <w:rFonts w:asciiTheme="minorHAnsi" w:hAnsiTheme="minorHAnsi" w:cstheme="minorHAnsi"/>
          <w:i/>
          <w:iCs/>
          <w:sz w:val="13"/>
          <w:szCs w:val="13"/>
        </w:rPr>
      </w:pPr>
    </w:p>
    <w:p w14:paraId="5EB0407A" w14:textId="41FA3AB5" w:rsidR="00166DE9" w:rsidRDefault="00166DE9" w:rsidP="00166DE9">
      <w:pPr>
        <w:pStyle w:val="Titre1"/>
        <w:numPr>
          <w:ilvl w:val="0"/>
          <w:numId w:val="15"/>
        </w:numPr>
        <w:rPr>
          <w:lang w:val="en-US"/>
        </w:rPr>
      </w:pPr>
      <w:r w:rsidRPr="00166DE9">
        <w:rPr>
          <w:lang w:val="en-US"/>
        </w:rPr>
        <w:t>Les charges de l’activité</w:t>
      </w:r>
    </w:p>
    <w:p w14:paraId="37AAFE68" w14:textId="77777777" w:rsidR="00166DE9" w:rsidRPr="00166DE9" w:rsidRDefault="00166DE9" w:rsidP="00166DE9">
      <w:pPr>
        <w:rPr>
          <w:lang w:val="en-US"/>
        </w:rPr>
      </w:pPr>
    </w:p>
    <w:p w14:paraId="2AA670EC" w14:textId="77777777" w:rsidR="00166DE9" w:rsidRPr="00166DE9" w:rsidRDefault="00166DE9" w:rsidP="00166DE9">
      <w:pPr>
        <w:rPr>
          <w:color w:val="70AD47" w:themeColor="accent6"/>
          <w:u w:val="single"/>
        </w:rPr>
      </w:pPr>
      <w:r w:rsidRPr="00166DE9">
        <w:rPr>
          <w:color w:val="70AD47" w:themeColor="accent6"/>
          <w:u w:val="single"/>
        </w:rPr>
        <w:t>Note :</w:t>
      </w:r>
    </w:p>
    <w:p w14:paraId="4E46D717" w14:textId="7B33367B" w:rsidR="00166DE9" w:rsidRPr="00166DE9" w:rsidRDefault="00166DE9" w:rsidP="00166DE9">
      <w:pPr>
        <w:rPr>
          <w:color w:val="70AD47" w:themeColor="accent6"/>
        </w:rPr>
      </w:pPr>
      <w:r w:rsidRPr="00166DE9">
        <w:rPr>
          <w:color w:val="70AD47" w:themeColor="accent6"/>
        </w:rPr>
        <w:t>Les charges sont composées de biens et services consommés rapidement et ne constituant pas un investissement durable pour l’entreprise. (Source : compta-facile.com)</w:t>
      </w:r>
    </w:p>
    <w:p w14:paraId="76BE0684" w14:textId="77777777" w:rsidR="00166DE9" w:rsidRPr="002E4554" w:rsidRDefault="00166DE9" w:rsidP="00166DE9">
      <w:pPr>
        <w:rPr>
          <w:rFonts w:asciiTheme="minorHAnsi" w:hAnsiTheme="minorHAnsi" w:cstheme="minorHAnsi"/>
          <w:i/>
          <w:iCs/>
        </w:rPr>
      </w:pPr>
    </w:p>
    <w:p w14:paraId="0EB66087" w14:textId="172AA911" w:rsidR="00166DE9" w:rsidRDefault="00166DE9" w:rsidP="00166DE9">
      <w:pPr>
        <w:pStyle w:val="Titre3"/>
        <w:numPr>
          <w:ilvl w:val="0"/>
          <w:numId w:val="16"/>
        </w:numPr>
      </w:pPr>
      <w:r w:rsidRPr="00166DE9">
        <w:t>Les achats de matières premières</w:t>
      </w:r>
    </w:p>
    <w:p w14:paraId="5AA4B150" w14:textId="77777777" w:rsidR="00166DE9" w:rsidRPr="00166DE9" w:rsidRDefault="00166DE9" w:rsidP="00166DE9"/>
    <w:p w14:paraId="05A1E65A"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Pour fabriquer les poteries, il faut acheter des matières premières :</w:t>
      </w:r>
    </w:p>
    <w:p w14:paraId="2F0EACDD" w14:textId="77777777" w:rsidR="00166DE9" w:rsidRPr="00C74C57" w:rsidRDefault="00166DE9" w:rsidP="00166DE9">
      <w:pPr>
        <w:pStyle w:val="Paragraphedeliste"/>
        <w:numPr>
          <w:ilvl w:val="0"/>
          <w:numId w:val="8"/>
        </w:numPr>
        <w:suppressAutoHyphens w:val="0"/>
        <w:spacing w:line="240" w:lineRule="auto"/>
        <w:rPr>
          <w:rFonts w:cstheme="minorHAnsi"/>
        </w:rPr>
      </w:pPr>
      <w:r w:rsidRPr="00C74C57">
        <w:rPr>
          <w:rFonts w:cstheme="minorHAnsi"/>
        </w:rPr>
        <w:t xml:space="preserve">Achat d’argile </w:t>
      </w:r>
    </w:p>
    <w:p w14:paraId="610A6D87" w14:textId="77777777" w:rsidR="00166DE9" w:rsidRDefault="00166DE9" w:rsidP="00166DE9">
      <w:pPr>
        <w:pStyle w:val="Paragraphedeliste"/>
        <w:numPr>
          <w:ilvl w:val="0"/>
          <w:numId w:val="8"/>
        </w:numPr>
        <w:suppressAutoHyphens w:val="0"/>
        <w:spacing w:line="240" w:lineRule="auto"/>
        <w:rPr>
          <w:rFonts w:cstheme="minorHAnsi"/>
        </w:rPr>
      </w:pPr>
      <w:r w:rsidRPr="00C74C57">
        <w:rPr>
          <w:rFonts w:cstheme="minorHAnsi"/>
        </w:rPr>
        <w:t>Achat d’émail </w:t>
      </w:r>
    </w:p>
    <w:p w14:paraId="6818CCAD" w14:textId="77777777" w:rsidR="00166DE9" w:rsidRPr="001F4734" w:rsidRDefault="00166DE9" w:rsidP="00166DE9">
      <w:pPr>
        <w:pStyle w:val="Paragraphedeliste"/>
        <w:rPr>
          <w:rFonts w:cstheme="minorHAnsi"/>
          <w:sz w:val="13"/>
          <w:szCs w:val="13"/>
        </w:rPr>
      </w:pPr>
    </w:p>
    <w:p w14:paraId="1A70F3A0" w14:textId="77777777" w:rsidR="00166DE9" w:rsidRPr="00C74C57" w:rsidRDefault="00166DE9" w:rsidP="00166DE9">
      <w:pPr>
        <w:rPr>
          <w:rFonts w:asciiTheme="minorHAnsi" w:hAnsiTheme="minorHAnsi" w:cstheme="minorHAnsi"/>
        </w:rPr>
      </w:pPr>
      <w:r w:rsidRPr="00166DE9">
        <w:rPr>
          <w:rFonts w:asciiTheme="minorHAnsi" w:hAnsiTheme="minorHAnsi" w:cstheme="minorHAnsi"/>
          <w:color w:val="000000" w:themeColor="text1"/>
        </w:rPr>
        <w:t xml:space="preserve">Les quantités achetées ont été calculées en fonction des quantités produites prévisionnelles, elles-mêmes basées sur les quantités vendues prévisionnelles (mode de production en flux poussés). Par hypothèse, l’ensemble de la production sera en effet vendu. </w:t>
      </w:r>
      <w:r>
        <w:rPr>
          <w:rFonts w:asciiTheme="minorHAnsi" w:hAnsiTheme="minorHAnsi" w:cstheme="minorHAnsi"/>
        </w:rPr>
        <w:t>L</w:t>
      </w:r>
      <w:r w:rsidRPr="00C74C57">
        <w:rPr>
          <w:rFonts w:asciiTheme="minorHAnsi" w:hAnsiTheme="minorHAnsi" w:cstheme="minorHAnsi"/>
        </w:rPr>
        <w:t>es prix sont les prix moyens communiqués par les fournisseurs. Les calculs ont été arrondis à deux chiffres après la virgule.</w:t>
      </w:r>
    </w:p>
    <w:p w14:paraId="7A3EEE61"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br w:type="page"/>
      </w:r>
    </w:p>
    <w:tbl>
      <w:tblPr>
        <w:tblW w:w="9498" w:type="dxa"/>
        <w:jc w:val="center"/>
        <w:tblCellMar>
          <w:left w:w="70" w:type="dxa"/>
          <w:right w:w="70" w:type="dxa"/>
        </w:tblCellMar>
        <w:tblLook w:val="04A0" w:firstRow="1" w:lastRow="0" w:firstColumn="1" w:lastColumn="0" w:noHBand="0" w:noVBand="1"/>
      </w:tblPr>
      <w:tblGrid>
        <w:gridCol w:w="2680"/>
        <w:gridCol w:w="1431"/>
        <w:gridCol w:w="1182"/>
        <w:gridCol w:w="1653"/>
        <w:gridCol w:w="2552"/>
      </w:tblGrid>
      <w:tr w:rsidR="00166DE9" w:rsidRPr="00C74C57" w14:paraId="2D9E95D6" w14:textId="77777777" w:rsidTr="003623E1">
        <w:trPr>
          <w:trHeight w:val="380"/>
          <w:jc w:val="center"/>
        </w:trPr>
        <w:tc>
          <w:tcPr>
            <w:tcW w:w="2680" w:type="dxa"/>
            <w:tcBorders>
              <w:top w:val="nil"/>
              <w:left w:val="nil"/>
              <w:bottom w:val="nil"/>
              <w:right w:val="nil"/>
            </w:tcBorders>
            <w:shd w:val="clear" w:color="auto" w:fill="auto"/>
            <w:noWrap/>
            <w:vAlign w:val="bottom"/>
            <w:hideMark/>
          </w:tcPr>
          <w:p w14:paraId="5B4BF45A" w14:textId="77777777" w:rsidR="00166DE9" w:rsidRPr="00C74C57" w:rsidRDefault="00166DE9" w:rsidP="00AA3912">
            <w:pPr>
              <w:rPr>
                <w:rFonts w:asciiTheme="minorHAnsi" w:hAnsiTheme="minorHAnsi" w:cstheme="minorHAnsi"/>
                <w:b/>
                <w:bCs/>
                <w:color w:val="000000"/>
              </w:rPr>
            </w:pPr>
            <w:r w:rsidRPr="00C74C57">
              <w:rPr>
                <w:rFonts w:asciiTheme="minorHAnsi" w:hAnsiTheme="minorHAnsi" w:cstheme="minorHAnsi"/>
                <w:b/>
                <w:bCs/>
                <w:color w:val="000000"/>
              </w:rPr>
              <w:lastRenderedPageBreak/>
              <w:t>Achat d'argile HT</w:t>
            </w:r>
          </w:p>
        </w:tc>
        <w:tc>
          <w:tcPr>
            <w:tcW w:w="1431" w:type="dxa"/>
            <w:tcBorders>
              <w:top w:val="nil"/>
              <w:left w:val="nil"/>
              <w:bottom w:val="nil"/>
              <w:right w:val="nil"/>
            </w:tcBorders>
            <w:shd w:val="clear" w:color="auto" w:fill="auto"/>
            <w:noWrap/>
            <w:vAlign w:val="bottom"/>
            <w:hideMark/>
          </w:tcPr>
          <w:p w14:paraId="0BE9F6F1" w14:textId="77777777" w:rsidR="00166DE9" w:rsidRPr="00C74C57" w:rsidRDefault="00166DE9" w:rsidP="00AA3912">
            <w:pPr>
              <w:rPr>
                <w:rFonts w:asciiTheme="minorHAnsi" w:hAnsiTheme="minorHAnsi" w:cstheme="minorHAnsi"/>
                <w:b/>
                <w:bCs/>
                <w:color w:val="000000"/>
              </w:rPr>
            </w:pPr>
          </w:p>
        </w:tc>
        <w:tc>
          <w:tcPr>
            <w:tcW w:w="1182" w:type="dxa"/>
            <w:tcBorders>
              <w:top w:val="nil"/>
              <w:left w:val="nil"/>
              <w:bottom w:val="nil"/>
              <w:right w:val="nil"/>
            </w:tcBorders>
            <w:shd w:val="clear" w:color="auto" w:fill="auto"/>
            <w:noWrap/>
            <w:vAlign w:val="bottom"/>
            <w:hideMark/>
          </w:tcPr>
          <w:p w14:paraId="29B331A7" w14:textId="77777777" w:rsidR="00166DE9" w:rsidRPr="00C74C57" w:rsidRDefault="00166DE9" w:rsidP="00AA3912">
            <w:pPr>
              <w:rPr>
                <w:rFonts w:asciiTheme="minorHAnsi" w:hAnsiTheme="minorHAnsi" w:cstheme="minorHAnsi"/>
                <w:sz w:val="20"/>
                <w:szCs w:val="20"/>
              </w:rPr>
            </w:pPr>
          </w:p>
        </w:tc>
        <w:tc>
          <w:tcPr>
            <w:tcW w:w="1653" w:type="dxa"/>
            <w:tcBorders>
              <w:top w:val="nil"/>
              <w:left w:val="nil"/>
              <w:bottom w:val="nil"/>
              <w:right w:val="nil"/>
            </w:tcBorders>
            <w:shd w:val="clear" w:color="auto" w:fill="auto"/>
            <w:noWrap/>
            <w:vAlign w:val="bottom"/>
            <w:hideMark/>
          </w:tcPr>
          <w:p w14:paraId="5A848CB0" w14:textId="77777777" w:rsidR="00166DE9" w:rsidRPr="00C74C57" w:rsidRDefault="00166DE9" w:rsidP="00AA3912">
            <w:pPr>
              <w:rPr>
                <w:rFonts w:asciiTheme="minorHAnsi" w:hAnsiTheme="minorHAnsi" w:cstheme="minorHAnsi"/>
                <w:sz w:val="20"/>
                <w:szCs w:val="20"/>
              </w:rPr>
            </w:pPr>
          </w:p>
        </w:tc>
        <w:tc>
          <w:tcPr>
            <w:tcW w:w="2552" w:type="dxa"/>
            <w:tcBorders>
              <w:top w:val="nil"/>
              <w:left w:val="nil"/>
              <w:bottom w:val="nil"/>
              <w:right w:val="nil"/>
            </w:tcBorders>
            <w:shd w:val="clear" w:color="auto" w:fill="auto"/>
            <w:noWrap/>
            <w:vAlign w:val="bottom"/>
            <w:hideMark/>
          </w:tcPr>
          <w:p w14:paraId="2A161E8B" w14:textId="77777777" w:rsidR="00166DE9" w:rsidRPr="00C74C57" w:rsidRDefault="00166DE9" w:rsidP="00AA3912">
            <w:pPr>
              <w:rPr>
                <w:rFonts w:asciiTheme="minorHAnsi" w:hAnsiTheme="minorHAnsi" w:cstheme="minorHAnsi"/>
                <w:sz w:val="20"/>
                <w:szCs w:val="20"/>
              </w:rPr>
            </w:pPr>
          </w:p>
        </w:tc>
      </w:tr>
      <w:tr w:rsidR="00166DE9" w:rsidRPr="00C74C57" w14:paraId="2F2267E2" w14:textId="77777777" w:rsidTr="003623E1">
        <w:trPr>
          <w:trHeight w:val="615"/>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6F654"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Pièces</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3284C836"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 xml:space="preserve">Quantité </w:t>
            </w:r>
            <w:r>
              <w:rPr>
                <w:rFonts w:asciiTheme="minorHAnsi" w:hAnsiTheme="minorHAnsi" w:cstheme="minorHAnsi"/>
                <w:color w:val="000000"/>
              </w:rPr>
              <w:t xml:space="preserve">d’argile </w:t>
            </w:r>
            <w:r w:rsidRPr="00C74C57">
              <w:rPr>
                <w:rFonts w:asciiTheme="minorHAnsi" w:hAnsiTheme="minorHAnsi" w:cstheme="minorHAnsi"/>
                <w:color w:val="000000"/>
              </w:rPr>
              <w:t>en kg par pièce</w:t>
            </w:r>
            <w:r>
              <w:rPr>
                <w:rFonts w:asciiTheme="minorHAnsi" w:hAnsiTheme="minorHAnsi" w:cstheme="minorHAnsi"/>
                <w:color w:val="000000"/>
              </w:rPr>
              <w:t xml:space="preserve"> produite</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2B019556" w14:textId="34484531"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Prix</w:t>
            </w:r>
            <w:r>
              <w:rPr>
                <w:rFonts w:asciiTheme="minorHAnsi" w:hAnsiTheme="minorHAnsi" w:cstheme="minorHAnsi"/>
                <w:color w:val="000000"/>
              </w:rPr>
              <w:t xml:space="preserve"> du kg d’argile</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76CAD649" w14:textId="77777777" w:rsidR="00166DE9" w:rsidRPr="00166DE9" w:rsidRDefault="00166DE9" w:rsidP="00AA3912">
            <w:pPr>
              <w:jc w:val="center"/>
              <w:rPr>
                <w:rFonts w:asciiTheme="minorHAnsi" w:hAnsiTheme="minorHAnsi" w:cstheme="minorHAnsi"/>
                <w:color w:val="000000" w:themeColor="text1"/>
              </w:rPr>
            </w:pPr>
            <w:r w:rsidRPr="00166DE9">
              <w:rPr>
                <w:rFonts w:asciiTheme="minorHAnsi" w:hAnsiTheme="minorHAnsi" w:cstheme="minorHAnsi"/>
                <w:color w:val="000000" w:themeColor="text1"/>
              </w:rPr>
              <w:t>Quantité de pièces à produire pour un jour de vente</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E8BAAC0" w14:textId="77777777" w:rsidR="00166DE9" w:rsidRPr="00166DE9" w:rsidRDefault="00166DE9" w:rsidP="00AA3912">
            <w:pPr>
              <w:jc w:val="center"/>
              <w:rPr>
                <w:rFonts w:asciiTheme="minorHAnsi" w:hAnsiTheme="minorHAnsi" w:cstheme="minorHAnsi"/>
                <w:b/>
                <w:bCs/>
                <w:color w:val="000000" w:themeColor="text1"/>
              </w:rPr>
            </w:pPr>
            <w:r w:rsidRPr="00166DE9">
              <w:rPr>
                <w:rFonts w:asciiTheme="minorHAnsi" w:hAnsiTheme="minorHAnsi" w:cstheme="minorHAnsi"/>
                <w:b/>
                <w:bCs/>
                <w:color w:val="000000" w:themeColor="text1"/>
              </w:rPr>
              <w:t>Consommation d’argile  correspondant à une journée de vente</w:t>
            </w:r>
          </w:p>
        </w:tc>
      </w:tr>
      <w:tr w:rsidR="00166DE9" w:rsidRPr="00C74C57" w14:paraId="1FBB4CF8" w14:textId="77777777" w:rsidTr="003623E1">
        <w:trPr>
          <w:trHeight w:val="34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55F824AA"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 xml:space="preserve">Bol </w:t>
            </w:r>
          </w:p>
        </w:tc>
        <w:tc>
          <w:tcPr>
            <w:tcW w:w="1431" w:type="dxa"/>
            <w:tcBorders>
              <w:top w:val="nil"/>
              <w:left w:val="nil"/>
              <w:bottom w:val="single" w:sz="4" w:space="0" w:color="auto"/>
              <w:right w:val="single" w:sz="4" w:space="0" w:color="auto"/>
            </w:tcBorders>
            <w:shd w:val="clear" w:color="auto" w:fill="auto"/>
            <w:vAlign w:val="center"/>
            <w:hideMark/>
          </w:tcPr>
          <w:p w14:paraId="2BA36640"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0,6</w:t>
            </w:r>
          </w:p>
        </w:tc>
        <w:tc>
          <w:tcPr>
            <w:tcW w:w="1182" w:type="dxa"/>
            <w:tcBorders>
              <w:top w:val="nil"/>
              <w:left w:val="nil"/>
              <w:bottom w:val="single" w:sz="4" w:space="0" w:color="auto"/>
              <w:right w:val="single" w:sz="4" w:space="0" w:color="auto"/>
            </w:tcBorders>
            <w:shd w:val="clear" w:color="auto" w:fill="auto"/>
            <w:vAlign w:val="center"/>
            <w:hideMark/>
          </w:tcPr>
          <w:p w14:paraId="36966C95"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1,5</w:t>
            </w:r>
          </w:p>
        </w:tc>
        <w:tc>
          <w:tcPr>
            <w:tcW w:w="1653" w:type="dxa"/>
            <w:tcBorders>
              <w:top w:val="nil"/>
              <w:left w:val="nil"/>
              <w:bottom w:val="single" w:sz="4" w:space="0" w:color="auto"/>
              <w:right w:val="single" w:sz="4" w:space="0" w:color="auto"/>
            </w:tcBorders>
            <w:shd w:val="clear" w:color="auto" w:fill="auto"/>
            <w:vAlign w:val="center"/>
            <w:hideMark/>
          </w:tcPr>
          <w:p w14:paraId="43D066F9"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12</w:t>
            </w:r>
          </w:p>
        </w:tc>
        <w:tc>
          <w:tcPr>
            <w:tcW w:w="2552" w:type="dxa"/>
            <w:tcBorders>
              <w:top w:val="nil"/>
              <w:left w:val="nil"/>
              <w:bottom w:val="single" w:sz="4" w:space="0" w:color="auto"/>
              <w:right w:val="single" w:sz="4" w:space="0" w:color="auto"/>
            </w:tcBorders>
            <w:shd w:val="clear" w:color="auto" w:fill="auto"/>
            <w:vAlign w:val="center"/>
            <w:hideMark/>
          </w:tcPr>
          <w:p w14:paraId="2D0B25F1"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10,80</w:t>
            </w:r>
          </w:p>
        </w:tc>
      </w:tr>
      <w:tr w:rsidR="00166DE9" w:rsidRPr="00C74C57" w14:paraId="018711B0" w14:textId="77777777" w:rsidTr="003623E1">
        <w:trPr>
          <w:trHeight w:val="34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F848555"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 xml:space="preserve">Vase </w:t>
            </w:r>
          </w:p>
        </w:tc>
        <w:tc>
          <w:tcPr>
            <w:tcW w:w="1431" w:type="dxa"/>
            <w:tcBorders>
              <w:top w:val="nil"/>
              <w:left w:val="nil"/>
              <w:bottom w:val="single" w:sz="4" w:space="0" w:color="auto"/>
              <w:right w:val="single" w:sz="4" w:space="0" w:color="auto"/>
            </w:tcBorders>
            <w:shd w:val="clear" w:color="auto" w:fill="auto"/>
            <w:vAlign w:val="center"/>
            <w:hideMark/>
          </w:tcPr>
          <w:p w14:paraId="49FBF368"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1,5</w:t>
            </w:r>
          </w:p>
        </w:tc>
        <w:tc>
          <w:tcPr>
            <w:tcW w:w="1182" w:type="dxa"/>
            <w:tcBorders>
              <w:top w:val="nil"/>
              <w:left w:val="nil"/>
              <w:bottom w:val="single" w:sz="4" w:space="0" w:color="auto"/>
              <w:right w:val="single" w:sz="4" w:space="0" w:color="auto"/>
            </w:tcBorders>
            <w:shd w:val="clear" w:color="auto" w:fill="auto"/>
            <w:vAlign w:val="center"/>
            <w:hideMark/>
          </w:tcPr>
          <w:p w14:paraId="61B5BB6A"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1,5</w:t>
            </w:r>
          </w:p>
        </w:tc>
        <w:tc>
          <w:tcPr>
            <w:tcW w:w="1653" w:type="dxa"/>
            <w:tcBorders>
              <w:top w:val="nil"/>
              <w:left w:val="nil"/>
              <w:bottom w:val="single" w:sz="4" w:space="0" w:color="auto"/>
              <w:right w:val="single" w:sz="4" w:space="0" w:color="auto"/>
            </w:tcBorders>
            <w:shd w:val="clear" w:color="auto" w:fill="auto"/>
            <w:vAlign w:val="center"/>
            <w:hideMark/>
          </w:tcPr>
          <w:p w14:paraId="13E3BB29"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5</w:t>
            </w:r>
          </w:p>
        </w:tc>
        <w:tc>
          <w:tcPr>
            <w:tcW w:w="2552" w:type="dxa"/>
            <w:tcBorders>
              <w:top w:val="nil"/>
              <w:left w:val="nil"/>
              <w:bottom w:val="single" w:sz="4" w:space="0" w:color="auto"/>
              <w:right w:val="single" w:sz="4" w:space="0" w:color="auto"/>
            </w:tcBorders>
            <w:shd w:val="clear" w:color="auto" w:fill="auto"/>
            <w:vAlign w:val="center"/>
            <w:hideMark/>
          </w:tcPr>
          <w:p w14:paraId="228FCBB8"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11,25</w:t>
            </w:r>
          </w:p>
        </w:tc>
      </w:tr>
      <w:tr w:rsidR="00166DE9" w:rsidRPr="00C74C57" w14:paraId="6EEAF5C2" w14:textId="77777777" w:rsidTr="003623E1">
        <w:trPr>
          <w:trHeight w:val="273"/>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35BE3720"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Saladier</w:t>
            </w:r>
          </w:p>
        </w:tc>
        <w:tc>
          <w:tcPr>
            <w:tcW w:w="1431" w:type="dxa"/>
            <w:tcBorders>
              <w:top w:val="nil"/>
              <w:left w:val="nil"/>
              <w:bottom w:val="single" w:sz="4" w:space="0" w:color="auto"/>
              <w:right w:val="single" w:sz="4" w:space="0" w:color="auto"/>
            </w:tcBorders>
            <w:shd w:val="clear" w:color="auto" w:fill="auto"/>
            <w:vAlign w:val="center"/>
            <w:hideMark/>
          </w:tcPr>
          <w:p w14:paraId="5D558437"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1,7</w:t>
            </w:r>
          </w:p>
        </w:tc>
        <w:tc>
          <w:tcPr>
            <w:tcW w:w="1182" w:type="dxa"/>
            <w:tcBorders>
              <w:top w:val="nil"/>
              <w:left w:val="nil"/>
              <w:bottom w:val="single" w:sz="4" w:space="0" w:color="auto"/>
              <w:right w:val="single" w:sz="4" w:space="0" w:color="auto"/>
            </w:tcBorders>
            <w:shd w:val="clear" w:color="auto" w:fill="auto"/>
            <w:vAlign w:val="center"/>
            <w:hideMark/>
          </w:tcPr>
          <w:p w14:paraId="34BE2320"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1,5</w:t>
            </w:r>
          </w:p>
        </w:tc>
        <w:tc>
          <w:tcPr>
            <w:tcW w:w="1653" w:type="dxa"/>
            <w:tcBorders>
              <w:top w:val="nil"/>
              <w:left w:val="nil"/>
              <w:bottom w:val="single" w:sz="4" w:space="0" w:color="auto"/>
              <w:right w:val="single" w:sz="4" w:space="0" w:color="auto"/>
            </w:tcBorders>
            <w:shd w:val="clear" w:color="auto" w:fill="auto"/>
            <w:vAlign w:val="center"/>
            <w:hideMark/>
          </w:tcPr>
          <w:p w14:paraId="7D5640BD"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5</w:t>
            </w:r>
          </w:p>
        </w:tc>
        <w:tc>
          <w:tcPr>
            <w:tcW w:w="2552" w:type="dxa"/>
            <w:tcBorders>
              <w:top w:val="nil"/>
              <w:left w:val="nil"/>
              <w:bottom w:val="single" w:sz="4" w:space="0" w:color="auto"/>
              <w:right w:val="single" w:sz="4" w:space="0" w:color="auto"/>
            </w:tcBorders>
            <w:shd w:val="clear" w:color="auto" w:fill="auto"/>
            <w:vAlign w:val="center"/>
            <w:hideMark/>
          </w:tcPr>
          <w:p w14:paraId="70FE82C0"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12,75</w:t>
            </w:r>
          </w:p>
        </w:tc>
      </w:tr>
      <w:tr w:rsidR="00166DE9" w:rsidRPr="00C74C57" w14:paraId="46814C58" w14:textId="77777777" w:rsidTr="003623E1">
        <w:trPr>
          <w:trHeight w:val="34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6E316FA"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Tasse et soucoupe</w:t>
            </w:r>
          </w:p>
        </w:tc>
        <w:tc>
          <w:tcPr>
            <w:tcW w:w="1431" w:type="dxa"/>
            <w:tcBorders>
              <w:top w:val="nil"/>
              <w:left w:val="nil"/>
              <w:bottom w:val="single" w:sz="4" w:space="0" w:color="auto"/>
              <w:right w:val="single" w:sz="4" w:space="0" w:color="auto"/>
            </w:tcBorders>
            <w:shd w:val="clear" w:color="auto" w:fill="auto"/>
            <w:vAlign w:val="center"/>
            <w:hideMark/>
          </w:tcPr>
          <w:p w14:paraId="10F54645"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0,5</w:t>
            </w:r>
          </w:p>
        </w:tc>
        <w:tc>
          <w:tcPr>
            <w:tcW w:w="1182" w:type="dxa"/>
            <w:tcBorders>
              <w:top w:val="nil"/>
              <w:left w:val="nil"/>
              <w:bottom w:val="single" w:sz="4" w:space="0" w:color="auto"/>
              <w:right w:val="single" w:sz="4" w:space="0" w:color="auto"/>
            </w:tcBorders>
            <w:shd w:val="clear" w:color="auto" w:fill="auto"/>
            <w:vAlign w:val="center"/>
            <w:hideMark/>
          </w:tcPr>
          <w:p w14:paraId="2C95898D"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1,5</w:t>
            </w:r>
          </w:p>
        </w:tc>
        <w:tc>
          <w:tcPr>
            <w:tcW w:w="1653" w:type="dxa"/>
            <w:tcBorders>
              <w:top w:val="nil"/>
              <w:left w:val="nil"/>
              <w:bottom w:val="single" w:sz="4" w:space="0" w:color="auto"/>
              <w:right w:val="single" w:sz="4" w:space="0" w:color="auto"/>
            </w:tcBorders>
            <w:shd w:val="clear" w:color="auto" w:fill="auto"/>
            <w:vAlign w:val="center"/>
            <w:hideMark/>
          </w:tcPr>
          <w:p w14:paraId="7FCAC0CF"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18</w:t>
            </w:r>
          </w:p>
        </w:tc>
        <w:tc>
          <w:tcPr>
            <w:tcW w:w="2552" w:type="dxa"/>
            <w:tcBorders>
              <w:top w:val="nil"/>
              <w:left w:val="nil"/>
              <w:bottom w:val="single" w:sz="4" w:space="0" w:color="auto"/>
              <w:right w:val="single" w:sz="4" w:space="0" w:color="auto"/>
            </w:tcBorders>
            <w:shd w:val="clear" w:color="auto" w:fill="auto"/>
            <w:vAlign w:val="center"/>
            <w:hideMark/>
          </w:tcPr>
          <w:p w14:paraId="2053B631"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13,50</w:t>
            </w:r>
          </w:p>
        </w:tc>
      </w:tr>
      <w:tr w:rsidR="00166DE9" w:rsidRPr="00C74C57" w14:paraId="07CEE857" w14:textId="77777777" w:rsidTr="003623E1">
        <w:trPr>
          <w:trHeight w:val="34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95A9DF0"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 xml:space="preserve">Assiette </w:t>
            </w:r>
          </w:p>
        </w:tc>
        <w:tc>
          <w:tcPr>
            <w:tcW w:w="1431" w:type="dxa"/>
            <w:tcBorders>
              <w:top w:val="nil"/>
              <w:left w:val="nil"/>
              <w:bottom w:val="single" w:sz="4" w:space="0" w:color="auto"/>
              <w:right w:val="single" w:sz="4" w:space="0" w:color="auto"/>
            </w:tcBorders>
            <w:shd w:val="clear" w:color="auto" w:fill="auto"/>
            <w:vAlign w:val="center"/>
            <w:hideMark/>
          </w:tcPr>
          <w:p w14:paraId="5469F573"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0,4</w:t>
            </w:r>
          </w:p>
        </w:tc>
        <w:tc>
          <w:tcPr>
            <w:tcW w:w="1182" w:type="dxa"/>
            <w:tcBorders>
              <w:top w:val="nil"/>
              <w:left w:val="nil"/>
              <w:bottom w:val="single" w:sz="4" w:space="0" w:color="auto"/>
              <w:right w:val="single" w:sz="4" w:space="0" w:color="auto"/>
            </w:tcBorders>
            <w:shd w:val="clear" w:color="auto" w:fill="auto"/>
            <w:vAlign w:val="center"/>
            <w:hideMark/>
          </w:tcPr>
          <w:p w14:paraId="7FFA20E1"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1,5</w:t>
            </w:r>
          </w:p>
        </w:tc>
        <w:tc>
          <w:tcPr>
            <w:tcW w:w="1653" w:type="dxa"/>
            <w:tcBorders>
              <w:top w:val="nil"/>
              <w:left w:val="nil"/>
              <w:bottom w:val="single" w:sz="4" w:space="0" w:color="auto"/>
              <w:right w:val="single" w:sz="4" w:space="0" w:color="auto"/>
            </w:tcBorders>
            <w:shd w:val="clear" w:color="auto" w:fill="auto"/>
            <w:vAlign w:val="center"/>
            <w:hideMark/>
          </w:tcPr>
          <w:p w14:paraId="39CC4B5A"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12</w:t>
            </w:r>
          </w:p>
        </w:tc>
        <w:tc>
          <w:tcPr>
            <w:tcW w:w="2552" w:type="dxa"/>
            <w:tcBorders>
              <w:top w:val="nil"/>
              <w:left w:val="nil"/>
              <w:bottom w:val="single" w:sz="4" w:space="0" w:color="auto"/>
              <w:right w:val="single" w:sz="4" w:space="0" w:color="auto"/>
            </w:tcBorders>
            <w:shd w:val="clear" w:color="auto" w:fill="auto"/>
            <w:vAlign w:val="center"/>
            <w:hideMark/>
          </w:tcPr>
          <w:p w14:paraId="6D73A006"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7,20</w:t>
            </w:r>
          </w:p>
        </w:tc>
      </w:tr>
      <w:tr w:rsidR="00166DE9" w:rsidRPr="00C74C57" w14:paraId="526FCFB1" w14:textId="77777777" w:rsidTr="003623E1">
        <w:trPr>
          <w:trHeight w:val="401"/>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27B40349"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 xml:space="preserve">Carafe </w:t>
            </w:r>
          </w:p>
        </w:tc>
        <w:tc>
          <w:tcPr>
            <w:tcW w:w="1431" w:type="dxa"/>
            <w:tcBorders>
              <w:top w:val="nil"/>
              <w:left w:val="nil"/>
              <w:bottom w:val="single" w:sz="4" w:space="0" w:color="auto"/>
              <w:right w:val="single" w:sz="4" w:space="0" w:color="auto"/>
            </w:tcBorders>
            <w:shd w:val="clear" w:color="auto" w:fill="auto"/>
            <w:vAlign w:val="center"/>
            <w:hideMark/>
          </w:tcPr>
          <w:p w14:paraId="3FEECB68"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1,5</w:t>
            </w:r>
          </w:p>
        </w:tc>
        <w:tc>
          <w:tcPr>
            <w:tcW w:w="1182" w:type="dxa"/>
            <w:tcBorders>
              <w:top w:val="nil"/>
              <w:left w:val="nil"/>
              <w:bottom w:val="single" w:sz="4" w:space="0" w:color="auto"/>
              <w:right w:val="single" w:sz="4" w:space="0" w:color="auto"/>
            </w:tcBorders>
            <w:shd w:val="clear" w:color="auto" w:fill="auto"/>
            <w:vAlign w:val="center"/>
            <w:hideMark/>
          </w:tcPr>
          <w:p w14:paraId="46FE1DFC"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1,5</w:t>
            </w:r>
          </w:p>
        </w:tc>
        <w:tc>
          <w:tcPr>
            <w:tcW w:w="1653" w:type="dxa"/>
            <w:tcBorders>
              <w:top w:val="nil"/>
              <w:left w:val="nil"/>
              <w:bottom w:val="single" w:sz="4" w:space="0" w:color="auto"/>
              <w:right w:val="single" w:sz="4" w:space="0" w:color="auto"/>
            </w:tcBorders>
            <w:shd w:val="clear" w:color="auto" w:fill="auto"/>
            <w:vAlign w:val="center"/>
            <w:hideMark/>
          </w:tcPr>
          <w:p w14:paraId="1DD13825"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5</w:t>
            </w:r>
          </w:p>
        </w:tc>
        <w:tc>
          <w:tcPr>
            <w:tcW w:w="2552" w:type="dxa"/>
            <w:tcBorders>
              <w:top w:val="nil"/>
              <w:left w:val="nil"/>
              <w:bottom w:val="single" w:sz="4" w:space="0" w:color="auto"/>
              <w:right w:val="single" w:sz="4" w:space="0" w:color="auto"/>
            </w:tcBorders>
            <w:shd w:val="clear" w:color="auto" w:fill="auto"/>
            <w:vAlign w:val="center"/>
            <w:hideMark/>
          </w:tcPr>
          <w:p w14:paraId="7E63B6FC"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11,25</w:t>
            </w:r>
          </w:p>
        </w:tc>
      </w:tr>
      <w:tr w:rsidR="00166DE9" w:rsidRPr="00C74C57" w14:paraId="1B2FB496" w14:textId="77777777" w:rsidTr="003623E1">
        <w:trPr>
          <w:trHeight w:val="34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267F93BE" w14:textId="77777777" w:rsidR="00166DE9" w:rsidRPr="00C74C57" w:rsidRDefault="00166DE9" w:rsidP="00AA3912">
            <w:pPr>
              <w:rPr>
                <w:rFonts w:asciiTheme="minorHAnsi" w:hAnsiTheme="minorHAnsi" w:cstheme="minorHAnsi"/>
                <w:b/>
                <w:bCs/>
                <w:color w:val="000000"/>
              </w:rPr>
            </w:pPr>
            <w:r w:rsidRPr="00C74C57">
              <w:rPr>
                <w:rFonts w:asciiTheme="minorHAnsi" w:hAnsiTheme="minorHAnsi" w:cstheme="minorHAnsi"/>
                <w:b/>
                <w:bCs/>
                <w:color w:val="000000"/>
              </w:rPr>
              <w:t>Total</w:t>
            </w:r>
          </w:p>
        </w:tc>
        <w:tc>
          <w:tcPr>
            <w:tcW w:w="1431" w:type="dxa"/>
            <w:tcBorders>
              <w:top w:val="nil"/>
              <w:left w:val="nil"/>
              <w:bottom w:val="single" w:sz="4" w:space="0" w:color="auto"/>
              <w:right w:val="single" w:sz="4" w:space="0" w:color="auto"/>
            </w:tcBorders>
            <w:shd w:val="clear" w:color="auto" w:fill="auto"/>
            <w:vAlign w:val="center"/>
            <w:hideMark/>
          </w:tcPr>
          <w:p w14:paraId="07539CB8" w14:textId="77777777" w:rsidR="00166DE9" w:rsidRPr="00C74C57" w:rsidRDefault="00166DE9" w:rsidP="00AA3912">
            <w:pPr>
              <w:jc w:val="center"/>
              <w:rPr>
                <w:rFonts w:asciiTheme="minorHAnsi" w:hAnsiTheme="minorHAnsi" w:cstheme="minorHAnsi"/>
                <w:b/>
                <w:bCs/>
                <w:color w:val="000000"/>
              </w:rPr>
            </w:pPr>
            <w:r w:rsidRPr="00C74C57">
              <w:rPr>
                <w:rFonts w:asciiTheme="minorHAnsi" w:hAnsiTheme="minorHAnsi" w:cstheme="minorHAnsi"/>
                <w:b/>
                <w:bCs/>
                <w:color w:val="000000"/>
              </w:rPr>
              <w:t> </w:t>
            </w:r>
          </w:p>
        </w:tc>
        <w:tc>
          <w:tcPr>
            <w:tcW w:w="1182" w:type="dxa"/>
            <w:tcBorders>
              <w:top w:val="nil"/>
              <w:left w:val="nil"/>
              <w:bottom w:val="single" w:sz="4" w:space="0" w:color="auto"/>
              <w:right w:val="single" w:sz="4" w:space="0" w:color="auto"/>
            </w:tcBorders>
            <w:shd w:val="clear" w:color="auto" w:fill="auto"/>
            <w:vAlign w:val="center"/>
            <w:hideMark/>
          </w:tcPr>
          <w:p w14:paraId="2DAFF744" w14:textId="77777777" w:rsidR="00166DE9" w:rsidRPr="00C74C57" w:rsidRDefault="00166DE9" w:rsidP="00AA3912">
            <w:pPr>
              <w:jc w:val="center"/>
              <w:rPr>
                <w:rFonts w:asciiTheme="minorHAnsi" w:hAnsiTheme="minorHAnsi" w:cstheme="minorHAnsi"/>
                <w:b/>
                <w:bCs/>
                <w:color w:val="000000"/>
              </w:rPr>
            </w:pPr>
            <w:r w:rsidRPr="00C74C57">
              <w:rPr>
                <w:rFonts w:asciiTheme="minorHAnsi" w:hAnsiTheme="minorHAnsi" w:cstheme="minorHAnsi"/>
                <w:b/>
                <w:bCs/>
                <w:color w:val="000000"/>
              </w:rPr>
              <w:t> </w:t>
            </w:r>
          </w:p>
        </w:tc>
        <w:tc>
          <w:tcPr>
            <w:tcW w:w="1653" w:type="dxa"/>
            <w:tcBorders>
              <w:top w:val="nil"/>
              <w:left w:val="nil"/>
              <w:bottom w:val="single" w:sz="4" w:space="0" w:color="auto"/>
              <w:right w:val="single" w:sz="4" w:space="0" w:color="auto"/>
            </w:tcBorders>
            <w:shd w:val="clear" w:color="auto" w:fill="auto"/>
            <w:vAlign w:val="center"/>
            <w:hideMark/>
          </w:tcPr>
          <w:p w14:paraId="52ADBCED" w14:textId="77777777" w:rsidR="00166DE9" w:rsidRPr="00C74C57" w:rsidRDefault="00166DE9" w:rsidP="00AA3912">
            <w:pPr>
              <w:jc w:val="center"/>
              <w:rPr>
                <w:rFonts w:asciiTheme="minorHAnsi" w:hAnsiTheme="minorHAnsi" w:cstheme="minorHAnsi"/>
                <w:b/>
                <w:bCs/>
                <w:color w:val="000000"/>
              </w:rPr>
            </w:pPr>
            <w:r w:rsidRPr="00C74C57">
              <w:rPr>
                <w:rFonts w:asciiTheme="minorHAnsi" w:hAnsiTheme="minorHAnsi" w:cstheme="minorHAnsi"/>
                <w:b/>
                <w:bCs/>
                <w:color w:val="000000"/>
              </w:rPr>
              <w:t>57</w:t>
            </w:r>
          </w:p>
        </w:tc>
        <w:tc>
          <w:tcPr>
            <w:tcW w:w="2552" w:type="dxa"/>
            <w:tcBorders>
              <w:top w:val="nil"/>
              <w:left w:val="nil"/>
              <w:bottom w:val="single" w:sz="4" w:space="0" w:color="auto"/>
              <w:right w:val="single" w:sz="4" w:space="0" w:color="auto"/>
            </w:tcBorders>
            <w:shd w:val="clear" w:color="auto" w:fill="auto"/>
            <w:vAlign w:val="center"/>
            <w:hideMark/>
          </w:tcPr>
          <w:p w14:paraId="6E35A60A" w14:textId="77777777" w:rsidR="00166DE9" w:rsidRPr="006C126E" w:rsidRDefault="00166DE9" w:rsidP="00AA3912">
            <w:pPr>
              <w:jc w:val="center"/>
              <w:rPr>
                <w:rFonts w:asciiTheme="minorHAnsi" w:hAnsiTheme="minorHAnsi" w:cstheme="minorHAnsi"/>
                <w:b/>
                <w:bCs/>
                <w:color w:val="000000"/>
              </w:rPr>
            </w:pPr>
            <w:r w:rsidRPr="006C126E">
              <w:rPr>
                <w:rFonts w:asciiTheme="minorHAnsi" w:hAnsiTheme="minorHAnsi" w:cstheme="minorHAnsi"/>
                <w:b/>
                <w:bCs/>
                <w:color w:val="000000"/>
              </w:rPr>
              <w:t>66,75</w:t>
            </w:r>
          </w:p>
        </w:tc>
      </w:tr>
      <w:tr w:rsidR="00166DE9" w:rsidRPr="00C74C57" w14:paraId="2D6593E8" w14:textId="77777777" w:rsidTr="003623E1">
        <w:trPr>
          <w:trHeight w:val="320"/>
          <w:jc w:val="center"/>
        </w:trPr>
        <w:tc>
          <w:tcPr>
            <w:tcW w:w="2680" w:type="dxa"/>
            <w:tcBorders>
              <w:top w:val="nil"/>
              <w:left w:val="nil"/>
              <w:bottom w:val="nil"/>
              <w:right w:val="nil"/>
            </w:tcBorders>
            <w:shd w:val="clear" w:color="auto" w:fill="auto"/>
            <w:noWrap/>
            <w:vAlign w:val="bottom"/>
            <w:hideMark/>
          </w:tcPr>
          <w:p w14:paraId="102FA826" w14:textId="77777777" w:rsidR="00166DE9" w:rsidRPr="00C74C57" w:rsidRDefault="00166DE9" w:rsidP="00AA3912">
            <w:pPr>
              <w:jc w:val="center"/>
              <w:rPr>
                <w:rFonts w:asciiTheme="minorHAnsi" w:hAnsiTheme="minorHAnsi" w:cstheme="minorHAnsi"/>
                <w:color w:val="000000"/>
              </w:rPr>
            </w:pPr>
          </w:p>
        </w:tc>
        <w:tc>
          <w:tcPr>
            <w:tcW w:w="1431" w:type="dxa"/>
            <w:tcBorders>
              <w:top w:val="nil"/>
              <w:left w:val="nil"/>
              <w:bottom w:val="nil"/>
              <w:right w:val="nil"/>
            </w:tcBorders>
            <w:shd w:val="clear" w:color="auto" w:fill="auto"/>
            <w:noWrap/>
            <w:vAlign w:val="bottom"/>
            <w:hideMark/>
          </w:tcPr>
          <w:p w14:paraId="0F52827D" w14:textId="77777777" w:rsidR="00166DE9" w:rsidRPr="00C74C57" w:rsidRDefault="00166DE9" w:rsidP="00AA3912">
            <w:pPr>
              <w:rPr>
                <w:rFonts w:asciiTheme="minorHAnsi" w:hAnsiTheme="minorHAnsi" w:cstheme="minorHAnsi"/>
                <w:sz w:val="20"/>
                <w:szCs w:val="20"/>
              </w:rPr>
            </w:pPr>
          </w:p>
        </w:tc>
        <w:tc>
          <w:tcPr>
            <w:tcW w:w="1182" w:type="dxa"/>
            <w:tcBorders>
              <w:top w:val="nil"/>
              <w:left w:val="nil"/>
              <w:bottom w:val="nil"/>
              <w:right w:val="nil"/>
            </w:tcBorders>
            <w:shd w:val="clear" w:color="auto" w:fill="auto"/>
            <w:noWrap/>
            <w:vAlign w:val="bottom"/>
            <w:hideMark/>
          </w:tcPr>
          <w:p w14:paraId="6B64B03A" w14:textId="77777777" w:rsidR="00166DE9" w:rsidRPr="00C74C57" w:rsidRDefault="00166DE9" w:rsidP="00AA3912">
            <w:pPr>
              <w:rPr>
                <w:rFonts w:asciiTheme="minorHAnsi" w:hAnsiTheme="minorHAnsi" w:cstheme="minorHAnsi"/>
                <w:sz w:val="20"/>
                <w:szCs w:val="20"/>
              </w:rPr>
            </w:pPr>
          </w:p>
        </w:tc>
        <w:tc>
          <w:tcPr>
            <w:tcW w:w="1653" w:type="dxa"/>
            <w:tcBorders>
              <w:top w:val="nil"/>
              <w:left w:val="nil"/>
              <w:bottom w:val="nil"/>
              <w:right w:val="nil"/>
            </w:tcBorders>
            <w:shd w:val="clear" w:color="auto" w:fill="auto"/>
            <w:noWrap/>
            <w:vAlign w:val="bottom"/>
            <w:hideMark/>
          </w:tcPr>
          <w:p w14:paraId="10C99177" w14:textId="77777777" w:rsidR="00166DE9" w:rsidRPr="00C74C57" w:rsidRDefault="00166DE9" w:rsidP="00AA3912">
            <w:pPr>
              <w:rPr>
                <w:rFonts w:asciiTheme="minorHAnsi" w:hAnsiTheme="minorHAnsi" w:cstheme="minorHAnsi"/>
                <w:sz w:val="20"/>
                <w:szCs w:val="20"/>
              </w:rPr>
            </w:pPr>
          </w:p>
        </w:tc>
        <w:tc>
          <w:tcPr>
            <w:tcW w:w="2552" w:type="dxa"/>
            <w:tcBorders>
              <w:top w:val="nil"/>
              <w:left w:val="nil"/>
              <w:bottom w:val="nil"/>
              <w:right w:val="nil"/>
            </w:tcBorders>
            <w:shd w:val="clear" w:color="auto" w:fill="auto"/>
            <w:noWrap/>
            <w:vAlign w:val="bottom"/>
            <w:hideMark/>
          </w:tcPr>
          <w:p w14:paraId="1FDE4764" w14:textId="77777777" w:rsidR="00166DE9" w:rsidRPr="00C74C57" w:rsidRDefault="00166DE9" w:rsidP="00AA3912">
            <w:pPr>
              <w:rPr>
                <w:rFonts w:asciiTheme="minorHAnsi" w:hAnsiTheme="minorHAnsi" w:cstheme="minorHAnsi"/>
                <w:sz w:val="20"/>
                <w:szCs w:val="20"/>
              </w:rPr>
            </w:pPr>
          </w:p>
        </w:tc>
      </w:tr>
      <w:tr w:rsidR="00166DE9" w:rsidRPr="00C74C57" w14:paraId="13B0DA1C" w14:textId="77777777" w:rsidTr="003623E1">
        <w:trPr>
          <w:trHeight w:val="320"/>
          <w:jc w:val="center"/>
        </w:trPr>
        <w:tc>
          <w:tcPr>
            <w:tcW w:w="2680" w:type="dxa"/>
            <w:tcBorders>
              <w:top w:val="nil"/>
              <w:left w:val="nil"/>
              <w:bottom w:val="nil"/>
              <w:right w:val="nil"/>
            </w:tcBorders>
            <w:shd w:val="clear" w:color="auto" w:fill="auto"/>
            <w:noWrap/>
            <w:vAlign w:val="bottom"/>
            <w:hideMark/>
          </w:tcPr>
          <w:p w14:paraId="2CE7F72F" w14:textId="77777777" w:rsidR="00166DE9" w:rsidRPr="00C74C57" w:rsidRDefault="00166DE9" w:rsidP="00AA3912">
            <w:pPr>
              <w:rPr>
                <w:rFonts w:asciiTheme="minorHAnsi" w:hAnsiTheme="minorHAnsi" w:cstheme="minorHAnsi"/>
                <w:b/>
                <w:bCs/>
                <w:color w:val="000000"/>
              </w:rPr>
            </w:pPr>
            <w:r w:rsidRPr="00C74C57">
              <w:rPr>
                <w:rFonts w:asciiTheme="minorHAnsi" w:hAnsiTheme="minorHAnsi" w:cstheme="minorHAnsi"/>
                <w:b/>
                <w:bCs/>
                <w:color w:val="000000"/>
              </w:rPr>
              <w:t>Achat d'émail HT</w:t>
            </w:r>
          </w:p>
        </w:tc>
        <w:tc>
          <w:tcPr>
            <w:tcW w:w="1431" w:type="dxa"/>
            <w:tcBorders>
              <w:top w:val="nil"/>
              <w:left w:val="nil"/>
              <w:bottom w:val="nil"/>
              <w:right w:val="nil"/>
            </w:tcBorders>
            <w:shd w:val="clear" w:color="auto" w:fill="auto"/>
            <w:noWrap/>
            <w:vAlign w:val="bottom"/>
            <w:hideMark/>
          </w:tcPr>
          <w:p w14:paraId="5A029FFD" w14:textId="77777777" w:rsidR="00166DE9" w:rsidRPr="00C74C57" w:rsidRDefault="00166DE9" w:rsidP="00AA3912">
            <w:pPr>
              <w:rPr>
                <w:rFonts w:asciiTheme="minorHAnsi" w:hAnsiTheme="minorHAnsi" w:cstheme="minorHAnsi"/>
                <w:b/>
                <w:bCs/>
                <w:color w:val="000000"/>
              </w:rPr>
            </w:pPr>
          </w:p>
        </w:tc>
        <w:tc>
          <w:tcPr>
            <w:tcW w:w="1182" w:type="dxa"/>
            <w:tcBorders>
              <w:top w:val="nil"/>
              <w:left w:val="nil"/>
              <w:bottom w:val="nil"/>
              <w:right w:val="nil"/>
            </w:tcBorders>
            <w:shd w:val="clear" w:color="auto" w:fill="auto"/>
            <w:noWrap/>
            <w:vAlign w:val="bottom"/>
            <w:hideMark/>
          </w:tcPr>
          <w:p w14:paraId="31C0858D" w14:textId="77777777" w:rsidR="00166DE9" w:rsidRPr="00C74C57" w:rsidRDefault="00166DE9" w:rsidP="00AA3912">
            <w:pPr>
              <w:rPr>
                <w:rFonts w:asciiTheme="minorHAnsi" w:hAnsiTheme="minorHAnsi" w:cstheme="minorHAnsi"/>
                <w:sz w:val="20"/>
                <w:szCs w:val="20"/>
              </w:rPr>
            </w:pPr>
          </w:p>
        </w:tc>
        <w:tc>
          <w:tcPr>
            <w:tcW w:w="1653" w:type="dxa"/>
            <w:tcBorders>
              <w:top w:val="nil"/>
              <w:left w:val="nil"/>
              <w:bottom w:val="nil"/>
              <w:right w:val="nil"/>
            </w:tcBorders>
            <w:shd w:val="clear" w:color="auto" w:fill="auto"/>
            <w:noWrap/>
            <w:vAlign w:val="bottom"/>
            <w:hideMark/>
          </w:tcPr>
          <w:p w14:paraId="41D0477E" w14:textId="77777777" w:rsidR="00166DE9" w:rsidRPr="00C74C57" w:rsidRDefault="00166DE9" w:rsidP="00AA3912">
            <w:pPr>
              <w:rPr>
                <w:rFonts w:asciiTheme="minorHAnsi" w:hAnsiTheme="minorHAnsi" w:cstheme="minorHAnsi"/>
                <w:sz w:val="20"/>
                <w:szCs w:val="20"/>
              </w:rPr>
            </w:pPr>
          </w:p>
        </w:tc>
        <w:tc>
          <w:tcPr>
            <w:tcW w:w="2552" w:type="dxa"/>
            <w:tcBorders>
              <w:top w:val="nil"/>
              <w:left w:val="nil"/>
              <w:bottom w:val="nil"/>
              <w:right w:val="nil"/>
            </w:tcBorders>
            <w:shd w:val="clear" w:color="auto" w:fill="auto"/>
            <w:noWrap/>
            <w:vAlign w:val="bottom"/>
            <w:hideMark/>
          </w:tcPr>
          <w:p w14:paraId="6E537B5F" w14:textId="77777777" w:rsidR="00166DE9" w:rsidRPr="00C74C57" w:rsidRDefault="00166DE9" w:rsidP="00AA3912">
            <w:pPr>
              <w:rPr>
                <w:rFonts w:asciiTheme="minorHAnsi" w:hAnsiTheme="minorHAnsi" w:cstheme="minorHAnsi"/>
                <w:sz w:val="20"/>
                <w:szCs w:val="20"/>
              </w:rPr>
            </w:pPr>
          </w:p>
        </w:tc>
      </w:tr>
      <w:tr w:rsidR="00166DE9" w:rsidRPr="00C74C57" w14:paraId="64165540" w14:textId="77777777" w:rsidTr="003623E1">
        <w:trPr>
          <w:trHeight w:val="660"/>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1B8C"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Pièces</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1FA98641"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 xml:space="preserve">Quantité </w:t>
            </w:r>
            <w:r>
              <w:rPr>
                <w:rFonts w:asciiTheme="minorHAnsi" w:hAnsiTheme="minorHAnsi" w:cstheme="minorHAnsi"/>
                <w:color w:val="000000"/>
              </w:rPr>
              <w:t>d’émail en g</w:t>
            </w:r>
            <w:r w:rsidRPr="00C74C57">
              <w:rPr>
                <w:rFonts w:asciiTheme="minorHAnsi" w:hAnsiTheme="minorHAnsi" w:cstheme="minorHAnsi"/>
                <w:color w:val="000000"/>
              </w:rPr>
              <w:t xml:space="preserve"> par pièce</w:t>
            </w:r>
            <w:r>
              <w:rPr>
                <w:rFonts w:asciiTheme="minorHAnsi" w:hAnsiTheme="minorHAnsi" w:cstheme="minorHAnsi"/>
                <w:color w:val="000000"/>
              </w:rPr>
              <w:t xml:space="preserve"> produite</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45902E87" w14:textId="363E4F1C"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Prix</w:t>
            </w:r>
            <w:r>
              <w:rPr>
                <w:rFonts w:asciiTheme="minorHAnsi" w:hAnsiTheme="minorHAnsi" w:cstheme="minorHAnsi"/>
                <w:color w:val="000000"/>
              </w:rPr>
              <w:t xml:space="preserve"> du g d’émail</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4755C364"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Quantité de pièces</w:t>
            </w:r>
            <w:r>
              <w:rPr>
                <w:rFonts w:asciiTheme="minorHAnsi" w:hAnsiTheme="minorHAnsi" w:cstheme="minorHAnsi"/>
                <w:color w:val="000000"/>
              </w:rPr>
              <w:t xml:space="preserve"> produite</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0359EB5" w14:textId="77777777" w:rsidR="00166DE9" w:rsidRPr="00C74C57" w:rsidRDefault="00166DE9" w:rsidP="00AA3912">
            <w:pPr>
              <w:jc w:val="center"/>
              <w:rPr>
                <w:rFonts w:asciiTheme="minorHAnsi" w:hAnsiTheme="minorHAnsi" w:cstheme="minorHAnsi"/>
                <w:b/>
                <w:bCs/>
                <w:color w:val="000000"/>
              </w:rPr>
            </w:pPr>
            <w:r w:rsidRPr="00166DE9">
              <w:rPr>
                <w:rFonts w:asciiTheme="minorHAnsi" w:hAnsiTheme="minorHAnsi" w:cstheme="minorHAnsi"/>
                <w:b/>
                <w:bCs/>
                <w:color w:val="000000" w:themeColor="text1"/>
              </w:rPr>
              <w:t>Consommation d’émail  correspondant à une journée de vente</w:t>
            </w:r>
          </w:p>
        </w:tc>
      </w:tr>
      <w:tr w:rsidR="00166DE9" w:rsidRPr="00C74C57" w14:paraId="107648C7" w14:textId="77777777" w:rsidTr="003623E1">
        <w:trPr>
          <w:trHeight w:val="34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7D16DBD"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 xml:space="preserve">Bol </w:t>
            </w:r>
          </w:p>
        </w:tc>
        <w:tc>
          <w:tcPr>
            <w:tcW w:w="1431" w:type="dxa"/>
            <w:tcBorders>
              <w:top w:val="nil"/>
              <w:left w:val="nil"/>
              <w:bottom w:val="single" w:sz="4" w:space="0" w:color="auto"/>
              <w:right w:val="single" w:sz="4" w:space="0" w:color="auto"/>
            </w:tcBorders>
            <w:shd w:val="clear" w:color="auto" w:fill="auto"/>
            <w:vAlign w:val="center"/>
            <w:hideMark/>
          </w:tcPr>
          <w:p w14:paraId="486BBE4E"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50</w:t>
            </w:r>
          </w:p>
        </w:tc>
        <w:tc>
          <w:tcPr>
            <w:tcW w:w="1182" w:type="dxa"/>
            <w:tcBorders>
              <w:top w:val="nil"/>
              <w:left w:val="nil"/>
              <w:bottom w:val="single" w:sz="4" w:space="0" w:color="auto"/>
              <w:right w:val="single" w:sz="4" w:space="0" w:color="auto"/>
            </w:tcBorders>
            <w:shd w:val="clear" w:color="auto" w:fill="auto"/>
            <w:vAlign w:val="center"/>
            <w:hideMark/>
          </w:tcPr>
          <w:p w14:paraId="68709D96"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0,01386</w:t>
            </w:r>
          </w:p>
        </w:tc>
        <w:tc>
          <w:tcPr>
            <w:tcW w:w="1653" w:type="dxa"/>
            <w:tcBorders>
              <w:top w:val="nil"/>
              <w:left w:val="nil"/>
              <w:bottom w:val="single" w:sz="4" w:space="0" w:color="auto"/>
              <w:right w:val="single" w:sz="4" w:space="0" w:color="auto"/>
            </w:tcBorders>
            <w:shd w:val="clear" w:color="auto" w:fill="auto"/>
            <w:vAlign w:val="center"/>
            <w:hideMark/>
          </w:tcPr>
          <w:p w14:paraId="435A68DF"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12</w:t>
            </w:r>
          </w:p>
        </w:tc>
        <w:tc>
          <w:tcPr>
            <w:tcW w:w="2552" w:type="dxa"/>
            <w:tcBorders>
              <w:top w:val="nil"/>
              <w:left w:val="nil"/>
              <w:bottom w:val="single" w:sz="4" w:space="0" w:color="auto"/>
              <w:right w:val="single" w:sz="4" w:space="0" w:color="auto"/>
            </w:tcBorders>
            <w:shd w:val="clear" w:color="auto" w:fill="auto"/>
            <w:vAlign w:val="center"/>
            <w:hideMark/>
          </w:tcPr>
          <w:p w14:paraId="7E7603A2"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8,32</w:t>
            </w:r>
          </w:p>
        </w:tc>
      </w:tr>
      <w:tr w:rsidR="00166DE9" w:rsidRPr="00C74C57" w14:paraId="3674AEBB" w14:textId="77777777" w:rsidTr="003623E1">
        <w:trPr>
          <w:trHeight w:val="34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24D2B590"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 xml:space="preserve">Vase </w:t>
            </w:r>
          </w:p>
        </w:tc>
        <w:tc>
          <w:tcPr>
            <w:tcW w:w="1431" w:type="dxa"/>
            <w:tcBorders>
              <w:top w:val="nil"/>
              <w:left w:val="nil"/>
              <w:bottom w:val="single" w:sz="4" w:space="0" w:color="auto"/>
              <w:right w:val="single" w:sz="4" w:space="0" w:color="auto"/>
            </w:tcBorders>
            <w:shd w:val="clear" w:color="auto" w:fill="auto"/>
            <w:vAlign w:val="center"/>
            <w:hideMark/>
          </w:tcPr>
          <w:p w14:paraId="428C22CA"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150</w:t>
            </w:r>
          </w:p>
        </w:tc>
        <w:tc>
          <w:tcPr>
            <w:tcW w:w="1182" w:type="dxa"/>
            <w:tcBorders>
              <w:top w:val="nil"/>
              <w:left w:val="nil"/>
              <w:bottom w:val="single" w:sz="4" w:space="0" w:color="auto"/>
              <w:right w:val="single" w:sz="4" w:space="0" w:color="auto"/>
            </w:tcBorders>
            <w:shd w:val="clear" w:color="auto" w:fill="auto"/>
            <w:vAlign w:val="center"/>
            <w:hideMark/>
          </w:tcPr>
          <w:p w14:paraId="151F722E"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0,01386</w:t>
            </w:r>
          </w:p>
        </w:tc>
        <w:tc>
          <w:tcPr>
            <w:tcW w:w="1653" w:type="dxa"/>
            <w:tcBorders>
              <w:top w:val="nil"/>
              <w:left w:val="nil"/>
              <w:bottom w:val="single" w:sz="4" w:space="0" w:color="auto"/>
              <w:right w:val="single" w:sz="4" w:space="0" w:color="auto"/>
            </w:tcBorders>
            <w:shd w:val="clear" w:color="auto" w:fill="auto"/>
            <w:vAlign w:val="center"/>
            <w:hideMark/>
          </w:tcPr>
          <w:p w14:paraId="726C1D88"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5</w:t>
            </w:r>
          </w:p>
        </w:tc>
        <w:tc>
          <w:tcPr>
            <w:tcW w:w="2552" w:type="dxa"/>
            <w:tcBorders>
              <w:top w:val="nil"/>
              <w:left w:val="nil"/>
              <w:bottom w:val="single" w:sz="4" w:space="0" w:color="auto"/>
              <w:right w:val="single" w:sz="4" w:space="0" w:color="auto"/>
            </w:tcBorders>
            <w:shd w:val="clear" w:color="auto" w:fill="auto"/>
            <w:vAlign w:val="center"/>
            <w:hideMark/>
          </w:tcPr>
          <w:p w14:paraId="38B5EDE8"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10,40</w:t>
            </w:r>
          </w:p>
        </w:tc>
      </w:tr>
      <w:tr w:rsidR="00166DE9" w:rsidRPr="00C74C57" w14:paraId="500908F9" w14:textId="77777777" w:rsidTr="003623E1">
        <w:trPr>
          <w:trHeight w:val="34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3560006B"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Saladier</w:t>
            </w:r>
          </w:p>
        </w:tc>
        <w:tc>
          <w:tcPr>
            <w:tcW w:w="1431" w:type="dxa"/>
            <w:tcBorders>
              <w:top w:val="nil"/>
              <w:left w:val="nil"/>
              <w:bottom w:val="single" w:sz="4" w:space="0" w:color="auto"/>
              <w:right w:val="single" w:sz="4" w:space="0" w:color="auto"/>
            </w:tcBorders>
            <w:shd w:val="clear" w:color="auto" w:fill="auto"/>
            <w:vAlign w:val="center"/>
            <w:hideMark/>
          </w:tcPr>
          <w:p w14:paraId="3EFCE376"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180</w:t>
            </w:r>
          </w:p>
        </w:tc>
        <w:tc>
          <w:tcPr>
            <w:tcW w:w="1182" w:type="dxa"/>
            <w:tcBorders>
              <w:top w:val="nil"/>
              <w:left w:val="nil"/>
              <w:bottom w:val="single" w:sz="4" w:space="0" w:color="auto"/>
              <w:right w:val="single" w:sz="4" w:space="0" w:color="auto"/>
            </w:tcBorders>
            <w:shd w:val="clear" w:color="auto" w:fill="auto"/>
            <w:vAlign w:val="center"/>
            <w:hideMark/>
          </w:tcPr>
          <w:p w14:paraId="06AEF080"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0,01386</w:t>
            </w:r>
          </w:p>
        </w:tc>
        <w:tc>
          <w:tcPr>
            <w:tcW w:w="1653" w:type="dxa"/>
            <w:tcBorders>
              <w:top w:val="nil"/>
              <w:left w:val="nil"/>
              <w:bottom w:val="single" w:sz="4" w:space="0" w:color="auto"/>
              <w:right w:val="single" w:sz="4" w:space="0" w:color="auto"/>
            </w:tcBorders>
            <w:shd w:val="clear" w:color="auto" w:fill="auto"/>
            <w:vAlign w:val="center"/>
            <w:hideMark/>
          </w:tcPr>
          <w:p w14:paraId="004D0EAF"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5</w:t>
            </w:r>
          </w:p>
        </w:tc>
        <w:tc>
          <w:tcPr>
            <w:tcW w:w="2552" w:type="dxa"/>
            <w:tcBorders>
              <w:top w:val="nil"/>
              <w:left w:val="nil"/>
              <w:bottom w:val="single" w:sz="4" w:space="0" w:color="auto"/>
              <w:right w:val="single" w:sz="4" w:space="0" w:color="auto"/>
            </w:tcBorders>
            <w:shd w:val="clear" w:color="auto" w:fill="auto"/>
            <w:vAlign w:val="center"/>
            <w:hideMark/>
          </w:tcPr>
          <w:p w14:paraId="2738FB2F"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12,47</w:t>
            </w:r>
          </w:p>
        </w:tc>
      </w:tr>
      <w:tr w:rsidR="00166DE9" w:rsidRPr="00C74C57" w14:paraId="24DF855E" w14:textId="77777777" w:rsidTr="003623E1">
        <w:trPr>
          <w:trHeight w:val="43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05AA2AF4"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Tasse et soucoupe</w:t>
            </w:r>
          </w:p>
        </w:tc>
        <w:tc>
          <w:tcPr>
            <w:tcW w:w="1431" w:type="dxa"/>
            <w:tcBorders>
              <w:top w:val="nil"/>
              <w:left w:val="nil"/>
              <w:bottom w:val="single" w:sz="4" w:space="0" w:color="auto"/>
              <w:right w:val="single" w:sz="4" w:space="0" w:color="auto"/>
            </w:tcBorders>
            <w:shd w:val="clear" w:color="auto" w:fill="auto"/>
            <w:vAlign w:val="center"/>
            <w:hideMark/>
          </w:tcPr>
          <w:p w14:paraId="6C3E74BB"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60</w:t>
            </w:r>
          </w:p>
        </w:tc>
        <w:tc>
          <w:tcPr>
            <w:tcW w:w="1182" w:type="dxa"/>
            <w:tcBorders>
              <w:top w:val="nil"/>
              <w:left w:val="nil"/>
              <w:bottom w:val="single" w:sz="4" w:space="0" w:color="auto"/>
              <w:right w:val="single" w:sz="4" w:space="0" w:color="auto"/>
            </w:tcBorders>
            <w:shd w:val="clear" w:color="auto" w:fill="auto"/>
            <w:vAlign w:val="center"/>
            <w:hideMark/>
          </w:tcPr>
          <w:p w14:paraId="33111C93"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0,01386</w:t>
            </w:r>
          </w:p>
        </w:tc>
        <w:tc>
          <w:tcPr>
            <w:tcW w:w="1653" w:type="dxa"/>
            <w:tcBorders>
              <w:top w:val="nil"/>
              <w:left w:val="nil"/>
              <w:bottom w:val="single" w:sz="4" w:space="0" w:color="auto"/>
              <w:right w:val="single" w:sz="4" w:space="0" w:color="auto"/>
            </w:tcBorders>
            <w:shd w:val="clear" w:color="auto" w:fill="auto"/>
            <w:vAlign w:val="center"/>
            <w:hideMark/>
          </w:tcPr>
          <w:p w14:paraId="328209F2"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18</w:t>
            </w:r>
          </w:p>
        </w:tc>
        <w:tc>
          <w:tcPr>
            <w:tcW w:w="2552" w:type="dxa"/>
            <w:tcBorders>
              <w:top w:val="nil"/>
              <w:left w:val="nil"/>
              <w:bottom w:val="single" w:sz="4" w:space="0" w:color="auto"/>
              <w:right w:val="single" w:sz="4" w:space="0" w:color="auto"/>
            </w:tcBorders>
            <w:shd w:val="clear" w:color="auto" w:fill="auto"/>
            <w:vAlign w:val="center"/>
            <w:hideMark/>
          </w:tcPr>
          <w:p w14:paraId="41C45AE3"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14,97</w:t>
            </w:r>
          </w:p>
        </w:tc>
      </w:tr>
      <w:tr w:rsidR="00166DE9" w:rsidRPr="00C74C57" w14:paraId="599AC92E" w14:textId="77777777" w:rsidTr="003623E1">
        <w:trPr>
          <w:trHeight w:val="34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2E0C24E4"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 xml:space="preserve">Assiette </w:t>
            </w:r>
          </w:p>
        </w:tc>
        <w:tc>
          <w:tcPr>
            <w:tcW w:w="1431" w:type="dxa"/>
            <w:tcBorders>
              <w:top w:val="nil"/>
              <w:left w:val="nil"/>
              <w:bottom w:val="single" w:sz="4" w:space="0" w:color="auto"/>
              <w:right w:val="single" w:sz="4" w:space="0" w:color="auto"/>
            </w:tcBorders>
            <w:shd w:val="clear" w:color="auto" w:fill="auto"/>
            <w:vAlign w:val="center"/>
            <w:hideMark/>
          </w:tcPr>
          <w:p w14:paraId="22F00C15"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90</w:t>
            </w:r>
          </w:p>
        </w:tc>
        <w:tc>
          <w:tcPr>
            <w:tcW w:w="1182" w:type="dxa"/>
            <w:tcBorders>
              <w:top w:val="nil"/>
              <w:left w:val="nil"/>
              <w:bottom w:val="single" w:sz="4" w:space="0" w:color="auto"/>
              <w:right w:val="single" w:sz="4" w:space="0" w:color="auto"/>
            </w:tcBorders>
            <w:shd w:val="clear" w:color="auto" w:fill="auto"/>
            <w:vAlign w:val="center"/>
            <w:hideMark/>
          </w:tcPr>
          <w:p w14:paraId="6E0C3F84"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0,01386</w:t>
            </w:r>
          </w:p>
        </w:tc>
        <w:tc>
          <w:tcPr>
            <w:tcW w:w="1653" w:type="dxa"/>
            <w:tcBorders>
              <w:top w:val="nil"/>
              <w:left w:val="nil"/>
              <w:bottom w:val="single" w:sz="4" w:space="0" w:color="auto"/>
              <w:right w:val="single" w:sz="4" w:space="0" w:color="auto"/>
            </w:tcBorders>
            <w:shd w:val="clear" w:color="auto" w:fill="auto"/>
            <w:vAlign w:val="center"/>
            <w:hideMark/>
          </w:tcPr>
          <w:p w14:paraId="66EDAC81"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12</w:t>
            </w:r>
          </w:p>
        </w:tc>
        <w:tc>
          <w:tcPr>
            <w:tcW w:w="2552" w:type="dxa"/>
            <w:tcBorders>
              <w:top w:val="nil"/>
              <w:left w:val="nil"/>
              <w:bottom w:val="single" w:sz="4" w:space="0" w:color="auto"/>
              <w:right w:val="single" w:sz="4" w:space="0" w:color="auto"/>
            </w:tcBorders>
            <w:shd w:val="clear" w:color="auto" w:fill="auto"/>
            <w:vAlign w:val="center"/>
            <w:hideMark/>
          </w:tcPr>
          <w:p w14:paraId="46FFACF3"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14,97</w:t>
            </w:r>
          </w:p>
        </w:tc>
      </w:tr>
      <w:tr w:rsidR="00166DE9" w:rsidRPr="00C74C57" w14:paraId="7AB367C1" w14:textId="77777777" w:rsidTr="003623E1">
        <w:trPr>
          <w:trHeight w:val="3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2224E0ED" w14:textId="77777777" w:rsidR="00166DE9" w:rsidRPr="00C74C57" w:rsidRDefault="00166DE9" w:rsidP="00AA3912">
            <w:pPr>
              <w:rPr>
                <w:rFonts w:asciiTheme="minorHAnsi" w:hAnsiTheme="minorHAnsi" w:cstheme="minorHAnsi"/>
                <w:color w:val="000000"/>
              </w:rPr>
            </w:pPr>
            <w:r w:rsidRPr="00C74C57">
              <w:rPr>
                <w:rFonts w:asciiTheme="minorHAnsi" w:hAnsiTheme="minorHAnsi" w:cstheme="minorHAnsi"/>
                <w:color w:val="000000"/>
              </w:rPr>
              <w:t xml:space="preserve">Carafe </w:t>
            </w:r>
          </w:p>
        </w:tc>
        <w:tc>
          <w:tcPr>
            <w:tcW w:w="1431" w:type="dxa"/>
            <w:tcBorders>
              <w:top w:val="nil"/>
              <w:left w:val="nil"/>
              <w:bottom w:val="single" w:sz="4" w:space="0" w:color="auto"/>
              <w:right w:val="single" w:sz="4" w:space="0" w:color="auto"/>
            </w:tcBorders>
            <w:shd w:val="clear" w:color="auto" w:fill="auto"/>
            <w:vAlign w:val="center"/>
            <w:hideMark/>
          </w:tcPr>
          <w:p w14:paraId="7BD59732"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150</w:t>
            </w:r>
          </w:p>
        </w:tc>
        <w:tc>
          <w:tcPr>
            <w:tcW w:w="1182" w:type="dxa"/>
            <w:tcBorders>
              <w:top w:val="nil"/>
              <w:left w:val="nil"/>
              <w:bottom w:val="single" w:sz="4" w:space="0" w:color="auto"/>
              <w:right w:val="single" w:sz="4" w:space="0" w:color="auto"/>
            </w:tcBorders>
            <w:shd w:val="clear" w:color="auto" w:fill="auto"/>
            <w:vAlign w:val="center"/>
            <w:hideMark/>
          </w:tcPr>
          <w:p w14:paraId="4C1654B8"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0,01386</w:t>
            </w:r>
          </w:p>
        </w:tc>
        <w:tc>
          <w:tcPr>
            <w:tcW w:w="1653" w:type="dxa"/>
            <w:tcBorders>
              <w:top w:val="nil"/>
              <w:left w:val="nil"/>
              <w:bottom w:val="single" w:sz="4" w:space="0" w:color="auto"/>
              <w:right w:val="single" w:sz="4" w:space="0" w:color="auto"/>
            </w:tcBorders>
            <w:shd w:val="clear" w:color="auto" w:fill="auto"/>
            <w:vAlign w:val="center"/>
            <w:hideMark/>
          </w:tcPr>
          <w:p w14:paraId="0FBD04EB"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5</w:t>
            </w:r>
          </w:p>
        </w:tc>
        <w:tc>
          <w:tcPr>
            <w:tcW w:w="2552" w:type="dxa"/>
            <w:tcBorders>
              <w:top w:val="nil"/>
              <w:left w:val="nil"/>
              <w:bottom w:val="single" w:sz="4" w:space="0" w:color="auto"/>
              <w:right w:val="single" w:sz="4" w:space="0" w:color="auto"/>
            </w:tcBorders>
            <w:shd w:val="clear" w:color="auto" w:fill="auto"/>
            <w:vAlign w:val="center"/>
            <w:hideMark/>
          </w:tcPr>
          <w:p w14:paraId="61725854"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10,40</w:t>
            </w:r>
          </w:p>
        </w:tc>
      </w:tr>
      <w:tr w:rsidR="00166DE9" w:rsidRPr="00C74C57" w14:paraId="5C04D6A2" w14:textId="77777777" w:rsidTr="003623E1">
        <w:trPr>
          <w:trHeight w:val="34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FA03DC4" w14:textId="77777777" w:rsidR="00166DE9" w:rsidRPr="00C74C57" w:rsidRDefault="00166DE9" w:rsidP="00AA3912">
            <w:pPr>
              <w:rPr>
                <w:rFonts w:asciiTheme="minorHAnsi" w:hAnsiTheme="minorHAnsi" w:cstheme="minorHAnsi"/>
                <w:b/>
                <w:bCs/>
                <w:color w:val="000000"/>
              </w:rPr>
            </w:pPr>
            <w:r w:rsidRPr="00C74C57">
              <w:rPr>
                <w:rFonts w:asciiTheme="minorHAnsi" w:hAnsiTheme="minorHAnsi" w:cstheme="minorHAnsi"/>
                <w:b/>
                <w:bCs/>
                <w:color w:val="000000"/>
              </w:rPr>
              <w:t>Total</w:t>
            </w:r>
          </w:p>
        </w:tc>
        <w:tc>
          <w:tcPr>
            <w:tcW w:w="1431" w:type="dxa"/>
            <w:tcBorders>
              <w:top w:val="nil"/>
              <w:left w:val="nil"/>
              <w:bottom w:val="single" w:sz="4" w:space="0" w:color="auto"/>
              <w:right w:val="single" w:sz="4" w:space="0" w:color="auto"/>
            </w:tcBorders>
            <w:shd w:val="clear" w:color="auto" w:fill="auto"/>
            <w:vAlign w:val="center"/>
            <w:hideMark/>
          </w:tcPr>
          <w:p w14:paraId="516E5C59"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 </w:t>
            </w:r>
          </w:p>
        </w:tc>
        <w:tc>
          <w:tcPr>
            <w:tcW w:w="1182" w:type="dxa"/>
            <w:tcBorders>
              <w:top w:val="nil"/>
              <w:left w:val="nil"/>
              <w:bottom w:val="single" w:sz="4" w:space="0" w:color="auto"/>
              <w:right w:val="single" w:sz="4" w:space="0" w:color="auto"/>
            </w:tcBorders>
            <w:shd w:val="clear" w:color="auto" w:fill="auto"/>
            <w:vAlign w:val="center"/>
            <w:hideMark/>
          </w:tcPr>
          <w:p w14:paraId="11D99B80"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 </w:t>
            </w:r>
          </w:p>
        </w:tc>
        <w:tc>
          <w:tcPr>
            <w:tcW w:w="1653" w:type="dxa"/>
            <w:tcBorders>
              <w:top w:val="nil"/>
              <w:left w:val="nil"/>
              <w:bottom w:val="single" w:sz="4" w:space="0" w:color="auto"/>
              <w:right w:val="single" w:sz="4" w:space="0" w:color="auto"/>
            </w:tcBorders>
            <w:shd w:val="clear" w:color="auto" w:fill="auto"/>
            <w:vAlign w:val="center"/>
            <w:hideMark/>
          </w:tcPr>
          <w:p w14:paraId="642F36D1" w14:textId="77777777" w:rsidR="00166DE9" w:rsidRPr="006C126E" w:rsidRDefault="00166DE9" w:rsidP="00AA3912">
            <w:pPr>
              <w:jc w:val="center"/>
              <w:rPr>
                <w:rFonts w:asciiTheme="minorHAnsi" w:hAnsiTheme="minorHAnsi" w:cstheme="minorHAnsi"/>
                <w:b/>
                <w:bCs/>
                <w:color w:val="000000"/>
              </w:rPr>
            </w:pPr>
            <w:r w:rsidRPr="006C126E">
              <w:rPr>
                <w:rFonts w:asciiTheme="minorHAnsi" w:hAnsiTheme="minorHAnsi" w:cstheme="minorHAnsi"/>
                <w:b/>
                <w:bCs/>
                <w:color w:val="000000"/>
              </w:rPr>
              <w:t>57</w:t>
            </w:r>
          </w:p>
        </w:tc>
        <w:tc>
          <w:tcPr>
            <w:tcW w:w="2552" w:type="dxa"/>
            <w:tcBorders>
              <w:top w:val="nil"/>
              <w:left w:val="nil"/>
              <w:bottom w:val="single" w:sz="4" w:space="0" w:color="auto"/>
              <w:right w:val="single" w:sz="4" w:space="0" w:color="auto"/>
            </w:tcBorders>
            <w:shd w:val="clear" w:color="auto" w:fill="auto"/>
            <w:vAlign w:val="center"/>
            <w:hideMark/>
          </w:tcPr>
          <w:p w14:paraId="0256EE69" w14:textId="77777777" w:rsidR="00166DE9" w:rsidRPr="00C74C57" w:rsidRDefault="00166DE9" w:rsidP="00AA3912">
            <w:pPr>
              <w:jc w:val="center"/>
              <w:rPr>
                <w:rFonts w:asciiTheme="minorHAnsi" w:hAnsiTheme="minorHAnsi" w:cstheme="minorHAnsi"/>
                <w:b/>
                <w:bCs/>
                <w:color w:val="000000"/>
              </w:rPr>
            </w:pPr>
            <w:r w:rsidRPr="00C74C57">
              <w:rPr>
                <w:rFonts w:asciiTheme="minorHAnsi" w:hAnsiTheme="minorHAnsi" w:cstheme="minorHAnsi"/>
                <w:b/>
                <w:bCs/>
                <w:color w:val="000000"/>
              </w:rPr>
              <w:t>71,52</w:t>
            </w:r>
          </w:p>
        </w:tc>
      </w:tr>
    </w:tbl>
    <w:p w14:paraId="40AAF04D" w14:textId="77777777" w:rsidR="00166DE9" w:rsidRPr="00C74C57" w:rsidRDefault="00166DE9" w:rsidP="00166DE9">
      <w:pPr>
        <w:rPr>
          <w:rFonts w:asciiTheme="minorHAnsi" w:hAnsiTheme="minorHAnsi" w:cstheme="minorHAnsi"/>
        </w:rPr>
      </w:pPr>
    </w:p>
    <w:p w14:paraId="78D19695" w14:textId="6C87711B" w:rsidR="00166DE9" w:rsidRDefault="00166DE9" w:rsidP="00166DE9">
      <w:pPr>
        <w:pStyle w:val="Titre3"/>
        <w:numPr>
          <w:ilvl w:val="0"/>
          <w:numId w:val="16"/>
        </w:numPr>
      </w:pPr>
      <w:r w:rsidRPr="00166DE9">
        <w:t>Achats de fournitures</w:t>
      </w:r>
    </w:p>
    <w:p w14:paraId="230AFC64" w14:textId="77777777" w:rsidR="00166DE9" w:rsidRPr="00166DE9" w:rsidRDefault="00166DE9" w:rsidP="00166DE9"/>
    <w:p w14:paraId="1B8ABF74"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 xml:space="preserve">Pour produire, Andréane a également besoin du petit matériel suivant : </w:t>
      </w:r>
    </w:p>
    <w:p w14:paraId="34DF7938" w14:textId="77777777" w:rsidR="00166DE9" w:rsidRPr="006C126E" w:rsidRDefault="00166DE9" w:rsidP="00166DE9">
      <w:pPr>
        <w:pStyle w:val="Paragraphedeliste"/>
        <w:numPr>
          <w:ilvl w:val="0"/>
          <w:numId w:val="8"/>
        </w:numPr>
        <w:suppressAutoHyphens w:val="0"/>
        <w:spacing w:line="240" w:lineRule="auto"/>
        <w:rPr>
          <w:rFonts w:asciiTheme="minorHAnsi" w:hAnsiTheme="minorHAnsi" w:cstheme="minorHAnsi"/>
        </w:rPr>
      </w:pPr>
      <w:r w:rsidRPr="006C126E">
        <w:rPr>
          <w:rFonts w:asciiTheme="minorHAnsi" w:hAnsiTheme="minorHAnsi" w:cstheme="minorHAnsi"/>
        </w:rPr>
        <w:t>Balance de précision pour l’émail (pesage au gramme près) : 200€ HT</w:t>
      </w:r>
    </w:p>
    <w:p w14:paraId="7C3A1608" w14:textId="7A8FFC11" w:rsidR="00166DE9" w:rsidRPr="006C126E" w:rsidRDefault="00166DE9" w:rsidP="00166DE9">
      <w:pPr>
        <w:pStyle w:val="Paragraphedeliste"/>
        <w:numPr>
          <w:ilvl w:val="0"/>
          <w:numId w:val="8"/>
        </w:numPr>
        <w:suppressAutoHyphens w:val="0"/>
        <w:spacing w:line="240" w:lineRule="auto"/>
        <w:rPr>
          <w:rFonts w:asciiTheme="minorHAnsi" w:hAnsiTheme="minorHAnsi" w:cstheme="minorHAnsi"/>
        </w:rPr>
      </w:pPr>
      <w:r w:rsidRPr="006C126E">
        <w:rPr>
          <w:rFonts w:asciiTheme="minorHAnsi" w:hAnsiTheme="minorHAnsi" w:cstheme="minorHAnsi"/>
        </w:rPr>
        <w:t>Kit de potier (</w:t>
      </w:r>
      <w:r w:rsidRPr="006C126E">
        <w:rPr>
          <w:rFonts w:asciiTheme="minorHAnsi" w:hAnsiTheme="minorHAnsi" w:cstheme="minorHAnsi"/>
          <w:color w:val="000000" w:themeColor="text1"/>
        </w:rPr>
        <w:t xml:space="preserve">une pointe, </w:t>
      </w:r>
      <w:r w:rsidRPr="006C126E">
        <w:rPr>
          <w:rFonts w:asciiTheme="minorHAnsi" w:hAnsiTheme="minorHAnsi" w:cstheme="minorHAnsi"/>
        </w:rPr>
        <w:t>un fil à couper le beurre, pinceaux, etc.)</w:t>
      </w:r>
      <w:r w:rsidR="006C126E" w:rsidRPr="006C126E">
        <w:rPr>
          <w:rFonts w:asciiTheme="minorHAnsi" w:hAnsiTheme="minorHAnsi" w:cstheme="minorHAnsi"/>
        </w:rPr>
        <w:t> : 20€ HT</w:t>
      </w:r>
    </w:p>
    <w:p w14:paraId="5B6C360D" w14:textId="77777777" w:rsidR="00166DE9" w:rsidRPr="00C74C57" w:rsidRDefault="00166DE9" w:rsidP="00166DE9">
      <w:pPr>
        <w:pStyle w:val="Paragraphedeliste"/>
        <w:rPr>
          <w:rFonts w:cstheme="minorHAnsi"/>
          <w:sz w:val="12"/>
          <w:szCs w:val="12"/>
        </w:rPr>
      </w:pPr>
    </w:p>
    <w:p w14:paraId="61628862" w14:textId="77814B3C" w:rsidR="00166DE9" w:rsidRDefault="00166DE9" w:rsidP="00166DE9">
      <w:pPr>
        <w:pStyle w:val="Titre3"/>
        <w:numPr>
          <w:ilvl w:val="0"/>
          <w:numId w:val="16"/>
        </w:numPr>
      </w:pPr>
      <w:r w:rsidRPr="00166DE9">
        <w:t>Autres achats et charges externes</w:t>
      </w:r>
    </w:p>
    <w:p w14:paraId="363044DE" w14:textId="77777777" w:rsidR="00166DE9" w:rsidRPr="00166DE9" w:rsidRDefault="00166DE9" w:rsidP="00166DE9"/>
    <w:p w14:paraId="1C16F484"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 xml:space="preserve">Elle a choisi de s’installer dans un local aux alentours de la Roche-sur-Yon. Elle préfère, dans un premier temps, louer les locaux. Le local doit comporter un espace pour produire et un grand espace ventilé de stockage. Les ventes ont lieu en été mais la production doit s’anticiper sur le reste de l’année, d’où la nécessité d’avoir un grand espace de stockage. Elle a trouvé un local adapté </w:t>
      </w:r>
      <w:r>
        <w:rPr>
          <w:rFonts w:asciiTheme="minorHAnsi" w:hAnsiTheme="minorHAnsi" w:cstheme="minorHAnsi"/>
        </w:rPr>
        <w:t>avec un loyer de</w:t>
      </w:r>
      <w:r w:rsidRPr="00C74C57">
        <w:rPr>
          <w:rFonts w:asciiTheme="minorHAnsi" w:hAnsiTheme="minorHAnsi" w:cstheme="minorHAnsi"/>
        </w:rPr>
        <w:t xml:space="preserve"> 500€ HT par mois.</w:t>
      </w:r>
    </w:p>
    <w:p w14:paraId="37AF286C" w14:textId="77777777" w:rsidR="00166DE9" w:rsidRPr="00C74C57" w:rsidRDefault="00166DE9" w:rsidP="00166DE9">
      <w:pPr>
        <w:rPr>
          <w:rFonts w:asciiTheme="minorHAnsi" w:hAnsiTheme="minorHAnsi" w:cstheme="minorHAnsi"/>
        </w:rPr>
      </w:pPr>
    </w:p>
    <w:p w14:paraId="55AE811D" w14:textId="77777777" w:rsidR="00166DE9" w:rsidRDefault="00166DE9" w:rsidP="00166DE9">
      <w:pPr>
        <w:rPr>
          <w:rFonts w:asciiTheme="minorHAnsi" w:hAnsiTheme="minorHAnsi" w:cstheme="minorHAnsi"/>
        </w:rPr>
      </w:pPr>
      <w:r w:rsidRPr="00C74C57">
        <w:rPr>
          <w:rFonts w:asciiTheme="minorHAnsi" w:hAnsiTheme="minorHAnsi" w:cstheme="minorHAnsi"/>
        </w:rPr>
        <w:t>Elle a également des charges liées à l’électricité (pour le four et le chauffage). Le montant</w:t>
      </w:r>
      <w:r>
        <w:rPr>
          <w:rFonts w:asciiTheme="minorHAnsi" w:hAnsiTheme="minorHAnsi" w:cstheme="minorHAnsi"/>
        </w:rPr>
        <w:t>,</w:t>
      </w:r>
      <w:r w:rsidRPr="00C74C57">
        <w:rPr>
          <w:rFonts w:asciiTheme="minorHAnsi" w:hAnsiTheme="minorHAnsi" w:cstheme="minorHAnsi"/>
        </w:rPr>
        <w:t xml:space="preserve"> estimé en fonction des quantités à produire</w:t>
      </w:r>
      <w:r>
        <w:rPr>
          <w:rFonts w:asciiTheme="minorHAnsi" w:hAnsiTheme="minorHAnsi" w:cstheme="minorHAnsi"/>
        </w:rPr>
        <w:t>,</w:t>
      </w:r>
      <w:r w:rsidRPr="00C74C57">
        <w:rPr>
          <w:rFonts w:asciiTheme="minorHAnsi" w:hAnsiTheme="minorHAnsi" w:cstheme="minorHAnsi"/>
        </w:rPr>
        <w:t xml:space="preserve"> est de 2 736€ HT à l’année. </w:t>
      </w:r>
    </w:p>
    <w:p w14:paraId="229C131F" w14:textId="77777777" w:rsidR="00166DE9" w:rsidRPr="00C74C57" w:rsidRDefault="00166DE9" w:rsidP="00166DE9">
      <w:pPr>
        <w:rPr>
          <w:rFonts w:asciiTheme="minorHAnsi" w:hAnsiTheme="minorHAnsi" w:cstheme="minorHAnsi"/>
        </w:rPr>
      </w:pPr>
    </w:p>
    <w:p w14:paraId="58966114"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lastRenderedPageBreak/>
        <w:t>Pour la consommation d’eau, Andréane prévoit 100€ HT par an.</w:t>
      </w:r>
    </w:p>
    <w:p w14:paraId="1C172DC9" w14:textId="77777777" w:rsidR="00166DE9" w:rsidRPr="00491B6F" w:rsidRDefault="00166DE9" w:rsidP="00166DE9">
      <w:pPr>
        <w:rPr>
          <w:rFonts w:asciiTheme="minorHAnsi" w:hAnsiTheme="minorHAnsi" w:cstheme="minorHAnsi"/>
          <w:sz w:val="13"/>
          <w:szCs w:val="13"/>
        </w:rPr>
      </w:pPr>
    </w:p>
    <w:p w14:paraId="4044329D" w14:textId="77777777" w:rsidR="00166DE9" w:rsidRDefault="00166DE9" w:rsidP="00166DE9">
      <w:pPr>
        <w:rPr>
          <w:rFonts w:asciiTheme="minorHAnsi" w:hAnsiTheme="minorHAnsi" w:cstheme="minorHAnsi"/>
        </w:rPr>
      </w:pPr>
      <w:r w:rsidRPr="00C74C57">
        <w:rPr>
          <w:rFonts w:asciiTheme="minorHAnsi" w:hAnsiTheme="minorHAnsi" w:cstheme="minorHAnsi"/>
        </w:rPr>
        <w:t>Elle a des charges d’entretien notamment pour le four, estimées à 80€ HT l’année.</w:t>
      </w:r>
    </w:p>
    <w:p w14:paraId="3E7F9F6B" w14:textId="77777777" w:rsidR="006C126E" w:rsidRPr="006C126E" w:rsidRDefault="006C126E" w:rsidP="00166DE9">
      <w:pPr>
        <w:rPr>
          <w:rFonts w:asciiTheme="minorHAnsi" w:hAnsiTheme="minorHAnsi" w:cstheme="minorHAnsi"/>
          <w:sz w:val="13"/>
          <w:szCs w:val="13"/>
        </w:rPr>
      </w:pPr>
    </w:p>
    <w:p w14:paraId="13568C87" w14:textId="6C0D5B2A" w:rsidR="00166DE9" w:rsidRPr="00166DE9" w:rsidRDefault="00166DE9" w:rsidP="00166DE9">
      <w:pPr>
        <w:rPr>
          <w:rFonts w:asciiTheme="minorHAnsi" w:hAnsiTheme="minorHAnsi" w:cstheme="minorHAnsi"/>
          <w:color w:val="000000" w:themeColor="text1"/>
        </w:rPr>
      </w:pPr>
      <w:r w:rsidRPr="00C74C57">
        <w:rPr>
          <w:rFonts w:asciiTheme="minorHAnsi" w:hAnsiTheme="minorHAnsi" w:cstheme="minorHAnsi"/>
        </w:rPr>
        <w:t xml:space="preserve">Pour la vente, Andréane prévoit de louer </w:t>
      </w:r>
      <w:r w:rsidR="006C126E">
        <w:rPr>
          <w:rFonts w:asciiTheme="minorHAnsi" w:hAnsiTheme="minorHAnsi" w:cstheme="minorHAnsi"/>
        </w:rPr>
        <w:t>un</w:t>
      </w:r>
      <w:r w:rsidRPr="00C74C57">
        <w:rPr>
          <w:rFonts w:asciiTheme="minorHAnsi" w:hAnsiTheme="minorHAnsi" w:cstheme="minorHAnsi"/>
        </w:rPr>
        <w:t xml:space="preserve"> emplacement de 3m</w:t>
      </w:r>
      <w:r>
        <w:rPr>
          <w:rFonts w:asciiTheme="minorHAnsi" w:hAnsiTheme="minorHAnsi" w:cstheme="minorHAnsi"/>
        </w:rPr>
        <w:t>²</w:t>
      </w:r>
      <w:r w:rsidRPr="00C74C57">
        <w:rPr>
          <w:rFonts w:asciiTheme="minorHAnsi" w:hAnsiTheme="minorHAnsi" w:cstheme="minorHAnsi"/>
        </w:rPr>
        <w:t xml:space="preserve"> sur les marchés du littoral atlantique au prix total HT de 40€ par </w:t>
      </w:r>
      <w:r w:rsidRPr="00166DE9">
        <w:rPr>
          <w:rFonts w:asciiTheme="minorHAnsi" w:hAnsiTheme="minorHAnsi" w:cstheme="minorHAnsi"/>
          <w:color w:val="000000" w:themeColor="text1"/>
        </w:rPr>
        <w:t xml:space="preserve">jour et par marché (soit 3 jours par semaine durant 16 semaines soit </w:t>
      </w:r>
      <w:r w:rsidR="006C126E">
        <w:rPr>
          <w:rFonts w:asciiTheme="minorHAnsi" w:hAnsiTheme="minorHAnsi" w:cstheme="minorHAnsi"/>
          <w:color w:val="000000" w:themeColor="text1"/>
        </w:rPr>
        <w:t xml:space="preserve">au total </w:t>
      </w:r>
      <w:r w:rsidRPr="00166DE9">
        <w:rPr>
          <w:rFonts w:asciiTheme="minorHAnsi" w:hAnsiTheme="minorHAnsi" w:cstheme="minorHAnsi"/>
          <w:color w:val="000000" w:themeColor="text1"/>
        </w:rPr>
        <w:t>48 jours).</w:t>
      </w:r>
    </w:p>
    <w:p w14:paraId="7A59C233" w14:textId="77777777" w:rsidR="00166DE9" w:rsidRPr="00491B6F" w:rsidRDefault="00166DE9" w:rsidP="00166DE9">
      <w:pPr>
        <w:rPr>
          <w:rFonts w:asciiTheme="minorHAnsi" w:hAnsiTheme="minorHAnsi" w:cstheme="minorHAnsi"/>
          <w:sz w:val="13"/>
          <w:szCs w:val="13"/>
        </w:rPr>
      </w:pPr>
    </w:p>
    <w:p w14:paraId="607C1057"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Andréane a besoin d’un véhicule, elle choisit de le louer (leasing) pour un montant de 250€ HT par mois.</w:t>
      </w:r>
    </w:p>
    <w:p w14:paraId="128BD684" w14:textId="77777777" w:rsidR="00166DE9" w:rsidRPr="001F4734" w:rsidRDefault="00166DE9" w:rsidP="00166DE9">
      <w:pPr>
        <w:rPr>
          <w:rFonts w:asciiTheme="minorHAnsi" w:hAnsiTheme="minorHAnsi" w:cstheme="minorHAnsi"/>
          <w:sz w:val="13"/>
          <w:szCs w:val="13"/>
        </w:rPr>
      </w:pPr>
    </w:p>
    <w:p w14:paraId="19B13190"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 xml:space="preserve">Ses frais d’essence ont été calculés sur la base de : </w:t>
      </w:r>
    </w:p>
    <w:p w14:paraId="3DC73036" w14:textId="1BB412EE" w:rsidR="00166DE9" w:rsidRPr="006C126E" w:rsidRDefault="00166DE9" w:rsidP="00166DE9">
      <w:pPr>
        <w:pStyle w:val="Paragraphedeliste"/>
        <w:numPr>
          <w:ilvl w:val="0"/>
          <w:numId w:val="8"/>
        </w:numPr>
        <w:suppressAutoHyphens w:val="0"/>
        <w:spacing w:line="240" w:lineRule="auto"/>
        <w:rPr>
          <w:rFonts w:asciiTheme="minorHAnsi" w:hAnsiTheme="minorHAnsi" w:cstheme="minorHAnsi"/>
        </w:rPr>
      </w:pPr>
      <w:r w:rsidRPr="006C126E">
        <w:rPr>
          <w:rFonts w:asciiTheme="minorHAnsi" w:hAnsiTheme="minorHAnsi" w:cstheme="minorHAnsi"/>
        </w:rPr>
        <w:t>2 pleins pendant l’été</w:t>
      </w:r>
      <w:r w:rsidR="006C126E">
        <w:rPr>
          <w:rFonts w:asciiTheme="minorHAnsi" w:hAnsiTheme="minorHAnsi" w:cstheme="minorHAnsi"/>
        </w:rPr>
        <w:t xml:space="preserve"> (soit au total 8 pleins sur une période de 4 mois)</w:t>
      </w:r>
    </w:p>
    <w:p w14:paraId="1D916BB9" w14:textId="3DECB15B" w:rsidR="00166DE9" w:rsidRPr="006C126E" w:rsidRDefault="00166DE9" w:rsidP="00166DE9">
      <w:pPr>
        <w:pStyle w:val="Paragraphedeliste"/>
        <w:numPr>
          <w:ilvl w:val="0"/>
          <w:numId w:val="8"/>
        </w:numPr>
        <w:suppressAutoHyphens w:val="0"/>
        <w:spacing w:line="240" w:lineRule="auto"/>
        <w:rPr>
          <w:rFonts w:asciiTheme="minorHAnsi" w:hAnsiTheme="minorHAnsi" w:cstheme="minorHAnsi"/>
        </w:rPr>
      </w:pPr>
      <w:r w:rsidRPr="006C126E">
        <w:rPr>
          <w:rFonts w:asciiTheme="minorHAnsi" w:hAnsiTheme="minorHAnsi" w:cstheme="minorHAnsi"/>
        </w:rPr>
        <w:t>1 plein les autres mois</w:t>
      </w:r>
      <w:r w:rsidR="006C126E">
        <w:rPr>
          <w:rFonts w:asciiTheme="minorHAnsi" w:hAnsiTheme="minorHAnsi" w:cstheme="minorHAnsi"/>
        </w:rPr>
        <w:t xml:space="preserve"> (soit 8 pleins sur une période de 8 mois)</w:t>
      </w:r>
    </w:p>
    <w:p w14:paraId="6EDE6575"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Soit un total de 16 pleins</w:t>
      </w:r>
      <w:r>
        <w:rPr>
          <w:rFonts w:asciiTheme="minorHAnsi" w:hAnsiTheme="minorHAnsi" w:cstheme="minorHAnsi"/>
        </w:rPr>
        <w:t xml:space="preserve"> par an</w:t>
      </w:r>
      <w:r w:rsidRPr="00C74C57">
        <w:rPr>
          <w:rFonts w:asciiTheme="minorHAnsi" w:hAnsiTheme="minorHAnsi" w:cstheme="minorHAnsi"/>
        </w:rPr>
        <w:t xml:space="preserve"> à </w:t>
      </w:r>
      <w:r>
        <w:rPr>
          <w:rFonts w:asciiTheme="minorHAnsi" w:hAnsiTheme="minorHAnsi" w:cstheme="minorHAnsi"/>
        </w:rPr>
        <w:t xml:space="preserve">raison de </w:t>
      </w:r>
      <w:r w:rsidRPr="00C74C57">
        <w:rPr>
          <w:rFonts w:asciiTheme="minorHAnsi" w:hAnsiTheme="minorHAnsi" w:cstheme="minorHAnsi"/>
        </w:rPr>
        <w:t>100€ HT</w:t>
      </w:r>
      <w:r>
        <w:rPr>
          <w:rFonts w:asciiTheme="minorHAnsi" w:hAnsiTheme="minorHAnsi" w:cstheme="minorHAnsi"/>
        </w:rPr>
        <w:t xml:space="preserve"> le plein</w:t>
      </w:r>
      <w:r w:rsidRPr="00C74C57">
        <w:rPr>
          <w:rFonts w:asciiTheme="minorHAnsi" w:hAnsiTheme="minorHAnsi" w:cstheme="minorHAnsi"/>
        </w:rPr>
        <w:t>.</w:t>
      </w:r>
    </w:p>
    <w:p w14:paraId="64E71DC2" w14:textId="77777777" w:rsidR="00166DE9" w:rsidRPr="001F4734" w:rsidRDefault="00166DE9" w:rsidP="00166DE9">
      <w:pPr>
        <w:rPr>
          <w:rFonts w:asciiTheme="minorHAnsi" w:hAnsiTheme="minorHAnsi" w:cstheme="minorHAnsi"/>
          <w:sz w:val="13"/>
          <w:szCs w:val="13"/>
        </w:rPr>
      </w:pPr>
    </w:p>
    <w:p w14:paraId="116D76D1"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Il faut ajouter des frais d’assurance pour le local et le véhicule d’environ 600€ HT annuel.</w:t>
      </w:r>
    </w:p>
    <w:p w14:paraId="2F73F383" w14:textId="77777777" w:rsidR="00166DE9" w:rsidRPr="001F4734" w:rsidRDefault="00166DE9" w:rsidP="00166DE9">
      <w:pPr>
        <w:rPr>
          <w:rFonts w:asciiTheme="minorHAnsi" w:hAnsiTheme="minorHAnsi" w:cstheme="minorHAnsi"/>
          <w:sz w:val="13"/>
          <w:szCs w:val="13"/>
        </w:rPr>
      </w:pPr>
    </w:p>
    <w:p w14:paraId="0E51BC4A"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Pour son site Internet, elle a choisi un forfait basique de maintenance à 50€ HT par mois.</w:t>
      </w:r>
    </w:p>
    <w:p w14:paraId="70B1123C" w14:textId="77777777" w:rsidR="00166DE9" w:rsidRPr="001F4734" w:rsidRDefault="00166DE9" w:rsidP="00166DE9">
      <w:pPr>
        <w:rPr>
          <w:rFonts w:asciiTheme="minorHAnsi" w:hAnsiTheme="minorHAnsi" w:cstheme="minorHAnsi"/>
          <w:sz w:val="13"/>
          <w:szCs w:val="13"/>
        </w:rPr>
      </w:pPr>
    </w:p>
    <w:p w14:paraId="54158035" w14:textId="77777777" w:rsidR="00166DE9" w:rsidRDefault="00166DE9" w:rsidP="00166DE9">
      <w:pPr>
        <w:rPr>
          <w:rFonts w:asciiTheme="minorHAnsi" w:hAnsiTheme="minorHAnsi" w:cstheme="minorHAnsi"/>
        </w:rPr>
      </w:pPr>
      <w:r w:rsidRPr="00C74C57">
        <w:rPr>
          <w:rFonts w:asciiTheme="minorHAnsi" w:hAnsiTheme="minorHAnsi" w:cstheme="minorHAnsi"/>
        </w:rPr>
        <w:t>Ayant des bases en comptabilité, Andréane estime les frais d’honoraires du cabinet d’expert-comptable à 500€ HT par an.</w:t>
      </w:r>
    </w:p>
    <w:p w14:paraId="57E44732" w14:textId="77777777" w:rsidR="00166DE9" w:rsidRPr="00C74C57" w:rsidRDefault="00166DE9" w:rsidP="00166DE9">
      <w:pPr>
        <w:rPr>
          <w:rFonts w:asciiTheme="minorHAnsi" w:hAnsiTheme="minorHAnsi" w:cstheme="minorHAnsi"/>
        </w:rPr>
      </w:pPr>
    </w:p>
    <w:p w14:paraId="6B8C301D" w14:textId="74CECD17" w:rsidR="00166DE9" w:rsidRDefault="00166DE9" w:rsidP="00166DE9">
      <w:pPr>
        <w:pStyle w:val="Titre3"/>
        <w:numPr>
          <w:ilvl w:val="0"/>
          <w:numId w:val="16"/>
        </w:numPr>
      </w:pPr>
      <w:r w:rsidRPr="00166DE9">
        <w:t>Impôts et taxes</w:t>
      </w:r>
    </w:p>
    <w:p w14:paraId="3C9EE065" w14:textId="77777777" w:rsidR="00166DE9" w:rsidRPr="00166DE9" w:rsidRDefault="00166DE9" w:rsidP="00166DE9"/>
    <w:p w14:paraId="7C1EB866" w14:textId="77777777" w:rsidR="00166DE9" w:rsidRDefault="00166DE9" w:rsidP="00166DE9">
      <w:pPr>
        <w:rPr>
          <w:rFonts w:asciiTheme="minorHAnsi" w:hAnsiTheme="minorHAnsi" w:cstheme="minorHAnsi"/>
        </w:rPr>
      </w:pPr>
      <w:r w:rsidRPr="00C74C57">
        <w:rPr>
          <w:rFonts w:asciiTheme="minorHAnsi" w:hAnsiTheme="minorHAnsi" w:cstheme="minorHAnsi"/>
        </w:rPr>
        <w:t>Ayant peu d’éléments pour les calculer, Andréane a prévu un montant de 500€ qu’elle ajustera les années suivantes.</w:t>
      </w:r>
    </w:p>
    <w:p w14:paraId="4195289A" w14:textId="77777777" w:rsidR="00166DE9" w:rsidRPr="00C74C57" w:rsidRDefault="00166DE9" w:rsidP="00166DE9">
      <w:pPr>
        <w:rPr>
          <w:rFonts w:asciiTheme="minorHAnsi" w:hAnsiTheme="minorHAnsi" w:cstheme="minorHAnsi"/>
        </w:rPr>
      </w:pPr>
    </w:p>
    <w:p w14:paraId="1243660D" w14:textId="3613520B" w:rsidR="00166DE9" w:rsidRDefault="00166DE9" w:rsidP="00166DE9">
      <w:pPr>
        <w:pStyle w:val="Titre3"/>
        <w:numPr>
          <w:ilvl w:val="0"/>
          <w:numId w:val="16"/>
        </w:numPr>
      </w:pPr>
      <w:r w:rsidRPr="00166DE9">
        <w:t>Les charges de personnel</w:t>
      </w:r>
    </w:p>
    <w:p w14:paraId="1E3F3130" w14:textId="77777777" w:rsidR="00166DE9" w:rsidRPr="00166DE9" w:rsidRDefault="00166DE9" w:rsidP="00166DE9"/>
    <w:p w14:paraId="3EAECCDA" w14:textId="77777777" w:rsidR="00166DE9" w:rsidRDefault="00166DE9" w:rsidP="00166DE9">
      <w:pPr>
        <w:rPr>
          <w:rFonts w:asciiTheme="minorHAnsi" w:hAnsiTheme="minorHAnsi" w:cstheme="minorHAnsi"/>
        </w:rPr>
      </w:pPr>
      <w:r w:rsidRPr="00372D66">
        <w:rPr>
          <w:rFonts w:asciiTheme="minorHAnsi" w:hAnsiTheme="minorHAnsi" w:cstheme="minorHAnsi"/>
        </w:rPr>
        <w:t>Andréane a réalisé des calculs avec une rémunération sur la base d</w:t>
      </w:r>
      <w:r>
        <w:rPr>
          <w:rFonts w:asciiTheme="minorHAnsi" w:hAnsiTheme="minorHAnsi" w:cstheme="minorHAnsi"/>
        </w:rPr>
        <w:t>u</w:t>
      </w:r>
      <w:r w:rsidRPr="00372D66">
        <w:rPr>
          <w:rFonts w:asciiTheme="minorHAnsi" w:hAnsiTheme="minorHAnsi" w:cstheme="minorHAnsi"/>
        </w:rPr>
        <w:t xml:space="preserve"> SMIC. Son salaire et les cotisations patronales correspondantes devraient s’élever à 28 253 €. Elle se rémunèrera en fin d'exercice comptable, lorsque les ventes auront été réalisées.</w:t>
      </w:r>
    </w:p>
    <w:p w14:paraId="52F58FA6" w14:textId="77777777" w:rsidR="00166DE9" w:rsidRPr="00C74C57" w:rsidRDefault="00166DE9" w:rsidP="00166DE9">
      <w:pPr>
        <w:rPr>
          <w:rFonts w:asciiTheme="minorHAnsi" w:hAnsiTheme="minorHAnsi" w:cstheme="minorHAnsi"/>
        </w:rPr>
      </w:pPr>
    </w:p>
    <w:p w14:paraId="3194C5F2" w14:textId="794EB2F6" w:rsidR="00166DE9" w:rsidRDefault="00166DE9" w:rsidP="00166DE9">
      <w:pPr>
        <w:pStyle w:val="Titre3"/>
        <w:numPr>
          <w:ilvl w:val="0"/>
          <w:numId w:val="16"/>
        </w:numPr>
      </w:pPr>
      <w:r w:rsidRPr="00166DE9">
        <w:t>Les dotations aux amortissements</w:t>
      </w:r>
    </w:p>
    <w:p w14:paraId="5B346DDE" w14:textId="77777777" w:rsidR="00166DE9" w:rsidRPr="00166DE9" w:rsidRDefault="00166DE9" w:rsidP="00166DE9"/>
    <w:p w14:paraId="337AAB4F" w14:textId="77777777" w:rsidR="00166DE9" w:rsidRPr="003623E1" w:rsidRDefault="00166DE9" w:rsidP="00166DE9">
      <w:pPr>
        <w:rPr>
          <w:color w:val="70AD47" w:themeColor="accent6"/>
          <w:u w:val="single"/>
        </w:rPr>
      </w:pPr>
      <w:r w:rsidRPr="003623E1">
        <w:rPr>
          <w:color w:val="70AD47" w:themeColor="accent6"/>
          <w:u w:val="single"/>
        </w:rPr>
        <w:t xml:space="preserve">Note : </w:t>
      </w:r>
    </w:p>
    <w:p w14:paraId="040AB9BD" w14:textId="77777777" w:rsidR="00166DE9" w:rsidRPr="003623E1" w:rsidRDefault="00166DE9" w:rsidP="00166DE9">
      <w:pPr>
        <w:rPr>
          <w:color w:val="70AD47" w:themeColor="accent6"/>
        </w:rPr>
      </w:pPr>
    </w:p>
    <w:p w14:paraId="2A843871" w14:textId="77777777" w:rsidR="00166DE9" w:rsidRPr="003623E1" w:rsidRDefault="00166DE9" w:rsidP="00166DE9">
      <w:pPr>
        <w:rPr>
          <w:color w:val="70AD47" w:themeColor="accent6"/>
        </w:rPr>
      </w:pPr>
      <w:r w:rsidRPr="003623E1">
        <w:rPr>
          <w:color w:val="70AD47" w:themeColor="accent6"/>
        </w:rPr>
        <w:t>La notion d’amortissement est uniquement traitée dans le programme d’enseignement spécifique de gestion et finance. Toutefois, c’est une notion qui peut difficilement être ignorée dans le cadre d’un cas d’entreprise dont la cohérence avec la réalité comptable et financière est centrale. Si cette notion semble trop compliquée à aborder, le montant des dotations aux amortissements peut être directement donné aux élèves, comme c’est souvent le cas dans les comptes de résultat des sujets de l’épreuve MSDGN du baccalauréat.</w:t>
      </w:r>
    </w:p>
    <w:p w14:paraId="2D76040B" w14:textId="77777777" w:rsidR="00166DE9" w:rsidRPr="003623E1" w:rsidRDefault="00166DE9" w:rsidP="00166DE9">
      <w:pPr>
        <w:rPr>
          <w:color w:val="70AD47" w:themeColor="accent6"/>
        </w:rPr>
      </w:pPr>
    </w:p>
    <w:p w14:paraId="2385EE4B" w14:textId="77777777" w:rsidR="00166DE9" w:rsidRPr="003623E1" w:rsidRDefault="00166DE9" w:rsidP="00166DE9">
      <w:pPr>
        <w:rPr>
          <w:color w:val="70AD47" w:themeColor="accent6"/>
          <w:u w:val="single"/>
        </w:rPr>
      </w:pPr>
      <w:r w:rsidRPr="003623E1">
        <w:rPr>
          <w:color w:val="70AD47" w:themeColor="accent6"/>
          <w:u w:val="single"/>
        </w:rPr>
        <w:t>Note pour ceux qui souhaitent aborder les notions de dotations aux amortissements :</w:t>
      </w:r>
    </w:p>
    <w:p w14:paraId="641373FB" w14:textId="77777777" w:rsidR="00166DE9" w:rsidRPr="003623E1" w:rsidRDefault="00166DE9" w:rsidP="00166DE9">
      <w:pPr>
        <w:rPr>
          <w:color w:val="70AD47" w:themeColor="accent6"/>
        </w:rPr>
      </w:pPr>
    </w:p>
    <w:p w14:paraId="595561FD" w14:textId="77777777" w:rsidR="00166DE9" w:rsidRPr="003623E1" w:rsidRDefault="00166DE9" w:rsidP="00166DE9">
      <w:pPr>
        <w:rPr>
          <w:color w:val="70AD47" w:themeColor="accent6"/>
        </w:rPr>
      </w:pPr>
      <w:r w:rsidRPr="003623E1">
        <w:rPr>
          <w:color w:val="70AD47" w:themeColor="accent6"/>
        </w:rPr>
        <w:t>En comptabilité, l'amortissement est la constatation de la dépréciation d'un bien au fil des années.</w:t>
      </w:r>
    </w:p>
    <w:p w14:paraId="110D391B" w14:textId="77777777" w:rsidR="00166DE9" w:rsidRPr="003623E1" w:rsidRDefault="00166DE9" w:rsidP="00166DE9">
      <w:pPr>
        <w:rPr>
          <w:color w:val="70AD47" w:themeColor="accent6"/>
        </w:rPr>
      </w:pPr>
    </w:p>
    <w:p w14:paraId="4354830C" w14:textId="77777777" w:rsidR="00166DE9" w:rsidRPr="003623E1" w:rsidRDefault="00166DE9" w:rsidP="00166DE9">
      <w:pPr>
        <w:rPr>
          <w:color w:val="70AD47" w:themeColor="accent6"/>
        </w:rPr>
      </w:pPr>
      <w:r w:rsidRPr="003623E1">
        <w:rPr>
          <w:color w:val="70AD47" w:themeColor="accent6"/>
        </w:rPr>
        <w:t xml:space="preserve">L'amortissement d'un actif est la répartition systématique de son montant amortissable en fonction de son utilisation. Le Plan Comptable Général (PCG) énonce une durée de vie pour chaque immobilisation, </w:t>
      </w:r>
      <w:r w:rsidRPr="003623E1">
        <w:rPr>
          <w:color w:val="70AD47" w:themeColor="accent6"/>
        </w:rPr>
        <w:lastRenderedPageBreak/>
        <w:t>c'est-à-dire un certain nombre d'années au-delà duquel le bien est complètement déprécié et n'a plus aucune valeur marchande.</w:t>
      </w:r>
    </w:p>
    <w:p w14:paraId="1C342CB7" w14:textId="77777777" w:rsidR="00166DE9" w:rsidRPr="003623E1" w:rsidRDefault="00166DE9" w:rsidP="00166DE9">
      <w:pPr>
        <w:pStyle w:val="NormalWeb"/>
        <w:spacing w:beforeAutospacing="0" w:afterAutospacing="0"/>
        <w:rPr>
          <w:rFonts w:ascii="Tw Cen MT" w:eastAsiaTheme="minorHAnsi" w:hAnsi="Tw Cen MT" w:cstheme="minorBidi"/>
          <w:color w:val="70AD47" w:themeColor="accent6"/>
          <w:szCs w:val="22"/>
          <w:lang w:eastAsia="en-US"/>
        </w:rPr>
      </w:pPr>
    </w:p>
    <w:p w14:paraId="18A43BA7" w14:textId="77777777" w:rsidR="00166DE9" w:rsidRPr="003623E1" w:rsidRDefault="00166DE9" w:rsidP="00166DE9">
      <w:pPr>
        <w:rPr>
          <w:color w:val="70AD47" w:themeColor="accent6"/>
        </w:rPr>
      </w:pPr>
      <w:r w:rsidRPr="003623E1">
        <w:rPr>
          <w:color w:val="70AD47" w:themeColor="accent6"/>
        </w:rPr>
        <w:t xml:space="preserve">L'amortissement est déterminé par le plan d'amortissement établi en fonction de la durée (en linéaire, on calcule l'amortissement à partir de la mise en service du bien) et du mode d'amortissement propres à chaque actif amortissable. </w:t>
      </w:r>
    </w:p>
    <w:p w14:paraId="6F9140F8" w14:textId="77777777" w:rsidR="00166DE9" w:rsidRPr="003623E1" w:rsidRDefault="00166DE9" w:rsidP="00166DE9">
      <w:pPr>
        <w:rPr>
          <w:color w:val="70AD47" w:themeColor="accent6"/>
        </w:rPr>
      </w:pPr>
    </w:p>
    <w:p w14:paraId="327658FD" w14:textId="77777777" w:rsidR="00166DE9" w:rsidRPr="003623E1" w:rsidRDefault="00166DE9" w:rsidP="00166DE9">
      <w:pPr>
        <w:rPr>
          <w:color w:val="70AD47" w:themeColor="accent6"/>
        </w:rPr>
      </w:pPr>
      <w:r w:rsidRPr="003623E1">
        <w:rPr>
          <w:color w:val="70AD47" w:themeColor="accent6"/>
        </w:rPr>
        <w:t>Pour calculer, en mode linéaire, l’annuité d’amortissement d’un bien acquis en début d’exercice comptable, les calculs sont les suivants :</w:t>
      </w:r>
    </w:p>
    <w:p w14:paraId="0140B529" w14:textId="77777777" w:rsidR="00166DE9" w:rsidRPr="003623E1" w:rsidRDefault="00166DE9" w:rsidP="00166DE9">
      <w:pPr>
        <w:pStyle w:val="Paragraphedeliste"/>
        <w:numPr>
          <w:ilvl w:val="0"/>
          <w:numId w:val="11"/>
        </w:numPr>
        <w:suppressAutoHyphens w:val="0"/>
        <w:spacing w:line="240" w:lineRule="auto"/>
        <w:rPr>
          <w:color w:val="70AD47" w:themeColor="accent6"/>
        </w:rPr>
      </w:pPr>
      <w:r w:rsidRPr="003623E1">
        <w:rPr>
          <w:color w:val="70AD47" w:themeColor="accent6"/>
        </w:rPr>
        <w:t>Base amortissable = prix d’achat HT (+ éventuellement frais de livraison HT + frais de mise en service HT)</w:t>
      </w:r>
    </w:p>
    <w:p w14:paraId="2A7291CE" w14:textId="77777777" w:rsidR="00166DE9" w:rsidRPr="003623E1" w:rsidRDefault="00166DE9" w:rsidP="00166DE9">
      <w:pPr>
        <w:pStyle w:val="Paragraphedeliste"/>
        <w:numPr>
          <w:ilvl w:val="0"/>
          <w:numId w:val="11"/>
        </w:numPr>
        <w:suppressAutoHyphens w:val="0"/>
        <w:spacing w:line="240" w:lineRule="auto"/>
        <w:rPr>
          <w:color w:val="70AD47" w:themeColor="accent6"/>
        </w:rPr>
      </w:pPr>
      <w:r w:rsidRPr="003623E1">
        <w:rPr>
          <w:color w:val="70AD47" w:themeColor="accent6"/>
        </w:rPr>
        <w:t>Taux d'amortissement = 1 / durée d’amortissement (en années) </w:t>
      </w:r>
    </w:p>
    <w:p w14:paraId="08505040" w14:textId="77777777" w:rsidR="00166DE9" w:rsidRPr="003623E1" w:rsidRDefault="00166DE9" w:rsidP="00166DE9">
      <w:pPr>
        <w:pStyle w:val="Paragraphedeliste"/>
        <w:numPr>
          <w:ilvl w:val="0"/>
          <w:numId w:val="11"/>
        </w:numPr>
        <w:suppressAutoHyphens w:val="0"/>
        <w:spacing w:line="240" w:lineRule="auto"/>
        <w:rPr>
          <w:color w:val="70AD47" w:themeColor="accent6"/>
        </w:rPr>
      </w:pPr>
      <w:r w:rsidRPr="003623E1">
        <w:rPr>
          <w:color w:val="70AD47" w:themeColor="accent6"/>
        </w:rPr>
        <w:t>Calcul de l'annuité = base x taux ou base/durée d’amortissement</w:t>
      </w:r>
    </w:p>
    <w:p w14:paraId="0C236003" w14:textId="77777777" w:rsidR="00166DE9" w:rsidRDefault="00166DE9" w:rsidP="00166DE9">
      <w:pPr>
        <w:rPr>
          <w:rFonts w:asciiTheme="minorHAnsi" w:hAnsiTheme="minorHAnsi" w:cstheme="minorHAnsi"/>
          <w:color w:val="000000" w:themeColor="text1"/>
        </w:rPr>
      </w:pPr>
    </w:p>
    <w:p w14:paraId="44270A20" w14:textId="77777777" w:rsidR="00166DE9" w:rsidRDefault="00166DE9" w:rsidP="00166DE9">
      <w:pPr>
        <w:rPr>
          <w:rFonts w:asciiTheme="minorHAnsi" w:hAnsiTheme="minorHAnsi" w:cstheme="minorHAnsi"/>
          <w:color w:val="000000" w:themeColor="text1"/>
        </w:rPr>
      </w:pPr>
      <w:r>
        <w:rPr>
          <w:rFonts w:asciiTheme="minorHAnsi" w:hAnsiTheme="minorHAnsi" w:cstheme="minorHAnsi"/>
          <w:color w:val="000000" w:themeColor="text1"/>
        </w:rPr>
        <w:t>L’ensemble des immobilisations sera amorti en linéaire à partir du 1</w:t>
      </w:r>
      <w:r w:rsidRPr="001F4734">
        <w:rPr>
          <w:rFonts w:asciiTheme="minorHAnsi" w:hAnsiTheme="minorHAnsi" w:cstheme="minorHAnsi"/>
          <w:color w:val="000000" w:themeColor="text1"/>
          <w:vertAlign w:val="superscript"/>
        </w:rPr>
        <w:t>er</w:t>
      </w:r>
      <w:r>
        <w:rPr>
          <w:rFonts w:asciiTheme="minorHAnsi" w:hAnsiTheme="minorHAnsi" w:cstheme="minorHAnsi"/>
          <w:color w:val="000000" w:themeColor="text1"/>
        </w:rPr>
        <w:t xml:space="preserve"> octobre.</w:t>
      </w:r>
    </w:p>
    <w:p w14:paraId="28BC4435" w14:textId="72942DC1" w:rsidR="00166DE9" w:rsidRDefault="00166DE9" w:rsidP="00166DE9">
      <w:pPr>
        <w:rPr>
          <w:rFonts w:asciiTheme="minorHAnsi" w:hAnsiTheme="minorHAnsi" w:cstheme="minorHAnsi"/>
          <w:color w:val="000000" w:themeColor="text1"/>
        </w:rPr>
      </w:pPr>
    </w:p>
    <w:p w14:paraId="1D2BF15F" w14:textId="51253855" w:rsidR="003623E1" w:rsidRPr="00166DE9" w:rsidRDefault="003623E1" w:rsidP="003623E1">
      <w:pPr>
        <w:spacing w:before="120" w:after="120"/>
        <w:rPr>
          <w:rFonts w:eastAsiaTheme="majorEastAsia" w:cstheme="majorBidi"/>
          <w:b/>
          <w:color w:val="B03434"/>
          <w:sz w:val="32"/>
          <w:szCs w:val="32"/>
        </w:rPr>
      </w:pPr>
      <w:r>
        <w:rPr>
          <w:rFonts w:eastAsiaTheme="majorEastAsia" w:cstheme="majorBidi"/>
          <w:b/>
          <w:color w:val="B03434"/>
          <w:sz w:val="32"/>
          <w:szCs w:val="32"/>
        </w:rPr>
        <w:t>Réalisation du cas</w:t>
      </w:r>
    </w:p>
    <w:p w14:paraId="5991677D" w14:textId="1DD7EBB0" w:rsidR="00166DE9" w:rsidRPr="00166DE9" w:rsidRDefault="00166DE9" w:rsidP="00166DE9">
      <w:pPr>
        <w:spacing w:before="120" w:after="120"/>
        <w:rPr>
          <w:rFonts w:asciiTheme="minorHAnsi" w:eastAsiaTheme="majorEastAsia" w:hAnsiTheme="minorHAnsi" w:cstheme="minorHAnsi"/>
          <w:b/>
          <w:color w:val="B03434"/>
          <w:szCs w:val="24"/>
        </w:rPr>
      </w:pPr>
      <w:r w:rsidRPr="00166DE9">
        <w:rPr>
          <w:rFonts w:asciiTheme="minorHAnsi" w:eastAsiaTheme="majorEastAsia" w:hAnsiTheme="minorHAnsi" w:cstheme="minorHAnsi"/>
          <w:b/>
          <w:color w:val="B03434"/>
          <w:szCs w:val="24"/>
        </w:rPr>
        <w:t>Production des informations nécessaires à l’élaboration des documents de synthèse</w:t>
      </w:r>
    </w:p>
    <w:p w14:paraId="3A3C1621" w14:textId="77777777" w:rsidR="00166DE9" w:rsidRPr="00166DE9" w:rsidRDefault="00166DE9" w:rsidP="00166DE9">
      <w:pPr>
        <w:rPr>
          <w:rFonts w:asciiTheme="minorHAnsi" w:hAnsiTheme="minorHAnsi" w:cstheme="minorHAnsi"/>
          <w:color w:val="000000" w:themeColor="text1"/>
        </w:rPr>
      </w:pPr>
      <w:r w:rsidRPr="00166DE9">
        <w:rPr>
          <w:rFonts w:asciiTheme="minorHAnsi" w:hAnsiTheme="minorHAnsi" w:cstheme="minorHAnsi"/>
          <w:color w:val="000000" w:themeColor="text1"/>
        </w:rPr>
        <w:t>Les ventes étant saisonnières (de mi-mai à mi-septembre), l’exercice comptable débutera au 1</w:t>
      </w:r>
      <w:r w:rsidRPr="00166DE9">
        <w:rPr>
          <w:rFonts w:asciiTheme="minorHAnsi" w:hAnsiTheme="minorHAnsi" w:cstheme="minorHAnsi"/>
          <w:color w:val="000000" w:themeColor="text1"/>
          <w:vertAlign w:val="superscript"/>
        </w:rPr>
        <w:t>er</w:t>
      </w:r>
      <w:r w:rsidRPr="00166DE9">
        <w:rPr>
          <w:rFonts w:asciiTheme="minorHAnsi" w:hAnsiTheme="minorHAnsi" w:cstheme="minorHAnsi"/>
          <w:color w:val="000000" w:themeColor="text1"/>
        </w:rPr>
        <w:t xml:space="preserve"> octobre et se terminera le 30 septembre. </w:t>
      </w:r>
    </w:p>
    <w:p w14:paraId="2E29C329" w14:textId="77777777" w:rsidR="00166DE9" w:rsidRPr="00166DE9" w:rsidRDefault="00166DE9" w:rsidP="00166DE9">
      <w:pPr>
        <w:rPr>
          <w:rFonts w:asciiTheme="minorHAnsi" w:hAnsiTheme="minorHAnsi" w:cstheme="minorHAnsi"/>
          <w:color w:val="000000" w:themeColor="text1"/>
          <w:sz w:val="13"/>
          <w:szCs w:val="13"/>
        </w:rPr>
      </w:pPr>
    </w:p>
    <w:p w14:paraId="1330C733" w14:textId="7F90E89E" w:rsidR="00166DE9" w:rsidRDefault="00166DE9" w:rsidP="003623E1">
      <w:pPr>
        <w:pStyle w:val="Titre3"/>
        <w:numPr>
          <w:ilvl w:val="0"/>
          <w:numId w:val="17"/>
        </w:numPr>
      </w:pPr>
      <w:r w:rsidRPr="003623E1">
        <w:t>Déterminer le coût d’acquisition de chaque immobilisation corporelle dans la première colonne du tableau ci-dessous</w:t>
      </w:r>
      <w:r w:rsidR="003623E1">
        <w:t>.</w:t>
      </w:r>
    </w:p>
    <w:p w14:paraId="7538F1DA" w14:textId="77777777" w:rsidR="003623E1" w:rsidRPr="003623E1" w:rsidRDefault="003623E1" w:rsidP="003623E1"/>
    <w:p w14:paraId="5156B80F" w14:textId="550E7111" w:rsidR="00166DE9" w:rsidRDefault="00166DE9" w:rsidP="003623E1">
      <w:pPr>
        <w:pStyle w:val="Titre3"/>
        <w:numPr>
          <w:ilvl w:val="0"/>
          <w:numId w:val="17"/>
        </w:numPr>
      </w:pPr>
      <w:r w:rsidRPr="003623E1">
        <w:t>Calculer, dans la troisième colonne du tableau ci-dessous, le montant de l’amortissement annuel en mode linéaire : ce montant, selon l’approche économique, est déterminé par le plan d’amortissement établi en fonction de la durée d’amortissement prévue</w:t>
      </w:r>
      <w:r w:rsidR="003623E1">
        <w:t>.</w:t>
      </w:r>
    </w:p>
    <w:p w14:paraId="261482D4" w14:textId="77777777" w:rsidR="003623E1" w:rsidRPr="003623E1" w:rsidRDefault="003623E1" w:rsidP="003623E1"/>
    <w:p w14:paraId="06DFEAB3" w14:textId="7FC284F7" w:rsidR="00166DE9" w:rsidRDefault="00166DE9" w:rsidP="003623E1">
      <w:pPr>
        <w:pStyle w:val="Titre3"/>
        <w:numPr>
          <w:ilvl w:val="0"/>
          <w:numId w:val="17"/>
        </w:numPr>
      </w:pPr>
      <w:r w:rsidRPr="003623E1">
        <w:t>Identifier les choix de financement possibles</w:t>
      </w:r>
      <w:r w:rsidR="003623E1">
        <w:t>.</w:t>
      </w:r>
    </w:p>
    <w:p w14:paraId="6473E43A" w14:textId="77777777" w:rsidR="003623E1" w:rsidRPr="003623E1" w:rsidRDefault="003623E1" w:rsidP="003623E1"/>
    <w:p w14:paraId="573B80EF" w14:textId="689B0710" w:rsidR="00166DE9" w:rsidRPr="003623E1" w:rsidRDefault="00166DE9" w:rsidP="003623E1">
      <w:pPr>
        <w:pStyle w:val="Titre3"/>
        <w:numPr>
          <w:ilvl w:val="0"/>
          <w:numId w:val="17"/>
        </w:numPr>
      </w:pPr>
      <w:r w:rsidRPr="003623E1">
        <w:t>S’assurer que le montant du capital permet de financer ces immobilisations : financement des emplois stables (investissements ou immobilisations) par des ressources stables (capital).</w:t>
      </w:r>
    </w:p>
    <w:p w14:paraId="20CE3B99" w14:textId="77777777" w:rsidR="00166DE9" w:rsidRPr="001F4734" w:rsidRDefault="00166DE9" w:rsidP="00166DE9">
      <w:pPr>
        <w:pStyle w:val="Paragraphedeliste"/>
        <w:rPr>
          <w:rFonts w:cstheme="minorHAnsi"/>
          <w:sz w:val="13"/>
          <w:szCs w:val="13"/>
        </w:rPr>
      </w:pPr>
    </w:p>
    <w:tbl>
      <w:tblPr>
        <w:tblW w:w="8528" w:type="dxa"/>
        <w:jc w:val="center"/>
        <w:tblCellMar>
          <w:left w:w="70" w:type="dxa"/>
          <w:right w:w="70" w:type="dxa"/>
        </w:tblCellMar>
        <w:tblLook w:val="04A0" w:firstRow="1" w:lastRow="0" w:firstColumn="1" w:lastColumn="0" w:noHBand="0" w:noVBand="1"/>
      </w:tblPr>
      <w:tblGrid>
        <w:gridCol w:w="2547"/>
        <w:gridCol w:w="1842"/>
        <w:gridCol w:w="2497"/>
        <w:gridCol w:w="1642"/>
      </w:tblGrid>
      <w:tr w:rsidR="00166DE9" w:rsidRPr="00C74C57" w14:paraId="2D42F5C2" w14:textId="77777777" w:rsidTr="003623E1">
        <w:trPr>
          <w:trHeight w:val="32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13034"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Biens</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E3309A4"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Coût d’acquisition HT</w:t>
            </w:r>
          </w:p>
        </w:tc>
        <w:tc>
          <w:tcPr>
            <w:tcW w:w="2497" w:type="dxa"/>
            <w:tcBorders>
              <w:top w:val="single" w:sz="4" w:space="0" w:color="auto"/>
              <w:left w:val="nil"/>
              <w:bottom w:val="single" w:sz="4" w:space="0" w:color="auto"/>
              <w:right w:val="single" w:sz="4" w:space="0" w:color="auto"/>
            </w:tcBorders>
            <w:shd w:val="clear" w:color="auto" w:fill="auto"/>
            <w:noWrap/>
            <w:vAlign w:val="center"/>
            <w:hideMark/>
          </w:tcPr>
          <w:p w14:paraId="1705AEC0"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Durée d’amortissement prévue</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14:paraId="500DAAE1"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Amortissement</w:t>
            </w:r>
          </w:p>
          <w:p w14:paraId="37615D3E"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annuel</w:t>
            </w:r>
          </w:p>
        </w:tc>
      </w:tr>
      <w:tr w:rsidR="00166DE9" w:rsidRPr="00C74C57" w14:paraId="77DE8F75" w14:textId="77777777" w:rsidTr="003623E1">
        <w:trPr>
          <w:trHeight w:val="3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CDACBF8" w14:textId="77777777" w:rsidR="00166DE9" w:rsidRPr="00C74C57" w:rsidRDefault="00166DE9" w:rsidP="00AA3912">
            <w:pPr>
              <w:ind w:firstLineChars="28" w:firstLine="67"/>
              <w:rPr>
                <w:rFonts w:asciiTheme="minorHAnsi" w:hAnsiTheme="minorHAnsi" w:cstheme="minorHAnsi"/>
                <w:color w:val="000000"/>
              </w:rPr>
            </w:pPr>
            <w:r w:rsidRPr="00C74C57">
              <w:rPr>
                <w:rFonts w:asciiTheme="minorHAnsi" w:hAnsiTheme="minorHAnsi" w:cstheme="minorHAnsi"/>
                <w:color w:val="000000"/>
              </w:rPr>
              <w:t>Four électrique</w:t>
            </w:r>
          </w:p>
        </w:tc>
        <w:tc>
          <w:tcPr>
            <w:tcW w:w="1842" w:type="dxa"/>
            <w:tcBorders>
              <w:top w:val="nil"/>
              <w:left w:val="nil"/>
              <w:bottom w:val="single" w:sz="4" w:space="0" w:color="auto"/>
              <w:right w:val="single" w:sz="4" w:space="0" w:color="auto"/>
            </w:tcBorders>
            <w:shd w:val="clear" w:color="auto" w:fill="auto"/>
            <w:noWrap/>
            <w:vAlign w:val="bottom"/>
            <w:hideMark/>
          </w:tcPr>
          <w:p w14:paraId="70CFE7A5" w14:textId="77777777" w:rsidR="00166DE9" w:rsidRPr="00C74C57" w:rsidRDefault="00166DE9" w:rsidP="00AA3912">
            <w:pPr>
              <w:jc w:val="right"/>
              <w:rPr>
                <w:rFonts w:asciiTheme="minorHAnsi" w:hAnsiTheme="minorHAnsi" w:cstheme="minorHAnsi"/>
                <w:color w:val="000000"/>
              </w:rPr>
            </w:pPr>
          </w:p>
        </w:tc>
        <w:tc>
          <w:tcPr>
            <w:tcW w:w="2497" w:type="dxa"/>
            <w:tcBorders>
              <w:top w:val="nil"/>
              <w:left w:val="nil"/>
              <w:bottom w:val="single" w:sz="4" w:space="0" w:color="auto"/>
              <w:right w:val="single" w:sz="4" w:space="0" w:color="auto"/>
            </w:tcBorders>
            <w:shd w:val="clear" w:color="auto" w:fill="auto"/>
            <w:noWrap/>
            <w:vAlign w:val="bottom"/>
            <w:hideMark/>
          </w:tcPr>
          <w:p w14:paraId="72F69D33"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15</w:t>
            </w:r>
          </w:p>
        </w:tc>
        <w:tc>
          <w:tcPr>
            <w:tcW w:w="1642" w:type="dxa"/>
            <w:tcBorders>
              <w:top w:val="nil"/>
              <w:left w:val="nil"/>
              <w:bottom w:val="single" w:sz="4" w:space="0" w:color="auto"/>
              <w:right w:val="single" w:sz="4" w:space="0" w:color="auto"/>
            </w:tcBorders>
            <w:shd w:val="clear" w:color="auto" w:fill="auto"/>
            <w:noWrap/>
            <w:vAlign w:val="bottom"/>
            <w:hideMark/>
          </w:tcPr>
          <w:p w14:paraId="79F99BE5" w14:textId="77777777" w:rsidR="00166DE9" w:rsidRPr="00C74C57" w:rsidRDefault="00166DE9" w:rsidP="00AA3912">
            <w:pPr>
              <w:jc w:val="right"/>
              <w:rPr>
                <w:rFonts w:asciiTheme="minorHAnsi" w:hAnsiTheme="minorHAnsi" w:cstheme="minorHAnsi"/>
                <w:color w:val="000000"/>
              </w:rPr>
            </w:pPr>
          </w:p>
        </w:tc>
      </w:tr>
      <w:tr w:rsidR="00166DE9" w:rsidRPr="00C74C57" w14:paraId="1D8CB53A" w14:textId="77777777" w:rsidTr="003623E1">
        <w:trPr>
          <w:trHeight w:val="3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03271AB" w14:textId="77777777" w:rsidR="00166DE9" w:rsidRPr="00C74C57" w:rsidRDefault="00166DE9" w:rsidP="00AA3912">
            <w:pPr>
              <w:ind w:firstLineChars="28" w:firstLine="67"/>
              <w:rPr>
                <w:rFonts w:asciiTheme="minorHAnsi" w:hAnsiTheme="minorHAnsi" w:cstheme="minorHAnsi"/>
                <w:color w:val="000000"/>
              </w:rPr>
            </w:pPr>
            <w:r w:rsidRPr="00C74C57">
              <w:rPr>
                <w:rFonts w:asciiTheme="minorHAnsi" w:hAnsiTheme="minorHAnsi" w:cstheme="minorHAnsi"/>
                <w:color w:val="000000"/>
              </w:rPr>
              <w:t>Tour</w:t>
            </w:r>
          </w:p>
        </w:tc>
        <w:tc>
          <w:tcPr>
            <w:tcW w:w="1842" w:type="dxa"/>
            <w:tcBorders>
              <w:top w:val="nil"/>
              <w:left w:val="nil"/>
              <w:bottom w:val="single" w:sz="4" w:space="0" w:color="auto"/>
              <w:right w:val="single" w:sz="4" w:space="0" w:color="auto"/>
            </w:tcBorders>
            <w:shd w:val="clear" w:color="auto" w:fill="auto"/>
            <w:noWrap/>
            <w:vAlign w:val="bottom"/>
            <w:hideMark/>
          </w:tcPr>
          <w:p w14:paraId="1A3F71D5" w14:textId="77777777" w:rsidR="00166DE9" w:rsidRPr="00C74C57" w:rsidRDefault="00166DE9" w:rsidP="00AA3912">
            <w:pPr>
              <w:jc w:val="right"/>
              <w:rPr>
                <w:rFonts w:asciiTheme="minorHAnsi" w:hAnsiTheme="minorHAnsi" w:cstheme="minorHAnsi"/>
                <w:color w:val="000000"/>
              </w:rPr>
            </w:pPr>
          </w:p>
        </w:tc>
        <w:tc>
          <w:tcPr>
            <w:tcW w:w="2497" w:type="dxa"/>
            <w:tcBorders>
              <w:top w:val="nil"/>
              <w:left w:val="nil"/>
              <w:bottom w:val="single" w:sz="4" w:space="0" w:color="auto"/>
              <w:right w:val="single" w:sz="4" w:space="0" w:color="auto"/>
            </w:tcBorders>
            <w:shd w:val="clear" w:color="auto" w:fill="auto"/>
            <w:noWrap/>
            <w:vAlign w:val="bottom"/>
            <w:hideMark/>
          </w:tcPr>
          <w:p w14:paraId="0EFEC183"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15</w:t>
            </w:r>
          </w:p>
        </w:tc>
        <w:tc>
          <w:tcPr>
            <w:tcW w:w="1642" w:type="dxa"/>
            <w:tcBorders>
              <w:top w:val="nil"/>
              <w:left w:val="nil"/>
              <w:bottom w:val="single" w:sz="4" w:space="0" w:color="auto"/>
              <w:right w:val="single" w:sz="4" w:space="0" w:color="auto"/>
            </w:tcBorders>
            <w:shd w:val="clear" w:color="auto" w:fill="auto"/>
            <w:noWrap/>
            <w:vAlign w:val="bottom"/>
            <w:hideMark/>
          </w:tcPr>
          <w:p w14:paraId="5E527CDB" w14:textId="77777777" w:rsidR="00166DE9" w:rsidRPr="00C74C57" w:rsidRDefault="00166DE9" w:rsidP="00AA3912">
            <w:pPr>
              <w:jc w:val="right"/>
              <w:rPr>
                <w:rFonts w:asciiTheme="minorHAnsi" w:hAnsiTheme="minorHAnsi" w:cstheme="minorHAnsi"/>
                <w:color w:val="000000"/>
              </w:rPr>
            </w:pPr>
          </w:p>
        </w:tc>
      </w:tr>
      <w:tr w:rsidR="00166DE9" w:rsidRPr="00C74C57" w14:paraId="690F1225" w14:textId="77777777" w:rsidTr="003623E1">
        <w:trPr>
          <w:trHeight w:val="3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A11397A" w14:textId="77777777" w:rsidR="00166DE9" w:rsidRPr="00C74C57" w:rsidRDefault="00166DE9" w:rsidP="00AA3912">
            <w:pPr>
              <w:ind w:firstLineChars="28" w:firstLine="67"/>
              <w:rPr>
                <w:rFonts w:asciiTheme="minorHAnsi" w:hAnsiTheme="minorHAnsi" w:cstheme="minorHAnsi"/>
                <w:color w:val="000000"/>
              </w:rPr>
            </w:pPr>
            <w:r w:rsidRPr="00C74C57">
              <w:rPr>
                <w:rFonts w:asciiTheme="minorHAnsi" w:hAnsiTheme="minorHAnsi" w:cstheme="minorHAnsi"/>
                <w:color w:val="000000"/>
              </w:rPr>
              <w:t>Boudineuse</w:t>
            </w:r>
          </w:p>
        </w:tc>
        <w:tc>
          <w:tcPr>
            <w:tcW w:w="1842" w:type="dxa"/>
            <w:tcBorders>
              <w:top w:val="nil"/>
              <w:left w:val="nil"/>
              <w:bottom w:val="single" w:sz="4" w:space="0" w:color="auto"/>
              <w:right w:val="single" w:sz="4" w:space="0" w:color="auto"/>
            </w:tcBorders>
            <w:shd w:val="clear" w:color="auto" w:fill="auto"/>
            <w:noWrap/>
            <w:vAlign w:val="bottom"/>
            <w:hideMark/>
          </w:tcPr>
          <w:p w14:paraId="41D6DB21" w14:textId="77777777" w:rsidR="00166DE9" w:rsidRPr="00C74C57" w:rsidRDefault="00166DE9" w:rsidP="00AA3912">
            <w:pPr>
              <w:jc w:val="right"/>
              <w:rPr>
                <w:rFonts w:asciiTheme="minorHAnsi" w:hAnsiTheme="minorHAnsi" w:cstheme="minorHAnsi"/>
                <w:color w:val="000000"/>
              </w:rPr>
            </w:pPr>
          </w:p>
        </w:tc>
        <w:tc>
          <w:tcPr>
            <w:tcW w:w="2497" w:type="dxa"/>
            <w:tcBorders>
              <w:top w:val="nil"/>
              <w:left w:val="nil"/>
              <w:bottom w:val="single" w:sz="4" w:space="0" w:color="auto"/>
              <w:right w:val="single" w:sz="4" w:space="0" w:color="auto"/>
            </w:tcBorders>
            <w:shd w:val="clear" w:color="auto" w:fill="auto"/>
            <w:noWrap/>
            <w:vAlign w:val="bottom"/>
            <w:hideMark/>
          </w:tcPr>
          <w:p w14:paraId="6AA16AB6"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10</w:t>
            </w:r>
          </w:p>
        </w:tc>
        <w:tc>
          <w:tcPr>
            <w:tcW w:w="1642" w:type="dxa"/>
            <w:tcBorders>
              <w:top w:val="nil"/>
              <w:left w:val="nil"/>
              <w:bottom w:val="single" w:sz="4" w:space="0" w:color="auto"/>
              <w:right w:val="single" w:sz="4" w:space="0" w:color="auto"/>
            </w:tcBorders>
            <w:shd w:val="clear" w:color="auto" w:fill="auto"/>
            <w:noWrap/>
            <w:vAlign w:val="bottom"/>
            <w:hideMark/>
          </w:tcPr>
          <w:p w14:paraId="4D87AD45" w14:textId="77777777" w:rsidR="00166DE9" w:rsidRPr="00C74C57" w:rsidRDefault="00166DE9" w:rsidP="00AA3912">
            <w:pPr>
              <w:jc w:val="right"/>
              <w:rPr>
                <w:rFonts w:asciiTheme="minorHAnsi" w:hAnsiTheme="minorHAnsi" w:cstheme="minorHAnsi"/>
                <w:color w:val="000000"/>
              </w:rPr>
            </w:pPr>
          </w:p>
        </w:tc>
      </w:tr>
      <w:tr w:rsidR="00166DE9" w:rsidRPr="00C74C57" w14:paraId="6EA1B8CA" w14:textId="77777777" w:rsidTr="003623E1">
        <w:trPr>
          <w:trHeight w:val="3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2380CBB" w14:textId="77777777" w:rsidR="00166DE9" w:rsidRPr="00C74C57" w:rsidRDefault="00166DE9" w:rsidP="00AA3912">
            <w:pPr>
              <w:ind w:firstLineChars="28" w:firstLine="67"/>
              <w:rPr>
                <w:rFonts w:asciiTheme="minorHAnsi" w:hAnsiTheme="minorHAnsi" w:cstheme="minorHAnsi"/>
                <w:color w:val="000000"/>
              </w:rPr>
            </w:pPr>
            <w:r w:rsidRPr="00C74C57">
              <w:rPr>
                <w:rFonts w:asciiTheme="minorHAnsi" w:hAnsiTheme="minorHAnsi" w:cstheme="minorHAnsi"/>
                <w:color w:val="000000"/>
              </w:rPr>
              <w:t>Croûteuse</w:t>
            </w:r>
          </w:p>
        </w:tc>
        <w:tc>
          <w:tcPr>
            <w:tcW w:w="1842" w:type="dxa"/>
            <w:tcBorders>
              <w:top w:val="nil"/>
              <w:left w:val="nil"/>
              <w:bottom w:val="single" w:sz="4" w:space="0" w:color="auto"/>
              <w:right w:val="single" w:sz="4" w:space="0" w:color="auto"/>
            </w:tcBorders>
            <w:shd w:val="clear" w:color="auto" w:fill="auto"/>
            <w:noWrap/>
            <w:vAlign w:val="bottom"/>
            <w:hideMark/>
          </w:tcPr>
          <w:p w14:paraId="3B4D1C01" w14:textId="77777777" w:rsidR="00166DE9" w:rsidRPr="00C74C57" w:rsidRDefault="00166DE9" w:rsidP="00AA3912">
            <w:pPr>
              <w:jc w:val="right"/>
              <w:rPr>
                <w:rFonts w:asciiTheme="minorHAnsi" w:hAnsiTheme="minorHAnsi" w:cstheme="minorHAnsi"/>
                <w:color w:val="000000"/>
              </w:rPr>
            </w:pPr>
          </w:p>
        </w:tc>
        <w:tc>
          <w:tcPr>
            <w:tcW w:w="2497" w:type="dxa"/>
            <w:tcBorders>
              <w:top w:val="nil"/>
              <w:left w:val="nil"/>
              <w:bottom w:val="single" w:sz="4" w:space="0" w:color="auto"/>
              <w:right w:val="single" w:sz="4" w:space="0" w:color="auto"/>
            </w:tcBorders>
            <w:shd w:val="clear" w:color="auto" w:fill="auto"/>
            <w:noWrap/>
            <w:vAlign w:val="bottom"/>
            <w:hideMark/>
          </w:tcPr>
          <w:p w14:paraId="18382371"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10</w:t>
            </w:r>
          </w:p>
        </w:tc>
        <w:tc>
          <w:tcPr>
            <w:tcW w:w="1642" w:type="dxa"/>
            <w:tcBorders>
              <w:top w:val="nil"/>
              <w:left w:val="nil"/>
              <w:bottom w:val="single" w:sz="4" w:space="0" w:color="auto"/>
              <w:right w:val="single" w:sz="4" w:space="0" w:color="auto"/>
            </w:tcBorders>
            <w:shd w:val="clear" w:color="auto" w:fill="auto"/>
            <w:noWrap/>
            <w:vAlign w:val="bottom"/>
            <w:hideMark/>
          </w:tcPr>
          <w:p w14:paraId="3CB45EB2" w14:textId="77777777" w:rsidR="00166DE9" w:rsidRPr="00C74C57" w:rsidRDefault="00166DE9" w:rsidP="00AA3912">
            <w:pPr>
              <w:jc w:val="right"/>
              <w:rPr>
                <w:rFonts w:asciiTheme="minorHAnsi" w:hAnsiTheme="minorHAnsi" w:cstheme="minorHAnsi"/>
                <w:color w:val="000000"/>
              </w:rPr>
            </w:pPr>
          </w:p>
        </w:tc>
      </w:tr>
      <w:tr w:rsidR="00166DE9" w:rsidRPr="00C74C57" w14:paraId="6C86A13B" w14:textId="77777777" w:rsidTr="003623E1">
        <w:trPr>
          <w:trHeight w:val="3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D3B0D53" w14:textId="77777777" w:rsidR="00166DE9" w:rsidRPr="00C74C57" w:rsidRDefault="00166DE9" w:rsidP="00AA3912">
            <w:pPr>
              <w:ind w:firstLineChars="28" w:firstLine="67"/>
              <w:rPr>
                <w:rFonts w:asciiTheme="minorHAnsi" w:hAnsiTheme="minorHAnsi" w:cstheme="minorHAnsi"/>
                <w:color w:val="000000"/>
              </w:rPr>
            </w:pPr>
            <w:r w:rsidRPr="00C74C57">
              <w:rPr>
                <w:rFonts w:asciiTheme="minorHAnsi" w:hAnsiTheme="minorHAnsi" w:cstheme="minorHAnsi"/>
                <w:color w:val="000000"/>
              </w:rPr>
              <w:t>Établi</w:t>
            </w:r>
          </w:p>
        </w:tc>
        <w:tc>
          <w:tcPr>
            <w:tcW w:w="1842" w:type="dxa"/>
            <w:tcBorders>
              <w:top w:val="nil"/>
              <w:left w:val="nil"/>
              <w:bottom w:val="single" w:sz="4" w:space="0" w:color="auto"/>
              <w:right w:val="single" w:sz="4" w:space="0" w:color="auto"/>
            </w:tcBorders>
            <w:shd w:val="clear" w:color="auto" w:fill="auto"/>
            <w:noWrap/>
            <w:vAlign w:val="bottom"/>
            <w:hideMark/>
          </w:tcPr>
          <w:p w14:paraId="6D7B1160" w14:textId="77777777" w:rsidR="00166DE9" w:rsidRPr="00C74C57" w:rsidRDefault="00166DE9" w:rsidP="00AA3912">
            <w:pPr>
              <w:jc w:val="right"/>
              <w:rPr>
                <w:rFonts w:asciiTheme="minorHAnsi" w:hAnsiTheme="minorHAnsi" w:cstheme="minorHAnsi"/>
                <w:color w:val="000000"/>
              </w:rPr>
            </w:pPr>
          </w:p>
        </w:tc>
        <w:tc>
          <w:tcPr>
            <w:tcW w:w="2497" w:type="dxa"/>
            <w:tcBorders>
              <w:top w:val="nil"/>
              <w:left w:val="nil"/>
              <w:bottom w:val="single" w:sz="4" w:space="0" w:color="auto"/>
              <w:right w:val="single" w:sz="4" w:space="0" w:color="auto"/>
            </w:tcBorders>
            <w:shd w:val="clear" w:color="auto" w:fill="auto"/>
            <w:noWrap/>
            <w:vAlign w:val="bottom"/>
            <w:hideMark/>
          </w:tcPr>
          <w:p w14:paraId="2556831E"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10</w:t>
            </w:r>
          </w:p>
        </w:tc>
        <w:tc>
          <w:tcPr>
            <w:tcW w:w="1642" w:type="dxa"/>
            <w:tcBorders>
              <w:top w:val="nil"/>
              <w:left w:val="nil"/>
              <w:bottom w:val="single" w:sz="4" w:space="0" w:color="auto"/>
              <w:right w:val="single" w:sz="4" w:space="0" w:color="auto"/>
            </w:tcBorders>
            <w:shd w:val="clear" w:color="auto" w:fill="auto"/>
            <w:noWrap/>
            <w:vAlign w:val="bottom"/>
            <w:hideMark/>
          </w:tcPr>
          <w:p w14:paraId="02F0D777" w14:textId="77777777" w:rsidR="00166DE9" w:rsidRPr="00C74C57" w:rsidRDefault="00166DE9" w:rsidP="00AA3912">
            <w:pPr>
              <w:jc w:val="right"/>
              <w:rPr>
                <w:rFonts w:asciiTheme="minorHAnsi" w:hAnsiTheme="minorHAnsi" w:cstheme="minorHAnsi"/>
                <w:color w:val="000000"/>
              </w:rPr>
            </w:pPr>
          </w:p>
        </w:tc>
      </w:tr>
      <w:tr w:rsidR="00166DE9" w:rsidRPr="00C74C57" w14:paraId="0F95FDE9" w14:textId="77777777" w:rsidTr="003623E1">
        <w:trPr>
          <w:trHeight w:val="3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3E44CB3" w14:textId="77777777" w:rsidR="00166DE9" w:rsidRPr="00C74C57" w:rsidRDefault="00166DE9" w:rsidP="00AA3912">
            <w:pPr>
              <w:ind w:firstLineChars="28" w:firstLine="67"/>
              <w:rPr>
                <w:rFonts w:asciiTheme="minorHAnsi" w:hAnsiTheme="minorHAnsi" w:cstheme="minorHAnsi"/>
                <w:color w:val="000000"/>
              </w:rPr>
            </w:pPr>
            <w:r w:rsidRPr="00C74C57">
              <w:rPr>
                <w:rFonts w:asciiTheme="minorHAnsi" w:hAnsiTheme="minorHAnsi" w:cstheme="minorHAnsi"/>
                <w:color w:val="000000"/>
              </w:rPr>
              <w:t>Étagères</w:t>
            </w:r>
          </w:p>
        </w:tc>
        <w:tc>
          <w:tcPr>
            <w:tcW w:w="1842" w:type="dxa"/>
            <w:tcBorders>
              <w:top w:val="nil"/>
              <w:left w:val="nil"/>
              <w:bottom w:val="single" w:sz="4" w:space="0" w:color="auto"/>
              <w:right w:val="single" w:sz="4" w:space="0" w:color="auto"/>
            </w:tcBorders>
            <w:shd w:val="clear" w:color="auto" w:fill="auto"/>
            <w:noWrap/>
            <w:vAlign w:val="bottom"/>
            <w:hideMark/>
          </w:tcPr>
          <w:p w14:paraId="685F2799" w14:textId="77777777" w:rsidR="00166DE9" w:rsidRPr="00C74C57" w:rsidRDefault="00166DE9" w:rsidP="00AA3912">
            <w:pPr>
              <w:jc w:val="right"/>
              <w:rPr>
                <w:rFonts w:asciiTheme="minorHAnsi" w:hAnsiTheme="minorHAnsi" w:cstheme="minorHAnsi"/>
                <w:color w:val="000000"/>
              </w:rPr>
            </w:pPr>
          </w:p>
        </w:tc>
        <w:tc>
          <w:tcPr>
            <w:tcW w:w="2497" w:type="dxa"/>
            <w:tcBorders>
              <w:top w:val="nil"/>
              <w:left w:val="nil"/>
              <w:bottom w:val="single" w:sz="4" w:space="0" w:color="auto"/>
              <w:right w:val="single" w:sz="4" w:space="0" w:color="auto"/>
            </w:tcBorders>
            <w:shd w:val="clear" w:color="auto" w:fill="auto"/>
            <w:noWrap/>
            <w:vAlign w:val="bottom"/>
            <w:hideMark/>
          </w:tcPr>
          <w:p w14:paraId="257EF7BE"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10</w:t>
            </w:r>
          </w:p>
        </w:tc>
        <w:tc>
          <w:tcPr>
            <w:tcW w:w="1642" w:type="dxa"/>
            <w:tcBorders>
              <w:top w:val="nil"/>
              <w:left w:val="nil"/>
              <w:bottom w:val="single" w:sz="4" w:space="0" w:color="auto"/>
              <w:right w:val="single" w:sz="4" w:space="0" w:color="auto"/>
            </w:tcBorders>
            <w:shd w:val="clear" w:color="auto" w:fill="auto"/>
            <w:noWrap/>
            <w:vAlign w:val="bottom"/>
            <w:hideMark/>
          </w:tcPr>
          <w:p w14:paraId="12F301BA" w14:textId="77777777" w:rsidR="00166DE9" w:rsidRPr="00C74C57" w:rsidRDefault="00166DE9" w:rsidP="00AA3912">
            <w:pPr>
              <w:jc w:val="right"/>
              <w:rPr>
                <w:rFonts w:asciiTheme="minorHAnsi" w:hAnsiTheme="minorHAnsi" w:cstheme="minorHAnsi"/>
                <w:color w:val="000000"/>
              </w:rPr>
            </w:pPr>
          </w:p>
        </w:tc>
      </w:tr>
      <w:tr w:rsidR="00166DE9" w:rsidRPr="00C74C57" w14:paraId="6D8259CE" w14:textId="77777777" w:rsidTr="003623E1">
        <w:trPr>
          <w:trHeight w:val="3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83A961C" w14:textId="77777777" w:rsidR="00166DE9" w:rsidRPr="00C74C57" w:rsidRDefault="00166DE9" w:rsidP="00AA3912">
            <w:pPr>
              <w:ind w:firstLineChars="28" w:firstLine="67"/>
              <w:rPr>
                <w:rFonts w:asciiTheme="minorHAnsi" w:hAnsiTheme="minorHAnsi" w:cstheme="minorHAnsi"/>
                <w:color w:val="000000"/>
              </w:rPr>
            </w:pPr>
            <w:r w:rsidRPr="00C74C57">
              <w:rPr>
                <w:rFonts w:asciiTheme="minorHAnsi" w:hAnsiTheme="minorHAnsi" w:cstheme="minorHAnsi"/>
                <w:color w:val="000000"/>
              </w:rPr>
              <w:t>Kit Émaillage</w:t>
            </w:r>
          </w:p>
        </w:tc>
        <w:tc>
          <w:tcPr>
            <w:tcW w:w="1842" w:type="dxa"/>
            <w:tcBorders>
              <w:top w:val="nil"/>
              <w:left w:val="nil"/>
              <w:bottom w:val="single" w:sz="4" w:space="0" w:color="auto"/>
              <w:right w:val="single" w:sz="4" w:space="0" w:color="auto"/>
            </w:tcBorders>
            <w:shd w:val="clear" w:color="auto" w:fill="auto"/>
            <w:noWrap/>
            <w:vAlign w:val="bottom"/>
            <w:hideMark/>
          </w:tcPr>
          <w:p w14:paraId="4A9D6811" w14:textId="77777777" w:rsidR="00166DE9" w:rsidRPr="00C74C57" w:rsidRDefault="00166DE9" w:rsidP="00AA3912">
            <w:pPr>
              <w:jc w:val="right"/>
              <w:rPr>
                <w:rFonts w:asciiTheme="minorHAnsi" w:hAnsiTheme="minorHAnsi" w:cstheme="minorHAnsi"/>
                <w:color w:val="000000"/>
              </w:rPr>
            </w:pPr>
          </w:p>
        </w:tc>
        <w:tc>
          <w:tcPr>
            <w:tcW w:w="2497" w:type="dxa"/>
            <w:tcBorders>
              <w:top w:val="nil"/>
              <w:left w:val="nil"/>
              <w:bottom w:val="single" w:sz="4" w:space="0" w:color="auto"/>
              <w:right w:val="single" w:sz="4" w:space="0" w:color="auto"/>
            </w:tcBorders>
            <w:shd w:val="clear" w:color="auto" w:fill="auto"/>
            <w:noWrap/>
            <w:vAlign w:val="bottom"/>
            <w:hideMark/>
          </w:tcPr>
          <w:p w14:paraId="13AE4159"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10</w:t>
            </w:r>
          </w:p>
        </w:tc>
        <w:tc>
          <w:tcPr>
            <w:tcW w:w="1642" w:type="dxa"/>
            <w:tcBorders>
              <w:top w:val="nil"/>
              <w:left w:val="nil"/>
              <w:bottom w:val="single" w:sz="4" w:space="0" w:color="auto"/>
              <w:right w:val="single" w:sz="4" w:space="0" w:color="auto"/>
            </w:tcBorders>
            <w:shd w:val="clear" w:color="auto" w:fill="auto"/>
            <w:noWrap/>
            <w:vAlign w:val="bottom"/>
            <w:hideMark/>
          </w:tcPr>
          <w:p w14:paraId="1F0DBFC3" w14:textId="77777777" w:rsidR="00166DE9" w:rsidRPr="00C74C57" w:rsidRDefault="00166DE9" w:rsidP="00AA3912">
            <w:pPr>
              <w:jc w:val="right"/>
              <w:rPr>
                <w:rFonts w:asciiTheme="minorHAnsi" w:hAnsiTheme="minorHAnsi" w:cstheme="minorHAnsi"/>
                <w:color w:val="000000"/>
              </w:rPr>
            </w:pPr>
          </w:p>
        </w:tc>
      </w:tr>
      <w:tr w:rsidR="00166DE9" w:rsidRPr="00C74C57" w14:paraId="09D2164E" w14:textId="77777777" w:rsidTr="003623E1">
        <w:trPr>
          <w:trHeight w:val="3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CBC15FE" w14:textId="77777777" w:rsidR="00166DE9" w:rsidRPr="00C74C57" w:rsidRDefault="00166DE9" w:rsidP="00AA3912">
            <w:pPr>
              <w:ind w:firstLineChars="28" w:firstLine="67"/>
              <w:rPr>
                <w:rFonts w:asciiTheme="minorHAnsi" w:hAnsiTheme="minorHAnsi" w:cstheme="minorHAnsi"/>
                <w:color w:val="000000"/>
              </w:rPr>
            </w:pPr>
            <w:r w:rsidRPr="00C74C57">
              <w:rPr>
                <w:rFonts w:asciiTheme="minorHAnsi" w:hAnsiTheme="minorHAnsi" w:cstheme="minorHAnsi"/>
                <w:color w:val="000000"/>
              </w:rPr>
              <w:t>Site Internet</w:t>
            </w:r>
          </w:p>
        </w:tc>
        <w:tc>
          <w:tcPr>
            <w:tcW w:w="1842" w:type="dxa"/>
            <w:tcBorders>
              <w:top w:val="nil"/>
              <w:left w:val="nil"/>
              <w:bottom w:val="single" w:sz="4" w:space="0" w:color="auto"/>
              <w:right w:val="nil"/>
            </w:tcBorders>
            <w:shd w:val="clear" w:color="auto" w:fill="auto"/>
            <w:noWrap/>
            <w:vAlign w:val="bottom"/>
            <w:hideMark/>
          </w:tcPr>
          <w:p w14:paraId="16A48951" w14:textId="77777777" w:rsidR="00166DE9" w:rsidRPr="00C74C57" w:rsidRDefault="00166DE9" w:rsidP="00AA3912">
            <w:pPr>
              <w:jc w:val="right"/>
              <w:rPr>
                <w:rFonts w:asciiTheme="minorHAnsi" w:hAnsiTheme="minorHAnsi" w:cstheme="minorHAnsi"/>
                <w:color w:val="000000"/>
              </w:rPr>
            </w:pPr>
          </w:p>
        </w:tc>
        <w:tc>
          <w:tcPr>
            <w:tcW w:w="2497" w:type="dxa"/>
            <w:tcBorders>
              <w:top w:val="nil"/>
              <w:left w:val="single" w:sz="4" w:space="0" w:color="auto"/>
              <w:bottom w:val="single" w:sz="4" w:space="0" w:color="auto"/>
              <w:right w:val="single" w:sz="4" w:space="0" w:color="auto"/>
            </w:tcBorders>
            <w:shd w:val="clear" w:color="auto" w:fill="auto"/>
            <w:noWrap/>
            <w:vAlign w:val="bottom"/>
            <w:hideMark/>
          </w:tcPr>
          <w:p w14:paraId="4134AC50"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5</w:t>
            </w:r>
          </w:p>
        </w:tc>
        <w:tc>
          <w:tcPr>
            <w:tcW w:w="1642" w:type="dxa"/>
            <w:tcBorders>
              <w:top w:val="nil"/>
              <w:left w:val="nil"/>
              <w:bottom w:val="single" w:sz="4" w:space="0" w:color="auto"/>
              <w:right w:val="single" w:sz="4" w:space="0" w:color="auto"/>
            </w:tcBorders>
            <w:shd w:val="clear" w:color="auto" w:fill="auto"/>
            <w:noWrap/>
            <w:vAlign w:val="bottom"/>
            <w:hideMark/>
          </w:tcPr>
          <w:p w14:paraId="1CC34245" w14:textId="77777777" w:rsidR="00166DE9" w:rsidRPr="00C74C57" w:rsidRDefault="00166DE9" w:rsidP="00AA3912">
            <w:pPr>
              <w:jc w:val="right"/>
              <w:rPr>
                <w:rFonts w:asciiTheme="minorHAnsi" w:hAnsiTheme="minorHAnsi" w:cstheme="minorHAnsi"/>
                <w:color w:val="000000"/>
              </w:rPr>
            </w:pPr>
          </w:p>
        </w:tc>
      </w:tr>
      <w:tr w:rsidR="00166DE9" w:rsidRPr="00C74C57" w14:paraId="18462E84" w14:textId="77777777" w:rsidTr="003623E1">
        <w:trPr>
          <w:trHeight w:val="320"/>
          <w:jc w:val="center"/>
        </w:trPr>
        <w:tc>
          <w:tcPr>
            <w:tcW w:w="2547" w:type="dxa"/>
            <w:tcBorders>
              <w:top w:val="nil"/>
              <w:left w:val="nil"/>
              <w:bottom w:val="nil"/>
              <w:right w:val="nil"/>
            </w:tcBorders>
            <w:shd w:val="clear" w:color="auto" w:fill="auto"/>
            <w:noWrap/>
            <w:vAlign w:val="bottom"/>
            <w:hideMark/>
          </w:tcPr>
          <w:p w14:paraId="5BAE5B84" w14:textId="77777777" w:rsidR="00166DE9" w:rsidRPr="00C74C57" w:rsidRDefault="00166DE9" w:rsidP="00AA3912">
            <w:pPr>
              <w:jc w:val="right"/>
              <w:rPr>
                <w:rFonts w:asciiTheme="minorHAnsi" w:hAnsiTheme="minorHAnsi" w:cstheme="minorHAnsi"/>
                <w:color w:val="000000"/>
              </w:rPr>
            </w:pPr>
            <w:r w:rsidRPr="00C74C57">
              <w:rPr>
                <w:rFonts w:asciiTheme="minorHAnsi" w:hAnsiTheme="minorHAnsi" w:cstheme="minorHAnsi"/>
                <w:color w:val="000000"/>
              </w:rPr>
              <w:t>Total</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AF9C519" w14:textId="77777777" w:rsidR="00166DE9" w:rsidRPr="00C74C57" w:rsidRDefault="00166DE9" w:rsidP="00AA3912">
            <w:pPr>
              <w:jc w:val="right"/>
              <w:rPr>
                <w:rFonts w:asciiTheme="minorHAnsi" w:hAnsiTheme="minorHAnsi" w:cstheme="minorHAnsi"/>
                <w:color w:val="000000"/>
              </w:rPr>
            </w:pPr>
          </w:p>
        </w:tc>
        <w:tc>
          <w:tcPr>
            <w:tcW w:w="2497" w:type="dxa"/>
            <w:tcBorders>
              <w:top w:val="nil"/>
              <w:left w:val="nil"/>
              <w:bottom w:val="nil"/>
              <w:right w:val="nil"/>
            </w:tcBorders>
            <w:shd w:val="clear" w:color="auto" w:fill="auto"/>
            <w:noWrap/>
            <w:vAlign w:val="bottom"/>
            <w:hideMark/>
          </w:tcPr>
          <w:p w14:paraId="6B0B2A5E" w14:textId="77777777" w:rsidR="00166DE9" w:rsidRPr="00C74C57" w:rsidRDefault="00166DE9" w:rsidP="00AA3912">
            <w:pPr>
              <w:jc w:val="right"/>
              <w:rPr>
                <w:rFonts w:asciiTheme="minorHAnsi" w:hAnsiTheme="minorHAnsi" w:cstheme="minorHAnsi"/>
                <w:color w:val="000000"/>
              </w:rPr>
            </w:pPr>
          </w:p>
        </w:tc>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266553A2" w14:textId="77777777" w:rsidR="00166DE9" w:rsidRPr="00C74C57" w:rsidRDefault="00166DE9" w:rsidP="00AA3912">
            <w:pPr>
              <w:jc w:val="right"/>
              <w:rPr>
                <w:rFonts w:asciiTheme="minorHAnsi" w:hAnsiTheme="minorHAnsi" w:cstheme="minorHAnsi"/>
                <w:color w:val="000000"/>
              </w:rPr>
            </w:pPr>
          </w:p>
        </w:tc>
      </w:tr>
    </w:tbl>
    <w:p w14:paraId="57734E6D" w14:textId="77777777" w:rsidR="00166DE9" w:rsidRPr="001F4734" w:rsidRDefault="00166DE9" w:rsidP="00166DE9">
      <w:pPr>
        <w:rPr>
          <w:rFonts w:asciiTheme="minorHAnsi" w:hAnsiTheme="minorHAnsi" w:cstheme="minorHAnsi"/>
          <w:sz w:val="13"/>
          <w:szCs w:val="13"/>
        </w:rPr>
      </w:pPr>
    </w:p>
    <w:p w14:paraId="7D948895"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L’amortissement annuel représente une charge intitulée « dotation aux amortissements » dans le compte de résultat.</w:t>
      </w:r>
    </w:p>
    <w:p w14:paraId="4648A5ED" w14:textId="77777777" w:rsidR="00166DE9" w:rsidRPr="001F4734" w:rsidRDefault="00166DE9" w:rsidP="00166DE9">
      <w:pPr>
        <w:rPr>
          <w:rFonts w:asciiTheme="minorHAnsi" w:hAnsiTheme="minorHAnsi" w:cstheme="minorHAnsi"/>
          <w:sz w:val="13"/>
          <w:szCs w:val="13"/>
        </w:rPr>
      </w:pPr>
    </w:p>
    <w:p w14:paraId="6C126138" w14:textId="1E66413C" w:rsidR="00166DE9" w:rsidRPr="008A08F7" w:rsidRDefault="00166DE9" w:rsidP="008A08F7">
      <w:pPr>
        <w:pStyle w:val="Paragraphedeliste"/>
        <w:numPr>
          <w:ilvl w:val="0"/>
          <w:numId w:val="14"/>
        </w:numPr>
        <w:suppressAutoHyphens w:val="0"/>
        <w:spacing w:line="240" w:lineRule="auto"/>
        <w:rPr>
          <w:rFonts w:eastAsiaTheme="majorEastAsia" w:cstheme="majorBidi"/>
          <w:color w:val="CCA876"/>
          <w:szCs w:val="24"/>
        </w:rPr>
      </w:pPr>
      <w:r w:rsidRPr="003623E1">
        <w:rPr>
          <w:rFonts w:eastAsiaTheme="majorEastAsia" w:cstheme="majorBidi"/>
          <w:color w:val="CCA876"/>
          <w:szCs w:val="24"/>
        </w:rPr>
        <w:lastRenderedPageBreak/>
        <w:t>Déterminer le besoin en fonds de roulement et son financement</w:t>
      </w:r>
      <w:r w:rsidR="008A08F7">
        <w:rPr>
          <w:rFonts w:eastAsiaTheme="majorEastAsia" w:cstheme="majorBidi"/>
          <w:color w:val="CCA876"/>
          <w:szCs w:val="24"/>
        </w:rPr>
        <w:t xml:space="preserve"> </w:t>
      </w:r>
      <w:r w:rsidR="008A08F7" w:rsidRPr="003623E1">
        <w:rPr>
          <w:rFonts w:eastAsiaTheme="majorEastAsia" w:cstheme="majorBidi"/>
          <w:color w:val="CCA876"/>
          <w:szCs w:val="24"/>
        </w:rPr>
        <w:t>(les montants sont à arrondir à l’euro).</w:t>
      </w:r>
    </w:p>
    <w:p w14:paraId="18287F4E" w14:textId="77777777" w:rsidR="00166DE9" w:rsidRPr="001F4734" w:rsidRDefault="00166DE9" w:rsidP="00166DE9">
      <w:pPr>
        <w:rPr>
          <w:rFonts w:cstheme="minorHAnsi"/>
          <w:sz w:val="13"/>
          <w:szCs w:val="13"/>
        </w:rPr>
      </w:pPr>
    </w:p>
    <w:p w14:paraId="64A8A4C8" w14:textId="77777777" w:rsidR="00166DE9" w:rsidRDefault="00166DE9" w:rsidP="00166DE9">
      <w:pPr>
        <w:pStyle w:val="Paragraphedeliste"/>
        <w:ind w:left="0"/>
        <w:rPr>
          <w:rFonts w:cstheme="minorHAnsi"/>
        </w:rPr>
      </w:pPr>
      <w:r>
        <w:rPr>
          <w:rFonts w:cstheme="minorHAnsi"/>
        </w:rPr>
        <w:t>La particularité de cette entreprise est qu’i</w:t>
      </w:r>
      <w:r w:rsidRPr="00C74C57">
        <w:rPr>
          <w:rFonts w:cstheme="minorHAnsi"/>
        </w:rPr>
        <w:t>l faut financer les achats liés à la production</w:t>
      </w:r>
      <w:r>
        <w:rPr>
          <w:rFonts w:cstheme="minorHAnsi"/>
        </w:rPr>
        <w:t xml:space="preserve"> pendant les 8 premiers mois</w:t>
      </w:r>
      <w:r w:rsidRPr="00C74C57">
        <w:rPr>
          <w:rFonts w:cstheme="minorHAnsi"/>
        </w:rPr>
        <w:t>, sachant que les ventes n’ont lieu qu’en</w:t>
      </w:r>
      <w:r>
        <w:rPr>
          <w:rFonts w:cstheme="minorHAnsi"/>
        </w:rPr>
        <w:t xml:space="preserve"> été, en</w:t>
      </w:r>
      <w:r w:rsidRPr="00C74C57">
        <w:rPr>
          <w:rFonts w:cstheme="minorHAnsi"/>
        </w:rPr>
        <w:t xml:space="preserve"> fin d’</w:t>
      </w:r>
      <w:r>
        <w:rPr>
          <w:rFonts w:cstheme="minorHAnsi"/>
        </w:rPr>
        <w:t>exercice comptable</w:t>
      </w:r>
      <w:r w:rsidRPr="00C74C57">
        <w:rPr>
          <w:rFonts w:cstheme="minorHAnsi"/>
        </w:rPr>
        <w:t xml:space="preserve">. Ce besoin en financement pour l’activité courante s’appelle </w:t>
      </w:r>
      <w:r w:rsidRPr="00AC719C">
        <w:rPr>
          <w:rFonts w:cstheme="minorHAnsi"/>
          <w:b/>
        </w:rPr>
        <w:t>le besoin en fonds de roulement (BFR).</w:t>
      </w:r>
      <w:r w:rsidRPr="00C74C57">
        <w:rPr>
          <w:rFonts w:cstheme="minorHAnsi"/>
        </w:rPr>
        <w:t xml:space="preserve"> Andréane a choisi de ne pas se rémunérer mensuellement la première année, mais seulement lorsqu’elle aura reçu les recettes de ses ventes, donc en fin d’exercice. </w:t>
      </w:r>
      <w:r>
        <w:rPr>
          <w:rFonts w:cstheme="minorHAnsi"/>
        </w:rPr>
        <w:t>Pour simplifier, l’ensemble des charges (hors rémunération) sera consommé avant la période de vente.</w:t>
      </w:r>
    </w:p>
    <w:p w14:paraId="34C67781" w14:textId="77777777" w:rsidR="00166DE9" w:rsidRPr="001F4734" w:rsidRDefault="00166DE9" w:rsidP="00166DE9">
      <w:pPr>
        <w:pStyle w:val="Paragraphedeliste"/>
        <w:ind w:left="0"/>
        <w:rPr>
          <w:rFonts w:cstheme="minorHAnsi"/>
          <w:sz w:val="13"/>
          <w:szCs w:val="13"/>
        </w:rPr>
      </w:pPr>
    </w:p>
    <w:p w14:paraId="3CE36A74" w14:textId="3E3E4DCC" w:rsidR="00166DE9" w:rsidRPr="00C74C57" w:rsidRDefault="00166DE9" w:rsidP="00166DE9">
      <w:pPr>
        <w:rPr>
          <w:rFonts w:asciiTheme="minorHAnsi" w:hAnsiTheme="minorHAnsi" w:cstheme="minorHAnsi"/>
        </w:rPr>
      </w:pPr>
      <w:r w:rsidRPr="00C74C57">
        <w:rPr>
          <w:rFonts w:asciiTheme="minorHAnsi" w:hAnsiTheme="minorHAnsi" w:cstheme="minorHAnsi"/>
        </w:rPr>
        <w:t>Le montant à financer</w:t>
      </w:r>
      <w:r>
        <w:rPr>
          <w:rFonts w:asciiTheme="minorHAnsi" w:hAnsiTheme="minorHAnsi" w:cstheme="minorHAnsi"/>
        </w:rPr>
        <w:t xml:space="preserve"> pour les 8 premiers mois</w:t>
      </w:r>
      <w:r w:rsidRPr="00C74C57">
        <w:rPr>
          <w:rFonts w:asciiTheme="minorHAnsi" w:hAnsiTheme="minorHAnsi" w:cstheme="minorHAnsi"/>
        </w:rPr>
        <w:t xml:space="preserve"> représente donc le total des achats et impôts et taxes qui peut être </w:t>
      </w:r>
      <w:r w:rsidRPr="00166DE9">
        <w:rPr>
          <w:rFonts w:asciiTheme="minorHAnsi" w:hAnsiTheme="minorHAnsi" w:cstheme="minorHAnsi"/>
          <w:color w:val="000000" w:themeColor="text1"/>
        </w:rPr>
        <w:t>récapitulé dans le tableau ci-dessous </w:t>
      </w:r>
      <w:r w:rsidR="00250838">
        <w:rPr>
          <w:rFonts w:asciiTheme="minorHAnsi" w:hAnsiTheme="minorHAnsi" w:cstheme="minorHAnsi"/>
        </w:rPr>
        <w:t>(l</w:t>
      </w:r>
      <w:r w:rsidR="00250838" w:rsidRPr="00C74C57">
        <w:rPr>
          <w:rFonts w:asciiTheme="minorHAnsi" w:hAnsiTheme="minorHAnsi" w:cstheme="minorHAnsi"/>
        </w:rPr>
        <w:t xml:space="preserve">es calculs </w:t>
      </w:r>
      <w:r w:rsidR="00250838">
        <w:rPr>
          <w:rFonts w:asciiTheme="minorHAnsi" w:hAnsiTheme="minorHAnsi" w:cstheme="minorHAnsi"/>
        </w:rPr>
        <w:t>seront</w:t>
      </w:r>
      <w:r w:rsidR="00250838" w:rsidRPr="00C74C57">
        <w:rPr>
          <w:rFonts w:asciiTheme="minorHAnsi" w:hAnsiTheme="minorHAnsi" w:cstheme="minorHAnsi"/>
        </w:rPr>
        <w:t xml:space="preserve"> arrondis à </w:t>
      </w:r>
      <w:r w:rsidR="00250838">
        <w:rPr>
          <w:rFonts w:asciiTheme="minorHAnsi" w:hAnsiTheme="minorHAnsi" w:cstheme="minorHAnsi"/>
        </w:rPr>
        <w:t xml:space="preserve">l’euro) </w:t>
      </w:r>
      <w:r w:rsidRPr="00166DE9">
        <w:rPr>
          <w:rFonts w:asciiTheme="minorHAnsi" w:hAnsiTheme="minorHAnsi" w:cstheme="minorHAnsi"/>
          <w:color w:val="000000" w:themeColor="text1"/>
        </w:rPr>
        <w:t>:</w:t>
      </w:r>
    </w:p>
    <w:p w14:paraId="7B77AEC4" w14:textId="77777777" w:rsidR="00166DE9" w:rsidRPr="008722A8" w:rsidRDefault="00166DE9" w:rsidP="00166DE9">
      <w:pPr>
        <w:ind w:left="284"/>
        <w:rPr>
          <w:rFonts w:asciiTheme="minorHAnsi" w:hAnsiTheme="minorHAnsi" w:cstheme="minorHAnsi"/>
          <w:sz w:val="18"/>
          <w:szCs w:val="18"/>
        </w:rPr>
      </w:pPr>
    </w:p>
    <w:tbl>
      <w:tblPr>
        <w:tblStyle w:val="Grilledutableau"/>
        <w:tblW w:w="9067" w:type="dxa"/>
        <w:jc w:val="center"/>
        <w:tblLook w:val="04A0" w:firstRow="1" w:lastRow="0" w:firstColumn="1" w:lastColumn="0" w:noHBand="0" w:noVBand="1"/>
      </w:tblPr>
      <w:tblGrid>
        <w:gridCol w:w="7366"/>
        <w:gridCol w:w="1701"/>
      </w:tblGrid>
      <w:tr w:rsidR="00166DE9" w:rsidRPr="00C74C57" w14:paraId="618A0E37" w14:textId="77777777" w:rsidTr="003623E1">
        <w:trPr>
          <w:jc w:val="center"/>
        </w:trPr>
        <w:tc>
          <w:tcPr>
            <w:tcW w:w="9067" w:type="dxa"/>
            <w:gridSpan w:val="2"/>
          </w:tcPr>
          <w:p w14:paraId="3978921C" w14:textId="77777777" w:rsidR="00166DE9" w:rsidRPr="00C74C57" w:rsidRDefault="00166DE9" w:rsidP="00AA3912">
            <w:pPr>
              <w:jc w:val="center"/>
              <w:rPr>
                <w:rFonts w:asciiTheme="minorHAnsi" w:hAnsiTheme="minorHAnsi" w:cstheme="minorHAnsi"/>
                <w:b/>
              </w:rPr>
            </w:pPr>
            <w:r w:rsidRPr="00C74C57">
              <w:rPr>
                <w:rFonts w:asciiTheme="minorHAnsi" w:hAnsiTheme="minorHAnsi" w:cstheme="minorHAnsi"/>
                <w:b/>
              </w:rPr>
              <w:t>Charges</w:t>
            </w:r>
          </w:p>
        </w:tc>
      </w:tr>
      <w:tr w:rsidR="00166DE9" w:rsidRPr="00C74C57" w14:paraId="108A6C93" w14:textId="77777777" w:rsidTr="003623E1">
        <w:trPr>
          <w:jc w:val="center"/>
        </w:trPr>
        <w:tc>
          <w:tcPr>
            <w:tcW w:w="7366" w:type="dxa"/>
          </w:tcPr>
          <w:p w14:paraId="08505037" w14:textId="77777777" w:rsidR="00166DE9" w:rsidRPr="00C74C57" w:rsidRDefault="00166DE9" w:rsidP="00AA3912">
            <w:pPr>
              <w:rPr>
                <w:rFonts w:asciiTheme="minorHAnsi" w:hAnsiTheme="minorHAnsi" w:cstheme="minorHAnsi"/>
              </w:rPr>
            </w:pPr>
          </w:p>
        </w:tc>
        <w:tc>
          <w:tcPr>
            <w:tcW w:w="1701" w:type="dxa"/>
          </w:tcPr>
          <w:p w14:paraId="0C22079B" w14:textId="77777777" w:rsidR="00166DE9" w:rsidRPr="00C74C57" w:rsidRDefault="00166DE9" w:rsidP="00AA3912">
            <w:pPr>
              <w:rPr>
                <w:rFonts w:asciiTheme="minorHAnsi" w:hAnsiTheme="minorHAnsi" w:cstheme="minorHAnsi"/>
              </w:rPr>
            </w:pPr>
            <w:r w:rsidRPr="00C74C57">
              <w:rPr>
                <w:rFonts w:asciiTheme="minorHAnsi" w:hAnsiTheme="minorHAnsi" w:cstheme="minorHAnsi"/>
              </w:rPr>
              <w:t>Montant (HT)</w:t>
            </w:r>
          </w:p>
        </w:tc>
      </w:tr>
      <w:tr w:rsidR="00166DE9" w:rsidRPr="00C74C57" w14:paraId="7530A8A5" w14:textId="77777777" w:rsidTr="0086598B">
        <w:trPr>
          <w:trHeight w:val="891"/>
          <w:jc w:val="center"/>
        </w:trPr>
        <w:tc>
          <w:tcPr>
            <w:tcW w:w="7366" w:type="dxa"/>
            <w:vAlign w:val="center"/>
          </w:tcPr>
          <w:p w14:paraId="04462B8F" w14:textId="77777777" w:rsidR="00166DE9" w:rsidRDefault="00166DE9" w:rsidP="00AA3912">
            <w:pPr>
              <w:rPr>
                <w:rFonts w:asciiTheme="minorHAnsi" w:hAnsiTheme="minorHAnsi" w:cstheme="minorHAnsi"/>
              </w:rPr>
            </w:pPr>
            <w:r w:rsidRPr="00C74C57">
              <w:rPr>
                <w:rFonts w:asciiTheme="minorHAnsi" w:hAnsiTheme="minorHAnsi" w:cstheme="minorHAnsi"/>
              </w:rPr>
              <w:t>Achat de matières premières</w:t>
            </w:r>
            <w:r>
              <w:rPr>
                <w:rFonts w:asciiTheme="minorHAnsi" w:hAnsiTheme="minorHAnsi" w:cstheme="minorHAnsi"/>
              </w:rPr>
              <w:t xml:space="preserve"> pour 48 jours de vente (voir 1. p.4</w:t>
            </w:r>
            <w:r w:rsidR="0086598B">
              <w:rPr>
                <w:rFonts w:asciiTheme="minorHAnsi" w:hAnsiTheme="minorHAnsi" w:cstheme="minorHAnsi"/>
              </w:rPr>
              <w:t xml:space="preserve"> et 5</w:t>
            </w:r>
            <w:r>
              <w:rPr>
                <w:rFonts w:asciiTheme="minorHAnsi" w:hAnsiTheme="minorHAnsi" w:cstheme="minorHAnsi"/>
              </w:rPr>
              <w:t>)</w:t>
            </w:r>
          </w:p>
          <w:p w14:paraId="6F3FCC26" w14:textId="77777777" w:rsidR="0086598B" w:rsidRPr="0086598B" w:rsidRDefault="0086598B" w:rsidP="00AA3912">
            <w:pPr>
              <w:rPr>
                <w:rFonts w:cstheme="minorHAnsi"/>
                <w:sz w:val="8"/>
                <w:szCs w:val="8"/>
              </w:rPr>
            </w:pPr>
          </w:p>
          <w:p w14:paraId="2973FDC6" w14:textId="4B25411D" w:rsidR="0086598B" w:rsidRPr="0086598B" w:rsidRDefault="0086598B" w:rsidP="00AA3912">
            <w:pPr>
              <w:rPr>
                <w:rFonts w:cstheme="minorHAnsi"/>
              </w:rPr>
            </w:pPr>
            <w:r w:rsidRPr="0086598B">
              <w:rPr>
                <w:rFonts w:cstheme="minorHAnsi"/>
              </w:rPr>
              <w:t xml:space="preserve">(Détail des calculs : </w:t>
            </w:r>
            <w:r w:rsidRPr="0086598B">
              <w:rPr>
                <w:rFonts w:cstheme="minorHAnsi"/>
                <w:sz w:val="22"/>
              </w:rPr>
              <w:t>………………………………………………………</w:t>
            </w:r>
            <w:r>
              <w:rPr>
                <w:rFonts w:cstheme="minorHAnsi"/>
                <w:sz w:val="22"/>
              </w:rPr>
              <w:t>…</w:t>
            </w:r>
            <w:r w:rsidRPr="0086598B">
              <w:rPr>
                <w:rFonts w:cstheme="minorHAnsi"/>
                <w:sz w:val="22"/>
              </w:rPr>
              <w:t>)</w:t>
            </w:r>
          </w:p>
        </w:tc>
        <w:tc>
          <w:tcPr>
            <w:tcW w:w="1701" w:type="dxa"/>
            <w:tcBorders>
              <w:bottom w:val="single" w:sz="4" w:space="0" w:color="auto"/>
            </w:tcBorders>
            <w:vAlign w:val="center"/>
          </w:tcPr>
          <w:p w14:paraId="37528E7A" w14:textId="77777777" w:rsidR="00166DE9" w:rsidRPr="00C74C57" w:rsidRDefault="00166DE9" w:rsidP="0086598B">
            <w:pPr>
              <w:jc w:val="center"/>
              <w:rPr>
                <w:rFonts w:asciiTheme="minorHAnsi" w:hAnsiTheme="minorHAnsi" w:cstheme="minorHAnsi"/>
              </w:rPr>
            </w:pPr>
          </w:p>
        </w:tc>
      </w:tr>
      <w:tr w:rsidR="00166DE9" w:rsidRPr="00C74C57" w14:paraId="6B0B6BAD" w14:textId="77777777" w:rsidTr="0086598B">
        <w:trPr>
          <w:trHeight w:val="532"/>
          <w:jc w:val="center"/>
        </w:trPr>
        <w:tc>
          <w:tcPr>
            <w:tcW w:w="7366" w:type="dxa"/>
            <w:vAlign w:val="center"/>
          </w:tcPr>
          <w:p w14:paraId="66C2C956" w14:textId="19CF3104" w:rsidR="00166DE9" w:rsidRPr="00C74C57" w:rsidRDefault="00166DE9" w:rsidP="00AA3912">
            <w:pPr>
              <w:rPr>
                <w:rFonts w:asciiTheme="minorHAnsi" w:hAnsiTheme="minorHAnsi" w:cstheme="minorHAnsi"/>
              </w:rPr>
            </w:pPr>
            <w:r w:rsidRPr="00C74C57">
              <w:rPr>
                <w:rFonts w:asciiTheme="minorHAnsi" w:hAnsiTheme="minorHAnsi" w:cstheme="minorHAnsi"/>
              </w:rPr>
              <w:t>Achat de fournitures</w:t>
            </w:r>
            <w:r>
              <w:rPr>
                <w:rFonts w:asciiTheme="minorHAnsi" w:hAnsiTheme="minorHAnsi" w:cstheme="minorHAnsi"/>
              </w:rPr>
              <w:t xml:space="preserve"> (voir 2. p.5)</w:t>
            </w:r>
          </w:p>
        </w:tc>
        <w:tc>
          <w:tcPr>
            <w:tcW w:w="1701" w:type="dxa"/>
            <w:tcBorders>
              <w:bottom w:val="single" w:sz="4" w:space="0" w:color="auto"/>
            </w:tcBorders>
            <w:vAlign w:val="center"/>
          </w:tcPr>
          <w:p w14:paraId="3B19E24D" w14:textId="77777777" w:rsidR="00166DE9" w:rsidRPr="00C74C57" w:rsidRDefault="00166DE9" w:rsidP="0086598B">
            <w:pPr>
              <w:jc w:val="center"/>
              <w:rPr>
                <w:rFonts w:asciiTheme="minorHAnsi" w:hAnsiTheme="minorHAnsi" w:cstheme="minorHAnsi"/>
              </w:rPr>
            </w:pPr>
          </w:p>
        </w:tc>
      </w:tr>
      <w:tr w:rsidR="00166DE9" w:rsidRPr="00C74C57" w14:paraId="5DFAA4AE" w14:textId="77777777" w:rsidTr="003623E1">
        <w:trPr>
          <w:jc w:val="center"/>
        </w:trPr>
        <w:tc>
          <w:tcPr>
            <w:tcW w:w="7366" w:type="dxa"/>
            <w:tcBorders>
              <w:bottom w:val="nil"/>
            </w:tcBorders>
            <w:vAlign w:val="center"/>
          </w:tcPr>
          <w:p w14:paraId="302EC588" w14:textId="3C98162F" w:rsidR="00166DE9" w:rsidRDefault="00166DE9" w:rsidP="00AA3912">
            <w:pPr>
              <w:rPr>
                <w:rFonts w:asciiTheme="minorHAnsi" w:hAnsiTheme="minorHAnsi" w:cstheme="minorHAnsi"/>
              </w:rPr>
            </w:pPr>
            <w:r w:rsidRPr="00C74C57">
              <w:rPr>
                <w:rFonts w:asciiTheme="minorHAnsi" w:hAnsiTheme="minorHAnsi" w:cstheme="minorHAnsi"/>
              </w:rPr>
              <w:t xml:space="preserve">Autres achats et charges externes </w:t>
            </w:r>
            <w:r>
              <w:rPr>
                <w:rFonts w:asciiTheme="minorHAnsi" w:hAnsiTheme="minorHAnsi" w:cstheme="minorHAnsi"/>
              </w:rPr>
              <w:t xml:space="preserve">(voir 3. </w:t>
            </w:r>
            <w:r w:rsidR="0086598B">
              <w:rPr>
                <w:rFonts w:asciiTheme="minorHAnsi" w:hAnsiTheme="minorHAnsi" w:cstheme="minorHAnsi"/>
              </w:rPr>
              <w:t>p.</w:t>
            </w:r>
            <w:r>
              <w:rPr>
                <w:rFonts w:asciiTheme="minorHAnsi" w:hAnsiTheme="minorHAnsi" w:cstheme="minorHAnsi"/>
              </w:rPr>
              <w:t>5</w:t>
            </w:r>
            <w:r w:rsidR="0086598B">
              <w:rPr>
                <w:rFonts w:asciiTheme="minorHAnsi" w:hAnsiTheme="minorHAnsi" w:cstheme="minorHAnsi"/>
              </w:rPr>
              <w:t xml:space="preserve"> et 6</w:t>
            </w:r>
            <w:r>
              <w:rPr>
                <w:rFonts w:asciiTheme="minorHAnsi" w:hAnsiTheme="minorHAnsi" w:cstheme="minorHAnsi"/>
              </w:rPr>
              <w:t>)</w:t>
            </w:r>
          </w:p>
          <w:p w14:paraId="23A819D1" w14:textId="28788ABE" w:rsidR="0086598B" w:rsidRDefault="0086598B" w:rsidP="00166DE9">
            <w:pPr>
              <w:pStyle w:val="Paragraphedeliste"/>
              <w:numPr>
                <w:ilvl w:val="0"/>
                <w:numId w:val="8"/>
              </w:numPr>
              <w:suppressAutoHyphens w:val="0"/>
              <w:spacing w:line="240" w:lineRule="auto"/>
              <w:jc w:val="left"/>
              <w:rPr>
                <w:rFonts w:cstheme="minorHAnsi"/>
              </w:rPr>
            </w:pPr>
            <w:r>
              <w:rPr>
                <w:rFonts w:cstheme="minorHAnsi"/>
              </w:rPr>
              <w:t>Loyer</w:t>
            </w:r>
          </w:p>
          <w:p w14:paraId="7AAABA91" w14:textId="77777777" w:rsidR="0086598B" w:rsidRDefault="0086598B" w:rsidP="0086598B">
            <w:pPr>
              <w:pStyle w:val="Paragraphedeliste"/>
              <w:numPr>
                <w:ilvl w:val="0"/>
                <w:numId w:val="8"/>
              </w:numPr>
              <w:suppressAutoHyphens w:val="0"/>
              <w:spacing w:line="240" w:lineRule="auto"/>
              <w:jc w:val="left"/>
              <w:rPr>
                <w:rFonts w:cstheme="minorHAnsi"/>
              </w:rPr>
            </w:pPr>
            <w:r>
              <w:rPr>
                <w:rFonts w:cstheme="minorHAnsi"/>
              </w:rPr>
              <w:t>Électricité</w:t>
            </w:r>
          </w:p>
          <w:p w14:paraId="3E3DC72D" w14:textId="77777777" w:rsidR="0086598B" w:rsidRDefault="0086598B" w:rsidP="0086598B">
            <w:pPr>
              <w:pStyle w:val="Paragraphedeliste"/>
              <w:numPr>
                <w:ilvl w:val="0"/>
                <w:numId w:val="8"/>
              </w:numPr>
              <w:suppressAutoHyphens w:val="0"/>
              <w:spacing w:line="240" w:lineRule="auto"/>
              <w:jc w:val="left"/>
              <w:rPr>
                <w:rFonts w:cstheme="minorHAnsi"/>
              </w:rPr>
            </w:pPr>
            <w:r>
              <w:rPr>
                <w:rFonts w:cstheme="minorHAnsi"/>
              </w:rPr>
              <w:t>Eau</w:t>
            </w:r>
          </w:p>
          <w:p w14:paraId="4CBE7628" w14:textId="77777777" w:rsidR="0086598B" w:rsidRDefault="0086598B" w:rsidP="0086598B">
            <w:pPr>
              <w:pStyle w:val="Paragraphedeliste"/>
              <w:numPr>
                <w:ilvl w:val="0"/>
                <w:numId w:val="8"/>
              </w:numPr>
              <w:suppressAutoHyphens w:val="0"/>
              <w:spacing w:line="240" w:lineRule="auto"/>
              <w:jc w:val="left"/>
              <w:rPr>
                <w:rFonts w:cstheme="minorHAnsi"/>
              </w:rPr>
            </w:pPr>
            <w:r>
              <w:rPr>
                <w:rFonts w:cstheme="minorHAnsi"/>
              </w:rPr>
              <w:t>Entretien du four</w:t>
            </w:r>
          </w:p>
          <w:p w14:paraId="0D5CCBA6" w14:textId="24D893BA" w:rsidR="00166DE9" w:rsidRDefault="00166DE9" w:rsidP="00166DE9">
            <w:pPr>
              <w:pStyle w:val="Paragraphedeliste"/>
              <w:numPr>
                <w:ilvl w:val="0"/>
                <w:numId w:val="8"/>
              </w:numPr>
              <w:suppressAutoHyphens w:val="0"/>
              <w:spacing w:line="240" w:lineRule="auto"/>
              <w:jc w:val="left"/>
              <w:rPr>
                <w:rFonts w:cstheme="minorHAnsi"/>
              </w:rPr>
            </w:pPr>
            <w:r>
              <w:rPr>
                <w:rFonts w:cstheme="minorHAnsi"/>
              </w:rPr>
              <w:t>Emplacement marché</w:t>
            </w:r>
          </w:p>
          <w:p w14:paraId="06E99D60" w14:textId="77777777" w:rsidR="0086598B" w:rsidRDefault="0086598B" w:rsidP="0086598B">
            <w:pPr>
              <w:pStyle w:val="Paragraphedeliste"/>
              <w:numPr>
                <w:ilvl w:val="0"/>
                <w:numId w:val="8"/>
              </w:numPr>
              <w:suppressAutoHyphens w:val="0"/>
              <w:spacing w:line="240" w:lineRule="auto"/>
              <w:jc w:val="left"/>
              <w:rPr>
                <w:rFonts w:cstheme="minorHAnsi"/>
              </w:rPr>
            </w:pPr>
            <w:r>
              <w:rPr>
                <w:rFonts w:cstheme="minorHAnsi"/>
              </w:rPr>
              <w:t>Leasing pour le véhicule</w:t>
            </w:r>
          </w:p>
          <w:p w14:paraId="2555F011" w14:textId="3FFA56AC" w:rsidR="0086598B" w:rsidRDefault="0086598B" w:rsidP="00166DE9">
            <w:pPr>
              <w:pStyle w:val="Paragraphedeliste"/>
              <w:numPr>
                <w:ilvl w:val="0"/>
                <w:numId w:val="8"/>
              </w:numPr>
              <w:suppressAutoHyphens w:val="0"/>
              <w:spacing w:line="240" w:lineRule="auto"/>
              <w:jc w:val="left"/>
              <w:rPr>
                <w:rFonts w:cstheme="minorHAnsi"/>
              </w:rPr>
            </w:pPr>
            <w:r>
              <w:rPr>
                <w:rFonts w:cstheme="minorHAnsi"/>
              </w:rPr>
              <w:t>Carburant</w:t>
            </w:r>
          </w:p>
          <w:p w14:paraId="3BFD5F98" w14:textId="41C7B41F" w:rsidR="00166DE9" w:rsidRDefault="00166DE9" w:rsidP="00166DE9">
            <w:pPr>
              <w:pStyle w:val="Paragraphedeliste"/>
              <w:numPr>
                <w:ilvl w:val="0"/>
                <w:numId w:val="8"/>
              </w:numPr>
              <w:suppressAutoHyphens w:val="0"/>
              <w:spacing w:line="240" w:lineRule="auto"/>
              <w:jc w:val="left"/>
              <w:rPr>
                <w:rFonts w:cstheme="minorHAnsi"/>
              </w:rPr>
            </w:pPr>
            <w:r>
              <w:rPr>
                <w:rFonts w:cstheme="minorHAnsi"/>
              </w:rPr>
              <w:t>Assurance</w:t>
            </w:r>
          </w:p>
          <w:p w14:paraId="399DAC2F" w14:textId="77777777" w:rsidR="00166DE9" w:rsidRDefault="00166DE9" w:rsidP="00166DE9">
            <w:pPr>
              <w:pStyle w:val="Paragraphedeliste"/>
              <w:numPr>
                <w:ilvl w:val="0"/>
                <w:numId w:val="8"/>
              </w:numPr>
              <w:suppressAutoHyphens w:val="0"/>
              <w:spacing w:line="240" w:lineRule="auto"/>
              <w:jc w:val="left"/>
              <w:rPr>
                <w:rFonts w:cstheme="minorHAnsi"/>
              </w:rPr>
            </w:pPr>
            <w:r>
              <w:rPr>
                <w:rFonts w:cstheme="minorHAnsi"/>
              </w:rPr>
              <w:t>Maintenance du site internet</w:t>
            </w:r>
          </w:p>
          <w:p w14:paraId="70E34F14" w14:textId="77777777" w:rsidR="00166DE9" w:rsidRDefault="00166DE9" w:rsidP="00166DE9">
            <w:pPr>
              <w:pStyle w:val="Paragraphedeliste"/>
              <w:numPr>
                <w:ilvl w:val="0"/>
                <w:numId w:val="8"/>
              </w:numPr>
              <w:suppressAutoHyphens w:val="0"/>
              <w:spacing w:line="240" w:lineRule="auto"/>
              <w:jc w:val="left"/>
              <w:rPr>
                <w:rFonts w:cstheme="minorHAnsi"/>
              </w:rPr>
            </w:pPr>
            <w:r>
              <w:rPr>
                <w:rFonts w:cstheme="minorHAnsi"/>
              </w:rPr>
              <w:t>Honoraires comptables</w:t>
            </w:r>
          </w:p>
          <w:p w14:paraId="76405FE9" w14:textId="04C97782" w:rsidR="00166DE9" w:rsidRPr="00353ECE" w:rsidRDefault="00166DE9" w:rsidP="0086598B">
            <w:pPr>
              <w:pStyle w:val="Paragraphedeliste"/>
              <w:suppressAutoHyphens w:val="0"/>
              <w:spacing w:line="240" w:lineRule="auto"/>
              <w:jc w:val="left"/>
              <w:rPr>
                <w:rFonts w:cstheme="minorHAnsi"/>
              </w:rPr>
            </w:pPr>
          </w:p>
        </w:tc>
        <w:tc>
          <w:tcPr>
            <w:tcW w:w="1701" w:type="dxa"/>
            <w:tcBorders>
              <w:top w:val="single" w:sz="4" w:space="0" w:color="auto"/>
            </w:tcBorders>
          </w:tcPr>
          <w:p w14:paraId="1EAC59EB" w14:textId="77777777" w:rsidR="00166DE9" w:rsidRDefault="00166DE9" w:rsidP="00AA3912">
            <w:pPr>
              <w:rPr>
                <w:rFonts w:asciiTheme="minorHAnsi" w:hAnsiTheme="minorHAnsi" w:cstheme="minorHAnsi"/>
              </w:rPr>
            </w:pPr>
          </w:p>
          <w:p w14:paraId="550251FB" w14:textId="77777777" w:rsidR="00166DE9" w:rsidRDefault="00166DE9" w:rsidP="00AA3912">
            <w:pPr>
              <w:rPr>
                <w:rFonts w:asciiTheme="minorHAnsi" w:hAnsiTheme="minorHAnsi" w:cstheme="minorHAnsi"/>
              </w:rPr>
            </w:pPr>
          </w:p>
          <w:p w14:paraId="550FDA35" w14:textId="77777777" w:rsidR="00166DE9" w:rsidRDefault="00166DE9" w:rsidP="00AA3912">
            <w:pPr>
              <w:rPr>
                <w:rFonts w:asciiTheme="minorHAnsi" w:hAnsiTheme="minorHAnsi" w:cstheme="minorHAnsi"/>
              </w:rPr>
            </w:pPr>
          </w:p>
          <w:p w14:paraId="5C32FCCB" w14:textId="77777777" w:rsidR="00166DE9" w:rsidRDefault="00166DE9" w:rsidP="00AA3912">
            <w:pPr>
              <w:rPr>
                <w:rFonts w:asciiTheme="minorHAnsi" w:hAnsiTheme="minorHAnsi" w:cstheme="minorHAnsi"/>
              </w:rPr>
            </w:pPr>
          </w:p>
          <w:p w14:paraId="2B18D3E9" w14:textId="77777777" w:rsidR="00166DE9" w:rsidRDefault="00166DE9" w:rsidP="00AA3912">
            <w:pPr>
              <w:rPr>
                <w:rFonts w:asciiTheme="minorHAnsi" w:hAnsiTheme="minorHAnsi" w:cstheme="minorHAnsi"/>
              </w:rPr>
            </w:pPr>
          </w:p>
          <w:p w14:paraId="72865527" w14:textId="77777777" w:rsidR="00166DE9" w:rsidRDefault="00166DE9" w:rsidP="00AA3912">
            <w:pPr>
              <w:rPr>
                <w:rFonts w:asciiTheme="minorHAnsi" w:hAnsiTheme="minorHAnsi" w:cstheme="minorHAnsi"/>
              </w:rPr>
            </w:pPr>
          </w:p>
          <w:p w14:paraId="267DAC42" w14:textId="77777777" w:rsidR="00166DE9" w:rsidRDefault="00166DE9" w:rsidP="00AA3912">
            <w:pPr>
              <w:rPr>
                <w:rFonts w:asciiTheme="minorHAnsi" w:hAnsiTheme="minorHAnsi" w:cstheme="minorHAnsi"/>
              </w:rPr>
            </w:pPr>
          </w:p>
          <w:p w14:paraId="3E4639D1" w14:textId="77777777" w:rsidR="00166DE9" w:rsidRDefault="00166DE9" w:rsidP="00AA3912">
            <w:pPr>
              <w:rPr>
                <w:rFonts w:asciiTheme="minorHAnsi" w:hAnsiTheme="minorHAnsi" w:cstheme="minorHAnsi"/>
              </w:rPr>
            </w:pPr>
          </w:p>
          <w:p w14:paraId="2724D899" w14:textId="77777777" w:rsidR="00166DE9" w:rsidRDefault="00166DE9" w:rsidP="00AA3912">
            <w:pPr>
              <w:rPr>
                <w:rFonts w:asciiTheme="minorHAnsi" w:hAnsiTheme="minorHAnsi" w:cstheme="minorHAnsi"/>
              </w:rPr>
            </w:pPr>
          </w:p>
          <w:p w14:paraId="4B963EF9" w14:textId="77777777" w:rsidR="00166DE9" w:rsidRPr="00C74C57" w:rsidRDefault="00166DE9" w:rsidP="00AA3912">
            <w:pPr>
              <w:rPr>
                <w:rFonts w:asciiTheme="minorHAnsi" w:hAnsiTheme="minorHAnsi" w:cstheme="minorHAnsi"/>
              </w:rPr>
            </w:pPr>
          </w:p>
        </w:tc>
      </w:tr>
      <w:tr w:rsidR="00166DE9" w:rsidRPr="00C74C57" w14:paraId="653D7DCE" w14:textId="77777777" w:rsidTr="0086598B">
        <w:trPr>
          <w:jc w:val="center"/>
        </w:trPr>
        <w:tc>
          <w:tcPr>
            <w:tcW w:w="7366" w:type="dxa"/>
            <w:tcBorders>
              <w:top w:val="nil"/>
            </w:tcBorders>
            <w:vAlign w:val="center"/>
          </w:tcPr>
          <w:p w14:paraId="738C9953" w14:textId="77777777" w:rsidR="00166DE9" w:rsidRPr="00AC719C" w:rsidRDefault="00166DE9" w:rsidP="00AA3912">
            <w:pPr>
              <w:spacing w:before="120" w:after="120"/>
              <w:rPr>
                <w:rFonts w:asciiTheme="minorHAnsi" w:hAnsiTheme="minorHAnsi" w:cstheme="minorHAnsi"/>
                <w:sz w:val="8"/>
                <w:szCs w:val="8"/>
              </w:rPr>
            </w:pPr>
            <w:r>
              <w:rPr>
                <w:rFonts w:asciiTheme="minorHAnsi" w:hAnsiTheme="minorHAnsi" w:cstheme="minorHAnsi"/>
              </w:rPr>
              <w:t>Total des autres achats et charges externes</w:t>
            </w:r>
          </w:p>
        </w:tc>
        <w:tc>
          <w:tcPr>
            <w:tcW w:w="1701" w:type="dxa"/>
            <w:vAlign w:val="center"/>
          </w:tcPr>
          <w:p w14:paraId="73E2F77D" w14:textId="77777777" w:rsidR="00166DE9" w:rsidRPr="00C74C57" w:rsidRDefault="00166DE9" w:rsidP="0086598B">
            <w:pPr>
              <w:jc w:val="center"/>
              <w:rPr>
                <w:rFonts w:asciiTheme="minorHAnsi" w:hAnsiTheme="minorHAnsi" w:cstheme="minorHAnsi"/>
              </w:rPr>
            </w:pPr>
          </w:p>
        </w:tc>
      </w:tr>
      <w:tr w:rsidR="00166DE9" w:rsidRPr="00C74C57" w14:paraId="5BF87A80" w14:textId="77777777" w:rsidTr="0086598B">
        <w:trPr>
          <w:trHeight w:val="569"/>
          <w:jc w:val="center"/>
        </w:trPr>
        <w:tc>
          <w:tcPr>
            <w:tcW w:w="7366" w:type="dxa"/>
            <w:vAlign w:val="center"/>
          </w:tcPr>
          <w:p w14:paraId="03102A5F" w14:textId="77777777" w:rsidR="00166DE9" w:rsidRPr="00C74C57" w:rsidRDefault="00166DE9" w:rsidP="00AA3912">
            <w:pPr>
              <w:rPr>
                <w:rFonts w:asciiTheme="minorHAnsi" w:hAnsiTheme="minorHAnsi" w:cstheme="minorHAnsi"/>
              </w:rPr>
            </w:pPr>
            <w:r w:rsidRPr="00C74C57">
              <w:rPr>
                <w:rFonts w:asciiTheme="minorHAnsi" w:hAnsiTheme="minorHAnsi" w:cstheme="minorHAnsi"/>
              </w:rPr>
              <w:t>Impôts et taxes</w:t>
            </w:r>
            <w:r>
              <w:rPr>
                <w:rFonts w:asciiTheme="minorHAnsi" w:hAnsiTheme="minorHAnsi" w:cstheme="minorHAnsi"/>
              </w:rPr>
              <w:t xml:space="preserve"> (voir 4 p.6)</w:t>
            </w:r>
          </w:p>
        </w:tc>
        <w:tc>
          <w:tcPr>
            <w:tcW w:w="1701" w:type="dxa"/>
            <w:vAlign w:val="center"/>
          </w:tcPr>
          <w:p w14:paraId="1F56B207" w14:textId="77777777" w:rsidR="00166DE9" w:rsidRPr="00C74C57" w:rsidRDefault="00166DE9" w:rsidP="0086598B">
            <w:pPr>
              <w:rPr>
                <w:rFonts w:asciiTheme="minorHAnsi" w:hAnsiTheme="minorHAnsi" w:cstheme="minorHAnsi"/>
              </w:rPr>
            </w:pPr>
          </w:p>
        </w:tc>
      </w:tr>
      <w:tr w:rsidR="00166DE9" w:rsidRPr="00C74C57" w14:paraId="288F224F" w14:textId="77777777" w:rsidTr="0086598B">
        <w:trPr>
          <w:trHeight w:val="551"/>
          <w:jc w:val="center"/>
        </w:trPr>
        <w:tc>
          <w:tcPr>
            <w:tcW w:w="7366" w:type="dxa"/>
            <w:vAlign w:val="center"/>
          </w:tcPr>
          <w:p w14:paraId="66807709" w14:textId="77777777" w:rsidR="00166DE9" w:rsidRPr="00C74C57" w:rsidRDefault="00166DE9" w:rsidP="00AA3912">
            <w:pPr>
              <w:rPr>
                <w:rFonts w:asciiTheme="minorHAnsi" w:hAnsiTheme="minorHAnsi" w:cstheme="minorHAnsi"/>
              </w:rPr>
            </w:pPr>
            <w:r w:rsidRPr="00C74C57">
              <w:rPr>
                <w:rFonts w:asciiTheme="minorHAnsi" w:hAnsiTheme="minorHAnsi" w:cstheme="minorHAnsi"/>
              </w:rPr>
              <w:t>TOTAL</w:t>
            </w:r>
          </w:p>
        </w:tc>
        <w:tc>
          <w:tcPr>
            <w:tcW w:w="1701" w:type="dxa"/>
            <w:vAlign w:val="center"/>
          </w:tcPr>
          <w:p w14:paraId="69637BBE" w14:textId="77777777" w:rsidR="0086598B" w:rsidRPr="00C74C57" w:rsidRDefault="0086598B" w:rsidP="0086598B">
            <w:pPr>
              <w:jc w:val="center"/>
              <w:rPr>
                <w:rFonts w:asciiTheme="minorHAnsi" w:hAnsiTheme="minorHAnsi" w:cstheme="minorHAnsi"/>
              </w:rPr>
            </w:pPr>
          </w:p>
        </w:tc>
      </w:tr>
    </w:tbl>
    <w:p w14:paraId="1623F4F6" w14:textId="77777777" w:rsidR="00166DE9" w:rsidRDefault="00166DE9" w:rsidP="00166DE9">
      <w:pPr>
        <w:rPr>
          <w:rFonts w:asciiTheme="minorHAnsi" w:hAnsiTheme="minorHAnsi" w:cstheme="minorHAnsi"/>
        </w:rPr>
      </w:pPr>
    </w:p>
    <w:p w14:paraId="554154B2" w14:textId="77777777" w:rsidR="002A05CF" w:rsidRDefault="00166DE9" w:rsidP="00166DE9">
      <w:pPr>
        <w:rPr>
          <w:rFonts w:cstheme="minorHAnsi"/>
        </w:rPr>
      </w:pPr>
      <w:r w:rsidRPr="002A05CF">
        <w:rPr>
          <w:rFonts w:cstheme="minorHAnsi"/>
        </w:rPr>
        <w:t xml:space="preserve">Andréane a prévu de souscrire un emprunt du montant nécessaire auprès de sa banque au taux de 2%. Cet emprunt sera remboursé à la fin de l’exercice comptable grâce aux ventes de l’entreprise. </w:t>
      </w:r>
    </w:p>
    <w:p w14:paraId="2D52CCAD" w14:textId="77777777" w:rsidR="002A05CF" w:rsidRDefault="002A05CF" w:rsidP="00166DE9">
      <w:pPr>
        <w:rPr>
          <w:rFonts w:cstheme="minorHAnsi"/>
        </w:rPr>
      </w:pPr>
    </w:p>
    <w:p w14:paraId="7C79470C" w14:textId="465B081B" w:rsidR="00166DE9" w:rsidRPr="002A05CF" w:rsidRDefault="00166DE9" w:rsidP="00166DE9">
      <w:pPr>
        <w:rPr>
          <w:rFonts w:cstheme="minorHAnsi"/>
        </w:rPr>
      </w:pPr>
      <w:r w:rsidRPr="002A05CF">
        <w:rPr>
          <w:rFonts w:cstheme="minorHAnsi"/>
        </w:rPr>
        <w:t>Calculer le montant de l’emprunt et le montant des intérêts.</w:t>
      </w:r>
    </w:p>
    <w:p w14:paraId="53A794B7" w14:textId="77777777" w:rsidR="00166DE9" w:rsidRPr="00C74C57" w:rsidRDefault="00166DE9" w:rsidP="00166DE9">
      <w:pPr>
        <w:ind w:left="284" w:hanging="284"/>
        <w:rPr>
          <w:rFonts w:asciiTheme="minorHAnsi" w:hAnsiTheme="minorHAnsi" w:cstheme="minorHAnsi"/>
        </w:rPr>
      </w:pPr>
    </w:p>
    <w:tbl>
      <w:tblPr>
        <w:tblW w:w="9072" w:type="dxa"/>
        <w:jc w:val="center"/>
        <w:tblCellMar>
          <w:left w:w="70" w:type="dxa"/>
          <w:right w:w="70" w:type="dxa"/>
        </w:tblCellMar>
        <w:tblLook w:val="04A0" w:firstRow="1" w:lastRow="0" w:firstColumn="1" w:lastColumn="0" w:noHBand="0" w:noVBand="1"/>
      </w:tblPr>
      <w:tblGrid>
        <w:gridCol w:w="4820"/>
        <w:gridCol w:w="4252"/>
      </w:tblGrid>
      <w:tr w:rsidR="00166DE9" w:rsidRPr="00C74C57" w14:paraId="454F04F6" w14:textId="77777777" w:rsidTr="003623E1">
        <w:trPr>
          <w:trHeight w:val="388"/>
          <w:jc w:val="center"/>
        </w:trPr>
        <w:tc>
          <w:tcPr>
            <w:tcW w:w="9072" w:type="dxa"/>
            <w:gridSpan w:val="2"/>
            <w:tcBorders>
              <w:top w:val="nil"/>
              <w:left w:val="nil"/>
              <w:bottom w:val="single" w:sz="4" w:space="0" w:color="auto"/>
              <w:right w:val="nil"/>
            </w:tcBorders>
            <w:shd w:val="clear" w:color="auto" w:fill="auto"/>
            <w:vAlign w:val="center"/>
            <w:hideMark/>
          </w:tcPr>
          <w:p w14:paraId="5F0105F9" w14:textId="77777777" w:rsidR="00166DE9" w:rsidRPr="00C74C57" w:rsidRDefault="00166DE9" w:rsidP="00AA3912">
            <w:pPr>
              <w:rPr>
                <w:rFonts w:asciiTheme="minorHAnsi" w:hAnsiTheme="minorHAnsi" w:cstheme="minorHAnsi"/>
                <w:b/>
                <w:bCs/>
                <w:color w:val="000000"/>
              </w:rPr>
            </w:pPr>
            <w:r w:rsidRPr="00C74C57">
              <w:rPr>
                <w:rFonts w:asciiTheme="minorHAnsi" w:hAnsiTheme="minorHAnsi" w:cstheme="minorHAnsi"/>
                <w:b/>
                <w:bCs/>
                <w:color w:val="000000"/>
              </w:rPr>
              <w:t xml:space="preserve">Financement du BFR par </w:t>
            </w:r>
            <w:r>
              <w:rPr>
                <w:rFonts w:asciiTheme="minorHAnsi" w:hAnsiTheme="minorHAnsi" w:cstheme="minorHAnsi"/>
                <w:b/>
                <w:bCs/>
                <w:color w:val="000000"/>
              </w:rPr>
              <w:t xml:space="preserve">un </w:t>
            </w:r>
            <w:r w:rsidRPr="00C74C57">
              <w:rPr>
                <w:rFonts w:asciiTheme="minorHAnsi" w:hAnsiTheme="minorHAnsi" w:cstheme="minorHAnsi"/>
                <w:b/>
                <w:bCs/>
                <w:color w:val="000000"/>
              </w:rPr>
              <w:t>emprunt</w:t>
            </w:r>
            <w:r>
              <w:rPr>
                <w:rFonts w:asciiTheme="minorHAnsi" w:hAnsiTheme="minorHAnsi" w:cstheme="minorHAnsi"/>
                <w:b/>
                <w:bCs/>
                <w:color w:val="000000"/>
              </w:rPr>
              <w:t xml:space="preserve"> à court terme</w:t>
            </w:r>
          </w:p>
        </w:tc>
      </w:tr>
      <w:tr w:rsidR="00166DE9" w:rsidRPr="00C74C57" w14:paraId="3E23EE3E" w14:textId="77777777" w:rsidTr="003623E1">
        <w:trPr>
          <w:trHeight w:val="315"/>
          <w:jc w:val="center"/>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7E339A"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Montant à financer (calculé ci-dessus)</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1B8E5372" w14:textId="77777777" w:rsidR="00166DE9" w:rsidRPr="00C74C57" w:rsidRDefault="00166DE9" w:rsidP="00AA3912">
            <w:pPr>
              <w:jc w:val="center"/>
              <w:rPr>
                <w:rFonts w:asciiTheme="minorHAnsi" w:hAnsiTheme="minorHAnsi" w:cstheme="minorHAnsi"/>
                <w:color w:val="000000"/>
              </w:rPr>
            </w:pPr>
            <w:r w:rsidRPr="00C74C57">
              <w:rPr>
                <w:rFonts w:asciiTheme="minorHAnsi" w:hAnsiTheme="minorHAnsi" w:cstheme="minorHAnsi"/>
                <w:color w:val="000000"/>
              </w:rPr>
              <w:t>Intérêts</w:t>
            </w:r>
          </w:p>
        </w:tc>
      </w:tr>
      <w:tr w:rsidR="00166DE9" w:rsidRPr="00C74C57" w14:paraId="40A82698" w14:textId="77777777" w:rsidTr="003623E1">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9259" w14:textId="77777777" w:rsidR="00166DE9" w:rsidRPr="00C74C57" w:rsidRDefault="00166DE9" w:rsidP="00AA3912">
            <w:pPr>
              <w:jc w:val="right"/>
              <w:rPr>
                <w:rFonts w:asciiTheme="minorHAnsi" w:hAnsiTheme="minorHAnsi" w:cstheme="minorHAnsi"/>
                <w:color w:val="000000"/>
              </w:rPr>
            </w:pP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1D36214C" w14:textId="77777777" w:rsidR="00166DE9" w:rsidRPr="00C74C57" w:rsidRDefault="00166DE9" w:rsidP="00AA3912">
            <w:pPr>
              <w:jc w:val="right"/>
              <w:rPr>
                <w:rFonts w:asciiTheme="minorHAnsi" w:hAnsiTheme="minorHAnsi" w:cstheme="minorHAnsi"/>
                <w:color w:val="000000"/>
              </w:rPr>
            </w:pPr>
          </w:p>
        </w:tc>
      </w:tr>
    </w:tbl>
    <w:p w14:paraId="0DDD61B9" w14:textId="77777777" w:rsidR="00166DE9" w:rsidRDefault="00166DE9" w:rsidP="00166DE9">
      <w:pPr>
        <w:pStyle w:val="Paragraphedeliste"/>
        <w:rPr>
          <w:rFonts w:cstheme="minorHAnsi"/>
        </w:rPr>
      </w:pPr>
    </w:p>
    <w:p w14:paraId="00FABB25" w14:textId="4D075F82" w:rsidR="00166DE9" w:rsidRDefault="00166DE9" w:rsidP="00166DE9">
      <w:pPr>
        <w:pStyle w:val="Paragraphedeliste"/>
        <w:ind w:left="0"/>
        <w:rPr>
          <w:rFonts w:cstheme="minorHAnsi"/>
        </w:rPr>
      </w:pPr>
      <w:r>
        <w:rPr>
          <w:rFonts w:cstheme="minorHAnsi"/>
        </w:rPr>
        <w:t xml:space="preserve">Le calcul du BFR permet de calculer les charges d’intérêt et donc de finaliser le compte de résultat, ce qui permettra de savoir si l’activité est profitable, c’est-à-dire si les produits (ici les ventes) sont supérieurs aux charges. </w:t>
      </w:r>
    </w:p>
    <w:p w14:paraId="0C915ACE" w14:textId="34D6BDED" w:rsidR="00166DE9" w:rsidRPr="003623E1" w:rsidRDefault="00166DE9" w:rsidP="00166DE9">
      <w:pPr>
        <w:pStyle w:val="Paragraphedeliste"/>
        <w:numPr>
          <w:ilvl w:val="0"/>
          <w:numId w:val="14"/>
        </w:numPr>
        <w:suppressAutoHyphens w:val="0"/>
        <w:spacing w:line="240" w:lineRule="auto"/>
        <w:rPr>
          <w:rFonts w:eastAsiaTheme="majorEastAsia" w:cstheme="majorBidi"/>
          <w:color w:val="CCA876"/>
          <w:szCs w:val="24"/>
        </w:rPr>
      </w:pPr>
      <w:r w:rsidRPr="003623E1">
        <w:rPr>
          <w:rFonts w:eastAsiaTheme="majorEastAsia" w:cstheme="majorBidi"/>
          <w:color w:val="CCA876"/>
          <w:szCs w:val="24"/>
        </w:rPr>
        <w:lastRenderedPageBreak/>
        <w:t>À partir des éléments précédents et du modèle ci-dessous construire le compte de résultat prévisionnel de l’entreprise d’Andréane (les montants sont à arrondir à l’euro.).</w:t>
      </w:r>
    </w:p>
    <w:p w14:paraId="3F554EC4" w14:textId="77777777" w:rsidR="00166DE9" w:rsidRPr="00A67412" w:rsidRDefault="00166DE9" w:rsidP="00166DE9">
      <w:pPr>
        <w:pStyle w:val="Paragraphedeliste"/>
        <w:rPr>
          <w:rFonts w:cstheme="minorHAnsi"/>
        </w:rPr>
      </w:pPr>
    </w:p>
    <w:p w14:paraId="46BB80B1" w14:textId="77777777" w:rsidR="00166DE9" w:rsidRPr="00C74C57" w:rsidRDefault="00166DE9" w:rsidP="00166DE9">
      <w:pPr>
        <w:jc w:val="center"/>
        <w:rPr>
          <w:rFonts w:asciiTheme="minorHAnsi" w:hAnsiTheme="minorHAnsi" w:cstheme="minorHAnsi"/>
          <w:b/>
        </w:rPr>
      </w:pPr>
      <w:r w:rsidRPr="00C74C57">
        <w:rPr>
          <w:rFonts w:asciiTheme="minorHAnsi" w:hAnsiTheme="minorHAnsi" w:cstheme="minorHAnsi"/>
          <w:b/>
        </w:rPr>
        <w:t>Compte de résultat du 1</w:t>
      </w:r>
      <w:r w:rsidRPr="00C74C57">
        <w:rPr>
          <w:rFonts w:asciiTheme="minorHAnsi" w:hAnsiTheme="minorHAnsi" w:cstheme="minorHAnsi"/>
          <w:b/>
          <w:vertAlign w:val="superscript"/>
        </w:rPr>
        <w:t>er</w:t>
      </w:r>
      <w:r w:rsidRPr="00C74C57">
        <w:rPr>
          <w:rFonts w:asciiTheme="minorHAnsi" w:hAnsiTheme="minorHAnsi" w:cstheme="minorHAnsi"/>
          <w:b/>
        </w:rPr>
        <w:t xml:space="preserve"> octobre N-1 au 30 septembre N</w:t>
      </w:r>
    </w:p>
    <w:tbl>
      <w:tblPr>
        <w:tblStyle w:val="Grilledutableau"/>
        <w:tblW w:w="0" w:type="auto"/>
        <w:jc w:val="center"/>
        <w:tblLook w:val="04A0" w:firstRow="1" w:lastRow="0" w:firstColumn="1" w:lastColumn="0" w:noHBand="0" w:noVBand="1"/>
      </w:tblPr>
      <w:tblGrid>
        <w:gridCol w:w="3114"/>
        <w:gridCol w:w="1559"/>
        <w:gridCol w:w="2835"/>
        <w:gridCol w:w="1548"/>
      </w:tblGrid>
      <w:tr w:rsidR="00166DE9" w:rsidRPr="00C74C57" w14:paraId="3AEF6B0A" w14:textId="77777777" w:rsidTr="003623E1">
        <w:trPr>
          <w:jc w:val="center"/>
        </w:trPr>
        <w:tc>
          <w:tcPr>
            <w:tcW w:w="4673" w:type="dxa"/>
            <w:gridSpan w:val="2"/>
          </w:tcPr>
          <w:p w14:paraId="2244F366" w14:textId="77777777" w:rsidR="00166DE9" w:rsidRPr="00C74C57" w:rsidRDefault="00166DE9" w:rsidP="00AA3912">
            <w:pPr>
              <w:jc w:val="center"/>
              <w:rPr>
                <w:rFonts w:asciiTheme="minorHAnsi" w:hAnsiTheme="minorHAnsi" w:cstheme="minorHAnsi"/>
              </w:rPr>
            </w:pPr>
            <w:r w:rsidRPr="00C74C57">
              <w:rPr>
                <w:rFonts w:asciiTheme="minorHAnsi" w:hAnsiTheme="minorHAnsi" w:cstheme="minorHAnsi"/>
              </w:rPr>
              <w:t>Charges</w:t>
            </w:r>
          </w:p>
        </w:tc>
        <w:tc>
          <w:tcPr>
            <w:tcW w:w="4383" w:type="dxa"/>
            <w:gridSpan w:val="2"/>
          </w:tcPr>
          <w:p w14:paraId="4A3A5583" w14:textId="77777777" w:rsidR="00166DE9" w:rsidRPr="00C74C57" w:rsidRDefault="00166DE9" w:rsidP="00AA3912">
            <w:pPr>
              <w:jc w:val="center"/>
              <w:rPr>
                <w:rFonts w:asciiTheme="minorHAnsi" w:hAnsiTheme="minorHAnsi" w:cstheme="minorHAnsi"/>
              </w:rPr>
            </w:pPr>
            <w:r w:rsidRPr="00C74C57">
              <w:rPr>
                <w:rFonts w:asciiTheme="minorHAnsi" w:hAnsiTheme="minorHAnsi" w:cstheme="minorHAnsi"/>
              </w:rPr>
              <w:t>Produits</w:t>
            </w:r>
          </w:p>
        </w:tc>
      </w:tr>
      <w:tr w:rsidR="00166DE9" w:rsidRPr="00C74C57" w14:paraId="1B812578" w14:textId="77777777" w:rsidTr="003623E1">
        <w:trPr>
          <w:jc w:val="center"/>
        </w:trPr>
        <w:tc>
          <w:tcPr>
            <w:tcW w:w="3114" w:type="dxa"/>
          </w:tcPr>
          <w:p w14:paraId="0DEA406B" w14:textId="77777777" w:rsidR="00166DE9" w:rsidRPr="00C74C57" w:rsidRDefault="00166DE9" w:rsidP="00AA3912">
            <w:pPr>
              <w:rPr>
                <w:rFonts w:asciiTheme="minorHAnsi" w:hAnsiTheme="minorHAnsi" w:cstheme="minorHAnsi"/>
              </w:rPr>
            </w:pPr>
          </w:p>
        </w:tc>
        <w:tc>
          <w:tcPr>
            <w:tcW w:w="1559" w:type="dxa"/>
          </w:tcPr>
          <w:p w14:paraId="6EB5FDEB" w14:textId="77777777" w:rsidR="00166DE9" w:rsidRPr="00C74C57" w:rsidRDefault="00166DE9" w:rsidP="00AA3912">
            <w:pPr>
              <w:rPr>
                <w:rFonts w:asciiTheme="minorHAnsi" w:hAnsiTheme="minorHAnsi" w:cstheme="minorHAnsi"/>
              </w:rPr>
            </w:pPr>
            <w:r w:rsidRPr="00C74C57">
              <w:rPr>
                <w:rFonts w:asciiTheme="minorHAnsi" w:hAnsiTheme="minorHAnsi" w:cstheme="minorHAnsi"/>
              </w:rPr>
              <w:t>Montant (HT)</w:t>
            </w:r>
          </w:p>
        </w:tc>
        <w:tc>
          <w:tcPr>
            <w:tcW w:w="2835" w:type="dxa"/>
          </w:tcPr>
          <w:p w14:paraId="56DB1149" w14:textId="77777777" w:rsidR="00166DE9" w:rsidRPr="00C74C57" w:rsidRDefault="00166DE9" w:rsidP="00AA3912">
            <w:pPr>
              <w:rPr>
                <w:rFonts w:asciiTheme="minorHAnsi" w:hAnsiTheme="minorHAnsi" w:cstheme="minorHAnsi"/>
              </w:rPr>
            </w:pPr>
          </w:p>
        </w:tc>
        <w:tc>
          <w:tcPr>
            <w:tcW w:w="1548" w:type="dxa"/>
          </w:tcPr>
          <w:p w14:paraId="2D331388" w14:textId="77777777" w:rsidR="00166DE9" w:rsidRPr="00C74C57" w:rsidRDefault="00166DE9" w:rsidP="00AA3912">
            <w:pPr>
              <w:rPr>
                <w:rFonts w:asciiTheme="minorHAnsi" w:hAnsiTheme="minorHAnsi" w:cstheme="minorHAnsi"/>
              </w:rPr>
            </w:pPr>
            <w:r w:rsidRPr="00C74C57">
              <w:rPr>
                <w:rFonts w:asciiTheme="minorHAnsi" w:hAnsiTheme="minorHAnsi" w:cstheme="minorHAnsi"/>
              </w:rPr>
              <w:t>Montant (HT)</w:t>
            </w:r>
          </w:p>
        </w:tc>
      </w:tr>
      <w:tr w:rsidR="00166DE9" w:rsidRPr="00C74C57" w14:paraId="727F96DA" w14:textId="77777777" w:rsidTr="003623E1">
        <w:trPr>
          <w:trHeight w:val="495"/>
          <w:jc w:val="center"/>
        </w:trPr>
        <w:tc>
          <w:tcPr>
            <w:tcW w:w="3114" w:type="dxa"/>
            <w:vAlign w:val="center"/>
          </w:tcPr>
          <w:p w14:paraId="448736FF" w14:textId="77777777" w:rsidR="00166DE9" w:rsidRPr="00C74C57" w:rsidRDefault="00166DE9" w:rsidP="00AA3912">
            <w:pPr>
              <w:jc w:val="left"/>
              <w:rPr>
                <w:rFonts w:asciiTheme="minorHAnsi" w:hAnsiTheme="minorHAnsi" w:cstheme="minorHAnsi"/>
              </w:rPr>
            </w:pPr>
            <w:r w:rsidRPr="00C74C57">
              <w:rPr>
                <w:rFonts w:asciiTheme="minorHAnsi" w:hAnsiTheme="minorHAnsi" w:cstheme="minorHAnsi"/>
              </w:rPr>
              <w:t>Achat de matières premières</w:t>
            </w:r>
          </w:p>
        </w:tc>
        <w:tc>
          <w:tcPr>
            <w:tcW w:w="1559" w:type="dxa"/>
            <w:vAlign w:val="center"/>
          </w:tcPr>
          <w:p w14:paraId="7E32978C" w14:textId="77777777" w:rsidR="00166DE9" w:rsidRPr="00C74C57" w:rsidRDefault="00166DE9" w:rsidP="003623E1">
            <w:pPr>
              <w:rPr>
                <w:rFonts w:asciiTheme="minorHAnsi" w:hAnsiTheme="minorHAnsi" w:cstheme="minorHAnsi"/>
              </w:rPr>
            </w:pPr>
          </w:p>
        </w:tc>
        <w:tc>
          <w:tcPr>
            <w:tcW w:w="2835" w:type="dxa"/>
            <w:vAlign w:val="center"/>
          </w:tcPr>
          <w:p w14:paraId="75ECC9FF" w14:textId="77777777" w:rsidR="00166DE9" w:rsidRPr="00C74C57" w:rsidRDefault="00166DE9" w:rsidP="00AA3912">
            <w:pPr>
              <w:jc w:val="left"/>
              <w:rPr>
                <w:rFonts w:asciiTheme="minorHAnsi" w:hAnsiTheme="minorHAnsi" w:cstheme="minorHAnsi"/>
              </w:rPr>
            </w:pPr>
            <w:r w:rsidRPr="00C74C57">
              <w:rPr>
                <w:rFonts w:asciiTheme="minorHAnsi" w:hAnsiTheme="minorHAnsi" w:cstheme="minorHAnsi"/>
              </w:rPr>
              <w:t>Ventes de produits finis</w:t>
            </w:r>
          </w:p>
        </w:tc>
        <w:tc>
          <w:tcPr>
            <w:tcW w:w="1548" w:type="dxa"/>
            <w:vAlign w:val="center"/>
          </w:tcPr>
          <w:p w14:paraId="180E2A75" w14:textId="77777777" w:rsidR="00166DE9" w:rsidRPr="00C74C57" w:rsidRDefault="00166DE9" w:rsidP="00AA3912">
            <w:pPr>
              <w:jc w:val="right"/>
              <w:rPr>
                <w:rFonts w:asciiTheme="minorHAnsi" w:hAnsiTheme="minorHAnsi" w:cstheme="minorHAnsi"/>
              </w:rPr>
            </w:pPr>
          </w:p>
        </w:tc>
      </w:tr>
      <w:tr w:rsidR="00166DE9" w:rsidRPr="00C74C57" w14:paraId="143427C7" w14:textId="77777777" w:rsidTr="003623E1">
        <w:trPr>
          <w:trHeight w:val="559"/>
          <w:jc w:val="center"/>
        </w:trPr>
        <w:tc>
          <w:tcPr>
            <w:tcW w:w="3114" w:type="dxa"/>
            <w:vAlign w:val="center"/>
          </w:tcPr>
          <w:p w14:paraId="23CB2CEC" w14:textId="77777777" w:rsidR="00166DE9" w:rsidRPr="00C74C57" w:rsidRDefault="00166DE9" w:rsidP="00AA3912">
            <w:pPr>
              <w:jc w:val="left"/>
              <w:rPr>
                <w:rFonts w:asciiTheme="minorHAnsi" w:hAnsiTheme="minorHAnsi" w:cstheme="minorHAnsi"/>
              </w:rPr>
            </w:pPr>
            <w:r w:rsidRPr="00C74C57">
              <w:rPr>
                <w:rFonts w:asciiTheme="minorHAnsi" w:hAnsiTheme="minorHAnsi" w:cstheme="minorHAnsi"/>
              </w:rPr>
              <w:t>Achat de fournitures</w:t>
            </w:r>
          </w:p>
        </w:tc>
        <w:tc>
          <w:tcPr>
            <w:tcW w:w="1559" w:type="dxa"/>
            <w:vAlign w:val="center"/>
          </w:tcPr>
          <w:p w14:paraId="0DF58C91" w14:textId="77777777" w:rsidR="00166DE9" w:rsidRPr="00C74C57" w:rsidRDefault="00166DE9" w:rsidP="003623E1">
            <w:pPr>
              <w:rPr>
                <w:rFonts w:asciiTheme="minorHAnsi" w:hAnsiTheme="minorHAnsi" w:cstheme="minorHAnsi"/>
              </w:rPr>
            </w:pPr>
          </w:p>
        </w:tc>
        <w:tc>
          <w:tcPr>
            <w:tcW w:w="2835" w:type="dxa"/>
            <w:vAlign w:val="center"/>
          </w:tcPr>
          <w:p w14:paraId="201E47E8" w14:textId="77777777" w:rsidR="00166DE9" w:rsidRPr="00C74C57" w:rsidRDefault="00166DE9" w:rsidP="00AA3912">
            <w:pPr>
              <w:jc w:val="left"/>
              <w:rPr>
                <w:rFonts w:asciiTheme="minorHAnsi" w:hAnsiTheme="minorHAnsi" w:cstheme="minorHAnsi"/>
              </w:rPr>
            </w:pPr>
          </w:p>
        </w:tc>
        <w:tc>
          <w:tcPr>
            <w:tcW w:w="1548" w:type="dxa"/>
            <w:vAlign w:val="center"/>
          </w:tcPr>
          <w:p w14:paraId="44B94FB8" w14:textId="77777777" w:rsidR="00166DE9" w:rsidRPr="00C74C57" w:rsidRDefault="00166DE9" w:rsidP="00AA3912">
            <w:pPr>
              <w:jc w:val="right"/>
              <w:rPr>
                <w:rFonts w:asciiTheme="minorHAnsi" w:hAnsiTheme="minorHAnsi" w:cstheme="minorHAnsi"/>
              </w:rPr>
            </w:pPr>
          </w:p>
        </w:tc>
      </w:tr>
      <w:tr w:rsidR="00166DE9" w:rsidRPr="00C74C57" w14:paraId="5BF807E9" w14:textId="77777777" w:rsidTr="003623E1">
        <w:trPr>
          <w:jc w:val="center"/>
        </w:trPr>
        <w:tc>
          <w:tcPr>
            <w:tcW w:w="3114" w:type="dxa"/>
            <w:vAlign w:val="center"/>
          </w:tcPr>
          <w:p w14:paraId="2FE6C048" w14:textId="77777777" w:rsidR="00166DE9" w:rsidRPr="00C74C57" w:rsidRDefault="00166DE9" w:rsidP="00AA3912">
            <w:pPr>
              <w:jc w:val="left"/>
              <w:rPr>
                <w:rFonts w:asciiTheme="minorHAnsi" w:hAnsiTheme="minorHAnsi" w:cstheme="minorHAnsi"/>
              </w:rPr>
            </w:pPr>
            <w:r w:rsidRPr="00C74C57">
              <w:rPr>
                <w:rFonts w:asciiTheme="minorHAnsi" w:hAnsiTheme="minorHAnsi" w:cstheme="minorHAnsi"/>
              </w:rPr>
              <w:t>Autres achats et charges externes (électricité, eau, local, assurance, prestataires de service (Site Internet, Cabinet comptable, leasing))</w:t>
            </w:r>
          </w:p>
        </w:tc>
        <w:tc>
          <w:tcPr>
            <w:tcW w:w="1559" w:type="dxa"/>
            <w:vAlign w:val="center"/>
          </w:tcPr>
          <w:p w14:paraId="426B4C78" w14:textId="77777777" w:rsidR="00166DE9" w:rsidRPr="00C74C57" w:rsidRDefault="00166DE9" w:rsidP="00AA3912">
            <w:pPr>
              <w:jc w:val="right"/>
              <w:rPr>
                <w:rFonts w:asciiTheme="minorHAnsi" w:hAnsiTheme="minorHAnsi" w:cstheme="minorHAnsi"/>
              </w:rPr>
            </w:pPr>
          </w:p>
        </w:tc>
        <w:tc>
          <w:tcPr>
            <w:tcW w:w="2835" w:type="dxa"/>
            <w:vAlign w:val="center"/>
          </w:tcPr>
          <w:p w14:paraId="296167EB" w14:textId="77777777" w:rsidR="00166DE9" w:rsidRPr="00C74C57" w:rsidRDefault="00166DE9" w:rsidP="00AA3912">
            <w:pPr>
              <w:jc w:val="left"/>
              <w:rPr>
                <w:rFonts w:asciiTheme="minorHAnsi" w:hAnsiTheme="minorHAnsi" w:cstheme="minorHAnsi"/>
              </w:rPr>
            </w:pPr>
          </w:p>
        </w:tc>
        <w:tc>
          <w:tcPr>
            <w:tcW w:w="1548" w:type="dxa"/>
            <w:vAlign w:val="center"/>
          </w:tcPr>
          <w:p w14:paraId="18DC716C" w14:textId="77777777" w:rsidR="00166DE9" w:rsidRPr="00C74C57" w:rsidRDefault="00166DE9" w:rsidP="00AA3912">
            <w:pPr>
              <w:jc w:val="right"/>
              <w:rPr>
                <w:rFonts w:asciiTheme="minorHAnsi" w:hAnsiTheme="minorHAnsi" w:cstheme="minorHAnsi"/>
              </w:rPr>
            </w:pPr>
          </w:p>
        </w:tc>
      </w:tr>
      <w:tr w:rsidR="00166DE9" w:rsidRPr="00C74C57" w14:paraId="7689C2E8" w14:textId="77777777" w:rsidTr="003623E1">
        <w:trPr>
          <w:trHeight w:val="518"/>
          <w:jc w:val="center"/>
        </w:trPr>
        <w:tc>
          <w:tcPr>
            <w:tcW w:w="3114" w:type="dxa"/>
            <w:vAlign w:val="center"/>
          </w:tcPr>
          <w:p w14:paraId="55546104" w14:textId="77777777" w:rsidR="00166DE9" w:rsidRPr="00C74C57" w:rsidRDefault="00166DE9" w:rsidP="00AA3912">
            <w:pPr>
              <w:jc w:val="left"/>
              <w:rPr>
                <w:rFonts w:asciiTheme="minorHAnsi" w:hAnsiTheme="minorHAnsi" w:cstheme="minorHAnsi"/>
              </w:rPr>
            </w:pPr>
            <w:r w:rsidRPr="00C74C57">
              <w:rPr>
                <w:rFonts w:asciiTheme="minorHAnsi" w:hAnsiTheme="minorHAnsi" w:cstheme="minorHAnsi"/>
              </w:rPr>
              <w:t>Impôts et taxes</w:t>
            </w:r>
          </w:p>
        </w:tc>
        <w:tc>
          <w:tcPr>
            <w:tcW w:w="1559" w:type="dxa"/>
            <w:vAlign w:val="center"/>
          </w:tcPr>
          <w:p w14:paraId="19964BA7" w14:textId="77777777" w:rsidR="00166DE9" w:rsidRPr="00C74C57" w:rsidRDefault="00166DE9" w:rsidP="003623E1">
            <w:pPr>
              <w:rPr>
                <w:rFonts w:asciiTheme="minorHAnsi" w:hAnsiTheme="minorHAnsi" w:cstheme="minorHAnsi"/>
              </w:rPr>
            </w:pPr>
          </w:p>
        </w:tc>
        <w:tc>
          <w:tcPr>
            <w:tcW w:w="2835" w:type="dxa"/>
            <w:vAlign w:val="center"/>
          </w:tcPr>
          <w:p w14:paraId="35E0F878" w14:textId="77777777" w:rsidR="00166DE9" w:rsidRPr="00C74C57" w:rsidRDefault="00166DE9" w:rsidP="00AA3912">
            <w:pPr>
              <w:jc w:val="left"/>
              <w:rPr>
                <w:rFonts w:asciiTheme="minorHAnsi" w:hAnsiTheme="minorHAnsi" w:cstheme="minorHAnsi"/>
              </w:rPr>
            </w:pPr>
          </w:p>
        </w:tc>
        <w:tc>
          <w:tcPr>
            <w:tcW w:w="1548" w:type="dxa"/>
            <w:vAlign w:val="center"/>
          </w:tcPr>
          <w:p w14:paraId="12A8F348" w14:textId="77777777" w:rsidR="00166DE9" w:rsidRPr="00C74C57" w:rsidRDefault="00166DE9" w:rsidP="00AA3912">
            <w:pPr>
              <w:jc w:val="right"/>
              <w:rPr>
                <w:rFonts w:asciiTheme="minorHAnsi" w:hAnsiTheme="minorHAnsi" w:cstheme="minorHAnsi"/>
              </w:rPr>
            </w:pPr>
          </w:p>
        </w:tc>
      </w:tr>
      <w:tr w:rsidR="00166DE9" w:rsidRPr="00C74C57" w14:paraId="11864457" w14:textId="77777777" w:rsidTr="003623E1">
        <w:trPr>
          <w:jc w:val="center"/>
        </w:trPr>
        <w:tc>
          <w:tcPr>
            <w:tcW w:w="3114" w:type="dxa"/>
            <w:vAlign w:val="center"/>
          </w:tcPr>
          <w:p w14:paraId="1E072F80" w14:textId="345D8AFB" w:rsidR="00166DE9" w:rsidRPr="00C74C57" w:rsidRDefault="00166DE9" w:rsidP="00AA3912">
            <w:pPr>
              <w:jc w:val="left"/>
              <w:rPr>
                <w:rFonts w:asciiTheme="minorHAnsi" w:hAnsiTheme="minorHAnsi" w:cstheme="minorHAnsi"/>
              </w:rPr>
            </w:pPr>
            <w:r w:rsidRPr="00C74C57">
              <w:rPr>
                <w:rFonts w:asciiTheme="minorHAnsi" w:hAnsiTheme="minorHAnsi" w:cstheme="minorHAnsi"/>
              </w:rPr>
              <w:t xml:space="preserve">Rémunération (salaire + </w:t>
            </w:r>
            <w:r w:rsidR="00F00448">
              <w:rPr>
                <w:rFonts w:asciiTheme="minorHAnsi" w:hAnsiTheme="minorHAnsi" w:cstheme="minorHAnsi"/>
              </w:rPr>
              <w:t>c</w:t>
            </w:r>
            <w:r w:rsidRPr="00C74C57">
              <w:rPr>
                <w:rFonts w:asciiTheme="minorHAnsi" w:hAnsiTheme="minorHAnsi" w:cstheme="minorHAnsi"/>
              </w:rPr>
              <w:t>harges patronales)</w:t>
            </w:r>
          </w:p>
        </w:tc>
        <w:tc>
          <w:tcPr>
            <w:tcW w:w="1559" w:type="dxa"/>
            <w:vAlign w:val="center"/>
          </w:tcPr>
          <w:p w14:paraId="14B606A9" w14:textId="77777777" w:rsidR="00166DE9" w:rsidRPr="00C74C57" w:rsidRDefault="00166DE9" w:rsidP="00AA3912">
            <w:pPr>
              <w:jc w:val="right"/>
              <w:rPr>
                <w:rFonts w:asciiTheme="minorHAnsi" w:hAnsiTheme="minorHAnsi" w:cstheme="minorHAnsi"/>
              </w:rPr>
            </w:pPr>
          </w:p>
        </w:tc>
        <w:tc>
          <w:tcPr>
            <w:tcW w:w="2835" w:type="dxa"/>
            <w:vAlign w:val="center"/>
          </w:tcPr>
          <w:p w14:paraId="262A4DF9" w14:textId="77777777" w:rsidR="00166DE9" w:rsidRPr="00C74C57" w:rsidRDefault="00166DE9" w:rsidP="00AA3912">
            <w:pPr>
              <w:jc w:val="left"/>
              <w:rPr>
                <w:rFonts w:asciiTheme="minorHAnsi" w:hAnsiTheme="minorHAnsi" w:cstheme="minorHAnsi"/>
              </w:rPr>
            </w:pPr>
          </w:p>
        </w:tc>
        <w:tc>
          <w:tcPr>
            <w:tcW w:w="1548" w:type="dxa"/>
            <w:vAlign w:val="center"/>
          </w:tcPr>
          <w:p w14:paraId="3FFE155C" w14:textId="77777777" w:rsidR="00166DE9" w:rsidRPr="00C74C57" w:rsidRDefault="00166DE9" w:rsidP="00AA3912">
            <w:pPr>
              <w:jc w:val="right"/>
              <w:rPr>
                <w:rFonts w:asciiTheme="minorHAnsi" w:hAnsiTheme="minorHAnsi" w:cstheme="minorHAnsi"/>
              </w:rPr>
            </w:pPr>
          </w:p>
        </w:tc>
      </w:tr>
      <w:tr w:rsidR="00166DE9" w:rsidRPr="00C74C57" w14:paraId="4F49E304" w14:textId="77777777" w:rsidTr="003623E1">
        <w:trPr>
          <w:jc w:val="center"/>
        </w:trPr>
        <w:tc>
          <w:tcPr>
            <w:tcW w:w="3114" w:type="dxa"/>
            <w:vAlign w:val="center"/>
          </w:tcPr>
          <w:p w14:paraId="66F86FE1" w14:textId="77777777" w:rsidR="00166DE9" w:rsidRPr="00C74C57" w:rsidRDefault="00166DE9" w:rsidP="00AA3912">
            <w:pPr>
              <w:jc w:val="left"/>
              <w:rPr>
                <w:rFonts w:asciiTheme="minorHAnsi" w:hAnsiTheme="minorHAnsi" w:cstheme="minorHAnsi"/>
              </w:rPr>
            </w:pPr>
            <w:r w:rsidRPr="00C74C57">
              <w:rPr>
                <w:rFonts w:asciiTheme="minorHAnsi" w:hAnsiTheme="minorHAnsi" w:cstheme="minorHAnsi"/>
              </w:rPr>
              <w:t>Dotation aux amortissements</w:t>
            </w:r>
          </w:p>
        </w:tc>
        <w:tc>
          <w:tcPr>
            <w:tcW w:w="1559" w:type="dxa"/>
            <w:vAlign w:val="center"/>
          </w:tcPr>
          <w:p w14:paraId="63E9065E" w14:textId="77777777" w:rsidR="00166DE9" w:rsidRPr="00C74C57" w:rsidRDefault="00166DE9" w:rsidP="00AA3912">
            <w:pPr>
              <w:jc w:val="right"/>
              <w:rPr>
                <w:rFonts w:asciiTheme="minorHAnsi" w:hAnsiTheme="minorHAnsi" w:cstheme="minorHAnsi"/>
              </w:rPr>
            </w:pPr>
          </w:p>
          <w:p w14:paraId="7DA6391C" w14:textId="77777777" w:rsidR="00166DE9" w:rsidRPr="00C74C57" w:rsidRDefault="00166DE9" w:rsidP="00AA3912">
            <w:pPr>
              <w:jc w:val="right"/>
              <w:rPr>
                <w:rFonts w:asciiTheme="minorHAnsi" w:hAnsiTheme="minorHAnsi" w:cstheme="minorHAnsi"/>
              </w:rPr>
            </w:pPr>
          </w:p>
        </w:tc>
        <w:tc>
          <w:tcPr>
            <w:tcW w:w="2835" w:type="dxa"/>
            <w:vAlign w:val="center"/>
          </w:tcPr>
          <w:p w14:paraId="6CE9D5C3" w14:textId="77777777" w:rsidR="00166DE9" w:rsidRPr="00C74C57" w:rsidRDefault="00166DE9" w:rsidP="00AA3912">
            <w:pPr>
              <w:jc w:val="left"/>
              <w:rPr>
                <w:rFonts w:asciiTheme="minorHAnsi" w:hAnsiTheme="minorHAnsi" w:cstheme="minorHAnsi"/>
              </w:rPr>
            </w:pPr>
          </w:p>
        </w:tc>
        <w:tc>
          <w:tcPr>
            <w:tcW w:w="1548" w:type="dxa"/>
            <w:vAlign w:val="center"/>
          </w:tcPr>
          <w:p w14:paraId="61BA9DF0" w14:textId="77777777" w:rsidR="00166DE9" w:rsidRPr="00C74C57" w:rsidRDefault="00166DE9" w:rsidP="00AA3912">
            <w:pPr>
              <w:jc w:val="right"/>
              <w:rPr>
                <w:rFonts w:asciiTheme="minorHAnsi" w:hAnsiTheme="minorHAnsi" w:cstheme="minorHAnsi"/>
              </w:rPr>
            </w:pPr>
          </w:p>
        </w:tc>
      </w:tr>
      <w:tr w:rsidR="00166DE9" w:rsidRPr="00C74C57" w14:paraId="768C1576" w14:textId="77777777" w:rsidTr="003623E1">
        <w:trPr>
          <w:trHeight w:val="556"/>
          <w:jc w:val="center"/>
        </w:trPr>
        <w:tc>
          <w:tcPr>
            <w:tcW w:w="3114" w:type="dxa"/>
            <w:vAlign w:val="center"/>
          </w:tcPr>
          <w:p w14:paraId="609700B2" w14:textId="77777777" w:rsidR="00166DE9" w:rsidRPr="00C74C57" w:rsidRDefault="00166DE9" w:rsidP="00AA3912">
            <w:pPr>
              <w:jc w:val="left"/>
              <w:rPr>
                <w:rFonts w:asciiTheme="minorHAnsi" w:hAnsiTheme="minorHAnsi" w:cstheme="minorHAnsi"/>
              </w:rPr>
            </w:pPr>
            <w:r w:rsidRPr="00C74C57">
              <w:rPr>
                <w:rFonts w:asciiTheme="minorHAnsi" w:hAnsiTheme="minorHAnsi" w:cstheme="minorHAnsi"/>
              </w:rPr>
              <w:t>Charges financières (intérêts)</w:t>
            </w:r>
          </w:p>
        </w:tc>
        <w:tc>
          <w:tcPr>
            <w:tcW w:w="1559" w:type="dxa"/>
            <w:vAlign w:val="center"/>
          </w:tcPr>
          <w:p w14:paraId="287E8E12" w14:textId="77777777" w:rsidR="00166DE9" w:rsidRPr="00C74C57" w:rsidRDefault="00166DE9" w:rsidP="003623E1">
            <w:pPr>
              <w:rPr>
                <w:rFonts w:asciiTheme="minorHAnsi" w:hAnsiTheme="minorHAnsi" w:cstheme="minorHAnsi"/>
              </w:rPr>
            </w:pPr>
          </w:p>
        </w:tc>
        <w:tc>
          <w:tcPr>
            <w:tcW w:w="2835" w:type="dxa"/>
            <w:vAlign w:val="center"/>
          </w:tcPr>
          <w:p w14:paraId="1A1D13B2" w14:textId="77777777" w:rsidR="00166DE9" w:rsidRPr="00C74C57" w:rsidRDefault="00166DE9" w:rsidP="00AA3912">
            <w:pPr>
              <w:jc w:val="left"/>
              <w:rPr>
                <w:rFonts w:asciiTheme="minorHAnsi" w:hAnsiTheme="minorHAnsi" w:cstheme="minorHAnsi"/>
              </w:rPr>
            </w:pPr>
          </w:p>
        </w:tc>
        <w:tc>
          <w:tcPr>
            <w:tcW w:w="1548" w:type="dxa"/>
            <w:vAlign w:val="center"/>
          </w:tcPr>
          <w:p w14:paraId="68894E41" w14:textId="77777777" w:rsidR="00166DE9" w:rsidRPr="00C74C57" w:rsidRDefault="00166DE9" w:rsidP="00AA3912">
            <w:pPr>
              <w:jc w:val="right"/>
              <w:rPr>
                <w:rFonts w:asciiTheme="minorHAnsi" w:hAnsiTheme="minorHAnsi" w:cstheme="minorHAnsi"/>
              </w:rPr>
            </w:pPr>
          </w:p>
        </w:tc>
      </w:tr>
      <w:tr w:rsidR="00166DE9" w:rsidRPr="00C74C57" w14:paraId="7E44A9A4" w14:textId="77777777" w:rsidTr="003623E1">
        <w:trPr>
          <w:trHeight w:val="548"/>
          <w:jc w:val="center"/>
        </w:trPr>
        <w:tc>
          <w:tcPr>
            <w:tcW w:w="3114" w:type="dxa"/>
            <w:vAlign w:val="center"/>
          </w:tcPr>
          <w:p w14:paraId="772047C0" w14:textId="77777777" w:rsidR="00166DE9" w:rsidRPr="00C74C57" w:rsidRDefault="00166DE9" w:rsidP="00AA3912">
            <w:pPr>
              <w:jc w:val="right"/>
              <w:rPr>
                <w:rFonts w:asciiTheme="minorHAnsi" w:hAnsiTheme="minorHAnsi" w:cstheme="minorHAnsi"/>
              </w:rPr>
            </w:pPr>
            <w:r w:rsidRPr="00C74C57">
              <w:rPr>
                <w:rFonts w:asciiTheme="minorHAnsi" w:hAnsiTheme="minorHAnsi" w:cstheme="minorHAnsi"/>
              </w:rPr>
              <w:t>Total des charges</w:t>
            </w:r>
          </w:p>
        </w:tc>
        <w:tc>
          <w:tcPr>
            <w:tcW w:w="1559" w:type="dxa"/>
            <w:vAlign w:val="center"/>
          </w:tcPr>
          <w:p w14:paraId="0036CB39" w14:textId="77777777" w:rsidR="00166DE9" w:rsidRPr="00C74C57" w:rsidRDefault="00166DE9" w:rsidP="003623E1">
            <w:pPr>
              <w:rPr>
                <w:rFonts w:asciiTheme="minorHAnsi" w:hAnsiTheme="minorHAnsi" w:cstheme="minorHAnsi"/>
              </w:rPr>
            </w:pPr>
          </w:p>
        </w:tc>
        <w:tc>
          <w:tcPr>
            <w:tcW w:w="2835" w:type="dxa"/>
            <w:vAlign w:val="center"/>
          </w:tcPr>
          <w:p w14:paraId="511EF551" w14:textId="77777777" w:rsidR="00166DE9" w:rsidRPr="00C74C57" w:rsidRDefault="00166DE9" w:rsidP="00AA3912">
            <w:pPr>
              <w:jc w:val="right"/>
              <w:rPr>
                <w:rFonts w:asciiTheme="minorHAnsi" w:hAnsiTheme="minorHAnsi" w:cstheme="minorHAnsi"/>
              </w:rPr>
            </w:pPr>
            <w:r w:rsidRPr="00C74C57">
              <w:rPr>
                <w:rFonts w:asciiTheme="minorHAnsi" w:hAnsiTheme="minorHAnsi" w:cstheme="minorHAnsi"/>
              </w:rPr>
              <w:t>Total des produits</w:t>
            </w:r>
          </w:p>
        </w:tc>
        <w:tc>
          <w:tcPr>
            <w:tcW w:w="1548" w:type="dxa"/>
            <w:vAlign w:val="center"/>
          </w:tcPr>
          <w:p w14:paraId="2BB5F354" w14:textId="77777777" w:rsidR="00166DE9" w:rsidRPr="00C74C57" w:rsidRDefault="00166DE9" w:rsidP="00AA3912">
            <w:pPr>
              <w:jc w:val="right"/>
              <w:rPr>
                <w:rFonts w:asciiTheme="minorHAnsi" w:hAnsiTheme="minorHAnsi" w:cstheme="minorHAnsi"/>
              </w:rPr>
            </w:pPr>
          </w:p>
        </w:tc>
      </w:tr>
      <w:tr w:rsidR="00166DE9" w:rsidRPr="00C74C57" w14:paraId="51729341" w14:textId="77777777" w:rsidTr="003623E1">
        <w:trPr>
          <w:jc w:val="center"/>
        </w:trPr>
        <w:tc>
          <w:tcPr>
            <w:tcW w:w="3114" w:type="dxa"/>
          </w:tcPr>
          <w:p w14:paraId="2B2CE766" w14:textId="77777777" w:rsidR="00166DE9" w:rsidRPr="00C74C57" w:rsidRDefault="00166DE9" w:rsidP="00AA3912">
            <w:pPr>
              <w:rPr>
                <w:rFonts w:asciiTheme="minorHAnsi" w:hAnsiTheme="minorHAnsi" w:cstheme="minorHAnsi"/>
              </w:rPr>
            </w:pPr>
            <w:r w:rsidRPr="00C74C57">
              <w:rPr>
                <w:rFonts w:asciiTheme="minorHAnsi" w:hAnsiTheme="minorHAnsi" w:cstheme="minorHAnsi"/>
              </w:rPr>
              <w:t>Résultat</w:t>
            </w:r>
            <w:r>
              <w:rPr>
                <w:rFonts w:asciiTheme="minorHAnsi" w:hAnsiTheme="minorHAnsi" w:cstheme="minorHAnsi"/>
              </w:rPr>
              <w:t> </w:t>
            </w:r>
            <w:r w:rsidRPr="00C74C57">
              <w:rPr>
                <w:rFonts w:asciiTheme="minorHAnsi" w:hAnsiTheme="minorHAnsi" w:cstheme="minorHAnsi"/>
              </w:rPr>
              <w:t xml:space="preserve">: Bénéfice </w:t>
            </w:r>
          </w:p>
          <w:p w14:paraId="74B60067" w14:textId="77777777" w:rsidR="00166DE9" w:rsidRPr="00C74C57" w:rsidRDefault="00166DE9" w:rsidP="00AA3912">
            <w:pPr>
              <w:rPr>
                <w:rFonts w:asciiTheme="minorHAnsi" w:hAnsiTheme="minorHAnsi" w:cstheme="minorHAnsi"/>
              </w:rPr>
            </w:pPr>
            <w:r w:rsidRPr="00C74C57">
              <w:rPr>
                <w:rFonts w:asciiTheme="minorHAnsi" w:hAnsiTheme="minorHAnsi" w:cstheme="minorHAnsi"/>
              </w:rPr>
              <w:t>(Si Produits – Charges &gt; O)</w:t>
            </w:r>
          </w:p>
        </w:tc>
        <w:tc>
          <w:tcPr>
            <w:tcW w:w="1559" w:type="dxa"/>
            <w:vAlign w:val="center"/>
          </w:tcPr>
          <w:p w14:paraId="053A7325" w14:textId="77777777" w:rsidR="00166DE9" w:rsidRPr="00C74C57" w:rsidRDefault="00166DE9" w:rsidP="00AA3912">
            <w:pPr>
              <w:jc w:val="right"/>
              <w:rPr>
                <w:rFonts w:asciiTheme="minorHAnsi" w:hAnsiTheme="minorHAnsi" w:cstheme="minorHAnsi"/>
              </w:rPr>
            </w:pPr>
          </w:p>
        </w:tc>
        <w:tc>
          <w:tcPr>
            <w:tcW w:w="2835" w:type="dxa"/>
          </w:tcPr>
          <w:p w14:paraId="2E601282" w14:textId="77777777" w:rsidR="00166DE9" w:rsidRPr="00C74C57" w:rsidRDefault="00166DE9" w:rsidP="00AA3912">
            <w:pPr>
              <w:rPr>
                <w:rFonts w:asciiTheme="minorHAnsi" w:hAnsiTheme="minorHAnsi" w:cstheme="minorHAnsi"/>
              </w:rPr>
            </w:pPr>
            <w:r w:rsidRPr="00C74C57">
              <w:rPr>
                <w:rFonts w:asciiTheme="minorHAnsi" w:hAnsiTheme="minorHAnsi" w:cstheme="minorHAnsi"/>
              </w:rPr>
              <w:t>Résultat</w:t>
            </w:r>
            <w:r>
              <w:rPr>
                <w:rFonts w:asciiTheme="minorHAnsi" w:hAnsiTheme="minorHAnsi" w:cstheme="minorHAnsi"/>
              </w:rPr>
              <w:t> </w:t>
            </w:r>
            <w:r w:rsidRPr="00C74C57">
              <w:rPr>
                <w:rFonts w:asciiTheme="minorHAnsi" w:hAnsiTheme="minorHAnsi" w:cstheme="minorHAnsi"/>
              </w:rPr>
              <w:t xml:space="preserve">: Perte </w:t>
            </w:r>
          </w:p>
          <w:p w14:paraId="36B2C451" w14:textId="05230528" w:rsidR="00166DE9" w:rsidRPr="00C74C57" w:rsidRDefault="00166DE9" w:rsidP="00AA3912">
            <w:pPr>
              <w:rPr>
                <w:rFonts w:asciiTheme="minorHAnsi" w:hAnsiTheme="minorHAnsi" w:cstheme="minorHAnsi"/>
              </w:rPr>
            </w:pPr>
            <w:r w:rsidRPr="00C74C57">
              <w:rPr>
                <w:rFonts w:asciiTheme="minorHAnsi" w:hAnsiTheme="minorHAnsi" w:cstheme="minorHAnsi"/>
              </w:rPr>
              <w:t>(Si Produits</w:t>
            </w:r>
            <w:r w:rsidR="00F00448">
              <w:rPr>
                <w:rFonts w:asciiTheme="minorHAnsi" w:hAnsiTheme="minorHAnsi" w:cstheme="minorHAnsi"/>
              </w:rPr>
              <w:t xml:space="preserve"> </w:t>
            </w:r>
            <w:r w:rsidRPr="00C74C57">
              <w:rPr>
                <w:rFonts w:asciiTheme="minorHAnsi" w:hAnsiTheme="minorHAnsi" w:cstheme="minorHAnsi"/>
              </w:rPr>
              <w:t>- Charges &lt;0)</w:t>
            </w:r>
          </w:p>
        </w:tc>
        <w:tc>
          <w:tcPr>
            <w:tcW w:w="1548" w:type="dxa"/>
            <w:vAlign w:val="center"/>
          </w:tcPr>
          <w:p w14:paraId="03222F05" w14:textId="77777777" w:rsidR="00166DE9" w:rsidRPr="00C74C57" w:rsidRDefault="00166DE9" w:rsidP="00AA3912">
            <w:pPr>
              <w:jc w:val="right"/>
              <w:rPr>
                <w:rFonts w:asciiTheme="minorHAnsi" w:hAnsiTheme="minorHAnsi" w:cstheme="minorHAnsi"/>
              </w:rPr>
            </w:pPr>
          </w:p>
        </w:tc>
      </w:tr>
    </w:tbl>
    <w:p w14:paraId="3388068C" w14:textId="77777777" w:rsidR="00166DE9" w:rsidRPr="001F4734" w:rsidRDefault="00166DE9" w:rsidP="00166DE9">
      <w:pPr>
        <w:rPr>
          <w:rFonts w:asciiTheme="minorHAnsi" w:hAnsiTheme="minorHAnsi" w:cstheme="minorHAnsi"/>
          <w:sz w:val="13"/>
          <w:szCs w:val="13"/>
        </w:rPr>
      </w:pPr>
    </w:p>
    <w:p w14:paraId="047002DA" w14:textId="77777777" w:rsidR="00166DE9" w:rsidRPr="003623E1" w:rsidRDefault="00166DE9" w:rsidP="00166DE9">
      <w:pPr>
        <w:rPr>
          <w:rFonts w:cstheme="minorHAnsi"/>
          <w:sz w:val="18"/>
          <w:szCs w:val="16"/>
        </w:rPr>
      </w:pPr>
    </w:p>
    <w:p w14:paraId="582A1E70" w14:textId="77777777" w:rsidR="00166DE9" w:rsidRPr="003623E1" w:rsidRDefault="00166DE9" w:rsidP="003623E1">
      <w:pPr>
        <w:pStyle w:val="Paragraphedeliste"/>
        <w:numPr>
          <w:ilvl w:val="0"/>
          <w:numId w:val="14"/>
        </w:numPr>
        <w:suppressAutoHyphens w:val="0"/>
        <w:spacing w:line="240" w:lineRule="auto"/>
        <w:rPr>
          <w:rFonts w:eastAsiaTheme="majorEastAsia" w:cstheme="majorBidi"/>
          <w:color w:val="CCA876"/>
          <w:szCs w:val="24"/>
        </w:rPr>
      </w:pPr>
      <w:r w:rsidRPr="003623E1">
        <w:rPr>
          <w:rFonts w:eastAsiaTheme="majorEastAsia" w:cstheme="majorBidi"/>
          <w:color w:val="CCA876"/>
          <w:szCs w:val="24"/>
        </w:rPr>
        <w:t>Analyser la performance de l’activité à partir du compte de résultat prévisionnel et à l’aide d’indicateurs tels que le taux de profitabilité.</w:t>
      </w:r>
    </w:p>
    <w:p w14:paraId="62DEA632" w14:textId="77777777" w:rsidR="00166DE9" w:rsidRPr="00C30628" w:rsidRDefault="00166DE9" w:rsidP="00166DE9">
      <w:pPr>
        <w:rPr>
          <w:rFonts w:cstheme="minorHAnsi"/>
          <w:sz w:val="12"/>
          <w:szCs w:val="12"/>
        </w:rPr>
      </w:pPr>
    </w:p>
    <w:p w14:paraId="55FE3692" w14:textId="77777777" w:rsidR="00166DE9" w:rsidRPr="00166DE9" w:rsidRDefault="00166DE9" w:rsidP="00166DE9">
      <w:pPr>
        <w:spacing w:before="120" w:after="120"/>
        <w:rPr>
          <w:rFonts w:asciiTheme="minorHAnsi" w:eastAsiaTheme="majorEastAsia" w:hAnsiTheme="minorHAnsi" w:cstheme="minorHAnsi"/>
          <w:b/>
          <w:color w:val="B03434"/>
          <w:szCs w:val="24"/>
        </w:rPr>
      </w:pPr>
      <w:r w:rsidRPr="00166DE9">
        <w:rPr>
          <w:rFonts w:asciiTheme="minorHAnsi" w:eastAsiaTheme="majorEastAsia" w:hAnsiTheme="minorHAnsi" w:cstheme="minorHAnsi"/>
          <w:b/>
          <w:color w:val="B03434"/>
          <w:szCs w:val="24"/>
        </w:rPr>
        <w:t>Conséquence de décisions de gestion sur l’équilibre financier et la rentabilité</w:t>
      </w:r>
    </w:p>
    <w:p w14:paraId="14806E89" w14:textId="77777777" w:rsidR="00166DE9" w:rsidRPr="00AC719C" w:rsidRDefault="00166DE9" w:rsidP="00166DE9">
      <w:pPr>
        <w:rPr>
          <w:rFonts w:asciiTheme="minorHAnsi" w:hAnsiTheme="minorHAnsi" w:cstheme="minorHAnsi"/>
          <w:sz w:val="8"/>
          <w:szCs w:val="8"/>
        </w:rPr>
      </w:pPr>
    </w:p>
    <w:p w14:paraId="741C27EE" w14:textId="77777777" w:rsidR="00166DE9" w:rsidRPr="003623E1" w:rsidRDefault="00166DE9" w:rsidP="00166DE9">
      <w:pPr>
        <w:pStyle w:val="Paragraphedeliste"/>
        <w:numPr>
          <w:ilvl w:val="0"/>
          <w:numId w:val="14"/>
        </w:numPr>
        <w:suppressAutoHyphens w:val="0"/>
        <w:spacing w:line="240" w:lineRule="auto"/>
        <w:rPr>
          <w:rFonts w:eastAsiaTheme="majorEastAsia" w:cstheme="majorBidi"/>
          <w:color w:val="CCA876"/>
          <w:szCs w:val="24"/>
        </w:rPr>
      </w:pPr>
      <w:r w:rsidRPr="003623E1">
        <w:rPr>
          <w:rFonts w:eastAsiaTheme="majorEastAsia" w:cstheme="majorBidi"/>
          <w:color w:val="CCA876"/>
          <w:szCs w:val="24"/>
        </w:rPr>
        <w:t xml:space="preserve">À partir des informations précédentes, compléter le bilan. </w:t>
      </w:r>
    </w:p>
    <w:p w14:paraId="7734CCE5" w14:textId="77777777" w:rsidR="00166DE9" w:rsidRPr="001F4734" w:rsidRDefault="00166DE9" w:rsidP="00166DE9">
      <w:pPr>
        <w:ind w:left="142"/>
        <w:rPr>
          <w:rFonts w:cstheme="minorHAnsi"/>
          <w:sz w:val="13"/>
          <w:szCs w:val="13"/>
        </w:rPr>
      </w:pPr>
    </w:p>
    <w:p w14:paraId="3FA55BB6" w14:textId="77777777" w:rsidR="00166DE9" w:rsidRPr="009D0092" w:rsidRDefault="00166DE9" w:rsidP="00166DE9">
      <w:pPr>
        <w:rPr>
          <w:rFonts w:asciiTheme="minorHAnsi" w:hAnsiTheme="minorHAnsi" w:cstheme="minorHAnsi"/>
        </w:rPr>
      </w:pPr>
      <w:r w:rsidRPr="009D0092">
        <w:rPr>
          <w:rFonts w:asciiTheme="minorHAnsi" w:hAnsiTheme="minorHAnsi" w:cstheme="minorHAnsi"/>
        </w:rPr>
        <w:t>Pour rappel, Le bilan d’une entreprise est un tableau qui montre sa situation patrimoniale à un instant T, en général la clôture des comptes. Il montre ce que l’entreprise possède (actif) et ce qu’elle doit (passif), soit les ressources mobilisées pour financer son actif (emprunts, capital social…).</w:t>
      </w:r>
    </w:p>
    <w:p w14:paraId="45BC2BF6" w14:textId="77777777" w:rsidR="00166DE9" w:rsidRPr="001F4734" w:rsidRDefault="00166DE9" w:rsidP="00166DE9">
      <w:pPr>
        <w:ind w:left="142"/>
        <w:rPr>
          <w:rFonts w:asciiTheme="minorHAnsi" w:hAnsiTheme="minorHAnsi" w:cstheme="minorHAnsi"/>
          <w:sz w:val="13"/>
          <w:szCs w:val="13"/>
        </w:rPr>
      </w:pPr>
    </w:p>
    <w:p w14:paraId="5EEF43D9"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L’exercice comptable de l’entreprise débute le 1</w:t>
      </w:r>
      <w:r w:rsidRPr="00C74C57">
        <w:rPr>
          <w:rFonts w:asciiTheme="minorHAnsi" w:hAnsiTheme="minorHAnsi" w:cstheme="minorHAnsi"/>
          <w:vertAlign w:val="superscript"/>
        </w:rPr>
        <w:t>er</w:t>
      </w:r>
      <w:r w:rsidRPr="00C74C57">
        <w:rPr>
          <w:rFonts w:asciiTheme="minorHAnsi" w:hAnsiTheme="minorHAnsi" w:cstheme="minorHAnsi"/>
        </w:rPr>
        <w:t xml:space="preserve"> octobre et se termine le 30 septembre. Le bilan est donc élaboré à cette date et correspond à la situation patrimoniale de l’entreprise après sa première année d’activité.</w:t>
      </w:r>
    </w:p>
    <w:p w14:paraId="1C0AC09D" w14:textId="77777777" w:rsidR="00166DE9" w:rsidRPr="001F4734" w:rsidRDefault="00166DE9" w:rsidP="00166DE9">
      <w:pPr>
        <w:rPr>
          <w:rFonts w:asciiTheme="minorHAnsi" w:hAnsiTheme="minorHAnsi" w:cstheme="minorHAnsi"/>
          <w:sz w:val="13"/>
          <w:szCs w:val="13"/>
        </w:rPr>
      </w:pPr>
    </w:p>
    <w:p w14:paraId="638C0646" w14:textId="77777777" w:rsidR="00166DE9" w:rsidRDefault="00166DE9" w:rsidP="00166DE9">
      <w:pPr>
        <w:rPr>
          <w:rFonts w:asciiTheme="minorHAnsi" w:hAnsiTheme="minorHAnsi" w:cstheme="minorHAnsi"/>
        </w:rPr>
      </w:pPr>
      <w:r w:rsidRPr="00C74C57">
        <w:rPr>
          <w:rFonts w:asciiTheme="minorHAnsi" w:hAnsiTheme="minorHAnsi" w:cstheme="minorHAnsi"/>
        </w:rPr>
        <w:t>Par soucis de simplification, les stocks de produits finis seront à zéro au 30 septembre</w:t>
      </w:r>
      <w:r>
        <w:rPr>
          <w:rFonts w:asciiTheme="minorHAnsi" w:hAnsiTheme="minorHAnsi" w:cstheme="minorHAnsi"/>
        </w:rPr>
        <w:t xml:space="preserve"> : </w:t>
      </w:r>
      <w:r w:rsidRPr="00C74C57">
        <w:rPr>
          <w:rFonts w:asciiTheme="minorHAnsi" w:hAnsiTheme="minorHAnsi" w:cstheme="minorHAnsi"/>
        </w:rPr>
        <w:t xml:space="preserve"> </w:t>
      </w:r>
      <w:r>
        <w:rPr>
          <w:rFonts w:asciiTheme="minorHAnsi" w:hAnsiTheme="minorHAnsi" w:cstheme="minorHAnsi"/>
        </w:rPr>
        <w:t>l’ensemble des matières premières acheté pendant les 8 premiers mois aura été consommé.</w:t>
      </w:r>
    </w:p>
    <w:p w14:paraId="43B15CF3" w14:textId="77777777" w:rsidR="00C30628" w:rsidRPr="00C30628" w:rsidRDefault="00C30628" w:rsidP="00D82EC2">
      <w:pPr>
        <w:rPr>
          <w:rFonts w:asciiTheme="minorHAnsi" w:hAnsiTheme="minorHAnsi" w:cstheme="minorHAnsi"/>
          <w:sz w:val="13"/>
          <w:szCs w:val="13"/>
        </w:rPr>
      </w:pPr>
    </w:p>
    <w:p w14:paraId="45ECFCC8" w14:textId="0BC5F0BE" w:rsidR="00D82EC2" w:rsidRDefault="00D82EC2" w:rsidP="00D82EC2">
      <w:pPr>
        <w:rPr>
          <w:rFonts w:asciiTheme="minorHAnsi" w:hAnsiTheme="minorHAnsi" w:cstheme="minorHAnsi"/>
        </w:rPr>
      </w:pPr>
      <w:r w:rsidRPr="00C74C57">
        <w:rPr>
          <w:rFonts w:asciiTheme="minorHAnsi" w:hAnsiTheme="minorHAnsi" w:cstheme="minorHAnsi"/>
        </w:rPr>
        <w:t>L’emprunt sera totalement remboursé au 30 septembre, sa valeur sera donc nulle à la clôture de l’exercice. Le bilan devant être équilibré (actif</w:t>
      </w:r>
      <w:r>
        <w:rPr>
          <w:rFonts w:asciiTheme="minorHAnsi" w:hAnsiTheme="minorHAnsi" w:cstheme="minorHAnsi"/>
        </w:rPr>
        <w:t xml:space="preserve"> </w:t>
      </w:r>
      <w:r w:rsidRPr="00C74C57">
        <w:rPr>
          <w:rFonts w:asciiTheme="minorHAnsi" w:hAnsiTheme="minorHAnsi" w:cstheme="minorHAnsi"/>
        </w:rPr>
        <w:t>=</w:t>
      </w:r>
      <w:r>
        <w:rPr>
          <w:rFonts w:asciiTheme="minorHAnsi" w:hAnsiTheme="minorHAnsi" w:cstheme="minorHAnsi"/>
        </w:rPr>
        <w:t xml:space="preserve"> </w:t>
      </w:r>
      <w:r w:rsidRPr="00C74C57">
        <w:rPr>
          <w:rFonts w:asciiTheme="minorHAnsi" w:hAnsiTheme="minorHAnsi" w:cstheme="minorHAnsi"/>
        </w:rPr>
        <w:t>passif), vous ajusterez en calculant les disponibilités qui correspondent aux montants disponibles sur le compte en banque de l’entreprise.</w:t>
      </w:r>
    </w:p>
    <w:p w14:paraId="3409960E" w14:textId="77777777" w:rsidR="00D82EC2" w:rsidRPr="00C74C57" w:rsidRDefault="00D82EC2" w:rsidP="00D82EC2">
      <w:pPr>
        <w:rPr>
          <w:rFonts w:asciiTheme="minorHAnsi" w:hAnsiTheme="minorHAnsi" w:cstheme="minorHAnsi"/>
        </w:rPr>
      </w:pPr>
      <w:r w:rsidRPr="00C74C57">
        <w:rPr>
          <w:rFonts w:asciiTheme="minorHAnsi" w:hAnsiTheme="minorHAnsi" w:cstheme="minorHAnsi"/>
        </w:rPr>
        <w:lastRenderedPageBreak/>
        <w:t>La valeur brute correspond au coût d’acquisition HT des immobilisations (investissements). La valeur nette est calculée par la différence entre la valeur brute et le montant des amortissements.</w:t>
      </w:r>
    </w:p>
    <w:p w14:paraId="6ECE5C64" w14:textId="77777777" w:rsidR="00D82EC2" w:rsidRPr="001F4734" w:rsidRDefault="00D82EC2" w:rsidP="00D82EC2">
      <w:pPr>
        <w:ind w:left="142"/>
        <w:rPr>
          <w:rFonts w:asciiTheme="minorHAnsi" w:hAnsiTheme="minorHAnsi" w:cstheme="minorHAnsi"/>
          <w:sz w:val="13"/>
          <w:szCs w:val="13"/>
        </w:rPr>
      </w:pPr>
    </w:p>
    <w:p w14:paraId="7DBB6934" w14:textId="623ECD52" w:rsidR="00D82EC2" w:rsidRPr="00166DE9" w:rsidRDefault="00D82EC2" w:rsidP="00D82EC2">
      <w:pPr>
        <w:rPr>
          <w:rFonts w:ascii="Calibri" w:hAnsi="Calibri" w:cs="Calibri"/>
          <w:color w:val="000000" w:themeColor="text1"/>
        </w:rPr>
      </w:pPr>
      <w:bookmarkStart w:id="0" w:name="_Hlk138167542"/>
      <w:r w:rsidRPr="00166DE9">
        <w:rPr>
          <w:rFonts w:ascii="Calibri" w:hAnsi="Calibri" w:cs="Calibri"/>
          <w:color w:val="000000" w:themeColor="text1"/>
        </w:rPr>
        <w:t>Une fois le résultat reporté dans les capitaux propres, le bilan s’équilibrera</w:t>
      </w:r>
      <w:r w:rsidR="00723368">
        <w:rPr>
          <w:rFonts w:ascii="Calibri" w:hAnsi="Calibri" w:cs="Calibri"/>
          <w:color w:val="000000" w:themeColor="text1"/>
        </w:rPr>
        <w:t xml:space="preserve"> (le montant au passif doit être égal au montant de l’actif) </w:t>
      </w:r>
      <w:r w:rsidRPr="00166DE9">
        <w:rPr>
          <w:rFonts w:ascii="Calibri" w:hAnsi="Calibri" w:cs="Calibri"/>
          <w:color w:val="000000" w:themeColor="text1"/>
        </w:rPr>
        <w:t>grâce aux disponibilités</w:t>
      </w:r>
      <w:r>
        <w:rPr>
          <w:rFonts w:ascii="Calibri" w:hAnsi="Calibri" w:cs="Calibri"/>
          <w:color w:val="000000" w:themeColor="text1"/>
        </w:rPr>
        <w:t xml:space="preserve"> (montant disponible sur le compte en banque de l’entreprise</w:t>
      </w:r>
      <w:r w:rsidR="006A440A">
        <w:rPr>
          <w:rFonts w:ascii="Calibri" w:hAnsi="Calibri" w:cs="Calibri"/>
          <w:color w:val="000000" w:themeColor="text1"/>
        </w:rPr>
        <w:t xml:space="preserve"> et placements financiers à court terme</w:t>
      </w:r>
      <w:r>
        <w:rPr>
          <w:rFonts w:ascii="Calibri" w:hAnsi="Calibri" w:cs="Calibri"/>
          <w:color w:val="000000" w:themeColor="text1"/>
        </w:rPr>
        <w:t>)</w:t>
      </w:r>
      <w:r w:rsidRPr="00166DE9">
        <w:rPr>
          <w:rFonts w:ascii="Calibri" w:hAnsi="Calibri" w:cs="Calibri"/>
          <w:color w:val="000000" w:themeColor="text1"/>
        </w:rPr>
        <w:t>.</w:t>
      </w:r>
    </w:p>
    <w:bookmarkEnd w:id="0"/>
    <w:p w14:paraId="382A32D6" w14:textId="6CD71833" w:rsidR="00D82EC2" w:rsidRDefault="00D82EC2" w:rsidP="00166DE9">
      <w:pPr>
        <w:rPr>
          <w:rFonts w:asciiTheme="minorHAnsi" w:hAnsiTheme="minorHAnsi" w:cstheme="minorHAnsi"/>
          <w:sz w:val="13"/>
          <w:szCs w:val="13"/>
        </w:rPr>
      </w:pPr>
    </w:p>
    <w:p w14:paraId="12C8546A" w14:textId="77777777" w:rsidR="00733C34" w:rsidRDefault="00733C34" w:rsidP="00166DE9">
      <w:pPr>
        <w:rPr>
          <w:rFonts w:asciiTheme="minorHAnsi" w:hAnsiTheme="minorHAnsi" w:cstheme="minorHAnsi"/>
          <w:sz w:val="13"/>
          <w:szCs w:val="13"/>
        </w:rPr>
      </w:pPr>
    </w:p>
    <w:p w14:paraId="35F4CEB5" w14:textId="140F0678" w:rsidR="00723368" w:rsidRPr="00723368" w:rsidRDefault="00723368" w:rsidP="00723368">
      <w:pPr>
        <w:rPr>
          <w:rFonts w:cstheme="minorHAnsi"/>
          <w:color w:val="70AD47" w:themeColor="accent6"/>
        </w:rPr>
      </w:pPr>
      <w:bookmarkStart w:id="1" w:name="_Hlk138167587"/>
      <w:r w:rsidRPr="00723368">
        <w:rPr>
          <w:color w:val="70AD47" w:themeColor="accent6"/>
          <w:u w:val="single"/>
        </w:rPr>
        <w:t>1</w:t>
      </w:r>
      <w:r w:rsidRPr="00723368">
        <w:rPr>
          <w:color w:val="70AD47" w:themeColor="accent6"/>
          <w:u w:val="single"/>
          <w:vertAlign w:val="superscript"/>
        </w:rPr>
        <w:t>er</w:t>
      </w:r>
      <w:r w:rsidRPr="00723368">
        <w:rPr>
          <w:color w:val="70AD47" w:themeColor="accent6"/>
          <w:u w:val="single"/>
        </w:rPr>
        <w:t xml:space="preserve"> cas</w:t>
      </w:r>
      <w:r w:rsidRPr="003623E1">
        <w:rPr>
          <w:color w:val="70AD47" w:themeColor="accent6"/>
        </w:rPr>
        <w:t xml:space="preserve"> : version </w:t>
      </w:r>
      <w:r w:rsidR="00126F85">
        <w:rPr>
          <w:color w:val="70AD47" w:themeColor="accent6"/>
        </w:rPr>
        <w:t xml:space="preserve">destinée à l’enseignement commun </w:t>
      </w:r>
      <w:r>
        <w:rPr>
          <w:color w:val="70AD47" w:themeColor="accent6"/>
        </w:rPr>
        <w:t xml:space="preserve">qui ne tient pas compte de </w:t>
      </w:r>
      <w:r w:rsidRPr="003623E1">
        <w:rPr>
          <w:color w:val="70AD47" w:themeColor="accent6"/>
        </w:rPr>
        <w:t>la variation de stocks</w:t>
      </w:r>
      <w:r>
        <w:rPr>
          <w:color w:val="70AD47" w:themeColor="accent6"/>
        </w:rPr>
        <w:t xml:space="preserve"> : </w:t>
      </w:r>
      <w:r w:rsidR="00126F85">
        <w:rPr>
          <w:color w:val="70AD47" w:themeColor="accent6"/>
        </w:rPr>
        <w:t xml:space="preserve">par conséquent, </w:t>
      </w:r>
      <w:r>
        <w:rPr>
          <w:rFonts w:cstheme="minorHAnsi"/>
          <w:color w:val="70AD47" w:themeColor="accent6"/>
        </w:rPr>
        <w:t>l</w:t>
      </w:r>
      <w:r w:rsidRPr="00723368">
        <w:rPr>
          <w:rFonts w:cstheme="minorHAnsi"/>
          <w:color w:val="70AD47" w:themeColor="accent6"/>
        </w:rPr>
        <w:t xml:space="preserve">es stocks seront nuls, les dettes également. </w:t>
      </w:r>
    </w:p>
    <w:bookmarkEnd w:id="1"/>
    <w:p w14:paraId="39099591" w14:textId="77777777" w:rsidR="00723368" w:rsidRDefault="00723368" w:rsidP="00166DE9">
      <w:pPr>
        <w:rPr>
          <w:rFonts w:asciiTheme="minorHAnsi" w:hAnsiTheme="minorHAnsi" w:cstheme="minorHAnsi"/>
          <w:sz w:val="13"/>
          <w:szCs w:val="13"/>
        </w:rPr>
      </w:pPr>
    </w:p>
    <w:p w14:paraId="463FB349" w14:textId="77777777" w:rsidR="00733C34" w:rsidRPr="00C74C57" w:rsidRDefault="00733C34" w:rsidP="00733C34">
      <w:pPr>
        <w:jc w:val="center"/>
        <w:rPr>
          <w:rFonts w:asciiTheme="minorHAnsi" w:hAnsiTheme="minorHAnsi" w:cstheme="minorHAnsi"/>
          <w:b/>
          <w:color w:val="000000" w:themeColor="text1"/>
        </w:rPr>
      </w:pPr>
      <w:r w:rsidRPr="00C74C57">
        <w:rPr>
          <w:rFonts w:asciiTheme="minorHAnsi" w:hAnsiTheme="minorHAnsi" w:cstheme="minorHAnsi"/>
          <w:b/>
          <w:color w:val="000000" w:themeColor="text1"/>
        </w:rPr>
        <w:t xml:space="preserve">Bilan </w:t>
      </w:r>
      <w:r w:rsidRPr="00C74C57">
        <w:rPr>
          <w:rFonts w:asciiTheme="minorHAnsi" w:hAnsiTheme="minorHAnsi" w:cstheme="minorHAnsi"/>
          <w:b/>
        </w:rPr>
        <w:t>au 30 septembre N</w:t>
      </w:r>
    </w:p>
    <w:tbl>
      <w:tblPr>
        <w:tblW w:w="9771" w:type="dxa"/>
        <w:tblInd w:w="-5" w:type="dxa"/>
        <w:tblCellMar>
          <w:left w:w="70" w:type="dxa"/>
          <w:right w:w="70" w:type="dxa"/>
        </w:tblCellMar>
        <w:tblLook w:val="04A0" w:firstRow="1" w:lastRow="0" w:firstColumn="1" w:lastColumn="0" w:noHBand="0" w:noVBand="1"/>
      </w:tblPr>
      <w:tblGrid>
        <w:gridCol w:w="1977"/>
        <w:gridCol w:w="1126"/>
        <w:gridCol w:w="1735"/>
        <w:gridCol w:w="1106"/>
        <w:gridCol w:w="2551"/>
        <w:gridCol w:w="1276"/>
      </w:tblGrid>
      <w:tr w:rsidR="00733C34" w:rsidRPr="00C74C57" w14:paraId="55966E7B" w14:textId="77777777" w:rsidTr="006D5F55">
        <w:trPr>
          <w:trHeight w:val="680"/>
        </w:trPr>
        <w:tc>
          <w:tcPr>
            <w:tcW w:w="1977"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14CDC081" w14:textId="77777777" w:rsidR="00733C34" w:rsidRPr="00126F85" w:rsidRDefault="00733C34" w:rsidP="006D5F55">
            <w:pPr>
              <w:rPr>
                <w:rFonts w:asciiTheme="minorHAnsi" w:hAnsiTheme="minorHAnsi" w:cstheme="minorHAnsi"/>
                <w:b/>
                <w:bCs/>
                <w:color w:val="000000"/>
              </w:rPr>
            </w:pPr>
            <w:r w:rsidRPr="00126F85">
              <w:rPr>
                <w:rFonts w:asciiTheme="minorHAnsi" w:hAnsiTheme="minorHAnsi" w:cstheme="minorHAnsi"/>
                <w:b/>
                <w:bCs/>
                <w:color w:val="000000"/>
              </w:rPr>
              <w:t>Actif</w:t>
            </w:r>
          </w:p>
        </w:tc>
        <w:tc>
          <w:tcPr>
            <w:tcW w:w="1126" w:type="dxa"/>
            <w:tcBorders>
              <w:top w:val="single" w:sz="12" w:space="0" w:color="auto"/>
              <w:left w:val="nil"/>
              <w:bottom w:val="single" w:sz="4" w:space="0" w:color="auto"/>
              <w:right w:val="single" w:sz="4" w:space="0" w:color="auto"/>
            </w:tcBorders>
            <w:shd w:val="clear" w:color="auto" w:fill="auto"/>
            <w:vAlign w:val="center"/>
            <w:hideMark/>
          </w:tcPr>
          <w:p w14:paraId="345EC531" w14:textId="77777777" w:rsidR="00733C34" w:rsidRPr="00C74C57" w:rsidRDefault="00733C34" w:rsidP="006D5F55">
            <w:pPr>
              <w:jc w:val="center"/>
              <w:rPr>
                <w:rFonts w:asciiTheme="minorHAnsi" w:hAnsiTheme="minorHAnsi" w:cstheme="minorHAnsi"/>
                <w:color w:val="000000"/>
              </w:rPr>
            </w:pPr>
            <w:r w:rsidRPr="00C74C57">
              <w:rPr>
                <w:rFonts w:asciiTheme="minorHAnsi" w:hAnsiTheme="minorHAnsi" w:cstheme="minorHAnsi"/>
                <w:color w:val="000000"/>
              </w:rPr>
              <w:t>Valeur brute</w:t>
            </w:r>
          </w:p>
        </w:tc>
        <w:tc>
          <w:tcPr>
            <w:tcW w:w="1735" w:type="dxa"/>
            <w:tcBorders>
              <w:top w:val="single" w:sz="12" w:space="0" w:color="auto"/>
              <w:left w:val="nil"/>
              <w:bottom w:val="single" w:sz="4" w:space="0" w:color="auto"/>
              <w:right w:val="single" w:sz="4" w:space="0" w:color="auto"/>
            </w:tcBorders>
            <w:shd w:val="clear" w:color="auto" w:fill="auto"/>
            <w:vAlign w:val="center"/>
            <w:hideMark/>
          </w:tcPr>
          <w:p w14:paraId="32BFC8B6" w14:textId="77777777" w:rsidR="00733C34" w:rsidRPr="00C74C57" w:rsidRDefault="00733C34" w:rsidP="006D5F55">
            <w:pPr>
              <w:jc w:val="center"/>
              <w:rPr>
                <w:rFonts w:asciiTheme="minorHAnsi" w:hAnsiTheme="minorHAnsi" w:cstheme="minorHAnsi"/>
                <w:color w:val="000000"/>
              </w:rPr>
            </w:pPr>
            <w:r w:rsidRPr="00C74C57">
              <w:rPr>
                <w:rFonts w:asciiTheme="minorHAnsi" w:hAnsiTheme="minorHAnsi" w:cstheme="minorHAnsi"/>
                <w:color w:val="000000"/>
              </w:rPr>
              <w:t>Montant des Amortissements</w:t>
            </w:r>
          </w:p>
        </w:tc>
        <w:tc>
          <w:tcPr>
            <w:tcW w:w="1106" w:type="dxa"/>
            <w:tcBorders>
              <w:top w:val="single" w:sz="12" w:space="0" w:color="auto"/>
              <w:left w:val="nil"/>
              <w:bottom w:val="single" w:sz="4" w:space="0" w:color="auto"/>
              <w:right w:val="single" w:sz="12" w:space="0" w:color="auto"/>
            </w:tcBorders>
            <w:shd w:val="clear" w:color="auto" w:fill="auto"/>
            <w:vAlign w:val="center"/>
            <w:hideMark/>
          </w:tcPr>
          <w:p w14:paraId="0283B4C7" w14:textId="77777777" w:rsidR="00733C34" w:rsidRPr="00C74C57" w:rsidRDefault="00733C34" w:rsidP="006D5F55">
            <w:pPr>
              <w:jc w:val="center"/>
              <w:rPr>
                <w:rFonts w:asciiTheme="minorHAnsi" w:hAnsiTheme="minorHAnsi" w:cstheme="minorHAnsi"/>
                <w:color w:val="000000"/>
              </w:rPr>
            </w:pPr>
            <w:r w:rsidRPr="00C74C57">
              <w:rPr>
                <w:rFonts w:asciiTheme="minorHAnsi" w:hAnsiTheme="minorHAnsi" w:cstheme="minorHAnsi"/>
                <w:color w:val="000000"/>
              </w:rPr>
              <w:t>Valeur nette</w:t>
            </w:r>
          </w:p>
        </w:tc>
        <w:tc>
          <w:tcPr>
            <w:tcW w:w="2551"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11BAF4C9" w14:textId="77777777" w:rsidR="00733C34" w:rsidRPr="00126F85" w:rsidRDefault="00733C34" w:rsidP="006D5F55">
            <w:pPr>
              <w:rPr>
                <w:rFonts w:asciiTheme="minorHAnsi" w:hAnsiTheme="minorHAnsi" w:cstheme="minorHAnsi"/>
                <w:b/>
                <w:bCs/>
                <w:color w:val="000000"/>
              </w:rPr>
            </w:pPr>
            <w:r w:rsidRPr="00126F85">
              <w:rPr>
                <w:rFonts w:asciiTheme="minorHAnsi" w:hAnsiTheme="minorHAnsi" w:cstheme="minorHAnsi"/>
                <w:b/>
                <w:bCs/>
                <w:color w:val="000000"/>
              </w:rPr>
              <w:t>Passif</w:t>
            </w:r>
          </w:p>
        </w:tc>
        <w:tc>
          <w:tcPr>
            <w:tcW w:w="1276" w:type="dxa"/>
            <w:tcBorders>
              <w:top w:val="single" w:sz="12" w:space="0" w:color="auto"/>
              <w:left w:val="nil"/>
              <w:bottom w:val="single" w:sz="4" w:space="0" w:color="auto"/>
              <w:right w:val="single" w:sz="12" w:space="0" w:color="auto"/>
            </w:tcBorders>
            <w:shd w:val="clear" w:color="auto" w:fill="auto"/>
            <w:vAlign w:val="center"/>
            <w:hideMark/>
          </w:tcPr>
          <w:p w14:paraId="4C4D893B" w14:textId="77777777" w:rsidR="00733C34" w:rsidRPr="00C74C57" w:rsidRDefault="00733C34" w:rsidP="006D5F55">
            <w:pPr>
              <w:rPr>
                <w:rFonts w:asciiTheme="minorHAnsi" w:hAnsiTheme="minorHAnsi" w:cstheme="minorHAnsi"/>
                <w:color w:val="000000"/>
              </w:rPr>
            </w:pPr>
            <w:r w:rsidRPr="00C74C57">
              <w:rPr>
                <w:rFonts w:asciiTheme="minorHAnsi" w:hAnsiTheme="minorHAnsi" w:cstheme="minorHAnsi"/>
                <w:color w:val="000000"/>
              </w:rPr>
              <w:t> </w:t>
            </w:r>
          </w:p>
        </w:tc>
      </w:tr>
      <w:tr w:rsidR="00733C34" w:rsidRPr="00C74C57" w14:paraId="16AFA50A" w14:textId="77777777" w:rsidTr="006D5F55">
        <w:trPr>
          <w:trHeight w:val="454"/>
        </w:trPr>
        <w:tc>
          <w:tcPr>
            <w:tcW w:w="1977" w:type="dxa"/>
            <w:tcBorders>
              <w:top w:val="nil"/>
              <w:left w:val="single" w:sz="12" w:space="0" w:color="auto"/>
              <w:bottom w:val="single" w:sz="4" w:space="0" w:color="auto"/>
              <w:right w:val="single" w:sz="4" w:space="0" w:color="auto"/>
            </w:tcBorders>
            <w:shd w:val="clear" w:color="auto" w:fill="auto"/>
            <w:vAlign w:val="center"/>
            <w:hideMark/>
          </w:tcPr>
          <w:p w14:paraId="07193A8E" w14:textId="77777777" w:rsidR="00733C34" w:rsidRPr="00C74C57" w:rsidRDefault="00733C34" w:rsidP="006D5F55">
            <w:pPr>
              <w:rPr>
                <w:rFonts w:asciiTheme="minorHAnsi" w:hAnsiTheme="minorHAnsi" w:cstheme="minorHAnsi"/>
                <w:color w:val="000000"/>
              </w:rPr>
            </w:pPr>
            <w:r w:rsidRPr="00C74C57">
              <w:rPr>
                <w:rFonts w:asciiTheme="minorHAnsi" w:hAnsiTheme="minorHAnsi" w:cstheme="minorHAnsi"/>
                <w:color w:val="000000"/>
              </w:rPr>
              <w:t>Immobilisations</w:t>
            </w:r>
          </w:p>
        </w:tc>
        <w:tc>
          <w:tcPr>
            <w:tcW w:w="1126" w:type="dxa"/>
            <w:tcBorders>
              <w:top w:val="nil"/>
              <w:left w:val="nil"/>
              <w:bottom w:val="single" w:sz="4" w:space="0" w:color="auto"/>
              <w:right w:val="single" w:sz="4" w:space="0" w:color="auto"/>
            </w:tcBorders>
            <w:shd w:val="clear" w:color="auto" w:fill="auto"/>
            <w:vAlign w:val="center"/>
            <w:hideMark/>
          </w:tcPr>
          <w:p w14:paraId="6DE81334" w14:textId="77777777" w:rsidR="00733C34" w:rsidRPr="00C74C57" w:rsidRDefault="00733C34" w:rsidP="006D5F55">
            <w:pPr>
              <w:jc w:val="right"/>
              <w:rPr>
                <w:rFonts w:asciiTheme="minorHAnsi" w:hAnsiTheme="minorHAnsi" w:cstheme="minorHAnsi"/>
                <w:color w:val="000000"/>
              </w:rPr>
            </w:pPr>
          </w:p>
        </w:tc>
        <w:tc>
          <w:tcPr>
            <w:tcW w:w="1735" w:type="dxa"/>
            <w:tcBorders>
              <w:top w:val="nil"/>
              <w:left w:val="nil"/>
              <w:bottom w:val="single" w:sz="4" w:space="0" w:color="auto"/>
              <w:right w:val="single" w:sz="4" w:space="0" w:color="auto"/>
            </w:tcBorders>
            <w:shd w:val="clear" w:color="auto" w:fill="auto"/>
            <w:vAlign w:val="center"/>
            <w:hideMark/>
          </w:tcPr>
          <w:p w14:paraId="7B35A5E0" w14:textId="77777777" w:rsidR="00733C34" w:rsidRPr="00C74C57" w:rsidRDefault="00733C34" w:rsidP="006D5F55">
            <w:pPr>
              <w:jc w:val="right"/>
              <w:rPr>
                <w:rFonts w:asciiTheme="minorHAnsi" w:hAnsiTheme="minorHAnsi" w:cstheme="minorHAnsi"/>
                <w:color w:val="000000"/>
              </w:rPr>
            </w:pPr>
          </w:p>
        </w:tc>
        <w:tc>
          <w:tcPr>
            <w:tcW w:w="1106" w:type="dxa"/>
            <w:tcBorders>
              <w:top w:val="single" w:sz="4" w:space="0" w:color="auto"/>
              <w:left w:val="nil"/>
              <w:bottom w:val="single" w:sz="4" w:space="0" w:color="auto"/>
              <w:right w:val="single" w:sz="12" w:space="0" w:color="auto"/>
            </w:tcBorders>
            <w:shd w:val="clear" w:color="auto" w:fill="auto"/>
            <w:vAlign w:val="center"/>
            <w:hideMark/>
          </w:tcPr>
          <w:p w14:paraId="54298978" w14:textId="77777777" w:rsidR="00733C34" w:rsidRPr="00C74C57" w:rsidRDefault="00733C34" w:rsidP="006D5F55">
            <w:pPr>
              <w:jc w:val="right"/>
              <w:rPr>
                <w:rFonts w:asciiTheme="minorHAnsi" w:hAnsiTheme="minorHAnsi" w:cstheme="minorHAnsi"/>
                <w:color w:val="000000"/>
              </w:rPr>
            </w:pPr>
          </w:p>
        </w:tc>
        <w:tc>
          <w:tcPr>
            <w:tcW w:w="2551" w:type="dxa"/>
            <w:tcBorders>
              <w:top w:val="nil"/>
              <w:left w:val="single" w:sz="12" w:space="0" w:color="auto"/>
              <w:bottom w:val="single" w:sz="4" w:space="0" w:color="auto"/>
              <w:right w:val="single" w:sz="4" w:space="0" w:color="auto"/>
            </w:tcBorders>
            <w:shd w:val="clear" w:color="auto" w:fill="auto"/>
            <w:vAlign w:val="center"/>
            <w:hideMark/>
          </w:tcPr>
          <w:p w14:paraId="588BAD9D" w14:textId="77777777" w:rsidR="00733C34" w:rsidRPr="00C74C57" w:rsidRDefault="00733C34" w:rsidP="006D5F55">
            <w:pPr>
              <w:rPr>
                <w:rFonts w:asciiTheme="minorHAnsi" w:hAnsiTheme="minorHAnsi" w:cstheme="minorHAnsi"/>
                <w:color w:val="000000"/>
              </w:rPr>
            </w:pPr>
            <w:r w:rsidRPr="00C74C57">
              <w:rPr>
                <w:rFonts w:asciiTheme="minorHAnsi" w:hAnsiTheme="minorHAnsi" w:cstheme="minorHAnsi"/>
                <w:color w:val="000000"/>
              </w:rPr>
              <w:t>Capital social</w:t>
            </w:r>
          </w:p>
        </w:tc>
        <w:tc>
          <w:tcPr>
            <w:tcW w:w="1276" w:type="dxa"/>
            <w:tcBorders>
              <w:top w:val="nil"/>
              <w:left w:val="nil"/>
              <w:bottom w:val="single" w:sz="4" w:space="0" w:color="auto"/>
              <w:right w:val="single" w:sz="12" w:space="0" w:color="auto"/>
            </w:tcBorders>
            <w:shd w:val="clear" w:color="auto" w:fill="auto"/>
            <w:vAlign w:val="center"/>
            <w:hideMark/>
          </w:tcPr>
          <w:p w14:paraId="019044E5" w14:textId="77777777" w:rsidR="00733C34" w:rsidRPr="00C74C57" w:rsidRDefault="00733C34" w:rsidP="006D5F55">
            <w:pPr>
              <w:jc w:val="right"/>
              <w:rPr>
                <w:rFonts w:asciiTheme="minorHAnsi" w:hAnsiTheme="minorHAnsi" w:cstheme="minorHAnsi"/>
                <w:color w:val="000000"/>
              </w:rPr>
            </w:pPr>
          </w:p>
        </w:tc>
      </w:tr>
      <w:tr w:rsidR="00733C34" w:rsidRPr="00C74C57" w14:paraId="4A0E7FC6" w14:textId="77777777" w:rsidTr="006D5F55">
        <w:trPr>
          <w:trHeight w:val="340"/>
        </w:trPr>
        <w:tc>
          <w:tcPr>
            <w:tcW w:w="1977" w:type="dxa"/>
            <w:tcBorders>
              <w:top w:val="nil"/>
              <w:left w:val="single" w:sz="12" w:space="0" w:color="auto"/>
              <w:bottom w:val="single" w:sz="4" w:space="0" w:color="auto"/>
              <w:right w:val="single" w:sz="4" w:space="0" w:color="auto"/>
            </w:tcBorders>
            <w:shd w:val="clear" w:color="auto" w:fill="auto"/>
            <w:vAlign w:val="center"/>
          </w:tcPr>
          <w:p w14:paraId="6B5B2BAD" w14:textId="77777777" w:rsidR="00733C34" w:rsidRPr="00C74C57" w:rsidRDefault="00733C34" w:rsidP="006D5F55">
            <w:pPr>
              <w:jc w:val="left"/>
              <w:rPr>
                <w:rFonts w:asciiTheme="minorHAnsi" w:hAnsiTheme="minorHAnsi" w:cstheme="minorHAnsi"/>
                <w:b/>
                <w:color w:val="000000"/>
              </w:rPr>
            </w:pPr>
            <w:r w:rsidRPr="00C74C57">
              <w:rPr>
                <w:rFonts w:asciiTheme="minorHAnsi" w:hAnsiTheme="minorHAnsi" w:cstheme="minorHAnsi"/>
                <w:b/>
                <w:color w:val="000000"/>
              </w:rPr>
              <w:t>Total des immobilisations</w:t>
            </w:r>
          </w:p>
        </w:tc>
        <w:tc>
          <w:tcPr>
            <w:tcW w:w="1126" w:type="dxa"/>
            <w:tcBorders>
              <w:top w:val="nil"/>
              <w:left w:val="nil"/>
              <w:bottom w:val="single" w:sz="4" w:space="0" w:color="auto"/>
              <w:right w:val="single" w:sz="4" w:space="0" w:color="auto"/>
            </w:tcBorders>
            <w:shd w:val="clear" w:color="auto" w:fill="auto"/>
            <w:vAlign w:val="center"/>
          </w:tcPr>
          <w:p w14:paraId="23A77649" w14:textId="77777777" w:rsidR="00733C34" w:rsidRPr="00C74C57" w:rsidRDefault="00733C34" w:rsidP="006D5F55">
            <w:pPr>
              <w:jc w:val="right"/>
              <w:rPr>
                <w:rFonts w:asciiTheme="minorHAnsi" w:hAnsiTheme="minorHAnsi" w:cstheme="minorHAnsi"/>
                <w:color w:val="000000"/>
              </w:rPr>
            </w:pPr>
          </w:p>
        </w:tc>
        <w:tc>
          <w:tcPr>
            <w:tcW w:w="1735" w:type="dxa"/>
            <w:tcBorders>
              <w:top w:val="nil"/>
              <w:left w:val="nil"/>
              <w:bottom w:val="single" w:sz="4" w:space="0" w:color="auto"/>
              <w:right w:val="single" w:sz="4" w:space="0" w:color="auto"/>
            </w:tcBorders>
            <w:shd w:val="clear" w:color="auto" w:fill="auto"/>
            <w:vAlign w:val="center"/>
          </w:tcPr>
          <w:p w14:paraId="6A719613" w14:textId="77777777" w:rsidR="00733C34" w:rsidRPr="00C74C57" w:rsidRDefault="00733C34" w:rsidP="006D5F55">
            <w:pPr>
              <w:rPr>
                <w:rFonts w:asciiTheme="minorHAnsi" w:hAnsiTheme="minorHAnsi" w:cstheme="minorHAnsi"/>
                <w:color w:val="000000"/>
              </w:rPr>
            </w:pPr>
          </w:p>
        </w:tc>
        <w:tc>
          <w:tcPr>
            <w:tcW w:w="1106" w:type="dxa"/>
            <w:tcBorders>
              <w:top w:val="nil"/>
              <w:left w:val="nil"/>
              <w:bottom w:val="single" w:sz="4" w:space="0" w:color="auto"/>
              <w:right w:val="single" w:sz="12" w:space="0" w:color="auto"/>
            </w:tcBorders>
            <w:shd w:val="clear" w:color="auto" w:fill="auto"/>
            <w:vAlign w:val="center"/>
          </w:tcPr>
          <w:p w14:paraId="229742A7" w14:textId="77777777" w:rsidR="00733C34" w:rsidRPr="00C74C57" w:rsidRDefault="00733C34" w:rsidP="006D5F55">
            <w:pPr>
              <w:jc w:val="right"/>
              <w:rPr>
                <w:rFonts w:asciiTheme="minorHAnsi" w:hAnsiTheme="minorHAnsi" w:cstheme="minorHAnsi"/>
                <w:color w:val="000000"/>
              </w:rPr>
            </w:pPr>
          </w:p>
        </w:tc>
        <w:tc>
          <w:tcPr>
            <w:tcW w:w="2551" w:type="dxa"/>
            <w:tcBorders>
              <w:top w:val="nil"/>
              <w:left w:val="single" w:sz="12" w:space="0" w:color="auto"/>
              <w:bottom w:val="single" w:sz="4" w:space="0" w:color="auto"/>
              <w:right w:val="single" w:sz="4" w:space="0" w:color="auto"/>
            </w:tcBorders>
            <w:shd w:val="clear" w:color="auto" w:fill="auto"/>
            <w:vAlign w:val="center"/>
            <w:hideMark/>
          </w:tcPr>
          <w:p w14:paraId="1FE4BBCA" w14:textId="77777777" w:rsidR="00733C34" w:rsidRPr="00C74C57" w:rsidRDefault="00733C34" w:rsidP="006D5F55">
            <w:pPr>
              <w:rPr>
                <w:rFonts w:asciiTheme="minorHAnsi" w:hAnsiTheme="minorHAnsi" w:cstheme="minorHAnsi"/>
                <w:color w:val="000000"/>
              </w:rPr>
            </w:pPr>
            <w:r w:rsidRPr="00C74C57">
              <w:rPr>
                <w:rFonts w:asciiTheme="minorHAnsi" w:hAnsiTheme="minorHAnsi" w:cstheme="minorHAnsi"/>
                <w:color w:val="000000"/>
              </w:rPr>
              <w:t>Résultat</w:t>
            </w:r>
          </w:p>
        </w:tc>
        <w:tc>
          <w:tcPr>
            <w:tcW w:w="1276" w:type="dxa"/>
            <w:tcBorders>
              <w:top w:val="nil"/>
              <w:left w:val="nil"/>
              <w:bottom w:val="single" w:sz="4" w:space="0" w:color="auto"/>
              <w:right w:val="single" w:sz="12" w:space="0" w:color="auto"/>
            </w:tcBorders>
            <w:shd w:val="clear" w:color="auto" w:fill="auto"/>
            <w:vAlign w:val="center"/>
            <w:hideMark/>
          </w:tcPr>
          <w:p w14:paraId="2504F3ED" w14:textId="77777777" w:rsidR="00733C34" w:rsidRPr="00C74C57" w:rsidRDefault="00733C34" w:rsidP="006D5F55">
            <w:pPr>
              <w:jc w:val="right"/>
              <w:rPr>
                <w:rFonts w:asciiTheme="minorHAnsi" w:hAnsiTheme="minorHAnsi" w:cstheme="minorHAnsi"/>
                <w:color w:val="000000"/>
              </w:rPr>
            </w:pPr>
          </w:p>
        </w:tc>
      </w:tr>
      <w:tr w:rsidR="00733C34" w:rsidRPr="00C74C57" w14:paraId="6BAABB4F" w14:textId="77777777" w:rsidTr="006D5F55">
        <w:trPr>
          <w:trHeight w:val="680"/>
        </w:trPr>
        <w:tc>
          <w:tcPr>
            <w:tcW w:w="1977" w:type="dxa"/>
            <w:tcBorders>
              <w:top w:val="nil"/>
              <w:left w:val="single" w:sz="12" w:space="0" w:color="auto"/>
              <w:bottom w:val="single" w:sz="4" w:space="0" w:color="auto"/>
              <w:right w:val="single" w:sz="4" w:space="0" w:color="auto"/>
            </w:tcBorders>
            <w:shd w:val="clear" w:color="auto" w:fill="auto"/>
            <w:vAlign w:val="center"/>
          </w:tcPr>
          <w:p w14:paraId="29489D02" w14:textId="77777777" w:rsidR="00733C34" w:rsidRPr="00C74C57" w:rsidRDefault="00733C34" w:rsidP="006D5F55">
            <w:pPr>
              <w:rPr>
                <w:rFonts w:asciiTheme="minorHAnsi" w:hAnsiTheme="minorHAnsi" w:cstheme="minorHAnsi"/>
                <w:color w:val="000000"/>
              </w:rPr>
            </w:pPr>
            <w:r w:rsidRPr="00C74C57">
              <w:rPr>
                <w:rFonts w:asciiTheme="minorHAnsi" w:hAnsiTheme="minorHAnsi" w:cstheme="minorHAnsi"/>
                <w:color w:val="000000"/>
              </w:rPr>
              <w:t>Stock de matières premières</w:t>
            </w:r>
          </w:p>
        </w:tc>
        <w:tc>
          <w:tcPr>
            <w:tcW w:w="1126" w:type="dxa"/>
            <w:tcBorders>
              <w:top w:val="nil"/>
              <w:left w:val="nil"/>
              <w:bottom w:val="single" w:sz="4" w:space="0" w:color="auto"/>
              <w:right w:val="single" w:sz="4" w:space="0" w:color="auto"/>
            </w:tcBorders>
            <w:shd w:val="clear" w:color="auto" w:fill="auto"/>
            <w:vAlign w:val="center"/>
          </w:tcPr>
          <w:p w14:paraId="61BC138A" w14:textId="77777777" w:rsidR="00733C34" w:rsidRPr="00C74C57" w:rsidRDefault="00733C34" w:rsidP="006D5F55">
            <w:pPr>
              <w:jc w:val="right"/>
              <w:rPr>
                <w:rFonts w:asciiTheme="minorHAnsi" w:hAnsiTheme="minorHAnsi" w:cstheme="minorHAnsi"/>
                <w:color w:val="000000"/>
              </w:rPr>
            </w:pPr>
          </w:p>
        </w:tc>
        <w:tc>
          <w:tcPr>
            <w:tcW w:w="1735" w:type="dxa"/>
            <w:tcBorders>
              <w:top w:val="nil"/>
              <w:left w:val="nil"/>
              <w:bottom w:val="single" w:sz="4" w:space="0" w:color="auto"/>
              <w:right w:val="single" w:sz="4" w:space="0" w:color="auto"/>
            </w:tcBorders>
            <w:shd w:val="clear" w:color="auto" w:fill="auto"/>
            <w:vAlign w:val="center"/>
          </w:tcPr>
          <w:p w14:paraId="07468FB8" w14:textId="77777777" w:rsidR="00733C34" w:rsidRPr="00C74C57" w:rsidRDefault="00733C34" w:rsidP="006D5F55">
            <w:pPr>
              <w:jc w:val="right"/>
              <w:rPr>
                <w:rFonts w:asciiTheme="minorHAnsi" w:hAnsiTheme="minorHAnsi" w:cstheme="minorHAnsi"/>
                <w:color w:val="000000"/>
              </w:rPr>
            </w:pPr>
            <w:r w:rsidRPr="00C74C57">
              <w:rPr>
                <w:rFonts w:asciiTheme="minorHAnsi" w:hAnsiTheme="minorHAnsi" w:cstheme="minorHAnsi"/>
                <w:color w:val="000000"/>
              </w:rPr>
              <w:t> </w:t>
            </w:r>
            <w:r>
              <w:rPr>
                <w:rFonts w:asciiTheme="minorHAnsi" w:hAnsiTheme="minorHAnsi" w:cstheme="minorHAnsi"/>
                <w:color w:val="000000"/>
              </w:rPr>
              <w:t>0</w:t>
            </w:r>
          </w:p>
        </w:tc>
        <w:tc>
          <w:tcPr>
            <w:tcW w:w="1106" w:type="dxa"/>
            <w:tcBorders>
              <w:top w:val="nil"/>
              <w:left w:val="nil"/>
              <w:bottom w:val="single" w:sz="4" w:space="0" w:color="auto"/>
              <w:right w:val="single" w:sz="12" w:space="0" w:color="auto"/>
            </w:tcBorders>
            <w:shd w:val="clear" w:color="auto" w:fill="auto"/>
            <w:vAlign w:val="center"/>
          </w:tcPr>
          <w:p w14:paraId="39043F9D" w14:textId="77777777" w:rsidR="00733C34" w:rsidRPr="00C74C57" w:rsidRDefault="00733C34" w:rsidP="006D5F55">
            <w:pPr>
              <w:jc w:val="right"/>
              <w:rPr>
                <w:rFonts w:asciiTheme="minorHAnsi" w:hAnsiTheme="minorHAnsi" w:cstheme="minorHAnsi"/>
                <w:color w:val="000000"/>
              </w:rPr>
            </w:pPr>
          </w:p>
        </w:tc>
        <w:tc>
          <w:tcPr>
            <w:tcW w:w="2551" w:type="dxa"/>
            <w:tcBorders>
              <w:top w:val="nil"/>
              <w:left w:val="single" w:sz="12" w:space="0" w:color="auto"/>
              <w:bottom w:val="single" w:sz="4" w:space="0" w:color="auto"/>
              <w:right w:val="single" w:sz="4" w:space="0" w:color="auto"/>
            </w:tcBorders>
            <w:shd w:val="clear" w:color="auto" w:fill="auto"/>
            <w:vAlign w:val="center"/>
          </w:tcPr>
          <w:p w14:paraId="73094598" w14:textId="77777777" w:rsidR="00733C34" w:rsidRPr="00C74C57" w:rsidRDefault="00733C34" w:rsidP="006D5F55">
            <w:pPr>
              <w:jc w:val="left"/>
              <w:rPr>
                <w:rFonts w:asciiTheme="minorHAnsi" w:hAnsiTheme="minorHAnsi" w:cstheme="minorHAnsi"/>
                <w:color w:val="000000"/>
              </w:rPr>
            </w:pPr>
            <w:r w:rsidRPr="00C74C57">
              <w:rPr>
                <w:rFonts w:asciiTheme="minorHAnsi" w:hAnsiTheme="minorHAnsi" w:cstheme="minorHAnsi"/>
                <w:b/>
                <w:color w:val="000000"/>
              </w:rPr>
              <w:t xml:space="preserve">Capitaux propres </w:t>
            </w:r>
            <w:r w:rsidRPr="00C74C57">
              <w:rPr>
                <w:rFonts w:asciiTheme="minorHAnsi" w:hAnsiTheme="minorHAnsi" w:cstheme="minorHAnsi"/>
                <w:color w:val="000000"/>
              </w:rPr>
              <w:t>(capital social + résultat)</w:t>
            </w:r>
          </w:p>
        </w:tc>
        <w:tc>
          <w:tcPr>
            <w:tcW w:w="1276" w:type="dxa"/>
            <w:tcBorders>
              <w:top w:val="nil"/>
              <w:left w:val="nil"/>
              <w:bottom w:val="single" w:sz="4" w:space="0" w:color="auto"/>
              <w:right w:val="single" w:sz="12" w:space="0" w:color="auto"/>
            </w:tcBorders>
            <w:shd w:val="clear" w:color="auto" w:fill="auto"/>
            <w:vAlign w:val="center"/>
          </w:tcPr>
          <w:p w14:paraId="45BFD713" w14:textId="77777777" w:rsidR="00733C34" w:rsidRPr="00C74C57" w:rsidRDefault="00733C34" w:rsidP="006D5F55">
            <w:pPr>
              <w:jc w:val="right"/>
              <w:rPr>
                <w:rFonts w:asciiTheme="minorHAnsi" w:hAnsiTheme="minorHAnsi" w:cstheme="minorHAnsi"/>
                <w:color w:val="000000"/>
              </w:rPr>
            </w:pPr>
          </w:p>
        </w:tc>
      </w:tr>
      <w:tr w:rsidR="00733C34" w:rsidRPr="00C74C57" w14:paraId="106084FD" w14:textId="77777777" w:rsidTr="006D5F55">
        <w:trPr>
          <w:trHeight w:val="680"/>
        </w:trPr>
        <w:tc>
          <w:tcPr>
            <w:tcW w:w="1977" w:type="dxa"/>
            <w:tcBorders>
              <w:top w:val="nil"/>
              <w:left w:val="single" w:sz="12" w:space="0" w:color="auto"/>
              <w:bottom w:val="single" w:sz="4" w:space="0" w:color="auto"/>
              <w:right w:val="single" w:sz="4" w:space="0" w:color="auto"/>
            </w:tcBorders>
            <w:shd w:val="clear" w:color="auto" w:fill="auto"/>
            <w:vAlign w:val="center"/>
            <w:hideMark/>
          </w:tcPr>
          <w:p w14:paraId="0FE0A383" w14:textId="77777777" w:rsidR="00733C34" w:rsidRPr="00C74C57" w:rsidRDefault="00733C34" w:rsidP="006D5F55">
            <w:pPr>
              <w:rPr>
                <w:rFonts w:asciiTheme="minorHAnsi" w:hAnsiTheme="minorHAnsi" w:cstheme="minorHAnsi"/>
                <w:color w:val="000000"/>
              </w:rPr>
            </w:pPr>
            <w:r w:rsidRPr="00C74C57">
              <w:rPr>
                <w:rFonts w:asciiTheme="minorHAnsi" w:hAnsiTheme="minorHAnsi" w:cstheme="minorHAnsi"/>
                <w:color w:val="000000"/>
              </w:rPr>
              <w:t>Stock de produits finis</w:t>
            </w:r>
          </w:p>
        </w:tc>
        <w:tc>
          <w:tcPr>
            <w:tcW w:w="1126" w:type="dxa"/>
            <w:tcBorders>
              <w:top w:val="nil"/>
              <w:left w:val="nil"/>
              <w:bottom w:val="single" w:sz="4" w:space="0" w:color="auto"/>
              <w:right w:val="single" w:sz="4" w:space="0" w:color="auto"/>
            </w:tcBorders>
            <w:shd w:val="clear" w:color="auto" w:fill="auto"/>
            <w:vAlign w:val="center"/>
            <w:hideMark/>
          </w:tcPr>
          <w:p w14:paraId="37ED9BF4" w14:textId="77777777" w:rsidR="00733C34" w:rsidRPr="00C74C57" w:rsidRDefault="00733C34" w:rsidP="006D5F55">
            <w:pPr>
              <w:jc w:val="right"/>
              <w:rPr>
                <w:rFonts w:asciiTheme="minorHAnsi" w:hAnsiTheme="minorHAnsi" w:cstheme="minorHAnsi"/>
                <w:color w:val="000000"/>
              </w:rPr>
            </w:pPr>
            <w:r w:rsidRPr="00C74C57">
              <w:rPr>
                <w:rFonts w:asciiTheme="minorHAnsi" w:hAnsiTheme="minorHAnsi" w:cstheme="minorHAnsi"/>
                <w:color w:val="000000"/>
              </w:rPr>
              <w:t>0</w:t>
            </w:r>
          </w:p>
        </w:tc>
        <w:tc>
          <w:tcPr>
            <w:tcW w:w="1735" w:type="dxa"/>
            <w:tcBorders>
              <w:top w:val="nil"/>
              <w:left w:val="nil"/>
              <w:bottom w:val="single" w:sz="4" w:space="0" w:color="auto"/>
              <w:right w:val="single" w:sz="4" w:space="0" w:color="auto"/>
            </w:tcBorders>
            <w:shd w:val="clear" w:color="auto" w:fill="auto"/>
            <w:vAlign w:val="center"/>
            <w:hideMark/>
          </w:tcPr>
          <w:p w14:paraId="31849E6F" w14:textId="77777777" w:rsidR="00733C34" w:rsidRPr="00C74C57" w:rsidRDefault="00733C34" w:rsidP="006D5F55">
            <w:pPr>
              <w:jc w:val="right"/>
              <w:rPr>
                <w:rFonts w:asciiTheme="minorHAnsi" w:hAnsiTheme="minorHAnsi" w:cstheme="minorHAnsi"/>
                <w:color w:val="000000"/>
              </w:rPr>
            </w:pPr>
            <w:r w:rsidRPr="00C74C57">
              <w:rPr>
                <w:rFonts w:asciiTheme="minorHAnsi" w:hAnsiTheme="minorHAnsi" w:cstheme="minorHAnsi"/>
                <w:color w:val="000000"/>
              </w:rPr>
              <w:t> </w:t>
            </w:r>
            <w:r>
              <w:rPr>
                <w:rFonts w:asciiTheme="minorHAnsi" w:hAnsiTheme="minorHAnsi" w:cstheme="minorHAnsi"/>
                <w:color w:val="000000"/>
              </w:rPr>
              <w:t>0</w:t>
            </w:r>
          </w:p>
        </w:tc>
        <w:tc>
          <w:tcPr>
            <w:tcW w:w="1106" w:type="dxa"/>
            <w:tcBorders>
              <w:top w:val="nil"/>
              <w:left w:val="nil"/>
              <w:bottom w:val="single" w:sz="4" w:space="0" w:color="auto"/>
              <w:right w:val="single" w:sz="12" w:space="0" w:color="auto"/>
            </w:tcBorders>
            <w:shd w:val="clear" w:color="auto" w:fill="auto"/>
            <w:vAlign w:val="center"/>
            <w:hideMark/>
          </w:tcPr>
          <w:p w14:paraId="47BEC40B" w14:textId="77777777" w:rsidR="00733C34" w:rsidRPr="00C74C57" w:rsidRDefault="00733C34" w:rsidP="006D5F55">
            <w:pPr>
              <w:jc w:val="right"/>
              <w:rPr>
                <w:rFonts w:asciiTheme="minorHAnsi" w:hAnsiTheme="minorHAnsi" w:cstheme="minorHAnsi"/>
                <w:color w:val="000000"/>
              </w:rPr>
            </w:pPr>
            <w:r w:rsidRPr="00C74C57">
              <w:rPr>
                <w:rFonts w:asciiTheme="minorHAnsi" w:hAnsiTheme="minorHAnsi" w:cstheme="minorHAnsi"/>
                <w:color w:val="000000"/>
              </w:rPr>
              <w:t>0</w:t>
            </w:r>
          </w:p>
        </w:tc>
        <w:tc>
          <w:tcPr>
            <w:tcW w:w="2551" w:type="dxa"/>
            <w:tcBorders>
              <w:top w:val="nil"/>
              <w:left w:val="single" w:sz="12" w:space="0" w:color="auto"/>
              <w:bottom w:val="single" w:sz="4" w:space="0" w:color="auto"/>
              <w:right w:val="single" w:sz="4" w:space="0" w:color="auto"/>
            </w:tcBorders>
            <w:shd w:val="clear" w:color="auto" w:fill="auto"/>
            <w:vAlign w:val="center"/>
            <w:hideMark/>
          </w:tcPr>
          <w:p w14:paraId="7C73AAEA" w14:textId="77777777" w:rsidR="00733C34" w:rsidRPr="00C74C57" w:rsidRDefault="00733C34" w:rsidP="006D5F55">
            <w:pPr>
              <w:rPr>
                <w:rFonts w:asciiTheme="minorHAnsi" w:hAnsiTheme="minorHAnsi" w:cstheme="minorHAnsi"/>
                <w:color w:val="000000"/>
              </w:rPr>
            </w:pPr>
            <w:r w:rsidRPr="00C74C57">
              <w:rPr>
                <w:rFonts w:asciiTheme="minorHAnsi" w:hAnsiTheme="minorHAnsi" w:cstheme="minorHAnsi"/>
                <w:color w:val="000000"/>
              </w:rPr>
              <w:t>Emprunts</w:t>
            </w:r>
          </w:p>
        </w:tc>
        <w:tc>
          <w:tcPr>
            <w:tcW w:w="1276" w:type="dxa"/>
            <w:tcBorders>
              <w:top w:val="nil"/>
              <w:left w:val="nil"/>
              <w:bottom w:val="single" w:sz="4" w:space="0" w:color="auto"/>
              <w:right w:val="single" w:sz="12" w:space="0" w:color="auto"/>
            </w:tcBorders>
            <w:shd w:val="clear" w:color="auto" w:fill="auto"/>
            <w:vAlign w:val="center"/>
            <w:hideMark/>
          </w:tcPr>
          <w:p w14:paraId="7C70D9CD" w14:textId="77777777" w:rsidR="00733C34" w:rsidRPr="00C74C57" w:rsidRDefault="00733C34" w:rsidP="006D5F55">
            <w:pPr>
              <w:jc w:val="right"/>
              <w:rPr>
                <w:rFonts w:asciiTheme="minorHAnsi" w:hAnsiTheme="minorHAnsi" w:cstheme="minorHAnsi"/>
                <w:color w:val="000000"/>
              </w:rPr>
            </w:pPr>
            <w:r w:rsidRPr="00C74C57">
              <w:rPr>
                <w:rFonts w:asciiTheme="minorHAnsi" w:hAnsiTheme="minorHAnsi" w:cstheme="minorHAnsi"/>
                <w:color w:val="000000"/>
              </w:rPr>
              <w:t>0</w:t>
            </w:r>
          </w:p>
        </w:tc>
      </w:tr>
      <w:tr w:rsidR="00733C34" w:rsidRPr="00C74C57" w14:paraId="010E94AD" w14:textId="77777777" w:rsidTr="006D5F55">
        <w:trPr>
          <w:trHeight w:val="452"/>
        </w:trPr>
        <w:tc>
          <w:tcPr>
            <w:tcW w:w="1977" w:type="dxa"/>
            <w:tcBorders>
              <w:top w:val="nil"/>
              <w:left w:val="single" w:sz="12" w:space="0" w:color="auto"/>
              <w:bottom w:val="single" w:sz="4" w:space="0" w:color="auto"/>
              <w:right w:val="single" w:sz="4" w:space="0" w:color="auto"/>
            </w:tcBorders>
            <w:shd w:val="clear" w:color="auto" w:fill="auto"/>
            <w:vAlign w:val="center"/>
            <w:hideMark/>
          </w:tcPr>
          <w:p w14:paraId="61DA8698" w14:textId="77777777" w:rsidR="00733C34" w:rsidRPr="00C74C57" w:rsidRDefault="00733C34" w:rsidP="006D5F55">
            <w:pPr>
              <w:rPr>
                <w:rFonts w:asciiTheme="minorHAnsi" w:hAnsiTheme="minorHAnsi" w:cstheme="minorHAnsi"/>
                <w:color w:val="000000"/>
              </w:rPr>
            </w:pPr>
            <w:r w:rsidRPr="00C74C57">
              <w:rPr>
                <w:rFonts w:asciiTheme="minorHAnsi" w:hAnsiTheme="minorHAnsi" w:cstheme="minorHAnsi"/>
                <w:color w:val="000000"/>
              </w:rPr>
              <w:t xml:space="preserve">Créances </w:t>
            </w:r>
          </w:p>
        </w:tc>
        <w:tc>
          <w:tcPr>
            <w:tcW w:w="1126" w:type="dxa"/>
            <w:tcBorders>
              <w:top w:val="nil"/>
              <w:left w:val="nil"/>
              <w:bottom w:val="single" w:sz="4" w:space="0" w:color="auto"/>
              <w:right w:val="single" w:sz="4" w:space="0" w:color="auto"/>
            </w:tcBorders>
            <w:shd w:val="clear" w:color="auto" w:fill="auto"/>
            <w:vAlign w:val="center"/>
            <w:hideMark/>
          </w:tcPr>
          <w:p w14:paraId="176A6743" w14:textId="77777777" w:rsidR="00733C34" w:rsidRPr="00C74C57" w:rsidRDefault="00733C34" w:rsidP="006D5F55">
            <w:pPr>
              <w:jc w:val="right"/>
              <w:rPr>
                <w:rFonts w:asciiTheme="minorHAnsi" w:hAnsiTheme="minorHAnsi" w:cstheme="minorHAnsi"/>
                <w:color w:val="000000"/>
              </w:rPr>
            </w:pPr>
            <w:r w:rsidRPr="00C74C57">
              <w:rPr>
                <w:rFonts w:asciiTheme="minorHAnsi" w:hAnsiTheme="minorHAnsi" w:cstheme="minorHAnsi"/>
                <w:color w:val="000000"/>
              </w:rPr>
              <w:t>0</w:t>
            </w:r>
          </w:p>
        </w:tc>
        <w:tc>
          <w:tcPr>
            <w:tcW w:w="1735" w:type="dxa"/>
            <w:tcBorders>
              <w:top w:val="nil"/>
              <w:left w:val="nil"/>
              <w:bottom w:val="single" w:sz="4" w:space="0" w:color="auto"/>
              <w:right w:val="single" w:sz="4" w:space="0" w:color="auto"/>
            </w:tcBorders>
            <w:shd w:val="clear" w:color="auto" w:fill="auto"/>
            <w:vAlign w:val="center"/>
            <w:hideMark/>
          </w:tcPr>
          <w:p w14:paraId="68083A59" w14:textId="77777777" w:rsidR="00733C34" w:rsidRPr="00C74C57" w:rsidRDefault="00733C34" w:rsidP="006D5F55">
            <w:pPr>
              <w:jc w:val="right"/>
              <w:rPr>
                <w:rFonts w:asciiTheme="minorHAnsi" w:hAnsiTheme="minorHAnsi" w:cstheme="minorHAnsi"/>
                <w:color w:val="000000"/>
              </w:rPr>
            </w:pPr>
            <w:r w:rsidRPr="00C74C57">
              <w:rPr>
                <w:rFonts w:asciiTheme="minorHAnsi" w:hAnsiTheme="minorHAnsi" w:cstheme="minorHAnsi"/>
                <w:color w:val="000000"/>
              </w:rPr>
              <w:t> </w:t>
            </w:r>
            <w:r>
              <w:rPr>
                <w:rFonts w:asciiTheme="minorHAnsi" w:hAnsiTheme="minorHAnsi" w:cstheme="minorHAnsi"/>
                <w:color w:val="000000"/>
              </w:rPr>
              <w:t>0</w:t>
            </w:r>
          </w:p>
        </w:tc>
        <w:tc>
          <w:tcPr>
            <w:tcW w:w="1106" w:type="dxa"/>
            <w:tcBorders>
              <w:top w:val="nil"/>
              <w:left w:val="nil"/>
              <w:bottom w:val="single" w:sz="4" w:space="0" w:color="auto"/>
              <w:right w:val="single" w:sz="12" w:space="0" w:color="auto"/>
            </w:tcBorders>
            <w:shd w:val="clear" w:color="auto" w:fill="auto"/>
            <w:vAlign w:val="center"/>
            <w:hideMark/>
          </w:tcPr>
          <w:p w14:paraId="1EB34D56" w14:textId="77777777" w:rsidR="00733C34" w:rsidRPr="00C74C57" w:rsidRDefault="00733C34" w:rsidP="006D5F55">
            <w:pPr>
              <w:jc w:val="right"/>
              <w:rPr>
                <w:rFonts w:asciiTheme="minorHAnsi" w:hAnsiTheme="minorHAnsi" w:cstheme="minorHAnsi"/>
                <w:color w:val="000000"/>
              </w:rPr>
            </w:pPr>
            <w:r w:rsidRPr="00C74C57">
              <w:rPr>
                <w:rFonts w:asciiTheme="minorHAnsi" w:hAnsiTheme="minorHAnsi" w:cstheme="minorHAnsi"/>
                <w:color w:val="000000"/>
              </w:rPr>
              <w:t>0</w:t>
            </w:r>
          </w:p>
        </w:tc>
        <w:tc>
          <w:tcPr>
            <w:tcW w:w="2551" w:type="dxa"/>
            <w:tcBorders>
              <w:top w:val="nil"/>
              <w:left w:val="single" w:sz="12" w:space="0" w:color="auto"/>
              <w:bottom w:val="single" w:sz="4" w:space="0" w:color="auto"/>
              <w:right w:val="single" w:sz="4" w:space="0" w:color="auto"/>
            </w:tcBorders>
            <w:shd w:val="clear" w:color="auto" w:fill="auto"/>
            <w:vAlign w:val="center"/>
            <w:hideMark/>
          </w:tcPr>
          <w:p w14:paraId="5FAAB063" w14:textId="77777777" w:rsidR="00733C34" w:rsidRPr="00C74C57" w:rsidRDefault="00733C34" w:rsidP="006D5F55">
            <w:pPr>
              <w:rPr>
                <w:rFonts w:asciiTheme="minorHAnsi" w:hAnsiTheme="minorHAnsi" w:cstheme="minorHAnsi"/>
                <w:color w:val="000000"/>
              </w:rPr>
            </w:pPr>
            <w:r w:rsidRPr="00C74C57">
              <w:rPr>
                <w:rFonts w:asciiTheme="minorHAnsi" w:hAnsiTheme="minorHAnsi" w:cstheme="minorHAnsi"/>
                <w:color w:val="000000"/>
              </w:rPr>
              <w:t xml:space="preserve">Dettes </w:t>
            </w:r>
          </w:p>
        </w:tc>
        <w:tc>
          <w:tcPr>
            <w:tcW w:w="1276" w:type="dxa"/>
            <w:tcBorders>
              <w:top w:val="nil"/>
              <w:left w:val="nil"/>
              <w:bottom w:val="single" w:sz="4" w:space="0" w:color="auto"/>
              <w:right w:val="single" w:sz="12" w:space="0" w:color="auto"/>
            </w:tcBorders>
            <w:shd w:val="clear" w:color="auto" w:fill="auto"/>
            <w:vAlign w:val="center"/>
            <w:hideMark/>
          </w:tcPr>
          <w:p w14:paraId="323D9F21" w14:textId="77777777" w:rsidR="00733C34" w:rsidRPr="00C74C57" w:rsidRDefault="00733C34" w:rsidP="006D5F55">
            <w:pPr>
              <w:jc w:val="right"/>
              <w:rPr>
                <w:rFonts w:asciiTheme="minorHAnsi" w:hAnsiTheme="minorHAnsi" w:cstheme="minorHAnsi"/>
                <w:color w:val="000000"/>
              </w:rPr>
            </w:pPr>
          </w:p>
        </w:tc>
      </w:tr>
      <w:tr w:rsidR="00733C34" w:rsidRPr="00C74C57" w14:paraId="62C6FBD6" w14:textId="77777777" w:rsidTr="006D5F55">
        <w:trPr>
          <w:trHeight w:val="454"/>
        </w:trPr>
        <w:tc>
          <w:tcPr>
            <w:tcW w:w="1977" w:type="dxa"/>
            <w:tcBorders>
              <w:top w:val="nil"/>
              <w:left w:val="single" w:sz="12" w:space="0" w:color="auto"/>
              <w:bottom w:val="single" w:sz="4" w:space="0" w:color="auto"/>
              <w:right w:val="single" w:sz="4" w:space="0" w:color="auto"/>
            </w:tcBorders>
            <w:shd w:val="clear" w:color="auto" w:fill="auto"/>
            <w:vAlign w:val="center"/>
            <w:hideMark/>
          </w:tcPr>
          <w:p w14:paraId="276A629A" w14:textId="77777777" w:rsidR="00733C34" w:rsidRPr="00C74C57" w:rsidRDefault="00733C34" w:rsidP="006D5F55">
            <w:pPr>
              <w:rPr>
                <w:rFonts w:asciiTheme="minorHAnsi" w:hAnsiTheme="minorHAnsi" w:cstheme="minorHAnsi"/>
                <w:color w:val="000000"/>
              </w:rPr>
            </w:pPr>
            <w:r w:rsidRPr="00C74C57">
              <w:rPr>
                <w:rFonts w:asciiTheme="minorHAnsi" w:hAnsiTheme="minorHAnsi" w:cstheme="minorHAnsi"/>
                <w:color w:val="000000"/>
              </w:rPr>
              <w:t>Disponibilités</w:t>
            </w:r>
          </w:p>
        </w:tc>
        <w:tc>
          <w:tcPr>
            <w:tcW w:w="1126" w:type="dxa"/>
            <w:tcBorders>
              <w:top w:val="nil"/>
              <w:left w:val="nil"/>
              <w:bottom w:val="single" w:sz="4" w:space="0" w:color="auto"/>
              <w:right w:val="single" w:sz="4" w:space="0" w:color="auto"/>
            </w:tcBorders>
            <w:shd w:val="clear" w:color="auto" w:fill="auto"/>
            <w:vAlign w:val="center"/>
            <w:hideMark/>
          </w:tcPr>
          <w:p w14:paraId="375578CD" w14:textId="77777777" w:rsidR="00733C34" w:rsidRPr="00C74C57" w:rsidRDefault="00733C34" w:rsidP="006D5F55">
            <w:pPr>
              <w:jc w:val="right"/>
              <w:rPr>
                <w:rFonts w:asciiTheme="minorHAnsi" w:hAnsiTheme="minorHAnsi" w:cstheme="minorHAnsi"/>
                <w:color w:val="000000"/>
              </w:rPr>
            </w:pPr>
          </w:p>
        </w:tc>
        <w:tc>
          <w:tcPr>
            <w:tcW w:w="1735" w:type="dxa"/>
            <w:tcBorders>
              <w:top w:val="nil"/>
              <w:left w:val="nil"/>
              <w:bottom w:val="single" w:sz="4" w:space="0" w:color="auto"/>
              <w:right w:val="single" w:sz="4" w:space="0" w:color="auto"/>
            </w:tcBorders>
            <w:shd w:val="clear" w:color="auto" w:fill="auto"/>
            <w:vAlign w:val="center"/>
            <w:hideMark/>
          </w:tcPr>
          <w:p w14:paraId="6508210E" w14:textId="77777777" w:rsidR="00733C34" w:rsidRPr="00C74C57" w:rsidRDefault="00733C34" w:rsidP="006D5F55">
            <w:pPr>
              <w:jc w:val="right"/>
              <w:rPr>
                <w:rFonts w:asciiTheme="minorHAnsi" w:hAnsiTheme="minorHAnsi" w:cstheme="minorHAnsi"/>
                <w:color w:val="000000"/>
              </w:rPr>
            </w:pPr>
            <w:r w:rsidRPr="00C74C57">
              <w:rPr>
                <w:rFonts w:asciiTheme="minorHAnsi" w:hAnsiTheme="minorHAnsi" w:cstheme="minorHAnsi"/>
                <w:color w:val="000000"/>
              </w:rPr>
              <w:t> </w:t>
            </w:r>
          </w:p>
        </w:tc>
        <w:tc>
          <w:tcPr>
            <w:tcW w:w="1106" w:type="dxa"/>
            <w:tcBorders>
              <w:top w:val="nil"/>
              <w:left w:val="nil"/>
              <w:bottom w:val="single" w:sz="4" w:space="0" w:color="auto"/>
              <w:right w:val="single" w:sz="12" w:space="0" w:color="auto"/>
            </w:tcBorders>
            <w:shd w:val="clear" w:color="auto" w:fill="auto"/>
            <w:vAlign w:val="center"/>
            <w:hideMark/>
          </w:tcPr>
          <w:p w14:paraId="03E910AC" w14:textId="77777777" w:rsidR="00733C34" w:rsidRPr="00C74C57" w:rsidRDefault="00733C34" w:rsidP="006D5F55">
            <w:pPr>
              <w:jc w:val="right"/>
              <w:rPr>
                <w:rFonts w:asciiTheme="minorHAnsi" w:hAnsiTheme="minorHAnsi" w:cstheme="minorHAnsi"/>
                <w:color w:val="000000"/>
              </w:rPr>
            </w:pPr>
          </w:p>
        </w:tc>
        <w:tc>
          <w:tcPr>
            <w:tcW w:w="2551" w:type="dxa"/>
            <w:tcBorders>
              <w:top w:val="nil"/>
              <w:left w:val="single" w:sz="12" w:space="0" w:color="auto"/>
              <w:bottom w:val="single" w:sz="4" w:space="0" w:color="auto"/>
              <w:right w:val="single" w:sz="4" w:space="0" w:color="auto"/>
            </w:tcBorders>
            <w:shd w:val="clear" w:color="auto" w:fill="auto"/>
            <w:vAlign w:val="center"/>
            <w:hideMark/>
          </w:tcPr>
          <w:p w14:paraId="1F315042" w14:textId="77777777" w:rsidR="00733C34" w:rsidRPr="00C74C57" w:rsidRDefault="00733C34" w:rsidP="006D5F55">
            <w:pPr>
              <w:rPr>
                <w:rFonts w:asciiTheme="minorHAnsi" w:hAnsiTheme="minorHAnsi" w:cstheme="minorHAnsi"/>
                <w:color w:val="000000"/>
              </w:rPr>
            </w:pPr>
            <w:r w:rsidRPr="00C74C57">
              <w:rPr>
                <w:rFonts w:asciiTheme="minorHAnsi" w:hAnsiTheme="minorHAnsi" w:cstheme="minorHAnsi"/>
                <w:color w:val="000000"/>
              </w:rPr>
              <w:t> </w:t>
            </w:r>
          </w:p>
        </w:tc>
        <w:tc>
          <w:tcPr>
            <w:tcW w:w="1276" w:type="dxa"/>
            <w:tcBorders>
              <w:top w:val="nil"/>
              <w:left w:val="nil"/>
              <w:bottom w:val="single" w:sz="4" w:space="0" w:color="auto"/>
              <w:right w:val="single" w:sz="12" w:space="0" w:color="auto"/>
            </w:tcBorders>
            <w:shd w:val="clear" w:color="auto" w:fill="auto"/>
            <w:vAlign w:val="center"/>
            <w:hideMark/>
          </w:tcPr>
          <w:p w14:paraId="41E0A92D" w14:textId="77777777" w:rsidR="00733C34" w:rsidRPr="00C74C57" w:rsidRDefault="00733C34" w:rsidP="006D5F55">
            <w:pPr>
              <w:rPr>
                <w:rFonts w:asciiTheme="minorHAnsi" w:hAnsiTheme="minorHAnsi" w:cstheme="minorHAnsi"/>
                <w:color w:val="000000"/>
              </w:rPr>
            </w:pPr>
            <w:r w:rsidRPr="00C74C57">
              <w:rPr>
                <w:rFonts w:asciiTheme="minorHAnsi" w:hAnsiTheme="minorHAnsi" w:cstheme="minorHAnsi"/>
                <w:color w:val="000000"/>
              </w:rPr>
              <w:t> </w:t>
            </w:r>
          </w:p>
        </w:tc>
      </w:tr>
      <w:tr w:rsidR="00733C34" w:rsidRPr="00C74C57" w14:paraId="4B91039E" w14:textId="77777777" w:rsidTr="006D5F55">
        <w:trPr>
          <w:trHeight w:val="454"/>
        </w:trPr>
        <w:tc>
          <w:tcPr>
            <w:tcW w:w="1977" w:type="dxa"/>
            <w:tcBorders>
              <w:top w:val="single" w:sz="4" w:space="0" w:color="auto"/>
              <w:left w:val="single" w:sz="12" w:space="0" w:color="auto"/>
              <w:bottom w:val="single" w:sz="12" w:space="0" w:color="auto"/>
              <w:right w:val="single" w:sz="4" w:space="0" w:color="auto"/>
            </w:tcBorders>
            <w:shd w:val="clear" w:color="auto" w:fill="auto"/>
            <w:vAlign w:val="center"/>
          </w:tcPr>
          <w:p w14:paraId="06B82E71" w14:textId="77777777" w:rsidR="00733C34" w:rsidRPr="00C74C57" w:rsidRDefault="00733C34" w:rsidP="006D5F55">
            <w:pPr>
              <w:rPr>
                <w:rFonts w:asciiTheme="minorHAnsi" w:hAnsiTheme="minorHAnsi" w:cstheme="minorHAnsi"/>
                <w:color w:val="000000"/>
              </w:rPr>
            </w:pPr>
            <w:r>
              <w:rPr>
                <w:rFonts w:asciiTheme="minorHAnsi" w:hAnsiTheme="minorHAnsi" w:cstheme="minorHAnsi"/>
                <w:color w:val="000000"/>
              </w:rPr>
              <w:t>TOTAL ACTIF</w:t>
            </w:r>
          </w:p>
        </w:tc>
        <w:tc>
          <w:tcPr>
            <w:tcW w:w="1126" w:type="dxa"/>
            <w:tcBorders>
              <w:top w:val="single" w:sz="4" w:space="0" w:color="auto"/>
              <w:left w:val="nil"/>
              <w:bottom w:val="single" w:sz="12" w:space="0" w:color="auto"/>
              <w:right w:val="single" w:sz="4" w:space="0" w:color="auto"/>
            </w:tcBorders>
            <w:shd w:val="clear" w:color="auto" w:fill="auto"/>
            <w:vAlign w:val="center"/>
          </w:tcPr>
          <w:p w14:paraId="62DA5587" w14:textId="77777777" w:rsidR="00733C34" w:rsidRPr="00C74C57" w:rsidRDefault="00733C34" w:rsidP="006D5F55">
            <w:pPr>
              <w:jc w:val="right"/>
              <w:rPr>
                <w:rFonts w:asciiTheme="minorHAnsi" w:hAnsiTheme="minorHAnsi" w:cstheme="minorHAnsi"/>
                <w:color w:val="000000"/>
              </w:rPr>
            </w:pPr>
          </w:p>
        </w:tc>
        <w:tc>
          <w:tcPr>
            <w:tcW w:w="1735" w:type="dxa"/>
            <w:tcBorders>
              <w:top w:val="single" w:sz="4" w:space="0" w:color="auto"/>
              <w:left w:val="nil"/>
              <w:bottom w:val="single" w:sz="12" w:space="0" w:color="auto"/>
              <w:right w:val="single" w:sz="4" w:space="0" w:color="auto"/>
            </w:tcBorders>
            <w:shd w:val="clear" w:color="auto" w:fill="auto"/>
            <w:vAlign w:val="center"/>
          </w:tcPr>
          <w:p w14:paraId="6D1009E3" w14:textId="77777777" w:rsidR="00733C34" w:rsidRPr="00C74C57" w:rsidRDefault="00733C34" w:rsidP="006D5F55">
            <w:pPr>
              <w:jc w:val="right"/>
              <w:rPr>
                <w:rFonts w:asciiTheme="minorHAnsi" w:hAnsiTheme="minorHAnsi" w:cstheme="minorHAnsi"/>
                <w:color w:val="000000"/>
              </w:rPr>
            </w:pPr>
          </w:p>
        </w:tc>
        <w:tc>
          <w:tcPr>
            <w:tcW w:w="1106" w:type="dxa"/>
            <w:tcBorders>
              <w:top w:val="single" w:sz="4" w:space="0" w:color="auto"/>
              <w:left w:val="nil"/>
              <w:bottom w:val="single" w:sz="12" w:space="0" w:color="auto"/>
              <w:right w:val="single" w:sz="12" w:space="0" w:color="auto"/>
            </w:tcBorders>
            <w:shd w:val="clear" w:color="auto" w:fill="auto"/>
            <w:vAlign w:val="center"/>
          </w:tcPr>
          <w:p w14:paraId="1B582E3F" w14:textId="77777777" w:rsidR="00733C34" w:rsidRPr="00C74C57" w:rsidRDefault="00733C34" w:rsidP="006D5F55">
            <w:pPr>
              <w:jc w:val="right"/>
              <w:rPr>
                <w:rFonts w:asciiTheme="minorHAnsi" w:hAnsiTheme="minorHAnsi" w:cstheme="minorHAnsi"/>
                <w:color w:val="000000"/>
              </w:rPr>
            </w:pPr>
          </w:p>
        </w:tc>
        <w:tc>
          <w:tcPr>
            <w:tcW w:w="2551" w:type="dxa"/>
            <w:tcBorders>
              <w:top w:val="single" w:sz="4" w:space="0" w:color="auto"/>
              <w:left w:val="single" w:sz="12" w:space="0" w:color="auto"/>
              <w:bottom w:val="single" w:sz="12" w:space="0" w:color="auto"/>
              <w:right w:val="single" w:sz="4" w:space="0" w:color="auto"/>
            </w:tcBorders>
            <w:shd w:val="clear" w:color="auto" w:fill="auto"/>
            <w:vAlign w:val="center"/>
          </w:tcPr>
          <w:p w14:paraId="20F2E634" w14:textId="77777777" w:rsidR="00733C34" w:rsidRPr="00C74C57" w:rsidRDefault="00733C34" w:rsidP="006D5F55">
            <w:pPr>
              <w:rPr>
                <w:rFonts w:asciiTheme="minorHAnsi" w:hAnsiTheme="minorHAnsi" w:cstheme="minorHAnsi"/>
                <w:color w:val="000000"/>
              </w:rPr>
            </w:pPr>
            <w:r>
              <w:rPr>
                <w:rFonts w:asciiTheme="minorHAnsi" w:hAnsiTheme="minorHAnsi" w:cstheme="minorHAnsi"/>
                <w:color w:val="000000"/>
              </w:rPr>
              <w:t>TOTAL PASSIF</w:t>
            </w:r>
          </w:p>
        </w:tc>
        <w:tc>
          <w:tcPr>
            <w:tcW w:w="1276" w:type="dxa"/>
            <w:tcBorders>
              <w:top w:val="single" w:sz="4" w:space="0" w:color="auto"/>
              <w:left w:val="nil"/>
              <w:bottom w:val="single" w:sz="12" w:space="0" w:color="auto"/>
              <w:right w:val="single" w:sz="12" w:space="0" w:color="auto"/>
            </w:tcBorders>
            <w:shd w:val="clear" w:color="auto" w:fill="auto"/>
            <w:vAlign w:val="center"/>
          </w:tcPr>
          <w:p w14:paraId="21761F07" w14:textId="77777777" w:rsidR="00733C34" w:rsidRPr="00C74C57" w:rsidRDefault="00733C34" w:rsidP="006D5F55">
            <w:pPr>
              <w:jc w:val="right"/>
              <w:rPr>
                <w:rFonts w:asciiTheme="minorHAnsi" w:hAnsiTheme="minorHAnsi" w:cstheme="minorHAnsi"/>
                <w:color w:val="000000"/>
              </w:rPr>
            </w:pPr>
          </w:p>
        </w:tc>
      </w:tr>
    </w:tbl>
    <w:p w14:paraId="4666C34F" w14:textId="50E9B7B1" w:rsidR="00166DE9" w:rsidRDefault="00166DE9" w:rsidP="00166DE9">
      <w:pPr>
        <w:rPr>
          <w:rFonts w:asciiTheme="minorHAnsi" w:hAnsiTheme="minorHAnsi" w:cstheme="minorHAnsi"/>
          <w:sz w:val="13"/>
          <w:szCs w:val="13"/>
        </w:rPr>
      </w:pPr>
    </w:p>
    <w:p w14:paraId="3138E867" w14:textId="77777777" w:rsidR="00733C34" w:rsidRPr="001F4734" w:rsidRDefault="00733C34" w:rsidP="00166DE9">
      <w:pPr>
        <w:rPr>
          <w:rFonts w:asciiTheme="minorHAnsi" w:hAnsiTheme="minorHAnsi" w:cstheme="minorHAnsi"/>
          <w:sz w:val="13"/>
          <w:szCs w:val="13"/>
        </w:rPr>
      </w:pPr>
    </w:p>
    <w:p w14:paraId="4CD0B8DE" w14:textId="77777777" w:rsidR="006A440A" w:rsidRPr="006A440A" w:rsidRDefault="006A440A" w:rsidP="006A440A">
      <w:pPr>
        <w:rPr>
          <w:rFonts w:asciiTheme="minorHAnsi" w:hAnsiTheme="minorHAnsi" w:cstheme="minorHAnsi"/>
          <w:b/>
          <w:bCs/>
        </w:rPr>
      </w:pPr>
      <w:r w:rsidRPr="006A440A">
        <w:rPr>
          <w:rFonts w:asciiTheme="minorHAnsi" w:hAnsiTheme="minorHAnsi" w:cstheme="minorHAnsi"/>
          <w:b/>
          <w:bCs/>
        </w:rPr>
        <w:t xml:space="preserve">Nous passons d’une analyse du compte de résultat à une analyse du bilan afin de vérifier l’équilibre financier de la société. </w:t>
      </w:r>
    </w:p>
    <w:p w14:paraId="0A339C22" w14:textId="77777777" w:rsidR="00C9266D" w:rsidRPr="006A440A" w:rsidRDefault="00C9266D" w:rsidP="00166DE9">
      <w:pPr>
        <w:rPr>
          <w:rFonts w:asciiTheme="minorHAnsi" w:hAnsiTheme="minorHAnsi" w:cstheme="minorHAnsi"/>
          <w:sz w:val="12"/>
          <w:szCs w:val="12"/>
        </w:rPr>
      </w:pPr>
    </w:p>
    <w:p w14:paraId="40C28D19" w14:textId="77777777" w:rsidR="006A440A" w:rsidRPr="006A440A" w:rsidRDefault="006A440A" w:rsidP="00C9266D">
      <w:pPr>
        <w:pStyle w:val="Paragraphedeliste"/>
        <w:numPr>
          <w:ilvl w:val="0"/>
          <w:numId w:val="18"/>
        </w:numPr>
        <w:suppressAutoHyphens w:val="0"/>
        <w:spacing w:line="240" w:lineRule="auto"/>
        <w:rPr>
          <w:rFonts w:eastAsiaTheme="majorEastAsia" w:cstheme="majorBidi"/>
          <w:vanish/>
          <w:color w:val="CCA876"/>
          <w:szCs w:val="24"/>
        </w:rPr>
      </w:pPr>
    </w:p>
    <w:p w14:paraId="16D48310" w14:textId="77777777" w:rsidR="006A440A" w:rsidRPr="006A440A" w:rsidRDefault="006A440A" w:rsidP="00C9266D">
      <w:pPr>
        <w:pStyle w:val="Paragraphedeliste"/>
        <w:numPr>
          <w:ilvl w:val="0"/>
          <w:numId w:val="18"/>
        </w:numPr>
        <w:suppressAutoHyphens w:val="0"/>
        <w:spacing w:line="240" w:lineRule="auto"/>
        <w:rPr>
          <w:rFonts w:eastAsiaTheme="majorEastAsia" w:cstheme="majorBidi"/>
          <w:vanish/>
          <w:color w:val="CCA876"/>
          <w:szCs w:val="24"/>
        </w:rPr>
      </w:pPr>
    </w:p>
    <w:p w14:paraId="3B7A33F5" w14:textId="77777777" w:rsidR="006A440A" w:rsidRPr="006A440A" w:rsidRDefault="006A440A" w:rsidP="00C9266D">
      <w:pPr>
        <w:pStyle w:val="Paragraphedeliste"/>
        <w:numPr>
          <w:ilvl w:val="0"/>
          <w:numId w:val="18"/>
        </w:numPr>
        <w:suppressAutoHyphens w:val="0"/>
        <w:spacing w:line="240" w:lineRule="auto"/>
        <w:rPr>
          <w:rFonts w:eastAsiaTheme="majorEastAsia" w:cstheme="majorBidi"/>
          <w:vanish/>
          <w:color w:val="CCA876"/>
          <w:szCs w:val="24"/>
        </w:rPr>
      </w:pPr>
    </w:p>
    <w:p w14:paraId="4BBDB275" w14:textId="77777777" w:rsidR="006A440A" w:rsidRPr="006A440A" w:rsidRDefault="006A440A" w:rsidP="00C9266D">
      <w:pPr>
        <w:pStyle w:val="Paragraphedeliste"/>
        <w:numPr>
          <w:ilvl w:val="0"/>
          <w:numId w:val="18"/>
        </w:numPr>
        <w:suppressAutoHyphens w:val="0"/>
        <w:spacing w:line="240" w:lineRule="auto"/>
        <w:rPr>
          <w:rFonts w:eastAsiaTheme="majorEastAsia" w:cstheme="majorBidi"/>
          <w:vanish/>
          <w:color w:val="CCA876"/>
          <w:szCs w:val="24"/>
        </w:rPr>
      </w:pPr>
    </w:p>
    <w:p w14:paraId="53C222A5" w14:textId="5A280110" w:rsidR="00C9266D" w:rsidRPr="003623E1" w:rsidRDefault="00C9266D" w:rsidP="00C9266D">
      <w:pPr>
        <w:pStyle w:val="Paragraphedeliste"/>
        <w:numPr>
          <w:ilvl w:val="0"/>
          <w:numId w:val="18"/>
        </w:numPr>
        <w:suppressAutoHyphens w:val="0"/>
        <w:spacing w:line="240" w:lineRule="auto"/>
        <w:rPr>
          <w:rFonts w:eastAsiaTheme="majorEastAsia" w:cstheme="majorBidi"/>
          <w:color w:val="CCA876"/>
          <w:szCs w:val="24"/>
        </w:rPr>
      </w:pPr>
      <w:r w:rsidRPr="003623E1">
        <w:rPr>
          <w:rFonts w:eastAsiaTheme="majorEastAsia" w:cstheme="majorBidi"/>
          <w:color w:val="CCA876"/>
          <w:szCs w:val="24"/>
        </w:rPr>
        <w:t>Calculer le FRNG de l’entreprise au 30 septembre.</w:t>
      </w:r>
    </w:p>
    <w:p w14:paraId="59B7EE74" w14:textId="77777777" w:rsidR="00C9266D" w:rsidRPr="001F4734" w:rsidRDefault="00C9266D" w:rsidP="00C9266D">
      <w:pPr>
        <w:rPr>
          <w:rFonts w:asciiTheme="minorHAnsi" w:hAnsiTheme="minorHAnsi" w:cstheme="minorHAnsi"/>
          <w:sz w:val="13"/>
          <w:szCs w:val="13"/>
        </w:rPr>
      </w:pPr>
    </w:p>
    <w:p w14:paraId="0043C22B" w14:textId="77777777" w:rsidR="00C9266D" w:rsidRPr="00E13EAD" w:rsidRDefault="00C9266D" w:rsidP="00C9266D">
      <w:pPr>
        <w:rPr>
          <w:rFonts w:asciiTheme="minorHAnsi" w:hAnsiTheme="minorHAnsi" w:cstheme="minorHAnsi"/>
        </w:rPr>
      </w:pPr>
      <w:r w:rsidRPr="00E13EAD">
        <w:rPr>
          <w:rFonts w:asciiTheme="minorHAnsi" w:hAnsiTheme="minorHAnsi" w:cstheme="minorHAnsi"/>
        </w:rPr>
        <w:t>Le fonds de roulement net global (FRNG) mesure les ressources dont l’entreprise dispose à moyen et long terme pour financer ses besoins, notamment d’investissement.</w:t>
      </w:r>
    </w:p>
    <w:p w14:paraId="427C9FEC" w14:textId="77777777" w:rsidR="00C9266D" w:rsidRPr="001F4734" w:rsidRDefault="00C9266D" w:rsidP="00C9266D">
      <w:pPr>
        <w:rPr>
          <w:rFonts w:asciiTheme="minorHAnsi" w:hAnsiTheme="minorHAnsi" w:cstheme="minorHAnsi"/>
          <w:sz w:val="13"/>
          <w:szCs w:val="13"/>
        </w:rPr>
      </w:pPr>
    </w:p>
    <w:p w14:paraId="420FF255" w14:textId="3D9E7B73" w:rsidR="00C9266D" w:rsidRPr="00C74C57" w:rsidRDefault="00C9266D" w:rsidP="00C9266D">
      <w:pPr>
        <w:rPr>
          <w:rFonts w:asciiTheme="minorHAnsi" w:hAnsiTheme="minorHAnsi" w:cstheme="minorHAnsi"/>
        </w:rPr>
      </w:pPr>
      <w:r w:rsidRPr="00C74C57">
        <w:rPr>
          <w:rFonts w:asciiTheme="minorHAnsi" w:hAnsiTheme="minorHAnsi" w:cstheme="minorHAnsi"/>
        </w:rPr>
        <w:t>FRNG = Ressources stables (Capitaux propres + Total des amortissements + Emprunts) – Emplois stables (</w:t>
      </w:r>
      <w:r w:rsidR="00680A72">
        <w:rPr>
          <w:rFonts w:asciiTheme="minorHAnsi" w:hAnsiTheme="minorHAnsi" w:cstheme="minorHAnsi"/>
        </w:rPr>
        <w:t>V</w:t>
      </w:r>
      <w:r w:rsidRPr="00C74C57">
        <w:rPr>
          <w:rFonts w:asciiTheme="minorHAnsi" w:hAnsiTheme="minorHAnsi" w:cstheme="minorHAnsi"/>
        </w:rPr>
        <w:t>aleur brute des immobilisations).</w:t>
      </w:r>
    </w:p>
    <w:p w14:paraId="78D087AF" w14:textId="77777777" w:rsidR="00C9266D" w:rsidRPr="006A440A" w:rsidRDefault="00C9266D" w:rsidP="00C9266D">
      <w:pPr>
        <w:rPr>
          <w:rFonts w:asciiTheme="minorHAnsi" w:hAnsiTheme="minorHAnsi" w:cstheme="minorHAnsi"/>
          <w:sz w:val="12"/>
          <w:szCs w:val="12"/>
        </w:rPr>
      </w:pPr>
    </w:p>
    <w:p w14:paraId="033C0BC2" w14:textId="3B841848" w:rsidR="006A440A" w:rsidRPr="003623E1" w:rsidRDefault="00F94F94" w:rsidP="006A440A">
      <w:pPr>
        <w:pStyle w:val="Paragraphedeliste"/>
        <w:numPr>
          <w:ilvl w:val="0"/>
          <w:numId w:val="18"/>
        </w:numPr>
        <w:suppressAutoHyphens w:val="0"/>
        <w:spacing w:line="240" w:lineRule="auto"/>
        <w:rPr>
          <w:rFonts w:eastAsiaTheme="majorEastAsia" w:cstheme="majorBidi"/>
          <w:color w:val="CCA876"/>
          <w:szCs w:val="24"/>
        </w:rPr>
      </w:pPr>
      <w:r>
        <w:rPr>
          <w:rFonts w:eastAsiaTheme="majorEastAsia" w:cstheme="majorBidi"/>
          <w:color w:val="CCA876"/>
          <w:szCs w:val="24"/>
        </w:rPr>
        <w:t xml:space="preserve"> </w:t>
      </w:r>
      <w:r w:rsidR="006A440A" w:rsidRPr="003623E1">
        <w:rPr>
          <w:rFonts w:eastAsiaTheme="majorEastAsia" w:cstheme="majorBidi"/>
          <w:color w:val="CCA876"/>
          <w:szCs w:val="24"/>
        </w:rPr>
        <w:t xml:space="preserve">Calculer le BFR (besoin en fonds de roulement) </w:t>
      </w:r>
      <w:r w:rsidR="006A440A">
        <w:rPr>
          <w:rFonts w:eastAsiaTheme="majorEastAsia" w:cstheme="majorBidi"/>
          <w:color w:val="CCA876"/>
          <w:szCs w:val="24"/>
        </w:rPr>
        <w:t>et le montant de la trésorerie nette</w:t>
      </w:r>
      <w:r w:rsidR="006A440A" w:rsidRPr="003623E1">
        <w:rPr>
          <w:rFonts w:eastAsiaTheme="majorEastAsia" w:cstheme="majorBidi"/>
          <w:color w:val="CCA876"/>
          <w:szCs w:val="24"/>
        </w:rPr>
        <w:t xml:space="preserve"> : </w:t>
      </w:r>
    </w:p>
    <w:p w14:paraId="74D7A66D" w14:textId="77777777" w:rsidR="006A440A" w:rsidRPr="001F4734" w:rsidRDefault="006A440A" w:rsidP="006A440A">
      <w:pPr>
        <w:rPr>
          <w:rFonts w:asciiTheme="minorHAnsi" w:hAnsiTheme="minorHAnsi" w:cstheme="minorHAnsi"/>
          <w:sz w:val="13"/>
          <w:szCs w:val="13"/>
        </w:rPr>
      </w:pPr>
    </w:p>
    <w:p w14:paraId="1018A168" w14:textId="4A96D138" w:rsidR="006A440A" w:rsidRPr="00C74C57" w:rsidRDefault="006A440A" w:rsidP="006A440A">
      <w:pPr>
        <w:rPr>
          <w:rFonts w:asciiTheme="minorHAnsi" w:hAnsiTheme="minorHAnsi" w:cstheme="minorHAnsi"/>
        </w:rPr>
      </w:pPr>
      <w:r w:rsidRPr="00C74C57">
        <w:rPr>
          <w:rFonts w:asciiTheme="minorHAnsi" w:hAnsiTheme="minorHAnsi" w:cstheme="minorHAnsi"/>
        </w:rPr>
        <w:t>BFR (</w:t>
      </w:r>
      <w:r w:rsidR="00680A72">
        <w:rPr>
          <w:rFonts w:asciiTheme="minorHAnsi" w:hAnsiTheme="minorHAnsi" w:cstheme="minorHAnsi"/>
        </w:rPr>
        <w:t>B</w:t>
      </w:r>
      <w:r w:rsidRPr="00C74C57">
        <w:rPr>
          <w:rFonts w:asciiTheme="minorHAnsi" w:hAnsiTheme="minorHAnsi" w:cstheme="minorHAnsi"/>
        </w:rPr>
        <w:t>esoin en fonds de roulement) = Actif circulant (Stocks+ Créances) – Passif circulant (Dettes).</w:t>
      </w:r>
    </w:p>
    <w:p w14:paraId="1BF4C55C" w14:textId="77777777" w:rsidR="006A440A" w:rsidRPr="001F4734" w:rsidRDefault="006A440A" w:rsidP="006A440A">
      <w:pPr>
        <w:rPr>
          <w:rFonts w:asciiTheme="minorHAnsi" w:hAnsiTheme="minorHAnsi" w:cstheme="minorHAnsi"/>
          <w:sz w:val="13"/>
          <w:szCs w:val="13"/>
        </w:rPr>
      </w:pPr>
    </w:p>
    <w:p w14:paraId="18442534" w14:textId="46120D09" w:rsidR="006A440A" w:rsidRPr="00C74C57" w:rsidRDefault="006A440A" w:rsidP="006A440A">
      <w:pPr>
        <w:rPr>
          <w:rFonts w:asciiTheme="minorHAnsi" w:hAnsiTheme="minorHAnsi" w:cstheme="minorHAnsi"/>
        </w:rPr>
      </w:pPr>
      <w:r w:rsidRPr="00C74C57">
        <w:rPr>
          <w:rFonts w:asciiTheme="minorHAnsi" w:hAnsiTheme="minorHAnsi" w:cstheme="minorHAnsi"/>
        </w:rPr>
        <w:t>La trésorerie nette</w:t>
      </w:r>
      <w:r>
        <w:rPr>
          <w:rFonts w:asciiTheme="minorHAnsi" w:hAnsiTheme="minorHAnsi" w:cstheme="minorHAnsi"/>
        </w:rPr>
        <w:t>, qui correspond aux ressources à court terme de l’entreprise,</w:t>
      </w:r>
      <w:r w:rsidRPr="00C74C57">
        <w:rPr>
          <w:rFonts w:asciiTheme="minorHAnsi" w:hAnsiTheme="minorHAnsi" w:cstheme="minorHAnsi"/>
        </w:rPr>
        <w:t xml:space="preserve"> se calcule de deux manières : </w:t>
      </w:r>
    </w:p>
    <w:p w14:paraId="0953FA03" w14:textId="77777777" w:rsidR="006A440A" w:rsidRPr="00C74C57" w:rsidRDefault="006A440A" w:rsidP="006A440A">
      <w:pPr>
        <w:rPr>
          <w:rFonts w:asciiTheme="minorHAnsi" w:hAnsiTheme="minorHAnsi" w:cstheme="minorHAnsi"/>
        </w:rPr>
      </w:pPr>
      <w:r w:rsidRPr="00C74C57">
        <w:rPr>
          <w:rFonts w:asciiTheme="minorHAnsi" w:hAnsiTheme="minorHAnsi" w:cstheme="minorHAnsi"/>
        </w:rPr>
        <w:t>Trésorerie Nette = Disponibilités – éventuels découverts bancaires</w:t>
      </w:r>
    </w:p>
    <w:p w14:paraId="75AAE874" w14:textId="7D744667" w:rsidR="006A440A" w:rsidRDefault="006A440A" w:rsidP="006A440A">
      <w:pPr>
        <w:rPr>
          <w:rFonts w:asciiTheme="minorHAnsi" w:hAnsiTheme="minorHAnsi" w:cstheme="minorHAnsi"/>
        </w:rPr>
      </w:pPr>
      <w:r w:rsidRPr="00C74C57">
        <w:rPr>
          <w:rFonts w:asciiTheme="minorHAnsi" w:hAnsiTheme="minorHAnsi" w:cstheme="minorHAnsi"/>
        </w:rPr>
        <w:t>Trésorerie Nette = FRNG – BFR</w:t>
      </w:r>
    </w:p>
    <w:p w14:paraId="70BDCC29" w14:textId="77777777" w:rsidR="00C30628" w:rsidRPr="00C74C57" w:rsidRDefault="00C30628" w:rsidP="006A440A">
      <w:pPr>
        <w:rPr>
          <w:rFonts w:asciiTheme="minorHAnsi" w:hAnsiTheme="minorHAnsi" w:cstheme="minorHAnsi"/>
        </w:rPr>
      </w:pPr>
    </w:p>
    <w:p w14:paraId="2E958C26" w14:textId="77777777" w:rsidR="006A440A" w:rsidRPr="006A440A" w:rsidRDefault="006A440A" w:rsidP="006A440A">
      <w:pPr>
        <w:pStyle w:val="Paragraphedeliste"/>
        <w:numPr>
          <w:ilvl w:val="0"/>
          <w:numId w:val="19"/>
        </w:numPr>
        <w:suppressAutoHyphens w:val="0"/>
        <w:spacing w:line="240" w:lineRule="auto"/>
        <w:rPr>
          <w:rFonts w:eastAsiaTheme="majorEastAsia" w:cstheme="majorBidi"/>
          <w:vanish/>
          <w:color w:val="CCA876"/>
          <w:szCs w:val="24"/>
        </w:rPr>
      </w:pPr>
    </w:p>
    <w:p w14:paraId="1E3FF9AA" w14:textId="77777777" w:rsidR="006A440A" w:rsidRPr="006A440A" w:rsidRDefault="006A440A" w:rsidP="006A440A">
      <w:pPr>
        <w:pStyle w:val="Paragraphedeliste"/>
        <w:numPr>
          <w:ilvl w:val="0"/>
          <w:numId w:val="19"/>
        </w:numPr>
        <w:suppressAutoHyphens w:val="0"/>
        <w:spacing w:line="240" w:lineRule="auto"/>
        <w:rPr>
          <w:rFonts w:eastAsiaTheme="majorEastAsia" w:cstheme="majorBidi"/>
          <w:vanish/>
          <w:color w:val="CCA876"/>
          <w:szCs w:val="24"/>
        </w:rPr>
      </w:pPr>
    </w:p>
    <w:p w14:paraId="654442DF" w14:textId="77777777" w:rsidR="006A440A" w:rsidRPr="006A440A" w:rsidRDefault="006A440A" w:rsidP="006A440A">
      <w:pPr>
        <w:pStyle w:val="Paragraphedeliste"/>
        <w:numPr>
          <w:ilvl w:val="0"/>
          <w:numId w:val="19"/>
        </w:numPr>
        <w:suppressAutoHyphens w:val="0"/>
        <w:spacing w:line="240" w:lineRule="auto"/>
        <w:rPr>
          <w:rFonts w:eastAsiaTheme="majorEastAsia" w:cstheme="majorBidi"/>
          <w:vanish/>
          <w:color w:val="CCA876"/>
          <w:szCs w:val="24"/>
        </w:rPr>
      </w:pPr>
    </w:p>
    <w:p w14:paraId="0154411E" w14:textId="77777777" w:rsidR="006A440A" w:rsidRPr="006A440A" w:rsidRDefault="006A440A" w:rsidP="006A440A">
      <w:pPr>
        <w:pStyle w:val="Paragraphedeliste"/>
        <w:numPr>
          <w:ilvl w:val="0"/>
          <w:numId w:val="19"/>
        </w:numPr>
        <w:suppressAutoHyphens w:val="0"/>
        <w:spacing w:line="240" w:lineRule="auto"/>
        <w:rPr>
          <w:rFonts w:eastAsiaTheme="majorEastAsia" w:cstheme="majorBidi"/>
          <w:vanish/>
          <w:color w:val="CCA876"/>
          <w:szCs w:val="24"/>
        </w:rPr>
      </w:pPr>
    </w:p>
    <w:p w14:paraId="3BA28AC8" w14:textId="77777777" w:rsidR="006A440A" w:rsidRPr="006A440A" w:rsidRDefault="006A440A" w:rsidP="006A440A">
      <w:pPr>
        <w:pStyle w:val="Paragraphedeliste"/>
        <w:numPr>
          <w:ilvl w:val="0"/>
          <w:numId w:val="19"/>
        </w:numPr>
        <w:suppressAutoHyphens w:val="0"/>
        <w:spacing w:line="240" w:lineRule="auto"/>
        <w:rPr>
          <w:rFonts w:eastAsiaTheme="majorEastAsia" w:cstheme="majorBidi"/>
          <w:vanish/>
          <w:color w:val="CCA876"/>
          <w:szCs w:val="24"/>
        </w:rPr>
      </w:pPr>
    </w:p>
    <w:p w14:paraId="1D33AF85" w14:textId="77777777" w:rsidR="006A440A" w:rsidRPr="006A440A" w:rsidRDefault="006A440A" w:rsidP="006A440A">
      <w:pPr>
        <w:pStyle w:val="Paragraphedeliste"/>
        <w:numPr>
          <w:ilvl w:val="0"/>
          <w:numId w:val="19"/>
        </w:numPr>
        <w:suppressAutoHyphens w:val="0"/>
        <w:spacing w:line="240" w:lineRule="auto"/>
        <w:rPr>
          <w:rFonts w:eastAsiaTheme="majorEastAsia" w:cstheme="majorBidi"/>
          <w:vanish/>
          <w:color w:val="CCA876"/>
          <w:szCs w:val="24"/>
        </w:rPr>
      </w:pPr>
    </w:p>
    <w:p w14:paraId="3435BE3A" w14:textId="36904BE4" w:rsidR="006A440A" w:rsidRDefault="006A440A" w:rsidP="006A440A">
      <w:pPr>
        <w:pStyle w:val="Paragraphedeliste"/>
        <w:numPr>
          <w:ilvl w:val="0"/>
          <w:numId w:val="19"/>
        </w:numPr>
        <w:suppressAutoHyphens w:val="0"/>
        <w:spacing w:line="240" w:lineRule="auto"/>
        <w:rPr>
          <w:rFonts w:eastAsiaTheme="majorEastAsia" w:cstheme="majorBidi"/>
          <w:color w:val="CCA876"/>
          <w:szCs w:val="24"/>
        </w:rPr>
      </w:pPr>
      <w:r w:rsidRPr="003623E1">
        <w:rPr>
          <w:rFonts w:eastAsiaTheme="majorEastAsia" w:cstheme="majorBidi"/>
          <w:color w:val="CCA876"/>
          <w:szCs w:val="24"/>
        </w:rPr>
        <w:t>Évaluer globalement la situation financière de l’entreprise.</w:t>
      </w:r>
    </w:p>
    <w:p w14:paraId="58BC477D" w14:textId="64D7D8E8" w:rsidR="00C30628" w:rsidRDefault="00C30628" w:rsidP="00C30628">
      <w:pPr>
        <w:suppressAutoHyphens w:val="0"/>
        <w:spacing w:line="240" w:lineRule="auto"/>
        <w:rPr>
          <w:rFonts w:eastAsiaTheme="majorEastAsia" w:cstheme="majorBidi"/>
          <w:color w:val="CCA876"/>
          <w:szCs w:val="24"/>
        </w:rPr>
      </w:pPr>
    </w:p>
    <w:p w14:paraId="47A91A64" w14:textId="77777777" w:rsidR="00C30628" w:rsidRPr="00C30628" w:rsidRDefault="00C30628" w:rsidP="00C30628">
      <w:pPr>
        <w:suppressAutoHyphens w:val="0"/>
        <w:spacing w:line="240" w:lineRule="auto"/>
        <w:rPr>
          <w:rFonts w:eastAsiaTheme="majorEastAsia" w:cstheme="majorBidi"/>
          <w:color w:val="CCA876"/>
          <w:szCs w:val="24"/>
        </w:rPr>
      </w:pPr>
    </w:p>
    <w:p w14:paraId="57FE4B12" w14:textId="3393B22F" w:rsidR="00D82EC2" w:rsidRPr="003623E1" w:rsidRDefault="00402D60" w:rsidP="00D82EC2">
      <w:pPr>
        <w:rPr>
          <w:color w:val="70AD47" w:themeColor="accent6"/>
        </w:rPr>
      </w:pPr>
      <w:bookmarkStart w:id="2" w:name="_Hlk138168097"/>
      <w:r>
        <w:rPr>
          <w:color w:val="70AD47" w:themeColor="accent6"/>
          <w:u w:val="single"/>
        </w:rPr>
        <w:lastRenderedPageBreak/>
        <w:t>2</w:t>
      </w:r>
      <w:r w:rsidR="00C9266D">
        <w:rPr>
          <w:color w:val="70AD47" w:themeColor="accent6"/>
          <w:u w:val="single"/>
          <w:vertAlign w:val="superscript"/>
        </w:rPr>
        <w:t>è</w:t>
      </w:r>
      <w:r>
        <w:rPr>
          <w:color w:val="70AD47" w:themeColor="accent6"/>
          <w:u w:val="single"/>
          <w:vertAlign w:val="superscript"/>
        </w:rPr>
        <w:t>me</w:t>
      </w:r>
      <w:r w:rsidRPr="00723368">
        <w:rPr>
          <w:color w:val="70AD47" w:themeColor="accent6"/>
          <w:u w:val="single"/>
        </w:rPr>
        <w:t xml:space="preserve"> cas</w:t>
      </w:r>
      <w:r w:rsidRPr="003623E1">
        <w:rPr>
          <w:color w:val="70AD47" w:themeColor="accent6"/>
        </w:rPr>
        <w:t xml:space="preserve"> : </w:t>
      </w:r>
      <w:r>
        <w:rPr>
          <w:color w:val="70AD47" w:themeColor="accent6"/>
        </w:rPr>
        <w:t>version</w:t>
      </w:r>
      <w:bookmarkStart w:id="3" w:name="_GoBack"/>
      <w:bookmarkEnd w:id="3"/>
      <w:r>
        <w:rPr>
          <w:color w:val="70AD47" w:themeColor="accent6"/>
        </w:rPr>
        <w:t xml:space="preserve"> prenant</w:t>
      </w:r>
      <w:r w:rsidR="00D82EC2" w:rsidRPr="003623E1">
        <w:rPr>
          <w:color w:val="70AD47" w:themeColor="accent6"/>
        </w:rPr>
        <w:t xml:space="preserve"> en compte une variation de stock</w:t>
      </w:r>
      <w:r>
        <w:rPr>
          <w:color w:val="70AD47" w:themeColor="accent6"/>
        </w:rPr>
        <w:t>,</w:t>
      </w:r>
      <w:r w:rsidR="00D82EC2" w:rsidRPr="003623E1">
        <w:rPr>
          <w:color w:val="70AD47" w:themeColor="accent6"/>
        </w:rPr>
        <w:t xml:space="preserve"> uniquement abordée dans l’enseignement spécifique de GF.</w:t>
      </w:r>
    </w:p>
    <w:bookmarkEnd w:id="2"/>
    <w:p w14:paraId="5192DC03" w14:textId="77777777" w:rsidR="00D82EC2" w:rsidRPr="003623E1" w:rsidRDefault="00D82EC2" w:rsidP="00D82EC2">
      <w:pPr>
        <w:rPr>
          <w:rFonts w:asciiTheme="minorHAnsi" w:hAnsiTheme="minorHAnsi" w:cstheme="minorHAnsi"/>
          <w:sz w:val="16"/>
          <w:szCs w:val="14"/>
        </w:rPr>
      </w:pPr>
    </w:p>
    <w:p w14:paraId="0A0F3D34" w14:textId="77777777" w:rsidR="00D82EC2" w:rsidRDefault="00D82EC2" w:rsidP="00D82EC2">
      <w:pPr>
        <w:rPr>
          <w:rFonts w:asciiTheme="minorHAnsi" w:hAnsiTheme="minorHAnsi" w:cstheme="minorHAnsi"/>
        </w:rPr>
      </w:pPr>
      <w:r w:rsidRPr="007A6E4C">
        <w:rPr>
          <w:rFonts w:asciiTheme="minorHAnsi" w:hAnsiTheme="minorHAnsi" w:cstheme="minorHAnsi"/>
        </w:rPr>
        <w:t>Pour pouvoir produire dès le 1</w:t>
      </w:r>
      <w:r w:rsidRPr="007A6E4C">
        <w:rPr>
          <w:rFonts w:asciiTheme="minorHAnsi" w:hAnsiTheme="minorHAnsi" w:cstheme="minorHAnsi"/>
          <w:vertAlign w:val="superscript"/>
        </w:rPr>
        <w:t>er</w:t>
      </w:r>
      <w:r w:rsidRPr="007A6E4C">
        <w:rPr>
          <w:rFonts w:asciiTheme="minorHAnsi" w:hAnsiTheme="minorHAnsi" w:cstheme="minorHAnsi"/>
        </w:rPr>
        <w:t xml:space="preserve"> octobre de l’année prochaine (n+1), Andréane passera des commandes auprès de ses fournisseurs (en n). Elle recevra les matières premières d’une valeur de 1</w:t>
      </w:r>
      <w:r>
        <w:rPr>
          <w:rFonts w:asciiTheme="minorHAnsi" w:hAnsiTheme="minorHAnsi" w:cstheme="minorHAnsi"/>
        </w:rPr>
        <w:t> </w:t>
      </w:r>
      <w:r w:rsidRPr="007A6E4C">
        <w:rPr>
          <w:rFonts w:asciiTheme="minorHAnsi" w:hAnsiTheme="minorHAnsi" w:cstheme="minorHAnsi"/>
        </w:rPr>
        <w:t>000</w:t>
      </w:r>
      <w:r>
        <w:rPr>
          <w:rFonts w:asciiTheme="minorHAnsi" w:hAnsiTheme="minorHAnsi" w:cstheme="minorHAnsi"/>
        </w:rPr>
        <w:t xml:space="preserve"> </w:t>
      </w:r>
      <w:r w:rsidRPr="007A6E4C">
        <w:rPr>
          <w:rFonts w:asciiTheme="minorHAnsi" w:hAnsiTheme="minorHAnsi" w:cstheme="minorHAnsi"/>
        </w:rPr>
        <w:t>€ et les factures début septembre n+1. La moitié des factures sera payée au 30 septembre et l’autre partie en octobre.</w:t>
      </w:r>
    </w:p>
    <w:p w14:paraId="05ABACC4" w14:textId="77777777" w:rsidR="00D82EC2" w:rsidRPr="00F94F94" w:rsidRDefault="00D82EC2" w:rsidP="00D82EC2">
      <w:pPr>
        <w:rPr>
          <w:rFonts w:asciiTheme="minorHAnsi" w:hAnsiTheme="minorHAnsi" w:cstheme="minorHAnsi"/>
          <w:sz w:val="12"/>
          <w:szCs w:val="12"/>
        </w:rPr>
      </w:pPr>
    </w:p>
    <w:p w14:paraId="260F8983" w14:textId="718E6922" w:rsidR="00D82EC2" w:rsidRDefault="00D82EC2" w:rsidP="00D82EC2">
      <w:pPr>
        <w:rPr>
          <w:rFonts w:asciiTheme="minorHAnsi" w:hAnsiTheme="minorHAnsi" w:cstheme="minorHAnsi"/>
        </w:rPr>
      </w:pPr>
      <w:r w:rsidRPr="007A6E4C">
        <w:rPr>
          <w:rFonts w:asciiTheme="minorHAnsi" w:hAnsiTheme="minorHAnsi" w:cstheme="minorHAnsi"/>
        </w:rPr>
        <w:t>L’enregistrement comptable se faisant à partir de la facture</w:t>
      </w:r>
      <w:r>
        <w:rPr>
          <w:rFonts w:asciiTheme="minorHAnsi" w:hAnsiTheme="minorHAnsi" w:cstheme="minorHAnsi"/>
        </w:rPr>
        <w:t>/livraison</w:t>
      </w:r>
      <w:r w:rsidRPr="007A6E4C">
        <w:rPr>
          <w:rFonts w:asciiTheme="minorHAnsi" w:hAnsiTheme="minorHAnsi" w:cstheme="minorHAnsi"/>
        </w:rPr>
        <w:t xml:space="preserve"> et non du paiement</w:t>
      </w:r>
      <w:r>
        <w:rPr>
          <w:rFonts w:asciiTheme="minorHAnsi" w:hAnsiTheme="minorHAnsi" w:cstheme="minorHAnsi"/>
        </w:rPr>
        <w:t>, i</w:t>
      </w:r>
      <w:r w:rsidRPr="007A6E4C">
        <w:rPr>
          <w:rFonts w:asciiTheme="minorHAnsi" w:hAnsiTheme="minorHAnsi" w:cstheme="minorHAnsi"/>
        </w:rPr>
        <w:t xml:space="preserve">l </w:t>
      </w:r>
      <w:r>
        <w:rPr>
          <w:rFonts w:asciiTheme="minorHAnsi" w:hAnsiTheme="minorHAnsi" w:cstheme="minorHAnsi"/>
        </w:rPr>
        <w:t>f</w:t>
      </w:r>
      <w:r w:rsidRPr="007A6E4C">
        <w:rPr>
          <w:rFonts w:asciiTheme="minorHAnsi" w:hAnsiTheme="minorHAnsi" w:cstheme="minorHAnsi"/>
        </w:rPr>
        <w:t>aut ajouter 1</w:t>
      </w:r>
      <w:r w:rsidR="00B2075A">
        <w:rPr>
          <w:rFonts w:asciiTheme="minorHAnsi" w:hAnsiTheme="minorHAnsi" w:cstheme="minorHAnsi"/>
        </w:rPr>
        <w:t xml:space="preserve"> </w:t>
      </w:r>
      <w:r w:rsidRPr="007A6E4C">
        <w:rPr>
          <w:rFonts w:asciiTheme="minorHAnsi" w:hAnsiTheme="minorHAnsi" w:cstheme="minorHAnsi"/>
        </w:rPr>
        <w:t>000 € aux achats de matières premières du compte de résultat de l’année n mais également une variation de stock</w:t>
      </w:r>
      <w:r>
        <w:rPr>
          <w:rStyle w:val="Appelnotedebasdep"/>
          <w:rFonts w:asciiTheme="minorHAnsi" w:hAnsiTheme="minorHAnsi" w:cstheme="minorHAnsi"/>
        </w:rPr>
        <w:footnoteReference w:id="2"/>
      </w:r>
      <w:r>
        <w:rPr>
          <w:rFonts w:asciiTheme="minorHAnsi" w:hAnsiTheme="minorHAnsi" w:cstheme="minorHAnsi"/>
        </w:rPr>
        <w:t xml:space="preserve"> </w:t>
      </w:r>
      <w:r w:rsidRPr="007A6E4C">
        <w:rPr>
          <w:rFonts w:asciiTheme="minorHAnsi" w:hAnsiTheme="minorHAnsi" w:cstheme="minorHAnsi"/>
        </w:rPr>
        <w:t>négative de 1 000 € dans les charges. En effet, les achats de 1</w:t>
      </w:r>
      <w:r w:rsidR="00620BD2">
        <w:rPr>
          <w:rFonts w:asciiTheme="minorHAnsi" w:hAnsiTheme="minorHAnsi" w:cstheme="minorHAnsi"/>
        </w:rPr>
        <w:t> </w:t>
      </w:r>
      <w:r w:rsidRPr="007A6E4C">
        <w:rPr>
          <w:rFonts w:asciiTheme="minorHAnsi" w:hAnsiTheme="minorHAnsi" w:cstheme="minorHAnsi"/>
        </w:rPr>
        <w:t>000</w:t>
      </w:r>
      <w:r w:rsidR="00620BD2">
        <w:rPr>
          <w:rFonts w:asciiTheme="minorHAnsi" w:hAnsiTheme="minorHAnsi" w:cstheme="minorHAnsi"/>
        </w:rPr>
        <w:t> </w:t>
      </w:r>
      <w:r w:rsidRPr="007A6E4C">
        <w:rPr>
          <w:rFonts w:asciiTheme="minorHAnsi" w:hAnsiTheme="minorHAnsi" w:cstheme="minorHAnsi"/>
        </w:rPr>
        <w:t>€ ne seront pas consommés sur l’exercice n, il faut donc compenser ces achats par une variation de stock négative. Le compte de résultat ne tient compte que des achats consommés.</w:t>
      </w:r>
    </w:p>
    <w:p w14:paraId="26D22706" w14:textId="77777777" w:rsidR="00C9266D" w:rsidRPr="00F94F94" w:rsidRDefault="00C9266D" w:rsidP="00D82EC2">
      <w:pPr>
        <w:rPr>
          <w:rFonts w:asciiTheme="minorHAnsi" w:hAnsiTheme="minorHAnsi" w:cstheme="minorHAnsi"/>
          <w:sz w:val="12"/>
          <w:szCs w:val="12"/>
        </w:rPr>
      </w:pPr>
    </w:p>
    <w:p w14:paraId="2FC60520" w14:textId="2ED22A5B" w:rsidR="00C9266D" w:rsidRDefault="00C9266D" w:rsidP="00D82EC2">
      <w:pPr>
        <w:rPr>
          <w:rFonts w:asciiTheme="minorHAnsi" w:hAnsiTheme="minorHAnsi" w:cstheme="minorHAnsi"/>
        </w:rPr>
      </w:pPr>
      <w:r>
        <w:rPr>
          <w:rFonts w:asciiTheme="minorHAnsi" w:hAnsiTheme="minorHAnsi" w:cstheme="minorHAnsi"/>
        </w:rPr>
        <w:t>Le début du compte de résultat se présentera donc de la façon suivante :</w:t>
      </w:r>
    </w:p>
    <w:tbl>
      <w:tblPr>
        <w:tblStyle w:val="Grilledutableau"/>
        <w:tblW w:w="0" w:type="auto"/>
        <w:jc w:val="center"/>
        <w:tblLook w:val="04A0" w:firstRow="1" w:lastRow="0" w:firstColumn="1" w:lastColumn="0" w:noHBand="0" w:noVBand="1"/>
      </w:tblPr>
      <w:tblGrid>
        <w:gridCol w:w="3114"/>
        <w:gridCol w:w="1559"/>
        <w:gridCol w:w="2835"/>
        <w:gridCol w:w="1548"/>
      </w:tblGrid>
      <w:tr w:rsidR="00C9266D" w:rsidRPr="00C74C57" w14:paraId="2FBEBB66" w14:textId="77777777" w:rsidTr="00C32656">
        <w:trPr>
          <w:jc w:val="center"/>
        </w:trPr>
        <w:tc>
          <w:tcPr>
            <w:tcW w:w="4673" w:type="dxa"/>
            <w:gridSpan w:val="2"/>
          </w:tcPr>
          <w:p w14:paraId="37E930DE" w14:textId="77777777" w:rsidR="00C9266D" w:rsidRPr="00C74C57" w:rsidRDefault="00C9266D" w:rsidP="00C32656">
            <w:pPr>
              <w:jc w:val="center"/>
              <w:rPr>
                <w:rFonts w:asciiTheme="minorHAnsi" w:hAnsiTheme="minorHAnsi" w:cstheme="minorHAnsi"/>
              </w:rPr>
            </w:pPr>
            <w:r w:rsidRPr="00C74C57">
              <w:rPr>
                <w:rFonts w:asciiTheme="minorHAnsi" w:hAnsiTheme="minorHAnsi" w:cstheme="minorHAnsi"/>
              </w:rPr>
              <w:t>Charges</w:t>
            </w:r>
          </w:p>
        </w:tc>
        <w:tc>
          <w:tcPr>
            <w:tcW w:w="4383" w:type="dxa"/>
            <w:gridSpan w:val="2"/>
          </w:tcPr>
          <w:p w14:paraId="08048068" w14:textId="77777777" w:rsidR="00C9266D" w:rsidRPr="00C74C57" w:rsidRDefault="00C9266D" w:rsidP="00C32656">
            <w:pPr>
              <w:jc w:val="center"/>
              <w:rPr>
                <w:rFonts w:asciiTheme="minorHAnsi" w:hAnsiTheme="minorHAnsi" w:cstheme="minorHAnsi"/>
              </w:rPr>
            </w:pPr>
            <w:r w:rsidRPr="00C74C57">
              <w:rPr>
                <w:rFonts w:asciiTheme="minorHAnsi" w:hAnsiTheme="minorHAnsi" w:cstheme="minorHAnsi"/>
              </w:rPr>
              <w:t>Produits</w:t>
            </w:r>
          </w:p>
        </w:tc>
      </w:tr>
      <w:tr w:rsidR="00C9266D" w:rsidRPr="00C74C57" w14:paraId="67C14549" w14:textId="77777777" w:rsidTr="00C9266D">
        <w:trPr>
          <w:jc w:val="center"/>
        </w:trPr>
        <w:tc>
          <w:tcPr>
            <w:tcW w:w="3114" w:type="dxa"/>
          </w:tcPr>
          <w:p w14:paraId="4327F293" w14:textId="77777777" w:rsidR="00C9266D" w:rsidRPr="00C74C57" w:rsidRDefault="00C9266D" w:rsidP="00C32656">
            <w:pPr>
              <w:rPr>
                <w:rFonts w:asciiTheme="minorHAnsi" w:hAnsiTheme="minorHAnsi" w:cstheme="minorHAnsi"/>
              </w:rPr>
            </w:pPr>
          </w:p>
        </w:tc>
        <w:tc>
          <w:tcPr>
            <w:tcW w:w="1559" w:type="dxa"/>
          </w:tcPr>
          <w:p w14:paraId="6E91C5EB" w14:textId="77777777" w:rsidR="00C9266D" w:rsidRPr="00C74C57" w:rsidRDefault="00C9266D" w:rsidP="00C32656">
            <w:pPr>
              <w:rPr>
                <w:rFonts w:asciiTheme="minorHAnsi" w:hAnsiTheme="minorHAnsi" w:cstheme="minorHAnsi"/>
              </w:rPr>
            </w:pPr>
            <w:r w:rsidRPr="00C74C57">
              <w:rPr>
                <w:rFonts w:asciiTheme="minorHAnsi" w:hAnsiTheme="minorHAnsi" w:cstheme="minorHAnsi"/>
              </w:rPr>
              <w:t>Montant (HT)</w:t>
            </w:r>
          </w:p>
        </w:tc>
        <w:tc>
          <w:tcPr>
            <w:tcW w:w="2835" w:type="dxa"/>
            <w:tcBorders>
              <w:bottom w:val="single" w:sz="4" w:space="0" w:color="auto"/>
            </w:tcBorders>
          </w:tcPr>
          <w:p w14:paraId="6962C460" w14:textId="77777777" w:rsidR="00C9266D" w:rsidRPr="00C74C57" w:rsidRDefault="00C9266D" w:rsidP="00C32656">
            <w:pPr>
              <w:rPr>
                <w:rFonts w:asciiTheme="minorHAnsi" w:hAnsiTheme="minorHAnsi" w:cstheme="minorHAnsi"/>
              </w:rPr>
            </w:pPr>
          </w:p>
        </w:tc>
        <w:tc>
          <w:tcPr>
            <w:tcW w:w="1548" w:type="dxa"/>
            <w:tcBorders>
              <w:bottom w:val="single" w:sz="4" w:space="0" w:color="auto"/>
            </w:tcBorders>
          </w:tcPr>
          <w:p w14:paraId="0D148865" w14:textId="77777777" w:rsidR="00C9266D" w:rsidRPr="00C74C57" w:rsidRDefault="00C9266D" w:rsidP="00C32656">
            <w:pPr>
              <w:rPr>
                <w:rFonts w:asciiTheme="minorHAnsi" w:hAnsiTheme="minorHAnsi" w:cstheme="minorHAnsi"/>
              </w:rPr>
            </w:pPr>
            <w:r w:rsidRPr="00C74C57">
              <w:rPr>
                <w:rFonts w:asciiTheme="minorHAnsi" w:hAnsiTheme="minorHAnsi" w:cstheme="minorHAnsi"/>
              </w:rPr>
              <w:t>Montant (HT)</w:t>
            </w:r>
          </w:p>
        </w:tc>
      </w:tr>
      <w:tr w:rsidR="00C9266D" w:rsidRPr="00C74C57" w14:paraId="5F16EAEC" w14:textId="77777777" w:rsidTr="00C9266D">
        <w:trPr>
          <w:trHeight w:val="624"/>
          <w:jc w:val="center"/>
        </w:trPr>
        <w:tc>
          <w:tcPr>
            <w:tcW w:w="3114" w:type="dxa"/>
            <w:vAlign w:val="center"/>
          </w:tcPr>
          <w:p w14:paraId="7C8BDD01" w14:textId="77777777" w:rsidR="00C9266D" w:rsidRPr="00C74C57" w:rsidRDefault="00C9266D" w:rsidP="00C32656">
            <w:pPr>
              <w:jc w:val="left"/>
              <w:rPr>
                <w:rFonts w:asciiTheme="minorHAnsi" w:hAnsiTheme="minorHAnsi" w:cstheme="minorHAnsi"/>
              </w:rPr>
            </w:pPr>
            <w:r w:rsidRPr="00C74C57">
              <w:rPr>
                <w:rFonts w:asciiTheme="minorHAnsi" w:hAnsiTheme="minorHAnsi" w:cstheme="minorHAnsi"/>
              </w:rPr>
              <w:t>Achat de matières premières</w:t>
            </w:r>
          </w:p>
        </w:tc>
        <w:tc>
          <w:tcPr>
            <w:tcW w:w="1559" w:type="dxa"/>
            <w:vAlign w:val="center"/>
          </w:tcPr>
          <w:p w14:paraId="1CAA6740" w14:textId="77777777" w:rsidR="00C9266D" w:rsidRPr="00C74C57" w:rsidRDefault="00C9266D" w:rsidP="00C32656">
            <w:pPr>
              <w:rPr>
                <w:rFonts w:asciiTheme="minorHAnsi" w:hAnsiTheme="minorHAnsi" w:cstheme="minorHAnsi"/>
              </w:rPr>
            </w:pPr>
          </w:p>
        </w:tc>
        <w:tc>
          <w:tcPr>
            <w:tcW w:w="2835" w:type="dxa"/>
            <w:tcBorders>
              <w:bottom w:val="nil"/>
            </w:tcBorders>
            <w:vAlign w:val="center"/>
          </w:tcPr>
          <w:p w14:paraId="5047CDB4" w14:textId="77777777" w:rsidR="00C9266D" w:rsidRPr="00C74C57" w:rsidRDefault="00C9266D" w:rsidP="00C32656">
            <w:pPr>
              <w:jc w:val="left"/>
              <w:rPr>
                <w:rFonts w:asciiTheme="minorHAnsi" w:hAnsiTheme="minorHAnsi" w:cstheme="minorHAnsi"/>
              </w:rPr>
            </w:pPr>
            <w:r w:rsidRPr="00C74C57">
              <w:rPr>
                <w:rFonts w:asciiTheme="minorHAnsi" w:hAnsiTheme="minorHAnsi" w:cstheme="minorHAnsi"/>
              </w:rPr>
              <w:t>Ventes de produits finis</w:t>
            </w:r>
          </w:p>
        </w:tc>
        <w:tc>
          <w:tcPr>
            <w:tcW w:w="1548" w:type="dxa"/>
            <w:tcBorders>
              <w:bottom w:val="nil"/>
            </w:tcBorders>
            <w:vAlign w:val="center"/>
          </w:tcPr>
          <w:p w14:paraId="6DAB48DB" w14:textId="77777777" w:rsidR="00C9266D" w:rsidRPr="00C74C57" w:rsidRDefault="00C9266D" w:rsidP="00C32656">
            <w:pPr>
              <w:jc w:val="right"/>
              <w:rPr>
                <w:rFonts w:asciiTheme="minorHAnsi" w:hAnsiTheme="minorHAnsi" w:cstheme="minorHAnsi"/>
              </w:rPr>
            </w:pPr>
          </w:p>
        </w:tc>
      </w:tr>
      <w:tr w:rsidR="00C9266D" w:rsidRPr="00C74C57" w14:paraId="159FD08F" w14:textId="77777777" w:rsidTr="00C9266D">
        <w:trPr>
          <w:trHeight w:val="495"/>
          <w:jc w:val="center"/>
        </w:trPr>
        <w:tc>
          <w:tcPr>
            <w:tcW w:w="3114" w:type="dxa"/>
            <w:vAlign w:val="center"/>
          </w:tcPr>
          <w:p w14:paraId="121F7A6E" w14:textId="16245A8E" w:rsidR="00C9266D" w:rsidRPr="00C74C57" w:rsidRDefault="00C9266D" w:rsidP="00C32656">
            <w:pPr>
              <w:jc w:val="left"/>
              <w:rPr>
                <w:rFonts w:asciiTheme="minorHAnsi" w:hAnsiTheme="minorHAnsi" w:cstheme="minorHAnsi"/>
              </w:rPr>
            </w:pPr>
            <w:r>
              <w:rPr>
                <w:rFonts w:asciiTheme="minorHAnsi" w:hAnsiTheme="minorHAnsi" w:cstheme="minorHAnsi"/>
              </w:rPr>
              <w:t>Variation de stocks de matières premières</w:t>
            </w:r>
          </w:p>
        </w:tc>
        <w:tc>
          <w:tcPr>
            <w:tcW w:w="1559" w:type="dxa"/>
            <w:vAlign w:val="center"/>
          </w:tcPr>
          <w:p w14:paraId="5CA8809C" w14:textId="77777777" w:rsidR="00C9266D" w:rsidRPr="00C74C57" w:rsidRDefault="00C9266D" w:rsidP="00C32656">
            <w:pPr>
              <w:rPr>
                <w:rFonts w:asciiTheme="minorHAnsi" w:hAnsiTheme="minorHAnsi" w:cstheme="minorHAnsi"/>
              </w:rPr>
            </w:pPr>
          </w:p>
        </w:tc>
        <w:tc>
          <w:tcPr>
            <w:tcW w:w="2835" w:type="dxa"/>
            <w:tcBorders>
              <w:top w:val="nil"/>
            </w:tcBorders>
            <w:vAlign w:val="center"/>
          </w:tcPr>
          <w:p w14:paraId="475AD8C8" w14:textId="77777777" w:rsidR="00C9266D" w:rsidRPr="00C74C57" w:rsidRDefault="00C9266D" w:rsidP="00C32656">
            <w:pPr>
              <w:jc w:val="left"/>
              <w:rPr>
                <w:rFonts w:asciiTheme="minorHAnsi" w:hAnsiTheme="minorHAnsi" w:cstheme="minorHAnsi"/>
              </w:rPr>
            </w:pPr>
          </w:p>
        </w:tc>
        <w:tc>
          <w:tcPr>
            <w:tcW w:w="1548" w:type="dxa"/>
            <w:tcBorders>
              <w:top w:val="nil"/>
            </w:tcBorders>
            <w:vAlign w:val="center"/>
          </w:tcPr>
          <w:p w14:paraId="033B5105" w14:textId="77777777" w:rsidR="00C9266D" w:rsidRPr="00C74C57" w:rsidRDefault="00C9266D" w:rsidP="00C32656">
            <w:pPr>
              <w:jc w:val="right"/>
              <w:rPr>
                <w:rFonts w:asciiTheme="minorHAnsi" w:hAnsiTheme="minorHAnsi" w:cstheme="minorHAnsi"/>
              </w:rPr>
            </w:pPr>
          </w:p>
        </w:tc>
      </w:tr>
    </w:tbl>
    <w:p w14:paraId="201F3E90" w14:textId="77777777" w:rsidR="00C9266D" w:rsidRPr="006A440A" w:rsidRDefault="00C9266D" w:rsidP="00D82EC2">
      <w:pPr>
        <w:rPr>
          <w:rFonts w:asciiTheme="minorHAnsi" w:hAnsiTheme="minorHAnsi" w:cstheme="minorHAnsi"/>
          <w:sz w:val="8"/>
          <w:szCs w:val="8"/>
        </w:rPr>
      </w:pPr>
    </w:p>
    <w:p w14:paraId="096667AB" w14:textId="77777777" w:rsidR="006A440A" w:rsidRPr="006A440A" w:rsidRDefault="006A440A" w:rsidP="00D82EC2">
      <w:pPr>
        <w:rPr>
          <w:rFonts w:asciiTheme="minorHAnsi" w:hAnsiTheme="minorHAnsi" w:cstheme="minorHAnsi"/>
          <w:sz w:val="8"/>
          <w:szCs w:val="8"/>
        </w:rPr>
      </w:pPr>
    </w:p>
    <w:p w14:paraId="1A36FBE2" w14:textId="7820EC0B" w:rsidR="00C9266D" w:rsidRDefault="00C9266D" w:rsidP="00D82EC2">
      <w:pPr>
        <w:rPr>
          <w:rFonts w:asciiTheme="minorHAnsi" w:hAnsiTheme="minorHAnsi" w:cstheme="minorHAnsi"/>
        </w:rPr>
      </w:pPr>
      <w:r>
        <w:rPr>
          <w:rFonts w:asciiTheme="minorHAnsi" w:hAnsiTheme="minorHAnsi" w:cstheme="minorHAnsi"/>
        </w:rPr>
        <w:t>La consommation de matières premières sera donc égale à celle calculée dans le compte de résultat précédent car les achats augmentent de 1</w:t>
      </w:r>
      <w:r w:rsidR="00B2075A">
        <w:rPr>
          <w:rFonts w:asciiTheme="minorHAnsi" w:hAnsiTheme="minorHAnsi" w:cstheme="minorHAnsi"/>
        </w:rPr>
        <w:t xml:space="preserve"> </w:t>
      </w:r>
      <w:r>
        <w:rPr>
          <w:rFonts w:asciiTheme="minorHAnsi" w:hAnsiTheme="minorHAnsi" w:cstheme="minorHAnsi"/>
        </w:rPr>
        <w:t>000 € et la variation de stock est négative de 1</w:t>
      </w:r>
      <w:r w:rsidR="00B2075A">
        <w:rPr>
          <w:rFonts w:asciiTheme="minorHAnsi" w:hAnsiTheme="minorHAnsi" w:cstheme="minorHAnsi"/>
        </w:rPr>
        <w:t xml:space="preserve"> </w:t>
      </w:r>
      <w:r>
        <w:rPr>
          <w:rFonts w:asciiTheme="minorHAnsi" w:hAnsiTheme="minorHAnsi" w:cstheme="minorHAnsi"/>
        </w:rPr>
        <w:t>000 €. Le résultat net reste donc inchangé.</w:t>
      </w:r>
    </w:p>
    <w:p w14:paraId="6F8A275B" w14:textId="77777777" w:rsidR="006A440A" w:rsidRPr="00F94F94" w:rsidRDefault="006A440A" w:rsidP="00D82EC2">
      <w:pPr>
        <w:rPr>
          <w:rFonts w:asciiTheme="minorHAnsi" w:hAnsiTheme="minorHAnsi" w:cstheme="minorHAnsi"/>
          <w:sz w:val="12"/>
          <w:szCs w:val="12"/>
        </w:rPr>
      </w:pPr>
    </w:p>
    <w:p w14:paraId="1C62F56B" w14:textId="4FB70770" w:rsidR="006A440A" w:rsidRDefault="006A440A" w:rsidP="006A440A">
      <w:pPr>
        <w:rPr>
          <w:rFonts w:asciiTheme="minorHAnsi" w:hAnsiTheme="minorHAnsi" w:cstheme="minorHAnsi"/>
        </w:rPr>
      </w:pPr>
      <w:r>
        <w:rPr>
          <w:rFonts w:asciiTheme="minorHAnsi" w:hAnsiTheme="minorHAnsi" w:cstheme="minorHAnsi"/>
        </w:rPr>
        <w:t>L</w:t>
      </w:r>
      <w:r w:rsidRPr="00C74C57">
        <w:rPr>
          <w:rFonts w:asciiTheme="minorHAnsi" w:hAnsiTheme="minorHAnsi" w:cstheme="minorHAnsi"/>
        </w:rPr>
        <w:t>a réception des matières premières d’une valeur de 1</w:t>
      </w:r>
      <w:r>
        <w:rPr>
          <w:rFonts w:asciiTheme="minorHAnsi" w:hAnsiTheme="minorHAnsi" w:cstheme="minorHAnsi"/>
        </w:rPr>
        <w:t> </w:t>
      </w:r>
      <w:r w:rsidRPr="00C74C57">
        <w:rPr>
          <w:rFonts w:asciiTheme="minorHAnsi" w:hAnsiTheme="minorHAnsi" w:cstheme="minorHAnsi"/>
        </w:rPr>
        <w:t>000</w:t>
      </w:r>
      <w:r>
        <w:rPr>
          <w:rFonts w:asciiTheme="minorHAnsi" w:hAnsiTheme="minorHAnsi" w:cstheme="minorHAnsi"/>
        </w:rPr>
        <w:t xml:space="preserve"> </w:t>
      </w:r>
      <w:r w:rsidRPr="00C74C57">
        <w:rPr>
          <w:rFonts w:asciiTheme="minorHAnsi" w:hAnsiTheme="minorHAnsi" w:cstheme="minorHAnsi"/>
        </w:rPr>
        <w:t>€ début septembre</w:t>
      </w:r>
      <w:r>
        <w:rPr>
          <w:rFonts w:asciiTheme="minorHAnsi" w:hAnsiTheme="minorHAnsi" w:cstheme="minorHAnsi"/>
        </w:rPr>
        <w:t xml:space="preserve"> entraîne une augmentation</w:t>
      </w:r>
      <w:r w:rsidRPr="00C74C57">
        <w:rPr>
          <w:rFonts w:asciiTheme="minorHAnsi" w:hAnsiTheme="minorHAnsi" w:cstheme="minorHAnsi"/>
        </w:rPr>
        <w:t xml:space="preserve"> </w:t>
      </w:r>
      <w:r>
        <w:rPr>
          <w:rFonts w:asciiTheme="minorHAnsi" w:hAnsiTheme="minorHAnsi" w:cstheme="minorHAnsi"/>
        </w:rPr>
        <w:t>dans le bilan du</w:t>
      </w:r>
      <w:r w:rsidRPr="00C74C57">
        <w:rPr>
          <w:rFonts w:asciiTheme="minorHAnsi" w:hAnsiTheme="minorHAnsi" w:cstheme="minorHAnsi"/>
        </w:rPr>
        <w:t xml:space="preserve"> stock de matières premières</w:t>
      </w:r>
      <w:r>
        <w:rPr>
          <w:rFonts w:asciiTheme="minorHAnsi" w:hAnsiTheme="minorHAnsi" w:cstheme="minorHAnsi"/>
        </w:rPr>
        <w:t xml:space="preserve"> qui</w:t>
      </w:r>
      <w:r w:rsidRPr="00C74C57">
        <w:rPr>
          <w:rFonts w:asciiTheme="minorHAnsi" w:hAnsiTheme="minorHAnsi" w:cstheme="minorHAnsi"/>
        </w:rPr>
        <w:t xml:space="preserve"> s’élève à 1</w:t>
      </w:r>
      <w:r>
        <w:rPr>
          <w:rFonts w:asciiTheme="minorHAnsi" w:hAnsiTheme="minorHAnsi" w:cstheme="minorHAnsi"/>
        </w:rPr>
        <w:t> </w:t>
      </w:r>
      <w:r w:rsidRPr="00C74C57">
        <w:rPr>
          <w:rFonts w:asciiTheme="minorHAnsi" w:hAnsiTheme="minorHAnsi" w:cstheme="minorHAnsi"/>
        </w:rPr>
        <w:t>000</w:t>
      </w:r>
      <w:r>
        <w:rPr>
          <w:rFonts w:asciiTheme="minorHAnsi" w:hAnsiTheme="minorHAnsi" w:cstheme="minorHAnsi"/>
        </w:rPr>
        <w:t xml:space="preserve"> </w:t>
      </w:r>
      <w:r w:rsidRPr="00C74C57">
        <w:rPr>
          <w:rFonts w:asciiTheme="minorHAnsi" w:hAnsiTheme="minorHAnsi" w:cstheme="minorHAnsi"/>
        </w:rPr>
        <w:t xml:space="preserve">€. </w:t>
      </w:r>
    </w:p>
    <w:p w14:paraId="4C0D0673" w14:textId="77777777" w:rsidR="00C30628" w:rsidRPr="00C30628" w:rsidRDefault="00C30628" w:rsidP="006A440A">
      <w:pPr>
        <w:rPr>
          <w:rFonts w:asciiTheme="minorHAnsi" w:hAnsiTheme="minorHAnsi" w:cstheme="minorHAnsi"/>
          <w:sz w:val="12"/>
          <w:szCs w:val="12"/>
        </w:rPr>
      </w:pPr>
    </w:p>
    <w:p w14:paraId="5FF3E3BD" w14:textId="3E473019" w:rsidR="006A440A" w:rsidRDefault="006A440A" w:rsidP="006A440A">
      <w:pPr>
        <w:rPr>
          <w:rFonts w:asciiTheme="minorHAnsi" w:hAnsiTheme="minorHAnsi" w:cstheme="minorHAnsi"/>
        </w:rPr>
      </w:pPr>
      <w:r>
        <w:rPr>
          <w:rFonts w:asciiTheme="minorHAnsi" w:hAnsiTheme="minorHAnsi" w:cstheme="minorHAnsi"/>
        </w:rPr>
        <w:t>L</w:t>
      </w:r>
      <w:r w:rsidRPr="00C74C57">
        <w:rPr>
          <w:rFonts w:asciiTheme="minorHAnsi" w:hAnsiTheme="minorHAnsi" w:cstheme="minorHAnsi"/>
        </w:rPr>
        <w:t>a moitié de cette somme</w:t>
      </w:r>
      <w:r>
        <w:rPr>
          <w:rFonts w:asciiTheme="minorHAnsi" w:hAnsiTheme="minorHAnsi" w:cstheme="minorHAnsi"/>
        </w:rPr>
        <w:t xml:space="preserve"> sera réglée le 30 septembre</w:t>
      </w:r>
      <w:r w:rsidRPr="00C74C57">
        <w:rPr>
          <w:rFonts w:asciiTheme="minorHAnsi" w:hAnsiTheme="minorHAnsi" w:cstheme="minorHAnsi"/>
        </w:rPr>
        <w:t xml:space="preserve">, les dettes </w:t>
      </w:r>
      <w:r w:rsidR="00F94F94">
        <w:rPr>
          <w:rFonts w:asciiTheme="minorHAnsi" w:hAnsiTheme="minorHAnsi" w:cstheme="minorHAnsi"/>
        </w:rPr>
        <w:t xml:space="preserve">dans le bilan </w:t>
      </w:r>
      <w:r>
        <w:rPr>
          <w:rFonts w:asciiTheme="minorHAnsi" w:hAnsiTheme="minorHAnsi" w:cstheme="minorHAnsi"/>
        </w:rPr>
        <w:t xml:space="preserve">au 30/09/N </w:t>
      </w:r>
      <w:r w:rsidRPr="00C74C57">
        <w:rPr>
          <w:rFonts w:asciiTheme="minorHAnsi" w:hAnsiTheme="minorHAnsi" w:cstheme="minorHAnsi"/>
        </w:rPr>
        <w:t>s’élève</w:t>
      </w:r>
      <w:r>
        <w:rPr>
          <w:rFonts w:asciiTheme="minorHAnsi" w:hAnsiTheme="minorHAnsi" w:cstheme="minorHAnsi"/>
        </w:rPr>
        <w:t xml:space="preserve">ront </w:t>
      </w:r>
      <w:r w:rsidRPr="00C74C57">
        <w:rPr>
          <w:rFonts w:asciiTheme="minorHAnsi" w:hAnsiTheme="minorHAnsi" w:cstheme="minorHAnsi"/>
        </w:rPr>
        <w:t>donc à 500</w:t>
      </w:r>
      <w:r>
        <w:rPr>
          <w:rFonts w:asciiTheme="minorHAnsi" w:hAnsiTheme="minorHAnsi" w:cstheme="minorHAnsi"/>
        </w:rPr>
        <w:t xml:space="preserve"> </w:t>
      </w:r>
      <w:r w:rsidRPr="00C74C57">
        <w:rPr>
          <w:rFonts w:asciiTheme="minorHAnsi" w:hAnsiTheme="minorHAnsi" w:cstheme="minorHAnsi"/>
        </w:rPr>
        <w:t>€</w:t>
      </w:r>
      <w:r>
        <w:rPr>
          <w:rFonts w:asciiTheme="minorHAnsi" w:hAnsiTheme="minorHAnsi" w:cstheme="minorHAnsi"/>
        </w:rPr>
        <w:t xml:space="preserve"> (1</w:t>
      </w:r>
      <w:r w:rsidR="00B2075A">
        <w:rPr>
          <w:rFonts w:asciiTheme="minorHAnsi" w:hAnsiTheme="minorHAnsi" w:cstheme="minorHAnsi"/>
        </w:rPr>
        <w:t xml:space="preserve"> </w:t>
      </w:r>
      <w:r>
        <w:rPr>
          <w:rFonts w:asciiTheme="minorHAnsi" w:hAnsiTheme="minorHAnsi" w:cstheme="minorHAnsi"/>
        </w:rPr>
        <w:t>000 – 500)</w:t>
      </w:r>
      <w:r w:rsidRPr="00C74C57">
        <w:rPr>
          <w:rFonts w:asciiTheme="minorHAnsi" w:hAnsiTheme="minorHAnsi" w:cstheme="minorHAnsi"/>
        </w:rPr>
        <w:t>.</w:t>
      </w:r>
    </w:p>
    <w:p w14:paraId="5760F02D" w14:textId="77777777" w:rsidR="00C9266D" w:rsidRPr="006A440A" w:rsidRDefault="00C9266D" w:rsidP="00D82EC2">
      <w:pPr>
        <w:rPr>
          <w:rFonts w:asciiTheme="minorHAnsi" w:hAnsiTheme="minorHAnsi" w:cstheme="minorHAnsi"/>
          <w:sz w:val="12"/>
          <w:szCs w:val="12"/>
        </w:rPr>
      </w:pPr>
    </w:p>
    <w:p w14:paraId="75446931" w14:textId="77777777" w:rsidR="00C9266D" w:rsidRPr="00C74C57" w:rsidRDefault="00C9266D" w:rsidP="00C9266D">
      <w:pPr>
        <w:jc w:val="center"/>
        <w:rPr>
          <w:rFonts w:asciiTheme="minorHAnsi" w:hAnsiTheme="minorHAnsi" w:cstheme="minorHAnsi"/>
          <w:b/>
          <w:color w:val="000000" w:themeColor="text1"/>
        </w:rPr>
      </w:pPr>
      <w:r w:rsidRPr="00C74C57">
        <w:rPr>
          <w:rFonts w:asciiTheme="minorHAnsi" w:hAnsiTheme="minorHAnsi" w:cstheme="minorHAnsi"/>
          <w:b/>
          <w:color w:val="000000" w:themeColor="text1"/>
        </w:rPr>
        <w:t xml:space="preserve">Bilan </w:t>
      </w:r>
      <w:r w:rsidRPr="00C74C57">
        <w:rPr>
          <w:rFonts w:asciiTheme="minorHAnsi" w:hAnsiTheme="minorHAnsi" w:cstheme="minorHAnsi"/>
          <w:b/>
        </w:rPr>
        <w:t>au 30 septembre N</w:t>
      </w:r>
    </w:p>
    <w:tbl>
      <w:tblPr>
        <w:tblW w:w="9771" w:type="dxa"/>
        <w:tblInd w:w="-5" w:type="dxa"/>
        <w:tblCellMar>
          <w:left w:w="70" w:type="dxa"/>
          <w:right w:w="70" w:type="dxa"/>
        </w:tblCellMar>
        <w:tblLook w:val="04A0" w:firstRow="1" w:lastRow="0" w:firstColumn="1" w:lastColumn="0" w:noHBand="0" w:noVBand="1"/>
      </w:tblPr>
      <w:tblGrid>
        <w:gridCol w:w="1977"/>
        <w:gridCol w:w="1126"/>
        <w:gridCol w:w="1735"/>
        <w:gridCol w:w="1106"/>
        <w:gridCol w:w="2551"/>
        <w:gridCol w:w="1276"/>
      </w:tblGrid>
      <w:tr w:rsidR="00C9266D" w:rsidRPr="00C74C57" w14:paraId="37D22954" w14:textId="77777777" w:rsidTr="00C30628">
        <w:trPr>
          <w:trHeight w:val="680"/>
        </w:trPr>
        <w:tc>
          <w:tcPr>
            <w:tcW w:w="1977"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5C846A1F" w14:textId="77777777" w:rsidR="00C9266D" w:rsidRPr="00126F85" w:rsidRDefault="00C9266D" w:rsidP="00C32656">
            <w:pPr>
              <w:rPr>
                <w:rFonts w:asciiTheme="minorHAnsi" w:hAnsiTheme="minorHAnsi" w:cstheme="minorHAnsi"/>
                <w:b/>
                <w:bCs/>
                <w:color w:val="000000"/>
              </w:rPr>
            </w:pPr>
            <w:r w:rsidRPr="00126F85">
              <w:rPr>
                <w:rFonts w:asciiTheme="minorHAnsi" w:hAnsiTheme="minorHAnsi" w:cstheme="minorHAnsi"/>
                <w:b/>
                <w:bCs/>
                <w:color w:val="000000"/>
              </w:rPr>
              <w:t>Actif</w:t>
            </w:r>
          </w:p>
        </w:tc>
        <w:tc>
          <w:tcPr>
            <w:tcW w:w="1126" w:type="dxa"/>
            <w:tcBorders>
              <w:top w:val="single" w:sz="12" w:space="0" w:color="auto"/>
              <w:left w:val="nil"/>
              <w:bottom w:val="single" w:sz="4" w:space="0" w:color="auto"/>
              <w:right w:val="single" w:sz="4" w:space="0" w:color="auto"/>
            </w:tcBorders>
            <w:shd w:val="clear" w:color="auto" w:fill="auto"/>
            <w:vAlign w:val="center"/>
            <w:hideMark/>
          </w:tcPr>
          <w:p w14:paraId="5EE801B3" w14:textId="77777777" w:rsidR="00C9266D" w:rsidRPr="00C74C57" w:rsidRDefault="00C9266D" w:rsidP="00C32656">
            <w:pPr>
              <w:jc w:val="center"/>
              <w:rPr>
                <w:rFonts w:asciiTheme="minorHAnsi" w:hAnsiTheme="minorHAnsi" w:cstheme="minorHAnsi"/>
                <w:color w:val="000000"/>
              </w:rPr>
            </w:pPr>
            <w:r w:rsidRPr="00C74C57">
              <w:rPr>
                <w:rFonts w:asciiTheme="minorHAnsi" w:hAnsiTheme="minorHAnsi" w:cstheme="minorHAnsi"/>
                <w:color w:val="000000"/>
              </w:rPr>
              <w:t>Valeur brute</w:t>
            </w:r>
          </w:p>
        </w:tc>
        <w:tc>
          <w:tcPr>
            <w:tcW w:w="1735" w:type="dxa"/>
            <w:tcBorders>
              <w:top w:val="single" w:sz="12" w:space="0" w:color="auto"/>
              <w:left w:val="nil"/>
              <w:bottom w:val="single" w:sz="4" w:space="0" w:color="auto"/>
              <w:right w:val="single" w:sz="4" w:space="0" w:color="auto"/>
            </w:tcBorders>
            <w:shd w:val="clear" w:color="auto" w:fill="auto"/>
            <w:vAlign w:val="center"/>
            <w:hideMark/>
          </w:tcPr>
          <w:p w14:paraId="05961316" w14:textId="77777777" w:rsidR="00C9266D" w:rsidRPr="00C74C57" w:rsidRDefault="00C9266D" w:rsidP="00C32656">
            <w:pPr>
              <w:jc w:val="center"/>
              <w:rPr>
                <w:rFonts w:asciiTheme="minorHAnsi" w:hAnsiTheme="minorHAnsi" w:cstheme="minorHAnsi"/>
                <w:color w:val="000000"/>
              </w:rPr>
            </w:pPr>
            <w:r w:rsidRPr="00C74C57">
              <w:rPr>
                <w:rFonts w:asciiTheme="minorHAnsi" w:hAnsiTheme="minorHAnsi" w:cstheme="minorHAnsi"/>
                <w:color w:val="000000"/>
              </w:rPr>
              <w:t>Montant des Amortissements</w:t>
            </w:r>
          </w:p>
        </w:tc>
        <w:tc>
          <w:tcPr>
            <w:tcW w:w="1106" w:type="dxa"/>
            <w:tcBorders>
              <w:top w:val="single" w:sz="12" w:space="0" w:color="auto"/>
              <w:left w:val="nil"/>
              <w:bottom w:val="single" w:sz="4" w:space="0" w:color="auto"/>
              <w:right w:val="single" w:sz="12" w:space="0" w:color="auto"/>
            </w:tcBorders>
            <w:shd w:val="clear" w:color="auto" w:fill="auto"/>
            <w:vAlign w:val="center"/>
            <w:hideMark/>
          </w:tcPr>
          <w:p w14:paraId="6966EB69" w14:textId="77777777" w:rsidR="00C9266D" w:rsidRPr="00C74C57" w:rsidRDefault="00C9266D" w:rsidP="00C32656">
            <w:pPr>
              <w:jc w:val="center"/>
              <w:rPr>
                <w:rFonts w:asciiTheme="minorHAnsi" w:hAnsiTheme="minorHAnsi" w:cstheme="minorHAnsi"/>
                <w:color w:val="000000"/>
              </w:rPr>
            </w:pPr>
            <w:r w:rsidRPr="00C74C57">
              <w:rPr>
                <w:rFonts w:asciiTheme="minorHAnsi" w:hAnsiTheme="minorHAnsi" w:cstheme="minorHAnsi"/>
                <w:color w:val="000000"/>
              </w:rPr>
              <w:t>Valeur nette</w:t>
            </w:r>
          </w:p>
        </w:tc>
        <w:tc>
          <w:tcPr>
            <w:tcW w:w="2551"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2C6212BB" w14:textId="77777777" w:rsidR="00C9266D" w:rsidRPr="00126F85" w:rsidRDefault="00C9266D" w:rsidP="00C32656">
            <w:pPr>
              <w:rPr>
                <w:rFonts w:asciiTheme="minorHAnsi" w:hAnsiTheme="minorHAnsi" w:cstheme="minorHAnsi"/>
                <w:b/>
                <w:bCs/>
                <w:color w:val="000000"/>
              </w:rPr>
            </w:pPr>
            <w:r w:rsidRPr="00126F85">
              <w:rPr>
                <w:rFonts w:asciiTheme="minorHAnsi" w:hAnsiTheme="minorHAnsi" w:cstheme="minorHAnsi"/>
                <w:b/>
                <w:bCs/>
                <w:color w:val="000000"/>
              </w:rPr>
              <w:t>Passif</w:t>
            </w:r>
          </w:p>
        </w:tc>
        <w:tc>
          <w:tcPr>
            <w:tcW w:w="1276" w:type="dxa"/>
            <w:tcBorders>
              <w:top w:val="single" w:sz="12" w:space="0" w:color="auto"/>
              <w:left w:val="nil"/>
              <w:bottom w:val="single" w:sz="4" w:space="0" w:color="auto"/>
              <w:right w:val="single" w:sz="12" w:space="0" w:color="auto"/>
            </w:tcBorders>
            <w:shd w:val="clear" w:color="auto" w:fill="auto"/>
            <w:vAlign w:val="center"/>
            <w:hideMark/>
          </w:tcPr>
          <w:p w14:paraId="497565E0" w14:textId="77777777" w:rsidR="00C9266D" w:rsidRPr="00C74C57" w:rsidRDefault="00C9266D" w:rsidP="00C32656">
            <w:pPr>
              <w:rPr>
                <w:rFonts w:asciiTheme="minorHAnsi" w:hAnsiTheme="minorHAnsi" w:cstheme="minorHAnsi"/>
                <w:color w:val="000000"/>
              </w:rPr>
            </w:pPr>
            <w:r w:rsidRPr="00C74C57">
              <w:rPr>
                <w:rFonts w:asciiTheme="minorHAnsi" w:hAnsiTheme="minorHAnsi" w:cstheme="minorHAnsi"/>
                <w:color w:val="000000"/>
              </w:rPr>
              <w:t> </w:t>
            </w:r>
          </w:p>
        </w:tc>
      </w:tr>
      <w:tr w:rsidR="00C9266D" w:rsidRPr="00C74C57" w14:paraId="7F18AC75" w14:textId="77777777" w:rsidTr="00733C34">
        <w:trPr>
          <w:trHeight w:val="454"/>
        </w:trPr>
        <w:tc>
          <w:tcPr>
            <w:tcW w:w="1977" w:type="dxa"/>
            <w:tcBorders>
              <w:top w:val="nil"/>
              <w:left w:val="single" w:sz="12" w:space="0" w:color="auto"/>
              <w:bottom w:val="single" w:sz="4" w:space="0" w:color="auto"/>
              <w:right w:val="single" w:sz="4" w:space="0" w:color="auto"/>
            </w:tcBorders>
            <w:shd w:val="clear" w:color="auto" w:fill="auto"/>
            <w:vAlign w:val="center"/>
            <w:hideMark/>
          </w:tcPr>
          <w:p w14:paraId="14884506" w14:textId="77777777" w:rsidR="00C9266D" w:rsidRPr="00C74C57" w:rsidRDefault="00C9266D" w:rsidP="00C32656">
            <w:pPr>
              <w:rPr>
                <w:rFonts w:asciiTheme="minorHAnsi" w:hAnsiTheme="minorHAnsi" w:cstheme="minorHAnsi"/>
                <w:color w:val="000000"/>
              </w:rPr>
            </w:pPr>
            <w:r w:rsidRPr="00C74C57">
              <w:rPr>
                <w:rFonts w:asciiTheme="minorHAnsi" w:hAnsiTheme="minorHAnsi" w:cstheme="minorHAnsi"/>
                <w:color w:val="000000"/>
              </w:rPr>
              <w:t>Immobilisations</w:t>
            </w:r>
          </w:p>
        </w:tc>
        <w:tc>
          <w:tcPr>
            <w:tcW w:w="1126" w:type="dxa"/>
            <w:tcBorders>
              <w:top w:val="nil"/>
              <w:left w:val="nil"/>
              <w:bottom w:val="single" w:sz="4" w:space="0" w:color="auto"/>
              <w:right w:val="single" w:sz="4" w:space="0" w:color="auto"/>
            </w:tcBorders>
            <w:shd w:val="clear" w:color="auto" w:fill="auto"/>
            <w:vAlign w:val="center"/>
            <w:hideMark/>
          </w:tcPr>
          <w:p w14:paraId="4ACCB1EC" w14:textId="77777777" w:rsidR="00C9266D" w:rsidRPr="00C74C57" w:rsidRDefault="00C9266D" w:rsidP="00C32656">
            <w:pPr>
              <w:jc w:val="right"/>
              <w:rPr>
                <w:rFonts w:asciiTheme="minorHAnsi" w:hAnsiTheme="minorHAnsi" w:cstheme="minorHAnsi"/>
                <w:color w:val="000000"/>
              </w:rPr>
            </w:pPr>
          </w:p>
        </w:tc>
        <w:tc>
          <w:tcPr>
            <w:tcW w:w="1735" w:type="dxa"/>
            <w:tcBorders>
              <w:top w:val="nil"/>
              <w:left w:val="nil"/>
              <w:bottom w:val="single" w:sz="4" w:space="0" w:color="auto"/>
              <w:right w:val="single" w:sz="4" w:space="0" w:color="auto"/>
            </w:tcBorders>
            <w:shd w:val="clear" w:color="auto" w:fill="auto"/>
            <w:vAlign w:val="center"/>
            <w:hideMark/>
          </w:tcPr>
          <w:p w14:paraId="29D29429" w14:textId="77777777" w:rsidR="00C9266D" w:rsidRPr="00C74C57" w:rsidRDefault="00C9266D" w:rsidP="00C32656">
            <w:pPr>
              <w:jc w:val="right"/>
              <w:rPr>
                <w:rFonts w:asciiTheme="minorHAnsi" w:hAnsiTheme="minorHAnsi" w:cstheme="minorHAnsi"/>
                <w:color w:val="000000"/>
              </w:rPr>
            </w:pPr>
          </w:p>
        </w:tc>
        <w:tc>
          <w:tcPr>
            <w:tcW w:w="1106" w:type="dxa"/>
            <w:tcBorders>
              <w:top w:val="single" w:sz="4" w:space="0" w:color="auto"/>
              <w:left w:val="nil"/>
              <w:bottom w:val="single" w:sz="4" w:space="0" w:color="auto"/>
              <w:right w:val="single" w:sz="12" w:space="0" w:color="auto"/>
            </w:tcBorders>
            <w:shd w:val="clear" w:color="auto" w:fill="auto"/>
            <w:vAlign w:val="center"/>
            <w:hideMark/>
          </w:tcPr>
          <w:p w14:paraId="0E8AB22E" w14:textId="77777777" w:rsidR="00C9266D" w:rsidRPr="00C74C57" w:rsidRDefault="00C9266D" w:rsidP="00C32656">
            <w:pPr>
              <w:jc w:val="right"/>
              <w:rPr>
                <w:rFonts w:asciiTheme="minorHAnsi" w:hAnsiTheme="minorHAnsi" w:cstheme="minorHAnsi"/>
                <w:color w:val="000000"/>
              </w:rPr>
            </w:pPr>
          </w:p>
        </w:tc>
        <w:tc>
          <w:tcPr>
            <w:tcW w:w="2551" w:type="dxa"/>
            <w:tcBorders>
              <w:top w:val="nil"/>
              <w:left w:val="single" w:sz="12" w:space="0" w:color="auto"/>
              <w:bottom w:val="single" w:sz="4" w:space="0" w:color="auto"/>
              <w:right w:val="single" w:sz="4" w:space="0" w:color="auto"/>
            </w:tcBorders>
            <w:shd w:val="clear" w:color="auto" w:fill="auto"/>
            <w:vAlign w:val="center"/>
            <w:hideMark/>
          </w:tcPr>
          <w:p w14:paraId="79E2348C" w14:textId="77777777" w:rsidR="00C9266D" w:rsidRPr="00C74C57" w:rsidRDefault="00C9266D" w:rsidP="00C32656">
            <w:pPr>
              <w:rPr>
                <w:rFonts w:asciiTheme="minorHAnsi" w:hAnsiTheme="minorHAnsi" w:cstheme="minorHAnsi"/>
                <w:color w:val="000000"/>
              </w:rPr>
            </w:pPr>
            <w:r w:rsidRPr="00C74C57">
              <w:rPr>
                <w:rFonts w:asciiTheme="minorHAnsi" w:hAnsiTheme="minorHAnsi" w:cstheme="minorHAnsi"/>
                <w:color w:val="000000"/>
              </w:rPr>
              <w:t>Capital social</w:t>
            </w:r>
          </w:p>
        </w:tc>
        <w:tc>
          <w:tcPr>
            <w:tcW w:w="1276" w:type="dxa"/>
            <w:tcBorders>
              <w:top w:val="nil"/>
              <w:left w:val="nil"/>
              <w:bottom w:val="single" w:sz="4" w:space="0" w:color="auto"/>
              <w:right w:val="single" w:sz="12" w:space="0" w:color="auto"/>
            </w:tcBorders>
            <w:shd w:val="clear" w:color="auto" w:fill="auto"/>
            <w:vAlign w:val="center"/>
            <w:hideMark/>
          </w:tcPr>
          <w:p w14:paraId="7606D4A5" w14:textId="77777777" w:rsidR="00C9266D" w:rsidRPr="00C74C57" w:rsidRDefault="00C9266D" w:rsidP="00C32656">
            <w:pPr>
              <w:jc w:val="right"/>
              <w:rPr>
                <w:rFonts w:asciiTheme="minorHAnsi" w:hAnsiTheme="minorHAnsi" w:cstheme="minorHAnsi"/>
                <w:color w:val="000000"/>
              </w:rPr>
            </w:pPr>
          </w:p>
        </w:tc>
      </w:tr>
      <w:tr w:rsidR="00C9266D" w:rsidRPr="00C74C57" w14:paraId="5D5D55AB" w14:textId="77777777" w:rsidTr="00C30628">
        <w:trPr>
          <w:trHeight w:val="340"/>
        </w:trPr>
        <w:tc>
          <w:tcPr>
            <w:tcW w:w="1977" w:type="dxa"/>
            <w:tcBorders>
              <w:top w:val="nil"/>
              <w:left w:val="single" w:sz="12" w:space="0" w:color="auto"/>
              <w:bottom w:val="single" w:sz="4" w:space="0" w:color="auto"/>
              <w:right w:val="single" w:sz="4" w:space="0" w:color="auto"/>
            </w:tcBorders>
            <w:shd w:val="clear" w:color="auto" w:fill="auto"/>
            <w:vAlign w:val="center"/>
          </w:tcPr>
          <w:p w14:paraId="709D01B5" w14:textId="77777777" w:rsidR="00C9266D" w:rsidRPr="00C74C57" w:rsidRDefault="00C9266D" w:rsidP="00C30628">
            <w:pPr>
              <w:jc w:val="left"/>
              <w:rPr>
                <w:rFonts w:asciiTheme="minorHAnsi" w:hAnsiTheme="minorHAnsi" w:cstheme="minorHAnsi"/>
                <w:b/>
                <w:color w:val="000000"/>
              </w:rPr>
            </w:pPr>
            <w:r w:rsidRPr="00C74C57">
              <w:rPr>
                <w:rFonts w:asciiTheme="minorHAnsi" w:hAnsiTheme="minorHAnsi" w:cstheme="minorHAnsi"/>
                <w:b/>
                <w:color w:val="000000"/>
              </w:rPr>
              <w:t>Total des immobilisations</w:t>
            </w:r>
          </w:p>
        </w:tc>
        <w:tc>
          <w:tcPr>
            <w:tcW w:w="1126" w:type="dxa"/>
            <w:tcBorders>
              <w:top w:val="nil"/>
              <w:left w:val="nil"/>
              <w:bottom w:val="single" w:sz="4" w:space="0" w:color="auto"/>
              <w:right w:val="single" w:sz="4" w:space="0" w:color="auto"/>
            </w:tcBorders>
            <w:shd w:val="clear" w:color="auto" w:fill="auto"/>
            <w:vAlign w:val="center"/>
          </w:tcPr>
          <w:p w14:paraId="52576AAC" w14:textId="77777777" w:rsidR="00C9266D" w:rsidRPr="00C74C57" w:rsidRDefault="00C9266D" w:rsidP="00C32656">
            <w:pPr>
              <w:jc w:val="right"/>
              <w:rPr>
                <w:rFonts w:asciiTheme="minorHAnsi" w:hAnsiTheme="minorHAnsi" w:cstheme="minorHAnsi"/>
                <w:color w:val="000000"/>
              </w:rPr>
            </w:pPr>
          </w:p>
        </w:tc>
        <w:tc>
          <w:tcPr>
            <w:tcW w:w="1735" w:type="dxa"/>
            <w:tcBorders>
              <w:top w:val="nil"/>
              <w:left w:val="nil"/>
              <w:bottom w:val="single" w:sz="4" w:space="0" w:color="auto"/>
              <w:right w:val="single" w:sz="4" w:space="0" w:color="auto"/>
            </w:tcBorders>
            <w:shd w:val="clear" w:color="auto" w:fill="auto"/>
            <w:vAlign w:val="center"/>
          </w:tcPr>
          <w:p w14:paraId="7EA4344D" w14:textId="77777777" w:rsidR="00C9266D" w:rsidRPr="00C74C57" w:rsidRDefault="00C9266D" w:rsidP="00C32656">
            <w:pPr>
              <w:rPr>
                <w:rFonts w:asciiTheme="minorHAnsi" w:hAnsiTheme="minorHAnsi" w:cstheme="minorHAnsi"/>
                <w:color w:val="000000"/>
              </w:rPr>
            </w:pPr>
          </w:p>
        </w:tc>
        <w:tc>
          <w:tcPr>
            <w:tcW w:w="1106" w:type="dxa"/>
            <w:tcBorders>
              <w:top w:val="nil"/>
              <w:left w:val="nil"/>
              <w:bottom w:val="single" w:sz="4" w:space="0" w:color="auto"/>
              <w:right w:val="single" w:sz="12" w:space="0" w:color="auto"/>
            </w:tcBorders>
            <w:shd w:val="clear" w:color="auto" w:fill="auto"/>
            <w:vAlign w:val="center"/>
          </w:tcPr>
          <w:p w14:paraId="7C777CC8" w14:textId="77777777" w:rsidR="00C9266D" w:rsidRPr="00C74C57" w:rsidRDefault="00C9266D" w:rsidP="00C32656">
            <w:pPr>
              <w:jc w:val="right"/>
              <w:rPr>
                <w:rFonts w:asciiTheme="minorHAnsi" w:hAnsiTheme="minorHAnsi" w:cstheme="minorHAnsi"/>
                <w:color w:val="000000"/>
              </w:rPr>
            </w:pPr>
          </w:p>
        </w:tc>
        <w:tc>
          <w:tcPr>
            <w:tcW w:w="2551" w:type="dxa"/>
            <w:tcBorders>
              <w:top w:val="nil"/>
              <w:left w:val="single" w:sz="12" w:space="0" w:color="auto"/>
              <w:bottom w:val="single" w:sz="4" w:space="0" w:color="auto"/>
              <w:right w:val="single" w:sz="4" w:space="0" w:color="auto"/>
            </w:tcBorders>
            <w:shd w:val="clear" w:color="auto" w:fill="auto"/>
            <w:vAlign w:val="center"/>
            <w:hideMark/>
          </w:tcPr>
          <w:p w14:paraId="0EFB0CF4" w14:textId="77777777" w:rsidR="00C9266D" w:rsidRPr="00C74C57" w:rsidRDefault="00C9266D" w:rsidP="00C32656">
            <w:pPr>
              <w:rPr>
                <w:rFonts w:asciiTheme="minorHAnsi" w:hAnsiTheme="minorHAnsi" w:cstheme="minorHAnsi"/>
                <w:color w:val="000000"/>
              </w:rPr>
            </w:pPr>
            <w:r w:rsidRPr="00C74C57">
              <w:rPr>
                <w:rFonts w:asciiTheme="minorHAnsi" w:hAnsiTheme="minorHAnsi" w:cstheme="minorHAnsi"/>
                <w:color w:val="000000"/>
              </w:rPr>
              <w:t>Résultat</w:t>
            </w:r>
          </w:p>
        </w:tc>
        <w:tc>
          <w:tcPr>
            <w:tcW w:w="1276" w:type="dxa"/>
            <w:tcBorders>
              <w:top w:val="nil"/>
              <w:left w:val="nil"/>
              <w:bottom w:val="single" w:sz="4" w:space="0" w:color="auto"/>
              <w:right w:val="single" w:sz="12" w:space="0" w:color="auto"/>
            </w:tcBorders>
            <w:shd w:val="clear" w:color="auto" w:fill="auto"/>
            <w:vAlign w:val="center"/>
            <w:hideMark/>
          </w:tcPr>
          <w:p w14:paraId="502CAFB3" w14:textId="77777777" w:rsidR="00C9266D" w:rsidRPr="00C74C57" w:rsidRDefault="00C9266D" w:rsidP="00C32656">
            <w:pPr>
              <w:jc w:val="right"/>
              <w:rPr>
                <w:rFonts w:asciiTheme="minorHAnsi" w:hAnsiTheme="minorHAnsi" w:cstheme="minorHAnsi"/>
                <w:color w:val="000000"/>
              </w:rPr>
            </w:pPr>
          </w:p>
        </w:tc>
      </w:tr>
      <w:tr w:rsidR="00C9266D" w:rsidRPr="00C74C57" w14:paraId="191D7D3E" w14:textId="77777777" w:rsidTr="00C30628">
        <w:trPr>
          <w:trHeight w:val="680"/>
        </w:trPr>
        <w:tc>
          <w:tcPr>
            <w:tcW w:w="1977" w:type="dxa"/>
            <w:tcBorders>
              <w:top w:val="nil"/>
              <w:left w:val="single" w:sz="12" w:space="0" w:color="auto"/>
              <w:bottom w:val="single" w:sz="4" w:space="0" w:color="auto"/>
              <w:right w:val="single" w:sz="4" w:space="0" w:color="auto"/>
            </w:tcBorders>
            <w:shd w:val="clear" w:color="auto" w:fill="auto"/>
            <w:vAlign w:val="center"/>
          </w:tcPr>
          <w:p w14:paraId="60AC73AF" w14:textId="77777777" w:rsidR="00C9266D" w:rsidRPr="00C74C57" w:rsidRDefault="00C9266D" w:rsidP="00C32656">
            <w:pPr>
              <w:rPr>
                <w:rFonts w:asciiTheme="minorHAnsi" w:hAnsiTheme="minorHAnsi" w:cstheme="minorHAnsi"/>
                <w:color w:val="000000"/>
              </w:rPr>
            </w:pPr>
            <w:r w:rsidRPr="00C74C57">
              <w:rPr>
                <w:rFonts w:asciiTheme="minorHAnsi" w:hAnsiTheme="minorHAnsi" w:cstheme="minorHAnsi"/>
                <w:color w:val="000000"/>
              </w:rPr>
              <w:t>Stock de matières premières</w:t>
            </w:r>
          </w:p>
        </w:tc>
        <w:tc>
          <w:tcPr>
            <w:tcW w:w="1126" w:type="dxa"/>
            <w:tcBorders>
              <w:top w:val="nil"/>
              <w:left w:val="nil"/>
              <w:bottom w:val="single" w:sz="4" w:space="0" w:color="auto"/>
              <w:right w:val="single" w:sz="4" w:space="0" w:color="auto"/>
            </w:tcBorders>
            <w:shd w:val="clear" w:color="auto" w:fill="auto"/>
            <w:vAlign w:val="center"/>
          </w:tcPr>
          <w:p w14:paraId="52DEF65C" w14:textId="1E57BBCD" w:rsidR="00C9266D" w:rsidRPr="00C74C57" w:rsidRDefault="00C9266D" w:rsidP="00C32656">
            <w:pPr>
              <w:jc w:val="right"/>
              <w:rPr>
                <w:rFonts w:asciiTheme="minorHAnsi" w:hAnsiTheme="minorHAnsi" w:cstheme="minorHAnsi"/>
                <w:color w:val="000000"/>
              </w:rPr>
            </w:pPr>
          </w:p>
        </w:tc>
        <w:tc>
          <w:tcPr>
            <w:tcW w:w="1735" w:type="dxa"/>
            <w:tcBorders>
              <w:top w:val="nil"/>
              <w:left w:val="nil"/>
              <w:bottom w:val="single" w:sz="4" w:space="0" w:color="auto"/>
              <w:right w:val="single" w:sz="4" w:space="0" w:color="auto"/>
            </w:tcBorders>
            <w:shd w:val="clear" w:color="auto" w:fill="auto"/>
            <w:vAlign w:val="center"/>
          </w:tcPr>
          <w:p w14:paraId="4E9E15F1" w14:textId="77777777" w:rsidR="00C9266D" w:rsidRPr="00C74C57" w:rsidRDefault="00C9266D" w:rsidP="00C32656">
            <w:pPr>
              <w:jc w:val="right"/>
              <w:rPr>
                <w:rFonts w:asciiTheme="minorHAnsi" w:hAnsiTheme="minorHAnsi" w:cstheme="minorHAnsi"/>
                <w:color w:val="000000"/>
              </w:rPr>
            </w:pPr>
            <w:r w:rsidRPr="00C74C57">
              <w:rPr>
                <w:rFonts w:asciiTheme="minorHAnsi" w:hAnsiTheme="minorHAnsi" w:cstheme="minorHAnsi"/>
                <w:color w:val="000000"/>
              </w:rPr>
              <w:t> </w:t>
            </w:r>
            <w:r>
              <w:rPr>
                <w:rFonts w:asciiTheme="minorHAnsi" w:hAnsiTheme="minorHAnsi" w:cstheme="minorHAnsi"/>
                <w:color w:val="000000"/>
              </w:rPr>
              <w:t>0</w:t>
            </w:r>
          </w:p>
        </w:tc>
        <w:tc>
          <w:tcPr>
            <w:tcW w:w="1106" w:type="dxa"/>
            <w:tcBorders>
              <w:top w:val="nil"/>
              <w:left w:val="nil"/>
              <w:bottom w:val="single" w:sz="4" w:space="0" w:color="auto"/>
              <w:right w:val="single" w:sz="12" w:space="0" w:color="auto"/>
            </w:tcBorders>
            <w:shd w:val="clear" w:color="auto" w:fill="auto"/>
            <w:vAlign w:val="center"/>
          </w:tcPr>
          <w:p w14:paraId="21BC9552" w14:textId="26CC685D" w:rsidR="00C9266D" w:rsidRPr="00C74C57" w:rsidRDefault="00C9266D" w:rsidP="00C32656">
            <w:pPr>
              <w:jc w:val="right"/>
              <w:rPr>
                <w:rFonts w:asciiTheme="minorHAnsi" w:hAnsiTheme="minorHAnsi" w:cstheme="minorHAnsi"/>
                <w:color w:val="000000"/>
              </w:rPr>
            </w:pPr>
          </w:p>
        </w:tc>
        <w:tc>
          <w:tcPr>
            <w:tcW w:w="2551" w:type="dxa"/>
            <w:tcBorders>
              <w:top w:val="nil"/>
              <w:left w:val="single" w:sz="12" w:space="0" w:color="auto"/>
              <w:bottom w:val="single" w:sz="4" w:space="0" w:color="auto"/>
              <w:right w:val="single" w:sz="4" w:space="0" w:color="auto"/>
            </w:tcBorders>
            <w:shd w:val="clear" w:color="auto" w:fill="auto"/>
            <w:vAlign w:val="center"/>
          </w:tcPr>
          <w:p w14:paraId="5AB92B4D" w14:textId="77777777" w:rsidR="00C9266D" w:rsidRPr="00C74C57" w:rsidRDefault="00C9266D" w:rsidP="00C30628">
            <w:pPr>
              <w:jc w:val="left"/>
              <w:rPr>
                <w:rFonts w:asciiTheme="minorHAnsi" w:hAnsiTheme="minorHAnsi" w:cstheme="minorHAnsi"/>
                <w:color w:val="000000"/>
              </w:rPr>
            </w:pPr>
            <w:r w:rsidRPr="00C74C57">
              <w:rPr>
                <w:rFonts w:asciiTheme="minorHAnsi" w:hAnsiTheme="minorHAnsi" w:cstheme="minorHAnsi"/>
                <w:b/>
                <w:color w:val="000000"/>
              </w:rPr>
              <w:t xml:space="preserve">Capitaux propres </w:t>
            </w:r>
            <w:r w:rsidRPr="00C74C57">
              <w:rPr>
                <w:rFonts w:asciiTheme="minorHAnsi" w:hAnsiTheme="minorHAnsi" w:cstheme="minorHAnsi"/>
                <w:color w:val="000000"/>
              </w:rPr>
              <w:t>(capital social + résultat)</w:t>
            </w:r>
          </w:p>
        </w:tc>
        <w:tc>
          <w:tcPr>
            <w:tcW w:w="1276" w:type="dxa"/>
            <w:tcBorders>
              <w:top w:val="nil"/>
              <w:left w:val="nil"/>
              <w:bottom w:val="single" w:sz="4" w:space="0" w:color="auto"/>
              <w:right w:val="single" w:sz="12" w:space="0" w:color="auto"/>
            </w:tcBorders>
            <w:shd w:val="clear" w:color="auto" w:fill="auto"/>
            <w:vAlign w:val="center"/>
          </w:tcPr>
          <w:p w14:paraId="0CBF11E0" w14:textId="77777777" w:rsidR="00C9266D" w:rsidRPr="00C74C57" w:rsidRDefault="00C9266D" w:rsidP="00C32656">
            <w:pPr>
              <w:jc w:val="right"/>
              <w:rPr>
                <w:rFonts w:asciiTheme="minorHAnsi" w:hAnsiTheme="minorHAnsi" w:cstheme="minorHAnsi"/>
                <w:color w:val="000000"/>
              </w:rPr>
            </w:pPr>
          </w:p>
        </w:tc>
      </w:tr>
      <w:tr w:rsidR="00C9266D" w:rsidRPr="00C74C57" w14:paraId="67CB8D9A" w14:textId="77777777" w:rsidTr="00C30628">
        <w:trPr>
          <w:trHeight w:val="680"/>
        </w:trPr>
        <w:tc>
          <w:tcPr>
            <w:tcW w:w="1977" w:type="dxa"/>
            <w:tcBorders>
              <w:top w:val="nil"/>
              <w:left w:val="single" w:sz="12" w:space="0" w:color="auto"/>
              <w:bottom w:val="single" w:sz="4" w:space="0" w:color="auto"/>
              <w:right w:val="single" w:sz="4" w:space="0" w:color="auto"/>
            </w:tcBorders>
            <w:shd w:val="clear" w:color="auto" w:fill="auto"/>
            <w:vAlign w:val="center"/>
            <w:hideMark/>
          </w:tcPr>
          <w:p w14:paraId="1B5A7636" w14:textId="77777777" w:rsidR="00C9266D" w:rsidRPr="00C74C57" w:rsidRDefault="00C9266D" w:rsidP="00C32656">
            <w:pPr>
              <w:rPr>
                <w:rFonts w:asciiTheme="minorHAnsi" w:hAnsiTheme="minorHAnsi" w:cstheme="minorHAnsi"/>
                <w:color w:val="000000"/>
              </w:rPr>
            </w:pPr>
            <w:r w:rsidRPr="00C74C57">
              <w:rPr>
                <w:rFonts w:asciiTheme="minorHAnsi" w:hAnsiTheme="minorHAnsi" w:cstheme="minorHAnsi"/>
                <w:color w:val="000000"/>
              </w:rPr>
              <w:t>Stock de produits finis</w:t>
            </w:r>
          </w:p>
        </w:tc>
        <w:tc>
          <w:tcPr>
            <w:tcW w:w="1126" w:type="dxa"/>
            <w:tcBorders>
              <w:top w:val="nil"/>
              <w:left w:val="nil"/>
              <w:bottom w:val="single" w:sz="4" w:space="0" w:color="auto"/>
              <w:right w:val="single" w:sz="4" w:space="0" w:color="auto"/>
            </w:tcBorders>
            <w:shd w:val="clear" w:color="auto" w:fill="auto"/>
            <w:vAlign w:val="center"/>
            <w:hideMark/>
          </w:tcPr>
          <w:p w14:paraId="7875C26A" w14:textId="77777777" w:rsidR="00C9266D" w:rsidRPr="00C74C57" w:rsidRDefault="00C9266D" w:rsidP="00C32656">
            <w:pPr>
              <w:jc w:val="right"/>
              <w:rPr>
                <w:rFonts w:asciiTheme="minorHAnsi" w:hAnsiTheme="minorHAnsi" w:cstheme="minorHAnsi"/>
                <w:color w:val="000000"/>
              </w:rPr>
            </w:pPr>
            <w:r w:rsidRPr="00C74C57">
              <w:rPr>
                <w:rFonts w:asciiTheme="minorHAnsi" w:hAnsiTheme="minorHAnsi" w:cstheme="minorHAnsi"/>
                <w:color w:val="000000"/>
              </w:rPr>
              <w:t>0</w:t>
            </w:r>
          </w:p>
        </w:tc>
        <w:tc>
          <w:tcPr>
            <w:tcW w:w="1735" w:type="dxa"/>
            <w:tcBorders>
              <w:top w:val="nil"/>
              <w:left w:val="nil"/>
              <w:bottom w:val="single" w:sz="4" w:space="0" w:color="auto"/>
              <w:right w:val="single" w:sz="4" w:space="0" w:color="auto"/>
            </w:tcBorders>
            <w:shd w:val="clear" w:color="auto" w:fill="auto"/>
            <w:vAlign w:val="center"/>
            <w:hideMark/>
          </w:tcPr>
          <w:p w14:paraId="58B063AD" w14:textId="77777777" w:rsidR="00C9266D" w:rsidRPr="00C74C57" w:rsidRDefault="00C9266D" w:rsidP="00C32656">
            <w:pPr>
              <w:jc w:val="right"/>
              <w:rPr>
                <w:rFonts w:asciiTheme="minorHAnsi" w:hAnsiTheme="minorHAnsi" w:cstheme="minorHAnsi"/>
                <w:color w:val="000000"/>
              </w:rPr>
            </w:pPr>
            <w:r w:rsidRPr="00C74C57">
              <w:rPr>
                <w:rFonts w:asciiTheme="minorHAnsi" w:hAnsiTheme="minorHAnsi" w:cstheme="minorHAnsi"/>
                <w:color w:val="000000"/>
              </w:rPr>
              <w:t> </w:t>
            </w:r>
            <w:r>
              <w:rPr>
                <w:rFonts w:asciiTheme="minorHAnsi" w:hAnsiTheme="minorHAnsi" w:cstheme="minorHAnsi"/>
                <w:color w:val="000000"/>
              </w:rPr>
              <w:t>0</w:t>
            </w:r>
          </w:p>
        </w:tc>
        <w:tc>
          <w:tcPr>
            <w:tcW w:w="1106" w:type="dxa"/>
            <w:tcBorders>
              <w:top w:val="nil"/>
              <w:left w:val="nil"/>
              <w:bottom w:val="single" w:sz="4" w:space="0" w:color="auto"/>
              <w:right w:val="single" w:sz="12" w:space="0" w:color="auto"/>
            </w:tcBorders>
            <w:shd w:val="clear" w:color="auto" w:fill="auto"/>
            <w:vAlign w:val="center"/>
            <w:hideMark/>
          </w:tcPr>
          <w:p w14:paraId="01ECD7C4" w14:textId="77777777" w:rsidR="00C9266D" w:rsidRPr="00C74C57" w:rsidRDefault="00C9266D" w:rsidP="00C32656">
            <w:pPr>
              <w:jc w:val="right"/>
              <w:rPr>
                <w:rFonts w:asciiTheme="minorHAnsi" w:hAnsiTheme="minorHAnsi" w:cstheme="minorHAnsi"/>
                <w:color w:val="000000"/>
              </w:rPr>
            </w:pPr>
            <w:r w:rsidRPr="00C74C57">
              <w:rPr>
                <w:rFonts w:asciiTheme="minorHAnsi" w:hAnsiTheme="minorHAnsi" w:cstheme="minorHAnsi"/>
                <w:color w:val="000000"/>
              </w:rPr>
              <w:t>0</w:t>
            </w:r>
          </w:p>
        </w:tc>
        <w:tc>
          <w:tcPr>
            <w:tcW w:w="2551" w:type="dxa"/>
            <w:tcBorders>
              <w:top w:val="nil"/>
              <w:left w:val="single" w:sz="12" w:space="0" w:color="auto"/>
              <w:bottom w:val="single" w:sz="4" w:space="0" w:color="auto"/>
              <w:right w:val="single" w:sz="4" w:space="0" w:color="auto"/>
            </w:tcBorders>
            <w:shd w:val="clear" w:color="auto" w:fill="auto"/>
            <w:vAlign w:val="center"/>
            <w:hideMark/>
          </w:tcPr>
          <w:p w14:paraId="761E2D9A" w14:textId="77777777" w:rsidR="00C9266D" w:rsidRPr="00C74C57" w:rsidRDefault="00C9266D" w:rsidP="00C32656">
            <w:pPr>
              <w:rPr>
                <w:rFonts w:asciiTheme="minorHAnsi" w:hAnsiTheme="minorHAnsi" w:cstheme="minorHAnsi"/>
                <w:color w:val="000000"/>
              </w:rPr>
            </w:pPr>
            <w:r w:rsidRPr="00C74C57">
              <w:rPr>
                <w:rFonts w:asciiTheme="minorHAnsi" w:hAnsiTheme="minorHAnsi" w:cstheme="minorHAnsi"/>
                <w:color w:val="000000"/>
              </w:rPr>
              <w:t>Emprunts</w:t>
            </w:r>
          </w:p>
        </w:tc>
        <w:tc>
          <w:tcPr>
            <w:tcW w:w="1276" w:type="dxa"/>
            <w:tcBorders>
              <w:top w:val="nil"/>
              <w:left w:val="nil"/>
              <w:bottom w:val="single" w:sz="4" w:space="0" w:color="auto"/>
              <w:right w:val="single" w:sz="12" w:space="0" w:color="auto"/>
            </w:tcBorders>
            <w:shd w:val="clear" w:color="auto" w:fill="auto"/>
            <w:vAlign w:val="center"/>
            <w:hideMark/>
          </w:tcPr>
          <w:p w14:paraId="7EC85E03" w14:textId="77777777" w:rsidR="00C9266D" w:rsidRPr="00C74C57" w:rsidRDefault="00C9266D" w:rsidP="00C32656">
            <w:pPr>
              <w:jc w:val="right"/>
              <w:rPr>
                <w:rFonts w:asciiTheme="minorHAnsi" w:hAnsiTheme="minorHAnsi" w:cstheme="minorHAnsi"/>
                <w:color w:val="000000"/>
              </w:rPr>
            </w:pPr>
            <w:r w:rsidRPr="00C74C57">
              <w:rPr>
                <w:rFonts w:asciiTheme="minorHAnsi" w:hAnsiTheme="minorHAnsi" w:cstheme="minorHAnsi"/>
                <w:color w:val="000000"/>
              </w:rPr>
              <w:t>0</w:t>
            </w:r>
          </w:p>
        </w:tc>
      </w:tr>
      <w:tr w:rsidR="00C9266D" w:rsidRPr="00C74C57" w14:paraId="50F41921" w14:textId="77777777" w:rsidTr="00C30628">
        <w:trPr>
          <w:trHeight w:val="452"/>
        </w:trPr>
        <w:tc>
          <w:tcPr>
            <w:tcW w:w="1977" w:type="dxa"/>
            <w:tcBorders>
              <w:top w:val="nil"/>
              <w:left w:val="single" w:sz="12" w:space="0" w:color="auto"/>
              <w:bottom w:val="single" w:sz="4" w:space="0" w:color="auto"/>
              <w:right w:val="single" w:sz="4" w:space="0" w:color="auto"/>
            </w:tcBorders>
            <w:shd w:val="clear" w:color="auto" w:fill="auto"/>
            <w:vAlign w:val="center"/>
            <w:hideMark/>
          </w:tcPr>
          <w:p w14:paraId="47EBA0B0" w14:textId="10CC12D4" w:rsidR="00C9266D" w:rsidRPr="00C74C57" w:rsidRDefault="00C9266D" w:rsidP="00C30628">
            <w:pPr>
              <w:rPr>
                <w:rFonts w:asciiTheme="minorHAnsi" w:hAnsiTheme="minorHAnsi" w:cstheme="minorHAnsi"/>
                <w:color w:val="000000"/>
              </w:rPr>
            </w:pPr>
            <w:r w:rsidRPr="00C74C57">
              <w:rPr>
                <w:rFonts w:asciiTheme="minorHAnsi" w:hAnsiTheme="minorHAnsi" w:cstheme="minorHAnsi"/>
                <w:color w:val="000000"/>
              </w:rPr>
              <w:t xml:space="preserve">Créances </w:t>
            </w:r>
          </w:p>
        </w:tc>
        <w:tc>
          <w:tcPr>
            <w:tcW w:w="1126" w:type="dxa"/>
            <w:tcBorders>
              <w:top w:val="nil"/>
              <w:left w:val="nil"/>
              <w:bottom w:val="single" w:sz="4" w:space="0" w:color="auto"/>
              <w:right w:val="single" w:sz="4" w:space="0" w:color="auto"/>
            </w:tcBorders>
            <w:shd w:val="clear" w:color="auto" w:fill="auto"/>
            <w:vAlign w:val="center"/>
            <w:hideMark/>
          </w:tcPr>
          <w:p w14:paraId="35805C53" w14:textId="77777777" w:rsidR="00C9266D" w:rsidRPr="00C74C57" w:rsidRDefault="00C9266D" w:rsidP="00C32656">
            <w:pPr>
              <w:jc w:val="right"/>
              <w:rPr>
                <w:rFonts w:asciiTheme="minorHAnsi" w:hAnsiTheme="minorHAnsi" w:cstheme="minorHAnsi"/>
                <w:color w:val="000000"/>
              </w:rPr>
            </w:pPr>
            <w:r w:rsidRPr="00C74C57">
              <w:rPr>
                <w:rFonts w:asciiTheme="minorHAnsi" w:hAnsiTheme="minorHAnsi" w:cstheme="minorHAnsi"/>
                <w:color w:val="000000"/>
              </w:rPr>
              <w:t>0</w:t>
            </w:r>
          </w:p>
        </w:tc>
        <w:tc>
          <w:tcPr>
            <w:tcW w:w="1735" w:type="dxa"/>
            <w:tcBorders>
              <w:top w:val="nil"/>
              <w:left w:val="nil"/>
              <w:bottom w:val="single" w:sz="4" w:space="0" w:color="auto"/>
              <w:right w:val="single" w:sz="4" w:space="0" w:color="auto"/>
            </w:tcBorders>
            <w:shd w:val="clear" w:color="auto" w:fill="auto"/>
            <w:vAlign w:val="center"/>
            <w:hideMark/>
          </w:tcPr>
          <w:p w14:paraId="1862B492" w14:textId="77777777" w:rsidR="00C9266D" w:rsidRPr="00C74C57" w:rsidRDefault="00C9266D" w:rsidP="00C32656">
            <w:pPr>
              <w:jc w:val="right"/>
              <w:rPr>
                <w:rFonts w:asciiTheme="minorHAnsi" w:hAnsiTheme="minorHAnsi" w:cstheme="minorHAnsi"/>
                <w:color w:val="000000"/>
              </w:rPr>
            </w:pPr>
            <w:r w:rsidRPr="00C74C57">
              <w:rPr>
                <w:rFonts w:asciiTheme="minorHAnsi" w:hAnsiTheme="minorHAnsi" w:cstheme="minorHAnsi"/>
                <w:color w:val="000000"/>
              </w:rPr>
              <w:t> </w:t>
            </w:r>
            <w:r>
              <w:rPr>
                <w:rFonts w:asciiTheme="minorHAnsi" w:hAnsiTheme="minorHAnsi" w:cstheme="minorHAnsi"/>
                <w:color w:val="000000"/>
              </w:rPr>
              <w:t>0</w:t>
            </w:r>
          </w:p>
        </w:tc>
        <w:tc>
          <w:tcPr>
            <w:tcW w:w="1106" w:type="dxa"/>
            <w:tcBorders>
              <w:top w:val="nil"/>
              <w:left w:val="nil"/>
              <w:bottom w:val="single" w:sz="4" w:space="0" w:color="auto"/>
              <w:right w:val="single" w:sz="12" w:space="0" w:color="auto"/>
            </w:tcBorders>
            <w:shd w:val="clear" w:color="auto" w:fill="auto"/>
            <w:vAlign w:val="center"/>
            <w:hideMark/>
          </w:tcPr>
          <w:p w14:paraId="1DB60568" w14:textId="77777777" w:rsidR="00C9266D" w:rsidRPr="00C74C57" w:rsidRDefault="00C9266D" w:rsidP="00C32656">
            <w:pPr>
              <w:jc w:val="right"/>
              <w:rPr>
                <w:rFonts w:asciiTheme="minorHAnsi" w:hAnsiTheme="minorHAnsi" w:cstheme="minorHAnsi"/>
                <w:color w:val="000000"/>
              </w:rPr>
            </w:pPr>
            <w:r w:rsidRPr="00C74C57">
              <w:rPr>
                <w:rFonts w:asciiTheme="minorHAnsi" w:hAnsiTheme="minorHAnsi" w:cstheme="minorHAnsi"/>
                <w:color w:val="000000"/>
              </w:rPr>
              <w:t>0</w:t>
            </w:r>
          </w:p>
        </w:tc>
        <w:tc>
          <w:tcPr>
            <w:tcW w:w="2551" w:type="dxa"/>
            <w:tcBorders>
              <w:top w:val="nil"/>
              <w:left w:val="single" w:sz="12" w:space="0" w:color="auto"/>
              <w:bottom w:val="single" w:sz="4" w:space="0" w:color="auto"/>
              <w:right w:val="single" w:sz="4" w:space="0" w:color="auto"/>
            </w:tcBorders>
            <w:shd w:val="clear" w:color="auto" w:fill="auto"/>
            <w:vAlign w:val="center"/>
            <w:hideMark/>
          </w:tcPr>
          <w:p w14:paraId="6AFA1B61" w14:textId="77777777" w:rsidR="00C9266D" w:rsidRPr="00C74C57" w:rsidRDefault="00C9266D" w:rsidP="00C32656">
            <w:pPr>
              <w:rPr>
                <w:rFonts w:asciiTheme="minorHAnsi" w:hAnsiTheme="minorHAnsi" w:cstheme="minorHAnsi"/>
                <w:color w:val="000000"/>
              </w:rPr>
            </w:pPr>
            <w:r w:rsidRPr="00C74C57">
              <w:rPr>
                <w:rFonts w:asciiTheme="minorHAnsi" w:hAnsiTheme="minorHAnsi" w:cstheme="minorHAnsi"/>
                <w:color w:val="000000"/>
              </w:rPr>
              <w:t xml:space="preserve">Dettes </w:t>
            </w:r>
          </w:p>
        </w:tc>
        <w:tc>
          <w:tcPr>
            <w:tcW w:w="1276" w:type="dxa"/>
            <w:tcBorders>
              <w:top w:val="nil"/>
              <w:left w:val="nil"/>
              <w:bottom w:val="single" w:sz="4" w:space="0" w:color="auto"/>
              <w:right w:val="single" w:sz="12" w:space="0" w:color="auto"/>
            </w:tcBorders>
            <w:shd w:val="clear" w:color="auto" w:fill="auto"/>
            <w:vAlign w:val="center"/>
            <w:hideMark/>
          </w:tcPr>
          <w:p w14:paraId="17F945B6" w14:textId="0ACC76CE" w:rsidR="00C9266D" w:rsidRPr="00C74C57" w:rsidRDefault="00C9266D" w:rsidP="00C32656">
            <w:pPr>
              <w:jc w:val="right"/>
              <w:rPr>
                <w:rFonts w:asciiTheme="minorHAnsi" w:hAnsiTheme="minorHAnsi" w:cstheme="minorHAnsi"/>
                <w:color w:val="000000"/>
              </w:rPr>
            </w:pPr>
          </w:p>
        </w:tc>
      </w:tr>
      <w:tr w:rsidR="00C9266D" w:rsidRPr="00C74C57" w14:paraId="118BFB65" w14:textId="77777777" w:rsidTr="00733C34">
        <w:trPr>
          <w:trHeight w:val="454"/>
        </w:trPr>
        <w:tc>
          <w:tcPr>
            <w:tcW w:w="1977" w:type="dxa"/>
            <w:tcBorders>
              <w:top w:val="nil"/>
              <w:left w:val="single" w:sz="12" w:space="0" w:color="auto"/>
              <w:bottom w:val="single" w:sz="4" w:space="0" w:color="auto"/>
              <w:right w:val="single" w:sz="4" w:space="0" w:color="auto"/>
            </w:tcBorders>
            <w:shd w:val="clear" w:color="auto" w:fill="auto"/>
            <w:vAlign w:val="center"/>
            <w:hideMark/>
          </w:tcPr>
          <w:p w14:paraId="3F74E1CD" w14:textId="77777777" w:rsidR="00C9266D" w:rsidRPr="00C74C57" w:rsidRDefault="00C9266D" w:rsidP="00C32656">
            <w:pPr>
              <w:rPr>
                <w:rFonts w:asciiTheme="minorHAnsi" w:hAnsiTheme="minorHAnsi" w:cstheme="minorHAnsi"/>
                <w:color w:val="000000"/>
              </w:rPr>
            </w:pPr>
            <w:r w:rsidRPr="00C74C57">
              <w:rPr>
                <w:rFonts w:asciiTheme="minorHAnsi" w:hAnsiTheme="minorHAnsi" w:cstheme="minorHAnsi"/>
                <w:color w:val="000000"/>
              </w:rPr>
              <w:t>Disponibilités</w:t>
            </w:r>
          </w:p>
        </w:tc>
        <w:tc>
          <w:tcPr>
            <w:tcW w:w="1126" w:type="dxa"/>
            <w:tcBorders>
              <w:top w:val="nil"/>
              <w:left w:val="nil"/>
              <w:bottom w:val="single" w:sz="4" w:space="0" w:color="auto"/>
              <w:right w:val="single" w:sz="4" w:space="0" w:color="auto"/>
            </w:tcBorders>
            <w:shd w:val="clear" w:color="auto" w:fill="auto"/>
            <w:vAlign w:val="center"/>
            <w:hideMark/>
          </w:tcPr>
          <w:p w14:paraId="02075503" w14:textId="77777777" w:rsidR="00C9266D" w:rsidRPr="00C74C57" w:rsidRDefault="00C9266D" w:rsidP="00C32656">
            <w:pPr>
              <w:jc w:val="right"/>
              <w:rPr>
                <w:rFonts w:asciiTheme="minorHAnsi" w:hAnsiTheme="minorHAnsi" w:cstheme="minorHAnsi"/>
                <w:color w:val="000000"/>
              </w:rPr>
            </w:pPr>
          </w:p>
        </w:tc>
        <w:tc>
          <w:tcPr>
            <w:tcW w:w="1735" w:type="dxa"/>
            <w:tcBorders>
              <w:top w:val="nil"/>
              <w:left w:val="nil"/>
              <w:bottom w:val="single" w:sz="4" w:space="0" w:color="auto"/>
              <w:right w:val="single" w:sz="4" w:space="0" w:color="auto"/>
            </w:tcBorders>
            <w:shd w:val="clear" w:color="auto" w:fill="auto"/>
            <w:vAlign w:val="center"/>
            <w:hideMark/>
          </w:tcPr>
          <w:p w14:paraId="6E54F7E7" w14:textId="77777777" w:rsidR="00C9266D" w:rsidRPr="00C74C57" w:rsidRDefault="00C9266D" w:rsidP="00C32656">
            <w:pPr>
              <w:jc w:val="right"/>
              <w:rPr>
                <w:rFonts w:asciiTheme="minorHAnsi" w:hAnsiTheme="minorHAnsi" w:cstheme="minorHAnsi"/>
                <w:color w:val="000000"/>
              </w:rPr>
            </w:pPr>
            <w:r w:rsidRPr="00C74C57">
              <w:rPr>
                <w:rFonts w:asciiTheme="minorHAnsi" w:hAnsiTheme="minorHAnsi" w:cstheme="minorHAnsi"/>
                <w:color w:val="000000"/>
              </w:rPr>
              <w:t> </w:t>
            </w:r>
          </w:p>
        </w:tc>
        <w:tc>
          <w:tcPr>
            <w:tcW w:w="1106" w:type="dxa"/>
            <w:tcBorders>
              <w:top w:val="nil"/>
              <w:left w:val="nil"/>
              <w:bottom w:val="single" w:sz="4" w:space="0" w:color="auto"/>
              <w:right w:val="single" w:sz="12" w:space="0" w:color="auto"/>
            </w:tcBorders>
            <w:shd w:val="clear" w:color="auto" w:fill="auto"/>
            <w:vAlign w:val="center"/>
            <w:hideMark/>
          </w:tcPr>
          <w:p w14:paraId="4CB75261" w14:textId="77777777" w:rsidR="00C9266D" w:rsidRPr="00C74C57" w:rsidRDefault="00C9266D" w:rsidP="00C32656">
            <w:pPr>
              <w:jc w:val="right"/>
              <w:rPr>
                <w:rFonts w:asciiTheme="minorHAnsi" w:hAnsiTheme="minorHAnsi" w:cstheme="minorHAnsi"/>
                <w:color w:val="000000"/>
              </w:rPr>
            </w:pPr>
          </w:p>
        </w:tc>
        <w:tc>
          <w:tcPr>
            <w:tcW w:w="2551" w:type="dxa"/>
            <w:tcBorders>
              <w:top w:val="nil"/>
              <w:left w:val="single" w:sz="12" w:space="0" w:color="auto"/>
              <w:bottom w:val="single" w:sz="4" w:space="0" w:color="auto"/>
              <w:right w:val="single" w:sz="4" w:space="0" w:color="auto"/>
            </w:tcBorders>
            <w:shd w:val="clear" w:color="auto" w:fill="auto"/>
            <w:vAlign w:val="center"/>
            <w:hideMark/>
          </w:tcPr>
          <w:p w14:paraId="2FE02E94" w14:textId="77777777" w:rsidR="00C9266D" w:rsidRPr="00C74C57" w:rsidRDefault="00C9266D" w:rsidP="00C32656">
            <w:pPr>
              <w:rPr>
                <w:rFonts w:asciiTheme="minorHAnsi" w:hAnsiTheme="minorHAnsi" w:cstheme="minorHAnsi"/>
                <w:color w:val="000000"/>
              </w:rPr>
            </w:pPr>
            <w:r w:rsidRPr="00C74C57">
              <w:rPr>
                <w:rFonts w:asciiTheme="minorHAnsi" w:hAnsiTheme="minorHAnsi" w:cstheme="minorHAnsi"/>
                <w:color w:val="000000"/>
              </w:rPr>
              <w:t> </w:t>
            </w:r>
          </w:p>
        </w:tc>
        <w:tc>
          <w:tcPr>
            <w:tcW w:w="1276" w:type="dxa"/>
            <w:tcBorders>
              <w:top w:val="nil"/>
              <w:left w:val="nil"/>
              <w:bottom w:val="single" w:sz="4" w:space="0" w:color="auto"/>
              <w:right w:val="single" w:sz="12" w:space="0" w:color="auto"/>
            </w:tcBorders>
            <w:shd w:val="clear" w:color="auto" w:fill="auto"/>
            <w:vAlign w:val="center"/>
            <w:hideMark/>
          </w:tcPr>
          <w:p w14:paraId="4667A75A" w14:textId="77777777" w:rsidR="00C9266D" w:rsidRPr="00C74C57" w:rsidRDefault="00C9266D" w:rsidP="00C32656">
            <w:pPr>
              <w:rPr>
                <w:rFonts w:asciiTheme="minorHAnsi" w:hAnsiTheme="minorHAnsi" w:cstheme="minorHAnsi"/>
                <w:color w:val="000000"/>
              </w:rPr>
            </w:pPr>
            <w:r w:rsidRPr="00C74C57">
              <w:rPr>
                <w:rFonts w:asciiTheme="minorHAnsi" w:hAnsiTheme="minorHAnsi" w:cstheme="minorHAnsi"/>
                <w:color w:val="000000"/>
              </w:rPr>
              <w:t> </w:t>
            </w:r>
          </w:p>
        </w:tc>
      </w:tr>
      <w:tr w:rsidR="00C9266D" w:rsidRPr="00C74C57" w14:paraId="2FFE9119" w14:textId="77777777" w:rsidTr="00733C34">
        <w:trPr>
          <w:trHeight w:val="454"/>
        </w:trPr>
        <w:tc>
          <w:tcPr>
            <w:tcW w:w="1977" w:type="dxa"/>
            <w:tcBorders>
              <w:top w:val="single" w:sz="4" w:space="0" w:color="auto"/>
              <w:left w:val="single" w:sz="12" w:space="0" w:color="auto"/>
              <w:bottom w:val="single" w:sz="12" w:space="0" w:color="auto"/>
              <w:right w:val="single" w:sz="4" w:space="0" w:color="auto"/>
            </w:tcBorders>
            <w:shd w:val="clear" w:color="auto" w:fill="auto"/>
            <w:vAlign w:val="center"/>
          </w:tcPr>
          <w:p w14:paraId="4238010C" w14:textId="77777777" w:rsidR="00C9266D" w:rsidRPr="00C74C57" w:rsidRDefault="00C9266D" w:rsidP="00C32656">
            <w:pPr>
              <w:rPr>
                <w:rFonts w:asciiTheme="minorHAnsi" w:hAnsiTheme="minorHAnsi" w:cstheme="minorHAnsi"/>
                <w:color w:val="000000"/>
              </w:rPr>
            </w:pPr>
            <w:r>
              <w:rPr>
                <w:rFonts w:asciiTheme="minorHAnsi" w:hAnsiTheme="minorHAnsi" w:cstheme="minorHAnsi"/>
                <w:color w:val="000000"/>
              </w:rPr>
              <w:t>TOTAL ACTIF</w:t>
            </w:r>
          </w:p>
        </w:tc>
        <w:tc>
          <w:tcPr>
            <w:tcW w:w="1126" w:type="dxa"/>
            <w:tcBorders>
              <w:top w:val="single" w:sz="4" w:space="0" w:color="auto"/>
              <w:left w:val="nil"/>
              <w:bottom w:val="single" w:sz="12" w:space="0" w:color="auto"/>
              <w:right w:val="single" w:sz="4" w:space="0" w:color="auto"/>
            </w:tcBorders>
            <w:shd w:val="clear" w:color="auto" w:fill="auto"/>
            <w:vAlign w:val="center"/>
          </w:tcPr>
          <w:p w14:paraId="798CFB67" w14:textId="77777777" w:rsidR="00C9266D" w:rsidRPr="00C74C57" w:rsidRDefault="00C9266D" w:rsidP="00C32656">
            <w:pPr>
              <w:jc w:val="right"/>
              <w:rPr>
                <w:rFonts w:asciiTheme="minorHAnsi" w:hAnsiTheme="minorHAnsi" w:cstheme="minorHAnsi"/>
                <w:color w:val="000000"/>
              </w:rPr>
            </w:pPr>
          </w:p>
        </w:tc>
        <w:tc>
          <w:tcPr>
            <w:tcW w:w="1735" w:type="dxa"/>
            <w:tcBorders>
              <w:top w:val="single" w:sz="4" w:space="0" w:color="auto"/>
              <w:left w:val="nil"/>
              <w:bottom w:val="single" w:sz="12" w:space="0" w:color="auto"/>
              <w:right w:val="single" w:sz="4" w:space="0" w:color="auto"/>
            </w:tcBorders>
            <w:shd w:val="clear" w:color="auto" w:fill="auto"/>
            <w:vAlign w:val="center"/>
          </w:tcPr>
          <w:p w14:paraId="30959AA6" w14:textId="77777777" w:rsidR="00C9266D" w:rsidRPr="00C74C57" w:rsidRDefault="00C9266D" w:rsidP="00C32656">
            <w:pPr>
              <w:jc w:val="right"/>
              <w:rPr>
                <w:rFonts w:asciiTheme="minorHAnsi" w:hAnsiTheme="minorHAnsi" w:cstheme="minorHAnsi"/>
                <w:color w:val="000000"/>
              </w:rPr>
            </w:pPr>
          </w:p>
        </w:tc>
        <w:tc>
          <w:tcPr>
            <w:tcW w:w="1106" w:type="dxa"/>
            <w:tcBorders>
              <w:top w:val="single" w:sz="4" w:space="0" w:color="auto"/>
              <w:left w:val="nil"/>
              <w:bottom w:val="single" w:sz="12" w:space="0" w:color="auto"/>
              <w:right w:val="single" w:sz="12" w:space="0" w:color="auto"/>
            </w:tcBorders>
            <w:shd w:val="clear" w:color="auto" w:fill="auto"/>
            <w:vAlign w:val="center"/>
          </w:tcPr>
          <w:p w14:paraId="765AB26F" w14:textId="77777777" w:rsidR="00C9266D" w:rsidRPr="00C74C57" w:rsidRDefault="00C9266D" w:rsidP="00C32656">
            <w:pPr>
              <w:jc w:val="right"/>
              <w:rPr>
                <w:rFonts w:asciiTheme="minorHAnsi" w:hAnsiTheme="minorHAnsi" w:cstheme="minorHAnsi"/>
                <w:color w:val="000000"/>
              </w:rPr>
            </w:pPr>
          </w:p>
        </w:tc>
        <w:tc>
          <w:tcPr>
            <w:tcW w:w="2551" w:type="dxa"/>
            <w:tcBorders>
              <w:top w:val="single" w:sz="4" w:space="0" w:color="auto"/>
              <w:left w:val="single" w:sz="12" w:space="0" w:color="auto"/>
              <w:bottom w:val="single" w:sz="12" w:space="0" w:color="auto"/>
              <w:right w:val="single" w:sz="4" w:space="0" w:color="auto"/>
            </w:tcBorders>
            <w:shd w:val="clear" w:color="auto" w:fill="auto"/>
            <w:vAlign w:val="center"/>
          </w:tcPr>
          <w:p w14:paraId="107C4E41" w14:textId="77777777" w:rsidR="00C9266D" w:rsidRPr="00C74C57" w:rsidRDefault="00C9266D" w:rsidP="00C32656">
            <w:pPr>
              <w:rPr>
                <w:rFonts w:asciiTheme="minorHAnsi" w:hAnsiTheme="minorHAnsi" w:cstheme="minorHAnsi"/>
                <w:color w:val="000000"/>
              </w:rPr>
            </w:pPr>
            <w:r>
              <w:rPr>
                <w:rFonts w:asciiTheme="minorHAnsi" w:hAnsiTheme="minorHAnsi" w:cstheme="minorHAnsi"/>
                <w:color w:val="000000"/>
              </w:rPr>
              <w:t>TOTAL PASSIF</w:t>
            </w:r>
          </w:p>
        </w:tc>
        <w:tc>
          <w:tcPr>
            <w:tcW w:w="1276" w:type="dxa"/>
            <w:tcBorders>
              <w:top w:val="single" w:sz="4" w:space="0" w:color="auto"/>
              <w:left w:val="nil"/>
              <w:bottom w:val="single" w:sz="12" w:space="0" w:color="auto"/>
              <w:right w:val="single" w:sz="12" w:space="0" w:color="auto"/>
            </w:tcBorders>
            <w:shd w:val="clear" w:color="auto" w:fill="auto"/>
            <w:vAlign w:val="center"/>
          </w:tcPr>
          <w:p w14:paraId="0BD2C5E5" w14:textId="77777777" w:rsidR="00C9266D" w:rsidRPr="00C74C57" w:rsidRDefault="00C9266D" w:rsidP="00C32656">
            <w:pPr>
              <w:jc w:val="right"/>
              <w:rPr>
                <w:rFonts w:asciiTheme="minorHAnsi" w:hAnsiTheme="minorHAnsi" w:cstheme="minorHAnsi"/>
                <w:color w:val="000000"/>
              </w:rPr>
            </w:pPr>
          </w:p>
        </w:tc>
      </w:tr>
    </w:tbl>
    <w:p w14:paraId="41D5A392" w14:textId="3AD6A29E" w:rsidR="00C9266D" w:rsidRPr="006A440A" w:rsidRDefault="00C9266D" w:rsidP="00C9266D">
      <w:pPr>
        <w:rPr>
          <w:rFonts w:asciiTheme="minorHAnsi" w:hAnsiTheme="minorHAnsi" w:cstheme="minorHAnsi"/>
          <w:b/>
          <w:bCs/>
        </w:rPr>
      </w:pPr>
      <w:r w:rsidRPr="006A440A">
        <w:rPr>
          <w:rFonts w:asciiTheme="minorHAnsi" w:hAnsiTheme="minorHAnsi" w:cstheme="minorHAnsi"/>
          <w:b/>
          <w:bCs/>
        </w:rPr>
        <w:lastRenderedPageBreak/>
        <w:t xml:space="preserve">Nous passons d’une analyse du compte de résultat à une analyse du bilan afin de vérifier l’équilibre financier de la société. </w:t>
      </w:r>
    </w:p>
    <w:p w14:paraId="297B2B9A" w14:textId="77777777" w:rsidR="00C9266D" w:rsidRPr="00247976" w:rsidRDefault="00C9266D" w:rsidP="00166DE9">
      <w:pPr>
        <w:rPr>
          <w:rFonts w:asciiTheme="minorHAnsi" w:hAnsiTheme="minorHAnsi" w:cstheme="minorHAnsi"/>
        </w:rPr>
      </w:pPr>
    </w:p>
    <w:p w14:paraId="527A0EB7" w14:textId="77777777" w:rsidR="00166DE9" w:rsidRPr="003623E1" w:rsidRDefault="00166DE9" w:rsidP="006A440A">
      <w:pPr>
        <w:pStyle w:val="Paragraphedeliste"/>
        <w:numPr>
          <w:ilvl w:val="0"/>
          <w:numId w:val="19"/>
        </w:numPr>
        <w:suppressAutoHyphens w:val="0"/>
        <w:spacing w:line="240" w:lineRule="auto"/>
        <w:rPr>
          <w:rFonts w:eastAsiaTheme="majorEastAsia" w:cstheme="majorBidi"/>
          <w:color w:val="CCA876"/>
          <w:szCs w:val="24"/>
        </w:rPr>
      </w:pPr>
      <w:r w:rsidRPr="003623E1">
        <w:rPr>
          <w:rFonts w:eastAsiaTheme="majorEastAsia" w:cstheme="majorBidi"/>
          <w:color w:val="CCA876"/>
          <w:szCs w:val="24"/>
        </w:rPr>
        <w:t>Calculer le FRNG de l’entreprise au 30 septembre.</w:t>
      </w:r>
    </w:p>
    <w:p w14:paraId="2F93579A" w14:textId="77777777" w:rsidR="00166DE9" w:rsidRPr="001F4734" w:rsidRDefault="00166DE9" w:rsidP="00166DE9">
      <w:pPr>
        <w:rPr>
          <w:rFonts w:asciiTheme="minorHAnsi" w:hAnsiTheme="minorHAnsi" w:cstheme="minorHAnsi"/>
          <w:sz w:val="13"/>
          <w:szCs w:val="13"/>
        </w:rPr>
      </w:pPr>
    </w:p>
    <w:p w14:paraId="42946F9C" w14:textId="77777777" w:rsidR="00166DE9" w:rsidRPr="00E13EAD" w:rsidRDefault="00166DE9" w:rsidP="00166DE9">
      <w:pPr>
        <w:rPr>
          <w:rFonts w:asciiTheme="minorHAnsi" w:hAnsiTheme="minorHAnsi" w:cstheme="minorHAnsi"/>
        </w:rPr>
      </w:pPr>
      <w:r w:rsidRPr="00E13EAD">
        <w:rPr>
          <w:rFonts w:asciiTheme="minorHAnsi" w:hAnsiTheme="minorHAnsi" w:cstheme="minorHAnsi"/>
        </w:rPr>
        <w:t>Le fonds de roulement net global (FRNG) mesure les ressources dont l’entreprise dispose à moyen et long terme pour financer ses besoins, notamment d’investissement.</w:t>
      </w:r>
    </w:p>
    <w:p w14:paraId="538A8425" w14:textId="77777777" w:rsidR="00166DE9" w:rsidRPr="001F4734" w:rsidRDefault="00166DE9" w:rsidP="00166DE9">
      <w:pPr>
        <w:rPr>
          <w:rFonts w:asciiTheme="minorHAnsi" w:hAnsiTheme="minorHAnsi" w:cstheme="minorHAnsi"/>
          <w:sz w:val="13"/>
          <w:szCs w:val="13"/>
        </w:rPr>
      </w:pPr>
    </w:p>
    <w:p w14:paraId="03FC5C6E" w14:textId="77777777" w:rsidR="00166DE9" w:rsidRPr="00C74C57" w:rsidRDefault="00166DE9" w:rsidP="00166DE9">
      <w:pPr>
        <w:rPr>
          <w:rFonts w:asciiTheme="minorHAnsi" w:hAnsiTheme="minorHAnsi" w:cstheme="minorHAnsi"/>
        </w:rPr>
      </w:pPr>
      <w:r w:rsidRPr="00C74C57">
        <w:rPr>
          <w:rFonts w:asciiTheme="minorHAnsi" w:hAnsiTheme="minorHAnsi" w:cstheme="minorHAnsi"/>
        </w:rPr>
        <w:t>FRNG = Ressources stables (Capitaux propres + Total des amortissements + Emprunts) – Emplois stables (valeur brute des immobilisations).</w:t>
      </w:r>
    </w:p>
    <w:p w14:paraId="0372AB67" w14:textId="77777777" w:rsidR="00166DE9" w:rsidRDefault="00166DE9" w:rsidP="00166DE9">
      <w:pPr>
        <w:rPr>
          <w:rFonts w:asciiTheme="minorHAnsi" w:hAnsiTheme="minorHAnsi" w:cstheme="minorHAnsi"/>
        </w:rPr>
      </w:pPr>
    </w:p>
    <w:p w14:paraId="10B86287" w14:textId="77777777" w:rsidR="00166DE9" w:rsidRPr="003623E1" w:rsidRDefault="00166DE9" w:rsidP="006A440A">
      <w:pPr>
        <w:pStyle w:val="Paragraphedeliste"/>
        <w:numPr>
          <w:ilvl w:val="0"/>
          <w:numId w:val="19"/>
        </w:numPr>
        <w:suppressAutoHyphens w:val="0"/>
        <w:spacing w:line="240" w:lineRule="auto"/>
        <w:rPr>
          <w:rFonts w:eastAsiaTheme="majorEastAsia" w:cstheme="majorBidi"/>
          <w:color w:val="CCA876"/>
          <w:szCs w:val="24"/>
        </w:rPr>
      </w:pPr>
      <w:r w:rsidRPr="003623E1">
        <w:rPr>
          <w:rFonts w:eastAsiaTheme="majorEastAsia" w:cstheme="majorBidi"/>
          <w:color w:val="CCA876"/>
          <w:szCs w:val="24"/>
        </w:rPr>
        <w:t xml:space="preserve">Calculer le BFR (besoin en fonds de roulement) compte tenu des hypothèses choisies : </w:t>
      </w:r>
    </w:p>
    <w:p w14:paraId="0CA87FFB" w14:textId="77777777" w:rsidR="00166DE9" w:rsidRPr="00C74C57" w:rsidRDefault="00166DE9" w:rsidP="00166DE9">
      <w:pPr>
        <w:pStyle w:val="Paragraphedeliste"/>
        <w:ind w:left="360"/>
        <w:rPr>
          <w:rFonts w:cstheme="minorHAnsi"/>
        </w:rPr>
      </w:pPr>
    </w:p>
    <w:p w14:paraId="374276BB" w14:textId="77777777" w:rsidR="00166DE9" w:rsidRPr="00C74C57" w:rsidRDefault="00166DE9" w:rsidP="00166DE9">
      <w:pPr>
        <w:pStyle w:val="Paragraphedeliste"/>
        <w:numPr>
          <w:ilvl w:val="0"/>
          <w:numId w:val="13"/>
        </w:numPr>
        <w:suppressAutoHyphens w:val="0"/>
        <w:spacing w:line="240" w:lineRule="auto"/>
        <w:rPr>
          <w:rFonts w:cstheme="minorHAnsi"/>
        </w:rPr>
      </w:pPr>
      <w:r>
        <w:rPr>
          <w:rFonts w:cstheme="minorHAnsi"/>
        </w:rPr>
        <w:t>T</w:t>
      </w:r>
      <w:r w:rsidRPr="00C74C57">
        <w:rPr>
          <w:rFonts w:cstheme="minorHAnsi"/>
        </w:rPr>
        <w:t>out le stock de produits finis a été vendu au 30 septembre ;</w:t>
      </w:r>
    </w:p>
    <w:p w14:paraId="0BD1C6C4" w14:textId="5A71C503" w:rsidR="00166DE9" w:rsidRPr="00C74C57" w:rsidRDefault="00166DE9" w:rsidP="00166DE9">
      <w:pPr>
        <w:pStyle w:val="Paragraphedeliste"/>
        <w:numPr>
          <w:ilvl w:val="0"/>
          <w:numId w:val="13"/>
        </w:numPr>
        <w:suppressAutoHyphens w:val="0"/>
        <w:spacing w:line="240" w:lineRule="auto"/>
        <w:rPr>
          <w:rFonts w:cstheme="minorHAnsi"/>
        </w:rPr>
      </w:pPr>
      <w:r>
        <w:rPr>
          <w:rFonts w:cstheme="minorHAnsi"/>
        </w:rPr>
        <w:t>L</w:t>
      </w:r>
      <w:r w:rsidRPr="00C74C57">
        <w:rPr>
          <w:rFonts w:cstheme="minorHAnsi"/>
        </w:rPr>
        <w:t>e stock de matières premières s’élève à 1</w:t>
      </w:r>
      <w:r w:rsidR="00E956D1">
        <w:rPr>
          <w:rFonts w:cstheme="minorHAnsi"/>
        </w:rPr>
        <w:t> </w:t>
      </w:r>
      <w:r w:rsidRPr="00C74C57">
        <w:rPr>
          <w:rFonts w:cstheme="minorHAnsi"/>
        </w:rPr>
        <w:t>000</w:t>
      </w:r>
      <w:r w:rsidR="00E956D1">
        <w:rPr>
          <w:rFonts w:cstheme="minorHAnsi"/>
        </w:rPr>
        <w:t xml:space="preserve"> </w:t>
      </w:r>
      <w:r w:rsidRPr="00C74C57">
        <w:rPr>
          <w:rFonts w:cstheme="minorHAnsi"/>
        </w:rPr>
        <w:t xml:space="preserve">€ ; </w:t>
      </w:r>
    </w:p>
    <w:p w14:paraId="09C31716" w14:textId="77777777" w:rsidR="00166DE9" w:rsidRPr="00C74C57" w:rsidRDefault="00166DE9" w:rsidP="00166DE9">
      <w:pPr>
        <w:pStyle w:val="Paragraphedeliste"/>
        <w:numPr>
          <w:ilvl w:val="0"/>
          <w:numId w:val="13"/>
        </w:numPr>
        <w:suppressAutoHyphens w:val="0"/>
        <w:spacing w:line="240" w:lineRule="auto"/>
        <w:rPr>
          <w:rFonts w:cstheme="minorHAnsi"/>
        </w:rPr>
      </w:pPr>
      <w:r>
        <w:rPr>
          <w:rFonts w:cstheme="minorHAnsi"/>
        </w:rPr>
        <w:t>L</w:t>
      </w:r>
      <w:r w:rsidRPr="00C74C57">
        <w:rPr>
          <w:rFonts w:cstheme="minorHAnsi"/>
        </w:rPr>
        <w:t>es clients paient comptant donc il n’y pas de créances ;</w:t>
      </w:r>
    </w:p>
    <w:p w14:paraId="1C595E38" w14:textId="77777777" w:rsidR="00166DE9" w:rsidRPr="00C74C57" w:rsidRDefault="00166DE9" w:rsidP="00166DE9">
      <w:pPr>
        <w:pStyle w:val="Paragraphedeliste"/>
        <w:numPr>
          <w:ilvl w:val="0"/>
          <w:numId w:val="13"/>
        </w:numPr>
        <w:suppressAutoHyphens w:val="0"/>
        <w:spacing w:line="240" w:lineRule="auto"/>
        <w:rPr>
          <w:rFonts w:cstheme="minorHAnsi"/>
        </w:rPr>
      </w:pPr>
      <w:r w:rsidRPr="00C74C57">
        <w:rPr>
          <w:rFonts w:cstheme="minorHAnsi"/>
        </w:rPr>
        <w:t>Les dettes s’élèvent à 500€.</w:t>
      </w:r>
    </w:p>
    <w:p w14:paraId="2B8038CD" w14:textId="77777777" w:rsidR="00166DE9" w:rsidRPr="001F4734" w:rsidRDefault="00166DE9" w:rsidP="00166DE9">
      <w:pPr>
        <w:rPr>
          <w:rFonts w:asciiTheme="minorHAnsi" w:hAnsiTheme="minorHAnsi" w:cstheme="minorHAnsi"/>
          <w:sz w:val="13"/>
          <w:szCs w:val="13"/>
        </w:rPr>
      </w:pPr>
    </w:p>
    <w:p w14:paraId="710FDBA0" w14:textId="5F6B883B" w:rsidR="00166DE9" w:rsidRPr="00C74C57" w:rsidRDefault="00166DE9" w:rsidP="00166DE9">
      <w:pPr>
        <w:rPr>
          <w:rFonts w:asciiTheme="minorHAnsi" w:hAnsiTheme="minorHAnsi" w:cstheme="minorHAnsi"/>
        </w:rPr>
      </w:pPr>
      <w:r w:rsidRPr="00C74C57">
        <w:rPr>
          <w:rFonts w:asciiTheme="minorHAnsi" w:hAnsiTheme="minorHAnsi" w:cstheme="minorHAnsi"/>
        </w:rPr>
        <w:t>BFR (</w:t>
      </w:r>
      <w:r w:rsidR="00680A72">
        <w:rPr>
          <w:rFonts w:asciiTheme="minorHAnsi" w:hAnsiTheme="minorHAnsi" w:cstheme="minorHAnsi"/>
        </w:rPr>
        <w:t>B</w:t>
      </w:r>
      <w:r w:rsidRPr="00C74C57">
        <w:rPr>
          <w:rFonts w:asciiTheme="minorHAnsi" w:hAnsiTheme="minorHAnsi" w:cstheme="minorHAnsi"/>
        </w:rPr>
        <w:t>esoin en fonds de roulement) = Actif circulant (Stocks+ Créances) – Passif circulant (Dettes).</w:t>
      </w:r>
    </w:p>
    <w:p w14:paraId="08696A16" w14:textId="77777777" w:rsidR="00166DE9" w:rsidRPr="001F4734" w:rsidRDefault="00166DE9" w:rsidP="00166DE9">
      <w:pPr>
        <w:rPr>
          <w:rFonts w:asciiTheme="minorHAnsi" w:hAnsiTheme="minorHAnsi" w:cstheme="minorHAnsi"/>
          <w:sz w:val="13"/>
          <w:szCs w:val="13"/>
        </w:rPr>
      </w:pPr>
    </w:p>
    <w:p w14:paraId="71B07A85" w14:textId="77777777" w:rsidR="00166DE9" w:rsidRDefault="00166DE9" w:rsidP="006A440A">
      <w:pPr>
        <w:pStyle w:val="Paragraphedeliste"/>
        <w:numPr>
          <w:ilvl w:val="0"/>
          <w:numId w:val="19"/>
        </w:numPr>
        <w:suppressAutoHyphens w:val="0"/>
        <w:spacing w:line="240" w:lineRule="auto"/>
        <w:rPr>
          <w:rFonts w:eastAsiaTheme="majorEastAsia" w:cstheme="majorBidi"/>
          <w:color w:val="CCA876"/>
          <w:szCs w:val="24"/>
        </w:rPr>
      </w:pPr>
      <w:r w:rsidRPr="003623E1">
        <w:rPr>
          <w:rFonts w:eastAsiaTheme="majorEastAsia" w:cstheme="majorBidi"/>
          <w:color w:val="CCA876"/>
          <w:szCs w:val="24"/>
        </w:rPr>
        <w:t>Retrouver le montant de la trésorerie nette.</w:t>
      </w:r>
    </w:p>
    <w:p w14:paraId="3682ECF2" w14:textId="77777777" w:rsidR="00F94F94" w:rsidRPr="00F94F94" w:rsidRDefault="00F94F94" w:rsidP="00F94F94">
      <w:pPr>
        <w:pStyle w:val="Paragraphedeliste"/>
        <w:suppressAutoHyphens w:val="0"/>
        <w:spacing w:line="240" w:lineRule="auto"/>
        <w:rPr>
          <w:rFonts w:eastAsiaTheme="majorEastAsia" w:cstheme="majorBidi"/>
          <w:color w:val="CCA876"/>
          <w:sz w:val="13"/>
          <w:szCs w:val="13"/>
        </w:rPr>
      </w:pPr>
    </w:p>
    <w:p w14:paraId="637BD8F8" w14:textId="77777777" w:rsidR="00F94F94" w:rsidRPr="00F94F94" w:rsidRDefault="00F94F94" w:rsidP="00F94F94">
      <w:pPr>
        <w:jc w:val="left"/>
        <w:rPr>
          <w:rFonts w:asciiTheme="minorHAnsi" w:hAnsiTheme="minorHAnsi" w:cstheme="minorHAnsi"/>
        </w:rPr>
      </w:pPr>
      <w:r w:rsidRPr="00F94F94">
        <w:rPr>
          <w:rFonts w:asciiTheme="minorHAnsi" w:hAnsiTheme="minorHAnsi" w:cstheme="minorHAnsi"/>
        </w:rPr>
        <w:t xml:space="preserve">La trésorerie nette se calcule de deux manières : </w:t>
      </w:r>
    </w:p>
    <w:p w14:paraId="213F8D18" w14:textId="77777777" w:rsidR="00F94F94" w:rsidRPr="00F94F94" w:rsidRDefault="00F94F94" w:rsidP="00F94F94">
      <w:pPr>
        <w:jc w:val="left"/>
        <w:rPr>
          <w:rFonts w:asciiTheme="minorHAnsi" w:hAnsiTheme="minorHAnsi" w:cstheme="minorHAnsi"/>
        </w:rPr>
      </w:pPr>
      <w:r w:rsidRPr="00F94F94">
        <w:rPr>
          <w:rFonts w:asciiTheme="minorHAnsi" w:hAnsiTheme="minorHAnsi" w:cstheme="minorHAnsi"/>
        </w:rPr>
        <w:t>Trésorerie Nette = Disponibilités – éventuels découverts bancaires</w:t>
      </w:r>
    </w:p>
    <w:p w14:paraId="1E149F59" w14:textId="77777777" w:rsidR="00F94F94" w:rsidRPr="00F94F94" w:rsidRDefault="00F94F94" w:rsidP="00F94F94">
      <w:pPr>
        <w:jc w:val="left"/>
        <w:rPr>
          <w:rFonts w:asciiTheme="minorHAnsi" w:hAnsiTheme="minorHAnsi" w:cstheme="minorHAnsi"/>
        </w:rPr>
      </w:pPr>
      <w:r w:rsidRPr="00F94F94">
        <w:rPr>
          <w:rFonts w:asciiTheme="minorHAnsi" w:hAnsiTheme="minorHAnsi" w:cstheme="minorHAnsi"/>
        </w:rPr>
        <w:t>Trésorerie Nette = FRNG – BFR</w:t>
      </w:r>
    </w:p>
    <w:p w14:paraId="1A5936DB" w14:textId="77777777" w:rsidR="00166DE9" w:rsidRPr="003623E1" w:rsidRDefault="00166DE9" w:rsidP="00F94F94">
      <w:pPr>
        <w:pStyle w:val="Paragraphedeliste"/>
        <w:suppressAutoHyphens w:val="0"/>
        <w:spacing w:line="240" w:lineRule="auto"/>
        <w:rPr>
          <w:rFonts w:eastAsiaTheme="majorEastAsia" w:cstheme="majorBidi"/>
          <w:color w:val="CCA876"/>
          <w:szCs w:val="24"/>
        </w:rPr>
      </w:pPr>
    </w:p>
    <w:p w14:paraId="6B9A30D2" w14:textId="77777777" w:rsidR="00166DE9" w:rsidRPr="003623E1" w:rsidRDefault="00166DE9" w:rsidP="006A440A">
      <w:pPr>
        <w:pStyle w:val="Paragraphedeliste"/>
        <w:numPr>
          <w:ilvl w:val="0"/>
          <w:numId w:val="19"/>
        </w:numPr>
        <w:suppressAutoHyphens w:val="0"/>
        <w:spacing w:line="240" w:lineRule="auto"/>
        <w:rPr>
          <w:rFonts w:eastAsiaTheme="majorEastAsia" w:cstheme="majorBidi"/>
          <w:color w:val="CCA876"/>
          <w:szCs w:val="24"/>
        </w:rPr>
      </w:pPr>
      <w:r w:rsidRPr="003623E1">
        <w:rPr>
          <w:rFonts w:eastAsiaTheme="majorEastAsia" w:cstheme="majorBidi"/>
          <w:color w:val="CCA876"/>
          <w:szCs w:val="24"/>
        </w:rPr>
        <w:t>Analyser les indicateurs de structure liés au bilan fonctionnel (FRNG, BFR, TN).</w:t>
      </w:r>
    </w:p>
    <w:p w14:paraId="154FCA26" w14:textId="77777777" w:rsidR="00166DE9" w:rsidRPr="003623E1" w:rsidRDefault="00166DE9" w:rsidP="003623E1">
      <w:pPr>
        <w:pStyle w:val="Paragraphedeliste"/>
        <w:suppressAutoHyphens w:val="0"/>
        <w:spacing w:line="240" w:lineRule="auto"/>
        <w:rPr>
          <w:rFonts w:eastAsiaTheme="majorEastAsia" w:cstheme="majorBidi"/>
          <w:color w:val="CCA876"/>
          <w:szCs w:val="24"/>
        </w:rPr>
      </w:pPr>
    </w:p>
    <w:p w14:paraId="310ACFF9" w14:textId="77777777" w:rsidR="00166DE9" w:rsidRPr="003623E1" w:rsidRDefault="00166DE9" w:rsidP="006A440A">
      <w:pPr>
        <w:pStyle w:val="Paragraphedeliste"/>
        <w:numPr>
          <w:ilvl w:val="0"/>
          <w:numId w:val="19"/>
        </w:numPr>
        <w:suppressAutoHyphens w:val="0"/>
        <w:spacing w:line="240" w:lineRule="auto"/>
        <w:rPr>
          <w:rFonts w:eastAsiaTheme="majorEastAsia" w:cstheme="majorBidi"/>
          <w:color w:val="CCA876"/>
          <w:szCs w:val="24"/>
        </w:rPr>
      </w:pPr>
      <w:r w:rsidRPr="003623E1">
        <w:rPr>
          <w:rFonts w:eastAsiaTheme="majorEastAsia" w:cstheme="majorBidi"/>
          <w:color w:val="CCA876"/>
          <w:szCs w:val="24"/>
        </w:rPr>
        <w:t>Évaluer globalement la situation financière de l’entreprise.</w:t>
      </w:r>
    </w:p>
    <w:p w14:paraId="5B0B27B8" w14:textId="77777777" w:rsidR="00166DE9" w:rsidRPr="003623E1" w:rsidRDefault="00166DE9" w:rsidP="003623E1">
      <w:pPr>
        <w:suppressAutoHyphens w:val="0"/>
        <w:spacing w:line="240" w:lineRule="auto"/>
        <w:rPr>
          <w:rFonts w:eastAsiaTheme="majorEastAsia" w:cstheme="majorBidi"/>
          <w:color w:val="CCA876"/>
          <w:szCs w:val="24"/>
        </w:rPr>
      </w:pPr>
    </w:p>
    <w:p w14:paraId="55FFB787" w14:textId="77777777" w:rsidR="00166DE9" w:rsidRPr="003623E1" w:rsidRDefault="00166DE9" w:rsidP="006A440A">
      <w:pPr>
        <w:pStyle w:val="Paragraphedeliste"/>
        <w:numPr>
          <w:ilvl w:val="0"/>
          <w:numId w:val="19"/>
        </w:numPr>
        <w:suppressAutoHyphens w:val="0"/>
        <w:spacing w:line="240" w:lineRule="auto"/>
        <w:rPr>
          <w:rFonts w:eastAsiaTheme="majorEastAsia" w:cstheme="majorBidi"/>
          <w:color w:val="CCA876"/>
          <w:szCs w:val="24"/>
        </w:rPr>
      </w:pPr>
      <w:r w:rsidRPr="003623E1">
        <w:rPr>
          <w:rFonts w:eastAsiaTheme="majorEastAsia" w:cstheme="majorBidi"/>
          <w:color w:val="CCA876"/>
          <w:szCs w:val="24"/>
        </w:rPr>
        <w:t>Formuler des recommandations pour une amélioration de la structure financière.</w:t>
      </w:r>
    </w:p>
    <w:p w14:paraId="4E308F48" w14:textId="77777777" w:rsidR="00166DE9" w:rsidRPr="003623E1" w:rsidRDefault="00166DE9" w:rsidP="003623E1">
      <w:pPr>
        <w:pStyle w:val="Paragraphedeliste"/>
        <w:suppressAutoHyphens w:val="0"/>
        <w:spacing w:line="240" w:lineRule="auto"/>
        <w:rPr>
          <w:rFonts w:eastAsiaTheme="majorEastAsia" w:cstheme="majorBidi"/>
          <w:color w:val="CCA876"/>
          <w:szCs w:val="24"/>
        </w:rPr>
      </w:pPr>
    </w:p>
    <w:p w14:paraId="37F5A3CF" w14:textId="0A43474C" w:rsidR="00166DE9" w:rsidRPr="003623E1" w:rsidRDefault="00166DE9" w:rsidP="006A440A">
      <w:pPr>
        <w:pStyle w:val="Paragraphedeliste"/>
        <w:numPr>
          <w:ilvl w:val="0"/>
          <w:numId w:val="19"/>
        </w:numPr>
        <w:suppressAutoHyphens w:val="0"/>
        <w:spacing w:line="240" w:lineRule="auto"/>
        <w:rPr>
          <w:rFonts w:eastAsiaTheme="majorEastAsia" w:cstheme="majorBidi"/>
          <w:color w:val="CCA876"/>
          <w:szCs w:val="24"/>
        </w:rPr>
      </w:pPr>
      <w:r w:rsidRPr="003623E1">
        <w:rPr>
          <w:rFonts w:eastAsiaTheme="majorEastAsia" w:cstheme="majorBidi"/>
          <w:color w:val="CCA876"/>
          <w:szCs w:val="24"/>
        </w:rPr>
        <w:t>Ces éléments prévisionnels permettent-ils à Andréane de se lancer dans cette nouvelle activité</w:t>
      </w:r>
      <w:r w:rsidR="00733606">
        <w:rPr>
          <w:rFonts w:eastAsiaTheme="majorEastAsia" w:cstheme="majorBidi"/>
          <w:color w:val="CCA876"/>
          <w:szCs w:val="24"/>
        </w:rPr>
        <w:t> ?</w:t>
      </w:r>
    </w:p>
    <w:p w14:paraId="659A1031" w14:textId="77777777" w:rsidR="00166DE9" w:rsidRDefault="00166DE9" w:rsidP="00166DE9">
      <w:pPr>
        <w:rPr>
          <w:rFonts w:asciiTheme="minorHAnsi" w:hAnsiTheme="minorHAnsi" w:cstheme="minorHAnsi"/>
        </w:rPr>
      </w:pPr>
    </w:p>
    <w:p w14:paraId="626C1964" w14:textId="77777777" w:rsidR="00166DE9" w:rsidRDefault="00166DE9" w:rsidP="00166DE9">
      <w:pPr>
        <w:rPr>
          <w:rFonts w:asciiTheme="minorHAnsi" w:hAnsiTheme="minorHAnsi" w:cstheme="minorHAnsi"/>
        </w:rPr>
      </w:pPr>
    </w:p>
    <w:sectPr w:rsidR="00166DE9">
      <w:type w:val="continuous"/>
      <w:pgSz w:w="11906" w:h="16838"/>
      <w:pgMar w:top="1135" w:right="1134" w:bottom="1135"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787FC" w14:textId="77777777" w:rsidR="00E65292" w:rsidRDefault="00E65292">
      <w:pPr>
        <w:spacing w:line="240" w:lineRule="auto"/>
      </w:pPr>
      <w:r>
        <w:separator/>
      </w:r>
    </w:p>
  </w:endnote>
  <w:endnote w:type="continuationSeparator" w:id="0">
    <w:p w14:paraId="22364A05" w14:textId="77777777" w:rsidR="00E65292" w:rsidRDefault="00E65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344F8" w14:textId="387B4176" w:rsidR="00215A65" w:rsidRDefault="00011DB9">
    <w:pPr>
      <w:pStyle w:val="Pieddepage"/>
    </w:pPr>
    <w:hyperlink r:id="rId1">
      <w:r w:rsidR="00C30628">
        <w:rPr>
          <w:noProof/>
          <w:lang w:eastAsia="fr-FR"/>
        </w:rPr>
        <w:drawing>
          <wp:anchor distT="0" distB="0" distL="0" distR="0" simplePos="0" relativeHeight="7" behindDoc="1" locked="0" layoutInCell="0" allowOverlap="1" wp14:anchorId="0338058D" wp14:editId="1739A40E">
            <wp:simplePos x="0" y="0"/>
            <wp:positionH relativeFrom="column">
              <wp:posOffset>6424295</wp:posOffset>
            </wp:positionH>
            <wp:positionV relativeFrom="paragraph">
              <wp:posOffset>-52705</wp:posOffset>
            </wp:positionV>
            <wp:extent cx="394970" cy="681355"/>
            <wp:effectExtent l="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noChangeArrowheads="1"/>
                    </pic:cNvPicPr>
                  </pic:nvPicPr>
                  <pic:blipFill>
                    <a:blip r:embed="rId2"/>
                    <a:stretch>
                      <a:fillRect/>
                    </a:stretch>
                  </pic:blipFill>
                  <pic:spPr bwMode="auto">
                    <a:xfrm>
                      <a:off x="0" y="0"/>
                      <a:ext cx="394970" cy="681355"/>
                    </a:xfrm>
                    <a:prstGeom prst="rect">
                      <a:avLst/>
                    </a:prstGeom>
                  </pic:spPr>
                </pic:pic>
              </a:graphicData>
            </a:graphic>
          </wp:anchor>
        </w:drawing>
      </w:r>
      <w:r w:rsidR="00C30628">
        <w:rPr>
          <w:noProof/>
          <w:lang w:eastAsia="fr-FR"/>
        </w:rPr>
        <w:drawing>
          <wp:anchor distT="0" distB="0" distL="0" distR="0" simplePos="0" relativeHeight="9" behindDoc="1" locked="0" layoutInCell="0" allowOverlap="1" wp14:anchorId="19576F8C" wp14:editId="4A5EFE22">
            <wp:simplePos x="0" y="0"/>
            <wp:positionH relativeFrom="column">
              <wp:posOffset>3711575</wp:posOffset>
            </wp:positionH>
            <wp:positionV relativeFrom="paragraph">
              <wp:posOffset>1270</wp:posOffset>
            </wp:positionV>
            <wp:extent cx="465455" cy="170815"/>
            <wp:effectExtent l="0" t="0" r="0" b="0"/>
            <wp:wrapNone/>
            <wp:docPr id="5"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0" descr="licence.png"/>
                    <pic:cNvPicPr>
                      <a:picLocks noChangeAspect="1" noChangeArrowheads="1"/>
                    </pic:cNvPicPr>
                  </pic:nvPicPr>
                  <pic:blipFill>
                    <a:blip r:embed="rId3"/>
                    <a:stretch>
                      <a:fillRect/>
                    </a:stretch>
                  </pic:blipFill>
                  <pic:spPr bwMode="auto">
                    <a:xfrm>
                      <a:off x="0" y="0"/>
                      <a:ext cx="465455" cy="170815"/>
                    </a:xfrm>
                    <a:prstGeom prst="rect">
                      <a:avLst/>
                    </a:prstGeom>
                  </pic:spPr>
                </pic:pic>
              </a:graphicData>
            </a:graphic>
          </wp:anchor>
        </w:drawing>
      </w:r>
      <w:r w:rsidR="00C30628">
        <w:rPr>
          <w:rStyle w:val="LienInternet"/>
          <w:color w:val="634D4D"/>
        </w:rPr>
        <w:t>www.crcf-edu.fr</w:t>
      </w:r>
    </w:hyperlink>
    <w:r w:rsidR="00C30628">
      <w:tab/>
    </w:r>
    <w:r w:rsidR="0003316C">
      <w:t>juin</w:t>
    </w:r>
    <w:r w:rsidR="00C30628">
      <w:t xml:space="preserve"> </w:t>
    </w:r>
    <w:r w:rsidR="00452D65">
      <w:t>202</w:t>
    </w:r>
    <w:r w:rsidR="0003316C">
      <w:t>3</w:t>
    </w:r>
    <w:r w:rsidR="00C30628">
      <w:t xml:space="preserve"> – v1.0</w:t>
    </w:r>
    <w:r w:rsidR="00C30628">
      <w:tab/>
      <w:t xml:space="preserve">Page </w:t>
    </w:r>
    <w:r w:rsidR="00C30628">
      <w:rPr>
        <w:rStyle w:val="Numrodepage"/>
      </w:rPr>
      <w:fldChar w:fldCharType="begin"/>
    </w:r>
    <w:r w:rsidR="00C30628">
      <w:rPr>
        <w:rStyle w:val="Numrodepage"/>
      </w:rPr>
      <w:instrText>PAGE</w:instrText>
    </w:r>
    <w:r w:rsidR="00C30628">
      <w:rPr>
        <w:rStyle w:val="Numrodepage"/>
      </w:rPr>
      <w:fldChar w:fldCharType="separate"/>
    </w:r>
    <w:r>
      <w:rPr>
        <w:rStyle w:val="Numrodepage"/>
        <w:noProof/>
      </w:rPr>
      <w:t>12</w:t>
    </w:r>
    <w:r w:rsidR="00C30628">
      <w:rPr>
        <w:rStyle w:val="Numrodepage"/>
      </w:rPr>
      <w:fldChar w:fldCharType="end"/>
    </w:r>
    <w:r w:rsidR="00C30628">
      <w:rPr>
        <w:rStyle w:val="Numrodepage"/>
      </w:rPr>
      <w:t>/</w:t>
    </w:r>
    <w:r w:rsidR="00C30628">
      <w:rPr>
        <w:rStyle w:val="Numrodepage"/>
      </w:rPr>
      <w:fldChar w:fldCharType="begin"/>
    </w:r>
    <w:r w:rsidR="00C30628">
      <w:rPr>
        <w:rStyle w:val="Numrodepage"/>
      </w:rPr>
      <w:instrText>NUMPAGES</w:instrText>
    </w:r>
    <w:r w:rsidR="00C30628">
      <w:rPr>
        <w:rStyle w:val="Numrodepage"/>
      </w:rPr>
      <w:fldChar w:fldCharType="separate"/>
    </w:r>
    <w:r>
      <w:rPr>
        <w:rStyle w:val="Numrodepage"/>
        <w:noProof/>
      </w:rPr>
      <w:t>12</w:t>
    </w:r>
    <w:r w:rsidR="00C30628">
      <w:rPr>
        <w:rStyle w:val="Numrodepag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0576E" w14:textId="65196FDA" w:rsidR="00215A65" w:rsidRDefault="00011DB9">
    <w:pPr>
      <w:pStyle w:val="Pieddepage"/>
      <w:rPr>
        <w:color w:val="634D4D"/>
      </w:rPr>
    </w:pPr>
    <w:hyperlink r:id="rId1">
      <w:r w:rsidR="00C30628">
        <w:rPr>
          <w:noProof/>
          <w:lang w:eastAsia="fr-FR"/>
        </w:rPr>
        <w:drawing>
          <wp:anchor distT="0" distB="0" distL="0" distR="0" simplePos="0" relativeHeight="5" behindDoc="1" locked="0" layoutInCell="0" allowOverlap="1" wp14:anchorId="42D89952" wp14:editId="0A7EBD34">
            <wp:simplePos x="0" y="0"/>
            <wp:positionH relativeFrom="column">
              <wp:posOffset>6424295</wp:posOffset>
            </wp:positionH>
            <wp:positionV relativeFrom="paragraph">
              <wp:posOffset>-52705</wp:posOffset>
            </wp:positionV>
            <wp:extent cx="394970" cy="681355"/>
            <wp:effectExtent l="0" t="0" r="0" b="0"/>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pic:cNvPicPr>
                      <a:picLocks noChangeAspect="1" noChangeArrowheads="1"/>
                    </pic:cNvPicPr>
                  </pic:nvPicPr>
                  <pic:blipFill>
                    <a:blip r:embed="rId2"/>
                    <a:stretch>
                      <a:fillRect/>
                    </a:stretch>
                  </pic:blipFill>
                  <pic:spPr bwMode="auto">
                    <a:xfrm>
                      <a:off x="0" y="0"/>
                      <a:ext cx="394970" cy="681355"/>
                    </a:xfrm>
                    <a:prstGeom prst="rect">
                      <a:avLst/>
                    </a:prstGeom>
                  </pic:spPr>
                </pic:pic>
              </a:graphicData>
            </a:graphic>
          </wp:anchor>
        </w:drawing>
      </w:r>
      <w:r w:rsidR="00C30628">
        <w:rPr>
          <w:noProof/>
          <w:lang w:eastAsia="fr-FR"/>
        </w:rPr>
        <w:drawing>
          <wp:anchor distT="0" distB="0" distL="0" distR="0" simplePos="0" relativeHeight="11" behindDoc="1" locked="0" layoutInCell="0" allowOverlap="1" wp14:anchorId="3B2D30A8" wp14:editId="4FB082C9">
            <wp:simplePos x="0" y="0"/>
            <wp:positionH relativeFrom="column">
              <wp:posOffset>3669030</wp:posOffset>
            </wp:positionH>
            <wp:positionV relativeFrom="paragraph">
              <wp:posOffset>-635</wp:posOffset>
            </wp:positionV>
            <wp:extent cx="465455" cy="170815"/>
            <wp:effectExtent l="0" t="0" r="0" b="0"/>
            <wp:wrapNone/>
            <wp:docPr id="7" name="Image3"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licence.png"/>
                    <pic:cNvPicPr>
                      <a:picLocks noChangeAspect="1" noChangeArrowheads="1"/>
                    </pic:cNvPicPr>
                  </pic:nvPicPr>
                  <pic:blipFill>
                    <a:blip r:embed="rId3"/>
                    <a:stretch>
                      <a:fillRect/>
                    </a:stretch>
                  </pic:blipFill>
                  <pic:spPr bwMode="auto">
                    <a:xfrm>
                      <a:off x="0" y="0"/>
                      <a:ext cx="465455" cy="170815"/>
                    </a:xfrm>
                    <a:prstGeom prst="rect">
                      <a:avLst/>
                    </a:prstGeom>
                  </pic:spPr>
                </pic:pic>
              </a:graphicData>
            </a:graphic>
          </wp:anchor>
        </w:drawing>
      </w:r>
      <w:r w:rsidR="00C30628">
        <w:rPr>
          <w:rStyle w:val="LienInternet"/>
          <w:color w:val="634D4D"/>
        </w:rPr>
        <w:t>www.crcf-edu.fr</w:t>
      </w:r>
    </w:hyperlink>
    <w:r w:rsidR="00C30628">
      <w:rPr>
        <w:color w:val="634D4D"/>
      </w:rPr>
      <w:tab/>
    </w:r>
    <w:r w:rsidR="007B17CF">
      <w:rPr>
        <w:color w:val="634D4D"/>
      </w:rPr>
      <w:t>juin</w:t>
    </w:r>
    <w:r w:rsidR="00C30628">
      <w:rPr>
        <w:color w:val="634D4D"/>
      </w:rPr>
      <w:t xml:space="preserve"> </w:t>
    </w:r>
    <w:r w:rsidR="00452D65">
      <w:rPr>
        <w:color w:val="634D4D"/>
      </w:rPr>
      <w:t>202</w:t>
    </w:r>
    <w:r w:rsidR="007B17CF">
      <w:rPr>
        <w:color w:val="634D4D"/>
      </w:rPr>
      <w:t>3</w:t>
    </w:r>
    <w:r w:rsidR="00452D65">
      <w:rPr>
        <w:color w:val="634D4D"/>
      </w:rPr>
      <w:t xml:space="preserve"> </w:t>
    </w:r>
    <w:r w:rsidR="00C30628">
      <w:rPr>
        <w:color w:val="634D4D"/>
      </w:rPr>
      <w:t>– v1.0</w:t>
    </w:r>
    <w:r w:rsidR="00C30628">
      <w:rPr>
        <w:color w:val="634D4D"/>
      </w:rPr>
      <w:tab/>
      <w:t xml:space="preserve">Page </w:t>
    </w:r>
    <w:r w:rsidR="00C30628">
      <w:rPr>
        <w:rStyle w:val="Numrodepage"/>
        <w:color w:val="634D4D"/>
      </w:rPr>
      <w:fldChar w:fldCharType="begin"/>
    </w:r>
    <w:r w:rsidR="00C30628">
      <w:rPr>
        <w:rStyle w:val="Numrodepage"/>
        <w:color w:val="634D4D"/>
      </w:rPr>
      <w:instrText>PAGE</w:instrText>
    </w:r>
    <w:r w:rsidR="00C30628">
      <w:rPr>
        <w:rStyle w:val="Numrodepage"/>
        <w:color w:val="634D4D"/>
      </w:rPr>
      <w:fldChar w:fldCharType="separate"/>
    </w:r>
    <w:r>
      <w:rPr>
        <w:rStyle w:val="Numrodepage"/>
        <w:noProof/>
        <w:color w:val="634D4D"/>
      </w:rPr>
      <w:t>1</w:t>
    </w:r>
    <w:r w:rsidR="00C30628">
      <w:rPr>
        <w:rStyle w:val="Numrodepage"/>
        <w:color w:val="634D4D"/>
      </w:rPr>
      <w:fldChar w:fldCharType="end"/>
    </w:r>
    <w:r w:rsidR="00C30628">
      <w:rPr>
        <w:rStyle w:val="Numrodepage"/>
        <w:color w:val="634D4D"/>
      </w:rPr>
      <w:t>/</w:t>
    </w:r>
    <w:r w:rsidR="00C30628">
      <w:rPr>
        <w:rStyle w:val="Numrodepage"/>
        <w:color w:val="634D4D"/>
      </w:rPr>
      <w:fldChar w:fldCharType="begin"/>
    </w:r>
    <w:r w:rsidR="00C30628">
      <w:rPr>
        <w:rStyle w:val="Numrodepage"/>
        <w:color w:val="634D4D"/>
      </w:rPr>
      <w:instrText>NUMPAGES</w:instrText>
    </w:r>
    <w:r w:rsidR="00C30628">
      <w:rPr>
        <w:rStyle w:val="Numrodepage"/>
        <w:color w:val="634D4D"/>
      </w:rPr>
      <w:fldChar w:fldCharType="separate"/>
    </w:r>
    <w:r>
      <w:rPr>
        <w:rStyle w:val="Numrodepage"/>
        <w:noProof/>
        <w:color w:val="634D4D"/>
      </w:rPr>
      <w:t>12</w:t>
    </w:r>
    <w:r w:rsidR="00C30628">
      <w:rPr>
        <w:rStyle w:val="Numrodepage"/>
        <w:color w:val="634D4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52E82" w14:textId="77777777" w:rsidR="00E65292" w:rsidRDefault="00E65292">
      <w:pPr>
        <w:spacing w:line="240" w:lineRule="auto"/>
      </w:pPr>
      <w:r>
        <w:separator/>
      </w:r>
    </w:p>
  </w:footnote>
  <w:footnote w:type="continuationSeparator" w:id="0">
    <w:p w14:paraId="6A156511" w14:textId="77777777" w:rsidR="00E65292" w:rsidRDefault="00E65292">
      <w:pPr>
        <w:spacing w:line="240" w:lineRule="auto"/>
      </w:pPr>
      <w:r>
        <w:continuationSeparator/>
      </w:r>
    </w:p>
  </w:footnote>
  <w:footnote w:id="1">
    <w:p w14:paraId="49B70C7C" w14:textId="77777777" w:rsidR="00166DE9" w:rsidRPr="00166DE9" w:rsidRDefault="00166DE9" w:rsidP="00166DE9">
      <w:pPr>
        <w:pStyle w:val="Notedebasdepage"/>
        <w:rPr>
          <w:rFonts w:asciiTheme="minorHAnsi" w:hAnsiTheme="minorHAnsi" w:cstheme="minorHAnsi"/>
        </w:rPr>
      </w:pPr>
      <w:r w:rsidRPr="00166DE9">
        <w:rPr>
          <w:rStyle w:val="Appelnotedebasdep"/>
          <w:rFonts w:asciiTheme="minorHAnsi" w:hAnsiTheme="minorHAnsi" w:cstheme="minorHAnsi"/>
          <w:color w:val="000000" w:themeColor="text1"/>
        </w:rPr>
        <w:footnoteRef/>
      </w:r>
      <w:r w:rsidRPr="00166DE9">
        <w:rPr>
          <w:rFonts w:asciiTheme="minorHAnsi" w:hAnsiTheme="minorHAnsi" w:cstheme="minorHAnsi"/>
          <w:color w:val="000000" w:themeColor="text1"/>
        </w:rPr>
        <w:t xml:space="preserve"> </w:t>
      </w:r>
      <w:r w:rsidRPr="00166DE9">
        <w:rPr>
          <w:rFonts w:asciiTheme="minorHAnsi" w:hAnsiTheme="minorHAnsi" w:cstheme="minorHAnsi"/>
          <w:color w:val="000000" w:themeColor="text1"/>
          <w:highlight w:val="white"/>
        </w:rPr>
        <w:t>L'avantage économique futur représentatif d'un actif est le potentiel qu'a cet actif de contribuer, directement ou indirectement, à des flux nets de trésorerie au bénéfice de l'entité (Art. 211-2 du PCG).</w:t>
      </w:r>
    </w:p>
  </w:footnote>
  <w:footnote w:id="2">
    <w:p w14:paraId="3D1B23CF" w14:textId="77777777" w:rsidR="00D82EC2" w:rsidRPr="00166DE9" w:rsidRDefault="00D82EC2" w:rsidP="00D82EC2">
      <w:pPr>
        <w:pStyle w:val="Notedebasdepage"/>
        <w:rPr>
          <w:rFonts w:asciiTheme="minorHAnsi" w:hAnsiTheme="minorHAnsi" w:cstheme="minorHAnsi"/>
        </w:rPr>
      </w:pPr>
      <w:r w:rsidRPr="00166DE9">
        <w:rPr>
          <w:rStyle w:val="Appelnotedebasdep"/>
          <w:rFonts w:asciiTheme="minorHAnsi" w:hAnsiTheme="minorHAnsi" w:cstheme="minorHAnsi"/>
          <w:color w:val="000000" w:themeColor="text1"/>
        </w:rPr>
        <w:footnoteRef/>
      </w:r>
      <w:r w:rsidRPr="00166DE9">
        <w:rPr>
          <w:rFonts w:asciiTheme="minorHAnsi" w:hAnsiTheme="minorHAnsi" w:cstheme="minorHAnsi"/>
          <w:color w:val="000000" w:themeColor="text1"/>
        </w:rPr>
        <w:t xml:space="preserve"> </w:t>
      </w:r>
      <w:r w:rsidRPr="00166DE9">
        <w:rPr>
          <w:rFonts w:asciiTheme="minorHAnsi" w:hAnsiTheme="minorHAnsi" w:cstheme="minorHAnsi"/>
          <w:color w:val="000000" w:themeColor="text1"/>
          <w:highlight w:val="white"/>
        </w:rPr>
        <w:t>Le traitement des stocks est étudié dans le programme de l’enseignement spécifique.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6F1A5" w14:textId="77777777" w:rsidR="00215A65" w:rsidRDefault="00C30628">
    <w:pPr>
      <w:pStyle w:val="En-tte"/>
    </w:pPr>
    <w:r>
      <w:rPr>
        <w:noProof/>
        <w:lang w:eastAsia="fr-FR"/>
      </w:rPr>
      <w:drawing>
        <wp:anchor distT="0" distB="0" distL="0" distR="0" simplePos="0" relativeHeight="4" behindDoc="1" locked="0" layoutInCell="0" allowOverlap="1" wp14:anchorId="487317B9" wp14:editId="0261F671">
          <wp:simplePos x="0" y="0"/>
          <wp:positionH relativeFrom="column">
            <wp:posOffset>-712470</wp:posOffset>
          </wp:positionH>
          <wp:positionV relativeFrom="paragraph">
            <wp:posOffset>-451485</wp:posOffset>
          </wp:positionV>
          <wp:extent cx="462915" cy="10693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462915" cy="1069340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95BD" w14:textId="77777777" w:rsidR="00215A65" w:rsidRDefault="00C30628">
    <w:pPr>
      <w:pStyle w:val="En-tte"/>
    </w:pPr>
    <w:r>
      <w:rPr>
        <w:noProof/>
        <w:lang w:eastAsia="fr-FR"/>
      </w:rPr>
      <w:drawing>
        <wp:anchor distT="0" distB="0" distL="0" distR="0" simplePos="0" relativeHeight="2" behindDoc="1" locked="0" layoutInCell="0" allowOverlap="1" wp14:anchorId="39482F72" wp14:editId="2150E88E">
          <wp:simplePos x="0" y="0"/>
          <wp:positionH relativeFrom="column">
            <wp:posOffset>-711835</wp:posOffset>
          </wp:positionH>
          <wp:positionV relativeFrom="paragraph">
            <wp:posOffset>-451485</wp:posOffset>
          </wp:positionV>
          <wp:extent cx="462915" cy="10693400"/>
          <wp:effectExtent l="0" t="0" r="0" b="0"/>
          <wp:wrapNone/>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9"/>
                  <pic:cNvPicPr>
                    <a:picLocks noChangeAspect="1" noChangeArrowheads="1"/>
                  </pic:cNvPicPr>
                </pic:nvPicPr>
                <pic:blipFill>
                  <a:blip r:embed="rId1"/>
                  <a:stretch>
                    <a:fillRect/>
                  </a:stretch>
                </pic:blipFill>
                <pic:spPr bwMode="auto">
                  <a:xfrm>
                    <a:off x="0" y="0"/>
                    <a:ext cx="462915" cy="10693400"/>
                  </a:xfrm>
                  <a:prstGeom prst="rect">
                    <a:avLst/>
                  </a:prstGeom>
                </pic:spPr>
              </pic:pic>
            </a:graphicData>
          </a:graphic>
        </wp:anchor>
      </w:drawing>
    </w:r>
    <w:r>
      <w:rPr>
        <w:noProof/>
        <w:lang w:eastAsia="fr-FR"/>
      </w:rPr>
      <w:drawing>
        <wp:anchor distT="0" distB="0" distL="0" distR="0" simplePos="0" relativeHeight="10" behindDoc="1" locked="0" layoutInCell="0" allowOverlap="1" wp14:anchorId="37F655A5" wp14:editId="00406E6A">
          <wp:simplePos x="0" y="0"/>
          <wp:positionH relativeFrom="column">
            <wp:posOffset>1470660</wp:posOffset>
          </wp:positionH>
          <wp:positionV relativeFrom="paragraph">
            <wp:posOffset>-250190</wp:posOffset>
          </wp:positionV>
          <wp:extent cx="3248025" cy="464185"/>
          <wp:effectExtent l="0" t="0" r="0" b="0"/>
          <wp:wrapNone/>
          <wp:docPr id="3" name="Imag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2" descr="Une image contenant texte&#10;&#10;Description générée automatiquement"/>
                  <pic:cNvPicPr>
                    <a:picLocks noChangeAspect="1" noChangeArrowheads="1"/>
                  </pic:cNvPicPr>
                </pic:nvPicPr>
                <pic:blipFill>
                  <a:blip r:embed="rId2"/>
                  <a:stretch>
                    <a:fillRect/>
                  </a:stretch>
                </pic:blipFill>
                <pic:spPr bwMode="auto">
                  <a:xfrm>
                    <a:off x="0" y="0"/>
                    <a:ext cx="3248025" cy="4641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35A1"/>
    <w:multiLevelType w:val="hybridMultilevel"/>
    <w:tmpl w:val="B704CCE8"/>
    <w:lvl w:ilvl="0" w:tplc="931CFBE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80D139F"/>
    <w:multiLevelType w:val="multilevel"/>
    <w:tmpl w:val="DE668F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2922AA"/>
    <w:multiLevelType w:val="multilevel"/>
    <w:tmpl w:val="FA8C7F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E36626"/>
    <w:multiLevelType w:val="multilevel"/>
    <w:tmpl w:val="37A04E72"/>
    <w:lvl w:ilvl="0">
      <w:start w:val="1"/>
      <w:numFmt w:val="bullet"/>
      <w:lvlText w:val="•"/>
      <w:lvlJc w:val="left"/>
      <w:pPr>
        <w:tabs>
          <w:tab w:val="num" w:pos="0"/>
        </w:tabs>
        <w:ind w:left="720" w:hanging="363"/>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41354C5"/>
    <w:multiLevelType w:val="hybridMultilevel"/>
    <w:tmpl w:val="A9408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9D56A0"/>
    <w:multiLevelType w:val="hybridMultilevel"/>
    <w:tmpl w:val="A6F2FB60"/>
    <w:lvl w:ilvl="0" w:tplc="4A7E1EFA">
      <w:start w:val="1"/>
      <w:numFmt w:val="decimal"/>
      <w:lvlText w:val="%1."/>
      <w:lvlJc w:val="left"/>
      <w:pPr>
        <w:ind w:left="720" w:hanging="360"/>
      </w:pPr>
      <w:rPr>
        <w:rFonts w:hint="default"/>
        <w:b w:val="0"/>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A80FF8"/>
    <w:multiLevelType w:val="hybridMultilevel"/>
    <w:tmpl w:val="8C90F30C"/>
    <w:lvl w:ilvl="0" w:tplc="040C0013">
      <w:start w:val="1"/>
      <w:numFmt w:val="upperRoman"/>
      <w:lvlText w:val="%1."/>
      <w:lvlJc w:val="righ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15:restartNumberingAfterBreak="0">
    <w:nsid w:val="23F11AFE"/>
    <w:multiLevelType w:val="hybridMultilevel"/>
    <w:tmpl w:val="957AEB14"/>
    <w:lvl w:ilvl="0" w:tplc="F9500D0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2E5636"/>
    <w:multiLevelType w:val="hybridMultilevel"/>
    <w:tmpl w:val="DCE494FC"/>
    <w:lvl w:ilvl="0" w:tplc="929AA538">
      <w:start w:val="1"/>
      <w:numFmt w:val="upperRoman"/>
      <w:lvlText w:val="%1."/>
      <w:lvlJc w:val="left"/>
      <w:pPr>
        <w:ind w:left="1077" w:hanging="72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9" w15:restartNumberingAfterBreak="0">
    <w:nsid w:val="2C3B0067"/>
    <w:multiLevelType w:val="hybridMultilevel"/>
    <w:tmpl w:val="B704CCE8"/>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2CF14B09"/>
    <w:multiLevelType w:val="hybridMultilevel"/>
    <w:tmpl w:val="62A24758"/>
    <w:lvl w:ilvl="0" w:tplc="6FD485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16060A"/>
    <w:multiLevelType w:val="hybridMultilevel"/>
    <w:tmpl w:val="ABFA08A0"/>
    <w:lvl w:ilvl="0" w:tplc="5F2CB7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3F2FC6"/>
    <w:multiLevelType w:val="multilevel"/>
    <w:tmpl w:val="0F5E0C16"/>
    <w:lvl w:ilvl="0">
      <w:start w:val="1"/>
      <w:numFmt w:val="lowerLetter"/>
      <w:lvlText w:val="%1."/>
      <w:lvlJc w:val="left"/>
      <w:pPr>
        <w:tabs>
          <w:tab w:val="num" w:pos="0"/>
        </w:tabs>
        <w:ind w:left="2136" w:hanging="360"/>
      </w:pPr>
      <w:rPr>
        <w:b w:val="0"/>
        <w:i w:val="0"/>
        <w:strike w:val="0"/>
        <w:dstrike w:val="0"/>
        <w:color w:val="CCA876"/>
        <w:position w:val="0"/>
        <w:sz w:val="24"/>
        <w:vertAlign w:val="baseline"/>
      </w:rPr>
    </w:lvl>
    <w:lvl w:ilvl="1">
      <w:start w:val="1"/>
      <w:numFmt w:val="lowerLetter"/>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13" w15:restartNumberingAfterBreak="0">
    <w:nsid w:val="45701D02"/>
    <w:multiLevelType w:val="hybridMultilevel"/>
    <w:tmpl w:val="AEB85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3C1DD1"/>
    <w:multiLevelType w:val="hybridMultilevel"/>
    <w:tmpl w:val="957AEB1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E456BE"/>
    <w:multiLevelType w:val="multilevel"/>
    <w:tmpl w:val="1ECCD43E"/>
    <w:lvl w:ilvl="0">
      <w:start w:val="1"/>
      <w:numFmt w:val="lowerLetter"/>
      <w:pStyle w:val="Titre4"/>
      <w:lvlText w:val="1.%1"/>
      <w:lvlJc w:val="left"/>
      <w:pPr>
        <w:tabs>
          <w:tab w:val="num" w:pos="0"/>
        </w:tabs>
        <w:ind w:left="2136" w:hanging="360"/>
      </w:pPr>
      <w:rPr>
        <w:rFonts w:ascii="Tw Cen MT" w:hAnsi="Tw Cen MT"/>
        <w:b w:val="0"/>
        <w:i w:val="0"/>
        <w:strike w:val="0"/>
        <w:dstrike w:val="0"/>
        <w:color w:val="CCA876"/>
        <w:position w:val="0"/>
        <w:sz w:val="24"/>
        <w:vertAlign w:val="base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7D51237"/>
    <w:multiLevelType w:val="multilevel"/>
    <w:tmpl w:val="13223D28"/>
    <w:lvl w:ilvl="0">
      <w:start w:val="1"/>
      <w:numFmt w:val="decimal"/>
      <w:lvlText w:val="%1."/>
      <w:lvlJc w:val="left"/>
      <w:pPr>
        <w:tabs>
          <w:tab w:val="num" w:pos="0"/>
        </w:tabs>
        <w:ind w:left="720" w:hanging="360"/>
      </w:pPr>
      <w:rPr>
        <w:rFonts w:ascii="Tw Cen MT" w:hAnsi="Tw Cen MT"/>
        <w:b w:val="0"/>
        <w:i w:val="0"/>
        <w:strike w:val="0"/>
        <w:dstrike w:val="0"/>
        <w:color w:val="92754C"/>
        <w:position w:val="0"/>
        <w:sz w:val="2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2086BFD"/>
    <w:multiLevelType w:val="multilevel"/>
    <w:tmpl w:val="3ABED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6475FCB"/>
    <w:multiLevelType w:val="hybridMultilevel"/>
    <w:tmpl w:val="957AEB1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16"/>
  </w:num>
  <w:num w:numId="3">
    <w:abstractNumId w:val="3"/>
  </w:num>
  <w:num w:numId="4">
    <w:abstractNumId w:val="12"/>
  </w:num>
  <w:num w:numId="5">
    <w:abstractNumId w:val="17"/>
  </w:num>
  <w:num w:numId="6">
    <w:abstractNumId w:val="1"/>
  </w:num>
  <w:num w:numId="7">
    <w:abstractNumId w:val="2"/>
  </w:num>
  <w:num w:numId="8">
    <w:abstractNumId w:val="11"/>
  </w:num>
  <w:num w:numId="9">
    <w:abstractNumId w:val="5"/>
  </w:num>
  <w:num w:numId="10">
    <w:abstractNumId w:val="10"/>
  </w:num>
  <w:num w:numId="11">
    <w:abstractNumId w:val="13"/>
  </w:num>
  <w:num w:numId="12">
    <w:abstractNumId w:val="6"/>
  </w:num>
  <w:num w:numId="13">
    <w:abstractNumId w:val="4"/>
  </w:num>
  <w:num w:numId="14">
    <w:abstractNumId w:val="7"/>
  </w:num>
  <w:num w:numId="15">
    <w:abstractNumId w:val="8"/>
  </w:num>
  <w:num w:numId="16">
    <w:abstractNumId w:val="0"/>
  </w:num>
  <w:num w:numId="17">
    <w:abstractNumId w:val="9"/>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65"/>
    <w:rsid w:val="00011DB9"/>
    <w:rsid w:val="0003316C"/>
    <w:rsid w:val="00034A06"/>
    <w:rsid w:val="00126F85"/>
    <w:rsid w:val="00166DE9"/>
    <w:rsid w:val="00202182"/>
    <w:rsid w:val="00215A65"/>
    <w:rsid w:val="0024460B"/>
    <w:rsid w:val="00250838"/>
    <w:rsid w:val="002A05CF"/>
    <w:rsid w:val="002B2CC3"/>
    <w:rsid w:val="002B3C43"/>
    <w:rsid w:val="00355EF8"/>
    <w:rsid w:val="003623E1"/>
    <w:rsid w:val="00402D60"/>
    <w:rsid w:val="00452D65"/>
    <w:rsid w:val="004534E5"/>
    <w:rsid w:val="00526866"/>
    <w:rsid w:val="005B0AF6"/>
    <w:rsid w:val="006029C6"/>
    <w:rsid w:val="00620BD2"/>
    <w:rsid w:val="00674ABC"/>
    <w:rsid w:val="00680A72"/>
    <w:rsid w:val="006A440A"/>
    <w:rsid w:val="006C126E"/>
    <w:rsid w:val="006F2834"/>
    <w:rsid w:val="00723368"/>
    <w:rsid w:val="00733606"/>
    <w:rsid w:val="00733C34"/>
    <w:rsid w:val="007A3B6D"/>
    <w:rsid w:val="007B17CF"/>
    <w:rsid w:val="0086598B"/>
    <w:rsid w:val="008A08F7"/>
    <w:rsid w:val="00920BBC"/>
    <w:rsid w:val="009252B6"/>
    <w:rsid w:val="009321B8"/>
    <w:rsid w:val="00AF745D"/>
    <w:rsid w:val="00B2075A"/>
    <w:rsid w:val="00C30628"/>
    <w:rsid w:val="00C9266D"/>
    <w:rsid w:val="00D82EC2"/>
    <w:rsid w:val="00DC17C8"/>
    <w:rsid w:val="00E65292"/>
    <w:rsid w:val="00E956D1"/>
    <w:rsid w:val="00ED2E0E"/>
    <w:rsid w:val="00EF6635"/>
    <w:rsid w:val="00F00448"/>
    <w:rsid w:val="00F94F9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4994"/>
  <w15:docId w15:val="{EEBC468A-DBB2-4D82-B3FB-3CDE75FF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2"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D03"/>
    <w:pPr>
      <w:spacing w:line="259" w:lineRule="auto"/>
      <w:jc w:val="both"/>
    </w:pPr>
    <w:rPr>
      <w:rFonts w:ascii="Tw Cen MT" w:hAnsi="Tw Cen MT"/>
      <w:sz w:val="24"/>
    </w:rPr>
  </w:style>
  <w:style w:type="paragraph" w:styleId="Titre1">
    <w:name w:val="heading 1"/>
    <w:basedOn w:val="Normal"/>
    <w:next w:val="Normal"/>
    <w:link w:val="Titre1Car"/>
    <w:uiPriority w:val="2"/>
    <w:qFormat/>
    <w:rsid w:val="0080751E"/>
    <w:pPr>
      <w:keepNext/>
      <w:keepLines/>
      <w:tabs>
        <w:tab w:val="num" w:pos="0"/>
      </w:tabs>
      <w:spacing w:before="240"/>
      <w:ind w:left="714" w:hanging="357"/>
      <w:outlineLvl w:val="0"/>
    </w:pPr>
    <w:rPr>
      <w:rFonts w:eastAsiaTheme="majorEastAsia" w:cstheme="majorBidi"/>
      <w:b/>
      <w:color w:val="634D4D"/>
      <w:sz w:val="32"/>
      <w:szCs w:val="32"/>
    </w:rPr>
  </w:style>
  <w:style w:type="paragraph" w:styleId="Titre2">
    <w:name w:val="heading 2"/>
    <w:basedOn w:val="Normal"/>
    <w:next w:val="Normal"/>
    <w:link w:val="Titre2Car"/>
    <w:uiPriority w:val="2"/>
    <w:unhideWhenUsed/>
    <w:qFormat/>
    <w:rsid w:val="00E920A2"/>
    <w:pPr>
      <w:keepNext/>
      <w:keepLines/>
      <w:tabs>
        <w:tab w:val="num" w:pos="0"/>
      </w:tabs>
      <w:spacing w:before="40"/>
      <w:ind w:left="2136" w:hanging="360"/>
      <w:outlineLvl w:val="1"/>
    </w:pPr>
    <w:rPr>
      <w:rFonts w:asciiTheme="majorHAnsi" w:eastAsiaTheme="majorEastAsia" w:hAnsiTheme="majorHAnsi" w:cstheme="majorBidi"/>
      <w:b/>
      <w:color w:val="634D4D"/>
      <w:sz w:val="26"/>
      <w:szCs w:val="26"/>
    </w:rPr>
  </w:style>
  <w:style w:type="paragraph" w:styleId="Titre3">
    <w:name w:val="heading 3"/>
    <w:basedOn w:val="Normal"/>
    <w:next w:val="Normal"/>
    <w:link w:val="Titre3Car"/>
    <w:uiPriority w:val="2"/>
    <w:unhideWhenUsed/>
    <w:qFormat/>
    <w:rsid w:val="00E8119A"/>
    <w:pPr>
      <w:keepNext/>
      <w:keepLines/>
      <w:tabs>
        <w:tab w:val="num" w:pos="0"/>
      </w:tabs>
      <w:spacing w:before="40"/>
      <w:ind w:left="1068"/>
      <w:outlineLvl w:val="2"/>
    </w:pPr>
    <w:rPr>
      <w:rFonts w:eastAsiaTheme="majorEastAsia" w:cstheme="majorBidi"/>
      <w:color w:val="CCA876"/>
      <w:szCs w:val="24"/>
    </w:rPr>
  </w:style>
  <w:style w:type="paragraph" w:styleId="Titre4">
    <w:name w:val="heading 4"/>
    <w:basedOn w:val="Normal"/>
    <w:next w:val="Normal"/>
    <w:link w:val="Titre4Car"/>
    <w:uiPriority w:val="2"/>
    <w:unhideWhenUsed/>
    <w:qFormat/>
    <w:rsid w:val="00832982"/>
    <w:pPr>
      <w:keepNext/>
      <w:keepLines/>
      <w:numPr>
        <w:numId w:val="1"/>
      </w:numPr>
      <w:spacing w:before="40"/>
      <w:outlineLvl w:val="3"/>
    </w:pPr>
    <w:rPr>
      <w:rFonts w:eastAsiaTheme="majorEastAsia" w:cstheme="majorBidi"/>
      <w:iCs/>
      <w:color w:val="CCA876"/>
    </w:rPr>
  </w:style>
  <w:style w:type="paragraph" w:styleId="Titre5">
    <w:name w:val="heading 5"/>
    <w:basedOn w:val="Normal"/>
    <w:next w:val="Normal"/>
    <w:link w:val="Titre5Car"/>
    <w:uiPriority w:val="2"/>
    <w:unhideWhenUsed/>
    <w:qFormat/>
    <w:rsid w:val="00DA2D28"/>
    <w:pPr>
      <w:keepNext/>
      <w:keepLines/>
      <w:spacing w:before="40"/>
      <w:outlineLvl w:val="4"/>
    </w:pPr>
    <w:rPr>
      <w:rFonts w:eastAsiaTheme="majorEastAsia" w:cstheme="majorBidi"/>
      <w:color w:val="CCA876"/>
    </w:rPr>
  </w:style>
  <w:style w:type="paragraph" w:styleId="Titre6">
    <w:name w:val="heading 6"/>
    <w:basedOn w:val="Normal"/>
    <w:next w:val="Normal"/>
    <w:link w:val="Titre6Car"/>
    <w:uiPriority w:val="2"/>
    <w:unhideWhenUsed/>
    <w:qFormat/>
    <w:rsid w:val="00DA2D28"/>
    <w:pPr>
      <w:keepNext/>
      <w:keepLines/>
      <w:spacing w:before="40"/>
      <w:outlineLvl w:val="5"/>
    </w:pPr>
    <w:rPr>
      <w:rFonts w:eastAsiaTheme="majorEastAsia" w:cstheme="majorBidi"/>
      <w:color w:val="CCA8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539E4"/>
    <w:rPr>
      <w:b/>
      <w:bCs/>
    </w:rPr>
  </w:style>
  <w:style w:type="character" w:customStyle="1" w:styleId="LienInternet">
    <w:name w:val="Lien Internet"/>
    <w:basedOn w:val="Policepardfaut"/>
    <w:uiPriority w:val="99"/>
    <w:unhideWhenUsed/>
    <w:rsid w:val="00F539E4"/>
    <w:rPr>
      <w:color w:val="0000FF"/>
      <w:u w:val="single"/>
    </w:rPr>
  </w:style>
  <w:style w:type="character" w:styleId="Accentuation">
    <w:name w:val="Emphasis"/>
    <w:basedOn w:val="Policepardfaut"/>
    <w:uiPriority w:val="20"/>
    <w:qFormat/>
    <w:rsid w:val="00F539E4"/>
    <w:rPr>
      <w:i/>
      <w:iCs/>
    </w:rPr>
  </w:style>
  <w:style w:type="character" w:customStyle="1" w:styleId="En-tteCar">
    <w:name w:val="En-tête Car"/>
    <w:basedOn w:val="Policepardfaut"/>
    <w:uiPriority w:val="99"/>
    <w:qFormat/>
    <w:rsid w:val="00DA69BE"/>
  </w:style>
  <w:style w:type="character" w:customStyle="1" w:styleId="PieddepageCar">
    <w:name w:val="Pied de page Car"/>
    <w:basedOn w:val="Policepardfaut"/>
    <w:link w:val="Pieddepage"/>
    <w:uiPriority w:val="99"/>
    <w:qFormat/>
    <w:rsid w:val="00DA69BE"/>
  </w:style>
  <w:style w:type="character" w:customStyle="1" w:styleId="TitreCar">
    <w:name w:val="Titre Car"/>
    <w:basedOn w:val="Policepardfaut"/>
    <w:link w:val="Titre"/>
    <w:uiPriority w:val="2"/>
    <w:qFormat/>
    <w:rsid w:val="0080751E"/>
    <w:rPr>
      <w:rFonts w:ascii="Tw Cen MT" w:eastAsiaTheme="majorEastAsia" w:hAnsi="Tw Cen MT" w:cstheme="majorBidi"/>
      <w:b/>
      <w:color w:val="92754C"/>
      <w:spacing w:val="-10"/>
      <w:kern w:val="2"/>
      <w:sz w:val="56"/>
      <w:szCs w:val="56"/>
    </w:rPr>
  </w:style>
  <w:style w:type="character" w:customStyle="1" w:styleId="Titre1Car">
    <w:name w:val="Titre 1 Car"/>
    <w:basedOn w:val="Policepardfaut"/>
    <w:link w:val="Titre1"/>
    <w:uiPriority w:val="2"/>
    <w:qFormat/>
    <w:rsid w:val="0080751E"/>
    <w:rPr>
      <w:rFonts w:ascii="Tw Cen MT" w:eastAsiaTheme="majorEastAsia" w:hAnsi="Tw Cen MT" w:cstheme="majorBidi"/>
      <w:b/>
      <w:color w:val="634D4D"/>
      <w:sz w:val="32"/>
      <w:szCs w:val="32"/>
    </w:rPr>
  </w:style>
  <w:style w:type="character" w:customStyle="1" w:styleId="Titre2Car">
    <w:name w:val="Titre 2 Car"/>
    <w:basedOn w:val="Policepardfaut"/>
    <w:link w:val="Titre2"/>
    <w:uiPriority w:val="2"/>
    <w:qFormat/>
    <w:rsid w:val="0080751E"/>
    <w:rPr>
      <w:rFonts w:asciiTheme="majorHAnsi" w:eastAsiaTheme="majorEastAsia" w:hAnsiTheme="majorHAnsi" w:cstheme="majorBidi"/>
      <w:b/>
      <w:color w:val="634D4D"/>
      <w:sz w:val="26"/>
      <w:szCs w:val="26"/>
    </w:rPr>
  </w:style>
  <w:style w:type="character" w:customStyle="1" w:styleId="Titre3Car">
    <w:name w:val="Titre 3 Car"/>
    <w:basedOn w:val="Policepardfaut"/>
    <w:link w:val="Titre3"/>
    <w:uiPriority w:val="2"/>
    <w:qFormat/>
    <w:rsid w:val="0080751E"/>
    <w:rPr>
      <w:rFonts w:ascii="Tw Cen MT" w:eastAsiaTheme="majorEastAsia" w:hAnsi="Tw Cen MT" w:cstheme="majorBidi"/>
      <w:color w:val="CCA876"/>
      <w:sz w:val="24"/>
      <w:szCs w:val="24"/>
    </w:rPr>
  </w:style>
  <w:style w:type="character" w:customStyle="1" w:styleId="Titre4Car">
    <w:name w:val="Titre 4 Car"/>
    <w:basedOn w:val="Policepardfaut"/>
    <w:link w:val="Titre4"/>
    <w:uiPriority w:val="2"/>
    <w:qFormat/>
    <w:rsid w:val="0080751E"/>
    <w:rPr>
      <w:rFonts w:ascii="Tw Cen MT" w:eastAsiaTheme="majorEastAsia" w:hAnsi="Tw Cen MT" w:cstheme="majorBidi"/>
      <w:iCs/>
      <w:color w:val="CCA876"/>
      <w:sz w:val="24"/>
    </w:rPr>
  </w:style>
  <w:style w:type="character" w:customStyle="1" w:styleId="Titre5Car">
    <w:name w:val="Titre 5 Car"/>
    <w:basedOn w:val="Policepardfaut"/>
    <w:link w:val="Titre5"/>
    <w:uiPriority w:val="2"/>
    <w:qFormat/>
    <w:rsid w:val="0080751E"/>
    <w:rPr>
      <w:rFonts w:ascii="Tw Cen MT" w:eastAsiaTheme="majorEastAsia" w:hAnsi="Tw Cen MT" w:cstheme="majorBidi"/>
      <w:color w:val="CCA876"/>
      <w:sz w:val="24"/>
    </w:rPr>
  </w:style>
  <w:style w:type="character" w:customStyle="1" w:styleId="Titre6Car">
    <w:name w:val="Titre 6 Car"/>
    <w:basedOn w:val="Policepardfaut"/>
    <w:link w:val="Titre6"/>
    <w:uiPriority w:val="2"/>
    <w:qFormat/>
    <w:rsid w:val="0080751E"/>
    <w:rPr>
      <w:rFonts w:ascii="Tw Cen MT" w:eastAsiaTheme="majorEastAsia" w:hAnsi="Tw Cen MT" w:cstheme="majorBidi"/>
      <w:color w:val="CCA876"/>
      <w:sz w:val="24"/>
    </w:rPr>
  </w:style>
  <w:style w:type="character" w:styleId="Rfrenceple">
    <w:name w:val="Subtle Reference"/>
    <w:basedOn w:val="Policepardfaut"/>
    <w:uiPriority w:val="31"/>
    <w:qFormat/>
    <w:rsid w:val="00AC6406"/>
    <w:rPr>
      <w:smallCaps/>
      <w:color w:val="5A5A5A" w:themeColor="text1" w:themeTint="A5"/>
    </w:rPr>
  </w:style>
  <w:style w:type="character" w:styleId="Emphaseintense">
    <w:name w:val="Intense Emphasis"/>
    <w:basedOn w:val="Policepardfaut"/>
    <w:uiPriority w:val="21"/>
    <w:qFormat/>
    <w:rsid w:val="00AC6406"/>
    <w:rPr>
      <w:i/>
      <w:iCs/>
      <w:color w:val="4472C4" w:themeColor="accent1"/>
    </w:rPr>
  </w:style>
  <w:style w:type="character" w:customStyle="1" w:styleId="Sous-titreCar">
    <w:name w:val="Sous-titre Car"/>
    <w:basedOn w:val="Policepardfaut"/>
    <w:uiPriority w:val="11"/>
    <w:qFormat/>
    <w:rsid w:val="00AC6406"/>
    <w:rPr>
      <w:rFonts w:ascii="Tw Cen MT" w:eastAsiaTheme="minorEastAsia" w:hAnsi="Tw Cen MT"/>
      <w:color w:val="5A5A5A" w:themeColor="text1" w:themeTint="A5"/>
      <w:spacing w:val="15"/>
    </w:rPr>
  </w:style>
  <w:style w:type="character" w:styleId="Numrodepage">
    <w:name w:val="page number"/>
    <w:uiPriority w:val="11"/>
    <w:qFormat/>
    <w:rsid w:val="00114AF3"/>
    <w:rPr>
      <w:rFonts w:cs="Times New Roman"/>
    </w:rPr>
  </w:style>
  <w:style w:type="character" w:customStyle="1" w:styleId="UnresolvedMention">
    <w:name w:val="Unresolved Mention"/>
    <w:basedOn w:val="Policepardfaut"/>
    <w:uiPriority w:val="99"/>
    <w:semiHidden/>
    <w:unhideWhenUsed/>
    <w:qFormat/>
    <w:rsid w:val="00114AF3"/>
    <w:rPr>
      <w:color w:val="605E5C"/>
      <w:shd w:val="clear" w:color="auto" w:fill="E1DFDD"/>
    </w:rPr>
  </w:style>
  <w:style w:type="paragraph" w:styleId="Titre">
    <w:name w:val="Title"/>
    <w:basedOn w:val="Normal"/>
    <w:next w:val="Corpsdetexte"/>
    <w:link w:val="TitreCar"/>
    <w:uiPriority w:val="2"/>
    <w:qFormat/>
    <w:rsid w:val="00DA69BE"/>
    <w:pPr>
      <w:spacing w:line="240" w:lineRule="auto"/>
      <w:contextualSpacing/>
    </w:pPr>
    <w:rPr>
      <w:rFonts w:eastAsiaTheme="majorEastAsia" w:cstheme="majorBidi"/>
      <w:b/>
      <w:color w:val="92754C"/>
      <w:spacing w:val="-10"/>
      <w:kern w:val="2"/>
      <w:sz w:val="56"/>
      <w:szCs w:val="56"/>
    </w:rPr>
  </w:style>
  <w:style w:type="paragraph" w:styleId="Corpsdetexte">
    <w:name w:val="Body Text"/>
    <w:basedOn w:val="Normal"/>
    <w:pPr>
      <w:spacing w:after="140" w:line="276" w:lineRule="auto"/>
    </w:pPr>
  </w:style>
  <w:style w:type="paragraph" w:styleId="Liste">
    <w:name w:val="List"/>
    <w:basedOn w:val="Corpsdetexte"/>
    <w:rPr>
      <w:rFonts w:cs="DejaVu Sans"/>
    </w:rPr>
  </w:style>
  <w:style w:type="paragraph" w:styleId="Lgende">
    <w:name w:val="caption"/>
    <w:basedOn w:val="Normal"/>
    <w:qFormat/>
    <w:pPr>
      <w:suppressLineNumbers/>
      <w:spacing w:before="120" w:after="120"/>
    </w:pPr>
    <w:rPr>
      <w:rFonts w:cs="DejaVu Sans"/>
      <w:i/>
      <w:iCs/>
      <w:szCs w:val="24"/>
    </w:rPr>
  </w:style>
  <w:style w:type="paragraph" w:customStyle="1" w:styleId="Index">
    <w:name w:val="Index"/>
    <w:basedOn w:val="Normal"/>
    <w:qFormat/>
    <w:pPr>
      <w:suppressLineNumbers/>
    </w:pPr>
    <w:rPr>
      <w:rFonts w:cs="DejaVu Sans"/>
    </w:rPr>
  </w:style>
  <w:style w:type="paragraph" w:styleId="NormalWeb">
    <w:name w:val="Normal (Web)"/>
    <w:basedOn w:val="Normal"/>
    <w:uiPriority w:val="99"/>
    <w:unhideWhenUsed/>
    <w:qFormat/>
    <w:rsid w:val="00F539E4"/>
    <w:pPr>
      <w:spacing w:beforeAutospacing="1" w:afterAutospacing="1" w:line="240" w:lineRule="auto"/>
    </w:pPr>
    <w:rPr>
      <w:rFonts w:ascii="Times New Roman" w:eastAsia="Times New Roman" w:hAnsi="Times New Roman" w:cs="Times New Roman"/>
      <w:szCs w:val="24"/>
      <w:lang w:eastAsia="fr-FR"/>
    </w:rPr>
  </w:style>
  <w:style w:type="paragraph" w:customStyle="1" w:styleId="En-tteetpieddepage">
    <w:name w:val="En-tête et pied de page"/>
    <w:basedOn w:val="Normal"/>
    <w:qFormat/>
  </w:style>
  <w:style w:type="paragraph" w:styleId="En-tte">
    <w:name w:val="header"/>
    <w:basedOn w:val="Normal"/>
    <w:uiPriority w:val="99"/>
    <w:unhideWhenUsed/>
    <w:rsid w:val="00DA69BE"/>
    <w:pPr>
      <w:tabs>
        <w:tab w:val="center" w:pos="4536"/>
        <w:tab w:val="right" w:pos="9072"/>
      </w:tabs>
      <w:spacing w:line="240" w:lineRule="auto"/>
    </w:pPr>
  </w:style>
  <w:style w:type="paragraph" w:styleId="Pieddepage">
    <w:name w:val="footer"/>
    <w:basedOn w:val="Normal"/>
    <w:link w:val="PieddepageCar"/>
    <w:uiPriority w:val="99"/>
    <w:unhideWhenUsed/>
    <w:rsid w:val="00DA69BE"/>
    <w:pPr>
      <w:tabs>
        <w:tab w:val="center" w:pos="4536"/>
        <w:tab w:val="right" w:pos="9072"/>
      </w:tabs>
      <w:spacing w:line="240" w:lineRule="auto"/>
    </w:pPr>
  </w:style>
  <w:style w:type="paragraph" w:styleId="Paragraphedeliste">
    <w:name w:val="List Paragraph"/>
    <w:basedOn w:val="Normal"/>
    <w:qFormat/>
    <w:rsid w:val="000C04C2"/>
    <w:pPr>
      <w:ind w:left="720"/>
      <w:contextualSpacing/>
    </w:pPr>
  </w:style>
  <w:style w:type="paragraph" w:styleId="Sous-titre">
    <w:name w:val="Subtitle"/>
    <w:basedOn w:val="Normal"/>
    <w:next w:val="Normal"/>
    <w:uiPriority w:val="11"/>
    <w:qFormat/>
    <w:rsid w:val="00AC6406"/>
    <w:pPr>
      <w:spacing w:after="160"/>
    </w:pPr>
    <w:rPr>
      <w:rFonts w:eastAsiaTheme="minorEastAsia"/>
      <w:color w:val="5A5A5A" w:themeColor="text1" w:themeTint="A5"/>
      <w:spacing w:val="15"/>
      <w:sz w:val="22"/>
    </w:rPr>
  </w:style>
  <w:style w:type="paragraph" w:customStyle="1" w:styleId="Titrenonnumrot">
    <w:name w:val="Titre non numéroté"/>
    <w:basedOn w:val="Titre1"/>
    <w:qFormat/>
    <w:rsid w:val="00E920A2"/>
    <w:pPr>
      <w:tabs>
        <w:tab w:val="clear" w:pos="0"/>
      </w:tabs>
    </w:pPr>
    <w:rPr>
      <w:color w:val="B03434"/>
    </w:rPr>
  </w:style>
  <w:style w:type="paragraph" w:customStyle="1" w:styleId="Corrig">
    <w:name w:val="Corrigé"/>
    <w:basedOn w:val="Normal"/>
    <w:uiPriority w:val="10"/>
    <w:qFormat/>
    <w:rsid w:val="00D83194"/>
    <w:rPr>
      <w:color w:val="B03434"/>
    </w:rPr>
  </w:style>
  <w:style w:type="paragraph" w:customStyle="1" w:styleId="Professeur">
    <w:name w:val="Professeur"/>
    <w:basedOn w:val="Normal"/>
    <w:uiPriority w:val="10"/>
    <w:qFormat/>
    <w:rsid w:val="00D83194"/>
    <w:rPr>
      <w:color w:val="70AD47" w:themeColor="accent6"/>
    </w:rPr>
  </w:style>
  <w:style w:type="paragraph" w:customStyle="1" w:styleId="Sous-titrenonnumrot">
    <w:name w:val="Sous-titre non numéroté"/>
    <w:basedOn w:val="Titrenonnumrot"/>
    <w:qFormat/>
    <w:rsid w:val="0080751E"/>
    <w:pPr>
      <w:spacing w:before="120"/>
    </w:pPr>
    <w:rPr>
      <w:b w:val="0"/>
    </w:rPr>
  </w:style>
  <w:style w:type="table" w:styleId="TableauListe7Couleur">
    <w:name w:val="List Table 7 Colorful"/>
    <w:basedOn w:val="TableauNormal"/>
    <w:uiPriority w:val="52"/>
    <w:rsid w:val="00F539E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F539E4"/>
    <w:rPr>
      <w:color w:val="53813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3">
    <w:name w:val="Grid Table 3"/>
    <w:basedOn w:val="TableauNormal"/>
    <w:uiPriority w:val="48"/>
    <w:rsid w:val="00F539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leauGrille2-Accentuation2">
    <w:name w:val="Grid Table 2 Accent 2"/>
    <w:basedOn w:val="TableauNormal"/>
    <w:uiPriority w:val="47"/>
    <w:rsid w:val="00F539E4"/>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ED7D31" w:themeColor="accent2"/>
          <w:insideH w:val="nil"/>
          <w:insideV w:val="nil"/>
        </w:tcBorders>
        <w:shd w:val="clear" w:color="auto" w:fill="FFFFFF" w:themeFill="background1"/>
      </w:tcPr>
    </w:tblStylePr>
    <w:tblStylePr w:type="lastRow">
      <w:rPr>
        <w:b/>
        <w:bCs/>
      </w:rPr>
      <w:tblPr/>
      <w:tcPr>
        <w:tcBorders>
          <w:top w:val="double" w:sz="2" w:space="0" w:color="ED7D31"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
    <w:name w:val="Grid Table 2"/>
    <w:basedOn w:val="TableauNormal"/>
    <w:uiPriority w:val="47"/>
    <w:rsid w:val="00F539E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3">
    <w:name w:val="Grid Table 2 Accent 3"/>
    <w:basedOn w:val="TableauNormal"/>
    <w:uiPriority w:val="47"/>
    <w:rsid w:val="00F539E4"/>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lledutableau">
    <w:name w:val="Table Grid"/>
    <w:basedOn w:val="TableauNormal"/>
    <w:uiPriority w:val="39"/>
    <w:rsid w:val="00351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6DE9"/>
    <w:pPr>
      <w:suppressAutoHyphens w:val="0"/>
      <w:autoSpaceDE w:val="0"/>
      <w:autoSpaceDN w:val="0"/>
      <w:adjustRightInd w:val="0"/>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166DE9"/>
    <w:pPr>
      <w:suppressAutoHyphens w:val="0"/>
      <w:spacing w:line="240" w:lineRule="auto"/>
      <w:jc w:val="left"/>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66DE9"/>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166DE9"/>
    <w:rPr>
      <w:vertAlign w:val="superscript"/>
    </w:rPr>
  </w:style>
  <w:style w:type="paragraph" w:styleId="Rvision">
    <w:name w:val="Revision"/>
    <w:hidden/>
    <w:uiPriority w:val="99"/>
    <w:semiHidden/>
    <w:rsid w:val="0024460B"/>
    <w:pPr>
      <w:suppressAutoHyphens w:val="0"/>
    </w:pPr>
    <w:rPr>
      <w:rFonts w:ascii="Tw Cen MT" w:hAnsi="Tw Cen MT"/>
      <w:sz w:val="24"/>
    </w:rPr>
  </w:style>
  <w:style w:type="paragraph" w:styleId="Textedebulles">
    <w:name w:val="Balloon Text"/>
    <w:basedOn w:val="Normal"/>
    <w:link w:val="TextedebullesCar"/>
    <w:uiPriority w:val="99"/>
    <w:semiHidden/>
    <w:unhideWhenUsed/>
    <w:rsid w:val="00011DB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1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crcf-edu.fr/"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crcf-edu.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3604</Words>
  <Characters>19827</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cedric.brunnarius4</dc:creator>
  <dc:description/>
  <cp:lastModifiedBy>Windows User</cp:lastModifiedBy>
  <cp:revision>4</cp:revision>
  <cp:lastPrinted>2023-06-30T05:57:00Z</cp:lastPrinted>
  <dcterms:created xsi:type="dcterms:W3CDTF">2023-06-29T16:13:00Z</dcterms:created>
  <dcterms:modified xsi:type="dcterms:W3CDTF">2023-06-30T05:59:00Z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