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433834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486pt;height:387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EF716A" w:rsidP="00EF716A">
                  <w:pPr>
                    <w:pStyle w:val="Paragraphedeliste"/>
                    <w:jc w:val="center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  <w:highlight w:val="yellow"/>
                    </w:rPr>
                    <w:t>TRAVAIL IMPORTANT !!!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EF716A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Absences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5"/>
                    </w:numPr>
                    <w:ind w:left="284" w:hanging="284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Les absences pour congés payés</w:t>
                  </w: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7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Vérifier si les salariés souhaitant prendre des congés payés en avril, ont acquis les droits nécessaires.</w:t>
                  </w: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6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Intégrer dans l’application Paie-GRH les congés acceptés par Armelle </w:t>
                  </w:r>
                  <w:proofErr w:type="spellStart"/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Docin</w:t>
                  </w:r>
                  <w:proofErr w:type="spellEnd"/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 pour le mois d’avril, et contrôler le nombre de jours pris calculé automatiquement par le PGI – </w:t>
                  </w:r>
                  <w:proofErr w:type="spellStart"/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PaieGRH</w:t>
                  </w:r>
                  <w:proofErr w:type="spellEnd"/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.</w:t>
                  </w: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4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Créer un support d’information aux salariés concernant la période de prise de congés payés, les délais de dépôt de demande comme la loi l’impose </w:t>
                  </w:r>
                </w:p>
                <w:p w:rsidR="00EF716A" w:rsidRPr="00EF716A" w:rsidRDefault="00EF716A" w:rsidP="00EF716A">
                  <w:pPr>
                    <w:pStyle w:val="Paragraphedeliste"/>
                    <w:spacing w:after="200" w:line="276" w:lineRule="auto"/>
                    <w:ind w:hanging="72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5"/>
                    </w:numPr>
                    <w:ind w:left="284" w:hanging="284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Les absences autres que congés payés</w:t>
                  </w: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4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Paramétrer dans Paie-GRH, les motifs d’absence utilisée par CB2C ; </w:t>
                  </w:r>
                </w:p>
                <w:p w:rsidR="00EF716A" w:rsidRPr="00EF716A" w:rsidRDefault="00EF716A" w:rsidP="00EF716A">
                  <w:pPr>
                    <w:pStyle w:val="Paragraphedeliste"/>
                    <w:numPr>
                      <w:ilvl w:val="0"/>
                      <w:numId w:val="4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F716A">
                    <w:rPr>
                      <w:rFonts w:ascii="Lucida Handwriting" w:hAnsi="Lucida Handwriting"/>
                      <w:sz w:val="20"/>
                      <w:szCs w:val="20"/>
                    </w:rPr>
                    <w:t>Des arrêts de maladie vous sont transmis. Il faut les traiter pour préparer la paie d’avril, et éditer l’attestation de salaire pour le paiement des indemnités journalières.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1007F"/>
    <w:multiLevelType w:val="hybridMultilevel"/>
    <w:tmpl w:val="7BD061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941DD"/>
    <w:multiLevelType w:val="hybridMultilevel"/>
    <w:tmpl w:val="D4622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E6199E"/>
    <w:multiLevelType w:val="hybridMultilevel"/>
    <w:tmpl w:val="623C1F3C"/>
    <w:lvl w:ilvl="0" w:tplc="44364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55897"/>
    <w:multiLevelType w:val="hybridMultilevel"/>
    <w:tmpl w:val="243ED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0361B4"/>
    <w:rsid w:val="00433834"/>
    <w:rsid w:val="005103BD"/>
    <w:rsid w:val="0056049B"/>
    <w:rsid w:val="006A4317"/>
    <w:rsid w:val="007F52C4"/>
    <w:rsid w:val="008D1CBF"/>
    <w:rsid w:val="00EF716A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2016-06-23T09:53:00Z</dcterms:created>
  <dcterms:modified xsi:type="dcterms:W3CDTF">2016-06-23T10:06:00Z</dcterms:modified>
</cp:coreProperties>
</file>