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B51" w:rsidRDefault="00C50B51" w:rsidP="00C50B51">
      <w:pPr>
        <w:pStyle w:val="Titre"/>
        <w:rPr>
          <w:caps/>
        </w:rPr>
      </w:pPr>
      <w:r w:rsidRPr="00A73091">
        <w:rPr>
          <w:caps/>
        </w:rPr>
        <w:t>Le sc</w:t>
      </w:r>
      <w:r>
        <w:rPr>
          <w:caps/>
        </w:rPr>
        <w:t>É</w:t>
      </w:r>
      <w:r w:rsidRPr="00A73091">
        <w:rPr>
          <w:caps/>
        </w:rPr>
        <w:t>nario </w:t>
      </w:r>
      <w:r w:rsidRPr="00A73091">
        <w:rPr>
          <w:caps/>
        </w:rPr>
        <w:br/>
      </w:r>
      <w:r>
        <w:rPr>
          <w:caps/>
        </w:rPr>
        <w:t>affectation du résultat d’une sarl</w:t>
      </w:r>
    </w:p>
    <w:p w:rsidR="00C50B51" w:rsidRPr="00A73091" w:rsidRDefault="00C50B51" w:rsidP="00C50B51">
      <w:pPr>
        <w:pStyle w:val="Titre"/>
        <w:rPr>
          <w:caps/>
        </w:rPr>
      </w:pPr>
      <w:r w:rsidRPr="00A73091">
        <w:rPr>
          <w:caps/>
        </w:rPr>
        <w:t>(P</w:t>
      </w:r>
      <w:r>
        <w:rPr>
          <w:caps/>
        </w:rPr>
        <w:t>2</w:t>
      </w:r>
      <w:r w:rsidRPr="00A73091">
        <w:rPr>
          <w:caps/>
        </w:rPr>
        <w:t xml:space="preserve"> </w:t>
      </w:r>
      <w:r>
        <w:rPr>
          <w:caps/>
        </w:rPr>
        <w:t>et P3</w:t>
      </w:r>
      <w:r w:rsidRPr="00A73091">
        <w:rPr>
          <w:caps/>
        </w:rPr>
        <w:t>– Activit</w:t>
      </w:r>
      <w:r>
        <w:rPr>
          <w:caps/>
        </w:rPr>
        <w:t>És 2</w:t>
      </w:r>
      <w:r w:rsidRPr="00A73091">
        <w:rPr>
          <w:caps/>
        </w:rPr>
        <w:t>.</w:t>
      </w:r>
      <w:r>
        <w:rPr>
          <w:caps/>
        </w:rPr>
        <w:t>5, 3.1 et 3.3</w:t>
      </w:r>
      <w:r w:rsidRPr="00A73091">
        <w:rPr>
          <w:caps/>
        </w:rPr>
        <w:t>)</w:t>
      </w:r>
    </w:p>
    <w:p w:rsidR="002E246B" w:rsidRDefault="00C50B51" w:rsidP="00C50B51">
      <w:pPr>
        <w:pStyle w:val="Titre1"/>
      </w:pPr>
      <w:r>
        <w:t>Les composantes concernées</w:t>
      </w:r>
    </w:p>
    <w:p w:rsidR="00C50B51" w:rsidRDefault="00C50B51" w:rsidP="00C50B51">
      <w:pPr>
        <w:spacing w:after="60"/>
        <w:jc w:val="both"/>
      </w:pPr>
      <w:r>
        <w:t>- 2.5.1. Présentation d’un projet de répartition du résultat aux organes de direction</w:t>
      </w:r>
    </w:p>
    <w:p w:rsidR="00C50B51" w:rsidRDefault="00C50B51" w:rsidP="00C50B51">
      <w:pPr>
        <w:spacing w:after="60"/>
        <w:jc w:val="both"/>
      </w:pPr>
      <w:r>
        <w:t>- 2.5.2. Enregistrement des opérations comptables nécessaires et obligatoires</w:t>
      </w:r>
    </w:p>
    <w:p w:rsidR="00C50B51" w:rsidRDefault="00C50B51" w:rsidP="00C50B51">
      <w:pPr>
        <w:spacing w:after="60"/>
        <w:jc w:val="both"/>
      </w:pPr>
      <w:r>
        <w:t>- 2.5.3. Mise à jour des documents de synthèse suite à la répartition du résultat</w:t>
      </w:r>
    </w:p>
    <w:p w:rsidR="00C50B51" w:rsidRDefault="00C50B51" w:rsidP="00C50B51">
      <w:pPr>
        <w:spacing w:after="60"/>
        <w:jc w:val="both"/>
      </w:pPr>
      <w:r>
        <w:t>- 3.1.1. Réalisation de la veille juridique nécessaire à l’application des obligations fiscales</w:t>
      </w:r>
    </w:p>
    <w:p w:rsidR="00C50B51" w:rsidRDefault="00C50B51" w:rsidP="00C50B51">
      <w:pPr>
        <w:spacing w:after="60"/>
        <w:jc w:val="both"/>
      </w:pPr>
      <w:r>
        <w:t>- 3.3.7. Participation au calcul de l’impôt sur le revenu</w:t>
      </w:r>
    </w:p>
    <w:p w:rsidR="00C50B51" w:rsidRDefault="00C50B51" w:rsidP="00AD61B6">
      <w:pPr>
        <w:jc w:val="both"/>
      </w:pPr>
    </w:p>
    <w:p w:rsidR="00C50B51" w:rsidRPr="004460E4" w:rsidRDefault="00C50B51" w:rsidP="00C50B51">
      <w:pPr>
        <w:pStyle w:val="Titre1"/>
      </w:pPr>
      <w:r w:rsidRPr="004460E4">
        <w:t>Les composantes associées du P7</w:t>
      </w:r>
    </w:p>
    <w:p w:rsidR="00C50B51" w:rsidRDefault="00C50B51" w:rsidP="00C50B51">
      <w:pPr>
        <w:spacing w:after="60"/>
        <w:jc w:val="both"/>
      </w:pPr>
      <w:r>
        <w:t>- 7.1.3. Mise en œuvre des méthodes de recherche d’information</w:t>
      </w:r>
    </w:p>
    <w:p w:rsidR="00C50B51" w:rsidRDefault="00C50B51" w:rsidP="00C50B51">
      <w:pPr>
        <w:spacing w:after="60"/>
        <w:jc w:val="both"/>
      </w:pPr>
      <w:r>
        <w:t>- 7.2.1. Contrôle de la fiabilité des informations</w:t>
      </w:r>
    </w:p>
    <w:p w:rsidR="00C50B51" w:rsidRDefault="00C50B51" w:rsidP="00C50B51">
      <w:pPr>
        <w:spacing w:after="60"/>
        <w:jc w:val="both"/>
      </w:pPr>
      <w:r>
        <w:t>- 7.3.1. Optimisation du traitement de l’information</w:t>
      </w:r>
    </w:p>
    <w:p w:rsidR="00C91D6F" w:rsidRDefault="00C91D6F" w:rsidP="002E246B">
      <w:pPr>
        <w:spacing w:after="60"/>
        <w:jc w:val="both"/>
      </w:pPr>
    </w:p>
    <w:p w:rsidR="002E246B" w:rsidRPr="004460E4" w:rsidRDefault="002E246B" w:rsidP="002E246B">
      <w:pPr>
        <w:pStyle w:val="Titre1"/>
      </w:pPr>
      <w:r w:rsidRPr="004460E4">
        <w:t>Les données </w:t>
      </w:r>
    </w:p>
    <w:p w:rsidR="002E246B" w:rsidRDefault="002E246B" w:rsidP="002E246B">
      <w:pPr>
        <w:jc w:val="both"/>
      </w:pPr>
      <w:r>
        <w:t>L’étudiant dispose :</w:t>
      </w:r>
    </w:p>
    <w:p w:rsidR="002E246B" w:rsidRPr="002158D9" w:rsidRDefault="002E246B" w:rsidP="002E246B">
      <w:pPr>
        <w:pStyle w:val="Paragraphedeliste"/>
        <w:numPr>
          <w:ilvl w:val="0"/>
          <w:numId w:val="14"/>
        </w:numPr>
        <w:jc w:val="both"/>
      </w:pPr>
      <w:r>
        <w:t xml:space="preserve">des données de la situation professionnelle </w:t>
      </w:r>
      <w:r w:rsidR="00B0625C">
        <w:t xml:space="preserve">de la </w:t>
      </w:r>
      <w:r>
        <w:t>SA</w:t>
      </w:r>
      <w:r w:rsidR="00C8760B">
        <w:t xml:space="preserve">RL </w:t>
      </w:r>
      <w:r w:rsidR="00B0625C">
        <w:t>FRANCOBOIS implantée sur le PGI du cabinet</w:t>
      </w:r>
      <w:r w:rsidR="00E46C77">
        <w:t>,</w:t>
      </w:r>
    </w:p>
    <w:p w:rsidR="002E246B" w:rsidRDefault="002E246B" w:rsidP="002E246B">
      <w:pPr>
        <w:pStyle w:val="Paragraphedeliste"/>
        <w:numPr>
          <w:ilvl w:val="0"/>
          <w:numId w:val="14"/>
        </w:numPr>
        <w:jc w:val="both"/>
      </w:pPr>
      <w:r>
        <w:t>d</w:t>
      </w:r>
      <w:r w:rsidR="00C8760B">
        <w:t>’un ex</w:t>
      </w:r>
      <w:r w:rsidR="00932F56">
        <w:t>emplaire</w:t>
      </w:r>
      <w:r w:rsidR="00C8760B">
        <w:t xml:space="preserve"> des statuts de la SARL</w:t>
      </w:r>
      <w:r w:rsidR="00E46C77">
        <w:t>,</w:t>
      </w:r>
    </w:p>
    <w:p w:rsidR="002E246B" w:rsidRPr="002158D9" w:rsidRDefault="002E246B" w:rsidP="002E246B">
      <w:pPr>
        <w:pStyle w:val="Paragraphedeliste"/>
        <w:numPr>
          <w:ilvl w:val="0"/>
          <w:numId w:val="14"/>
        </w:numPr>
        <w:jc w:val="both"/>
      </w:pPr>
      <w:r>
        <w:t>du m</w:t>
      </w:r>
      <w:r w:rsidRPr="002158D9">
        <w:t xml:space="preserve">ode opératoire pour </w:t>
      </w:r>
      <w:r w:rsidR="00B0625C">
        <w:t>l’</w:t>
      </w:r>
      <w:r w:rsidRPr="002158D9">
        <w:t xml:space="preserve">extraction des données </w:t>
      </w:r>
      <w:r w:rsidR="00B0625C">
        <w:t xml:space="preserve">du </w:t>
      </w:r>
      <w:r w:rsidRPr="002158D9">
        <w:t>PGI</w:t>
      </w:r>
    </w:p>
    <w:p w:rsidR="002E246B" w:rsidRDefault="002E246B" w:rsidP="002E246B">
      <w:pPr>
        <w:pStyle w:val="Paragraphedeliste"/>
        <w:numPr>
          <w:ilvl w:val="0"/>
          <w:numId w:val="14"/>
        </w:numPr>
        <w:jc w:val="both"/>
      </w:pPr>
      <w:r>
        <w:t>…</w:t>
      </w:r>
    </w:p>
    <w:p w:rsidR="002E246B" w:rsidRDefault="002E246B" w:rsidP="00AD61B6">
      <w:pPr>
        <w:jc w:val="both"/>
      </w:pPr>
    </w:p>
    <w:p w:rsidR="00AD61B6" w:rsidRPr="004460E4" w:rsidRDefault="004460E4" w:rsidP="00C765A1">
      <w:pPr>
        <w:pStyle w:val="Titre1"/>
      </w:pPr>
      <w:r w:rsidRPr="004460E4">
        <w:t>L</w:t>
      </w:r>
      <w:r w:rsidR="00C50B51">
        <w:t>es</w:t>
      </w:r>
      <w:r w:rsidRPr="004460E4">
        <w:t xml:space="preserve"> problématique</w:t>
      </w:r>
      <w:r w:rsidR="00C50B51">
        <w:t>s</w:t>
      </w:r>
      <w:r w:rsidRPr="004460E4">
        <w:t> </w:t>
      </w:r>
    </w:p>
    <w:p w:rsidR="00AD61B6" w:rsidRDefault="00C8760B" w:rsidP="00AD61B6">
      <w:pPr>
        <w:jc w:val="both"/>
      </w:pPr>
      <w:r>
        <w:t xml:space="preserve">En prévision de l’Assemblée Générale des Associés de la SARL, l’expert-comptable de l’entreprise prépare le projet d’affectation des résultats qui sera soumis à </w:t>
      </w:r>
      <w:r w:rsidR="00C50B51">
        <w:t>l’</w:t>
      </w:r>
      <w:r w:rsidR="00E46C77">
        <w:t>approbation</w:t>
      </w:r>
      <w:r w:rsidR="00C50B51">
        <w:t xml:space="preserve"> des associés</w:t>
      </w:r>
      <w:r w:rsidR="00E46C77">
        <w:t>.</w:t>
      </w:r>
      <w:r w:rsidR="00C50B51">
        <w:t xml:space="preserve"> Les incidences fiscales d’une distribution de dividendes seront également abordées.</w:t>
      </w:r>
    </w:p>
    <w:p w:rsidR="002E246B" w:rsidRDefault="002E246B" w:rsidP="00AD61B6">
      <w:pPr>
        <w:jc w:val="both"/>
      </w:pPr>
    </w:p>
    <w:p w:rsidR="004460E4" w:rsidRPr="004460E4" w:rsidRDefault="004460E4" w:rsidP="00C765A1">
      <w:pPr>
        <w:pStyle w:val="Titre1"/>
      </w:pPr>
      <w:r>
        <w:t>Les ressources matérielles et logicielles</w:t>
      </w:r>
      <w:r w:rsidRPr="004460E4">
        <w:t> </w:t>
      </w:r>
    </w:p>
    <w:p w:rsidR="00AD61B6" w:rsidRDefault="004460E4" w:rsidP="00AD61B6">
      <w:pPr>
        <w:jc w:val="both"/>
      </w:pPr>
      <w:r>
        <w:t>PGI, tableur, t</w:t>
      </w:r>
      <w:r w:rsidR="00C8760B">
        <w:t xml:space="preserve">raitement de texte, </w:t>
      </w:r>
      <w:r>
        <w:t>accès internet, ressources internes disponibles sur le réseau de l’établisseme</w:t>
      </w:r>
      <w:r w:rsidR="00C8760B">
        <w:t>nt</w:t>
      </w:r>
      <w:r>
        <w:t>.</w:t>
      </w:r>
    </w:p>
    <w:p w:rsidR="00C50B51" w:rsidRDefault="00C50B51" w:rsidP="00AD61B6">
      <w:pPr>
        <w:jc w:val="both"/>
      </w:pPr>
    </w:p>
    <w:p w:rsidR="00C50B51" w:rsidRDefault="00C50B51" w:rsidP="00AD61B6">
      <w:pPr>
        <w:jc w:val="both"/>
      </w:pPr>
    </w:p>
    <w:p w:rsidR="00C50B51" w:rsidRPr="004460E4" w:rsidRDefault="00C50B51" w:rsidP="00C50B51">
      <w:pPr>
        <w:pStyle w:val="Titre1"/>
      </w:pPr>
      <w:r>
        <w:t>L’organisation du travail</w:t>
      </w:r>
      <w:r w:rsidRPr="004460E4">
        <w:t> </w:t>
      </w:r>
    </w:p>
    <w:p w:rsidR="00C50B51" w:rsidRDefault="00C50B51" w:rsidP="00C50B51">
      <w:pPr>
        <w:jc w:val="both"/>
      </w:pPr>
      <w:r>
        <w:t xml:space="preserve">Les étudiants, en groupes de 2 ou 3, travaillent au sein du cabinet d’expertise-comptable qui a été contacté par l’entreprise </w:t>
      </w:r>
      <w:proofErr w:type="spellStart"/>
      <w:r>
        <w:t>Francobois</w:t>
      </w:r>
      <w:proofErr w:type="spellEnd"/>
      <w:r>
        <w:t xml:space="preserve"> pour traiter son dossier.</w:t>
      </w:r>
    </w:p>
    <w:p w:rsidR="002E246B" w:rsidRDefault="002E246B" w:rsidP="00AD61B6">
      <w:pPr>
        <w:jc w:val="both"/>
      </w:pPr>
    </w:p>
    <w:p w:rsidR="00C8760B" w:rsidRPr="00BE602B" w:rsidRDefault="00C8760B" w:rsidP="00BE602B">
      <w:pPr>
        <w:jc w:val="both"/>
      </w:pPr>
      <w:r>
        <w:br w:type="page"/>
      </w:r>
    </w:p>
    <w:p w:rsidR="0056316C" w:rsidRPr="004460E4" w:rsidRDefault="0056316C" w:rsidP="00C765A1">
      <w:pPr>
        <w:pStyle w:val="Titre1"/>
      </w:pPr>
      <w:r>
        <w:lastRenderedPageBreak/>
        <w:t>Les missions confiées</w:t>
      </w:r>
      <w:r w:rsidRPr="004460E4">
        <w:t> </w:t>
      </w:r>
    </w:p>
    <w:p w:rsidR="00AD61B6" w:rsidRPr="00A37959" w:rsidRDefault="0056316C" w:rsidP="00C765A1">
      <w:pPr>
        <w:pStyle w:val="Titre2"/>
      </w:pPr>
      <w:r w:rsidRPr="00A37959">
        <w:t>Mission 1 –</w:t>
      </w:r>
      <w:r w:rsidR="009D57A3" w:rsidRPr="00A37959">
        <w:t xml:space="preserve"> </w:t>
      </w:r>
      <w:r w:rsidR="00C8760B">
        <w:t>Analyser les statuts de l’entreprise et préparer un tableau automatisé de calcul sur tableur</w:t>
      </w:r>
    </w:p>
    <w:p w:rsidR="00A37959" w:rsidRDefault="00E46C77" w:rsidP="00E46C77">
      <w:pPr>
        <w:ind w:left="567"/>
        <w:jc w:val="both"/>
      </w:pPr>
      <w:r>
        <w:t>Vous disposez d’un ex</w:t>
      </w:r>
      <w:r w:rsidR="00932F56">
        <w:t xml:space="preserve">emplaire </w:t>
      </w:r>
      <w:r>
        <w:t>des statuts de la société. Vous devez rechercher l’article abordant l’affectation du résultat et en déduire les informations dont vous aurez besoin pour présenter le projet d’affectation. Son calcul sera automatisé sur tableur afin d’être utilisable au cours des exercices suivants.</w:t>
      </w:r>
    </w:p>
    <w:p w:rsidR="007176A5" w:rsidRDefault="007176A5" w:rsidP="00E46C77">
      <w:pPr>
        <w:ind w:left="567"/>
        <w:jc w:val="both"/>
      </w:pPr>
    </w:p>
    <w:p w:rsidR="007176A5" w:rsidRPr="007176A5" w:rsidRDefault="007176A5" w:rsidP="00E46C77">
      <w:pPr>
        <w:ind w:left="567"/>
        <w:jc w:val="both"/>
        <w:rPr>
          <w:b/>
        </w:rPr>
      </w:pPr>
      <w:r w:rsidRPr="007176A5">
        <w:rPr>
          <w:b/>
        </w:rPr>
        <w:t>Vous êtes chargé</w:t>
      </w:r>
      <w:r w:rsidR="009F0AD4">
        <w:rPr>
          <w:b/>
        </w:rPr>
        <w:t>(e)</w:t>
      </w:r>
      <w:r w:rsidRPr="007176A5">
        <w:rPr>
          <w:b/>
        </w:rPr>
        <w:t>, à partir des informations recueillies :</w:t>
      </w:r>
    </w:p>
    <w:p w:rsidR="007176A5" w:rsidRPr="007176A5" w:rsidRDefault="007176A5" w:rsidP="007176A5">
      <w:pPr>
        <w:pStyle w:val="Paragraphedeliste"/>
        <w:numPr>
          <w:ilvl w:val="0"/>
          <w:numId w:val="27"/>
        </w:numPr>
        <w:jc w:val="both"/>
        <w:rPr>
          <w:b/>
        </w:rPr>
      </w:pPr>
      <w:r w:rsidRPr="007176A5">
        <w:rPr>
          <w:b/>
        </w:rPr>
        <w:t>de créer un modèle de tableau automatisé sur tableur,</w:t>
      </w:r>
    </w:p>
    <w:p w:rsidR="007176A5" w:rsidRPr="007176A5" w:rsidRDefault="007176A5" w:rsidP="007176A5">
      <w:pPr>
        <w:pStyle w:val="Paragraphedeliste"/>
        <w:numPr>
          <w:ilvl w:val="0"/>
          <w:numId w:val="27"/>
        </w:numPr>
        <w:jc w:val="both"/>
        <w:rPr>
          <w:b/>
        </w:rPr>
      </w:pPr>
      <w:r w:rsidRPr="007176A5">
        <w:rPr>
          <w:b/>
        </w:rPr>
        <w:t>de tester son fonctionnement à partir des données extraites par la personne chargée de la mission 2.</w:t>
      </w:r>
    </w:p>
    <w:p w:rsidR="00A73091" w:rsidRDefault="00A73091" w:rsidP="00AD61B6">
      <w:pPr>
        <w:jc w:val="both"/>
      </w:pPr>
    </w:p>
    <w:p w:rsidR="009D57A3" w:rsidRPr="00A37959" w:rsidRDefault="009D57A3" w:rsidP="00C765A1">
      <w:pPr>
        <w:pStyle w:val="Titre2"/>
      </w:pPr>
      <w:r w:rsidRPr="00A37959">
        <w:t xml:space="preserve">Mission 2 – </w:t>
      </w:r>
      <w:r w:rsidR="00C8760B">
        <w:t>Extraire les données nécessaires du PGI</w:t>
      </w:r>
    </w:p>
    <w:p w:rsidR="009D57A3" w:rsidRDefault="00C8760B" w:rsidP="007176A5">
      <w:pPr>
        <w:ind w:left="567"/>
        <w:jc w:val="both"/>
      </w:pPr>
      <w:r>
        <w:t>En relation avec l</w:t>
      </w:r>
      <w:r w:rsidR="007176A5">
        <w:t>a</w:t>
      </w:r>
      <w:r>
        <w:t xml:space="preserve"> personne chargée de la mission 1 et à partir de l’application comptable, rechercher les informations nécessaires à la réalisation de l’affectation des résultats.</w:t>
      </w:r>
    </w:p>
    <w:p w:rsidR="007176A5" w:rsidRDefault="007176A5" w:rsidP="007176A5">
      <w:pPr>
        <w:ind w:left="567"/>
        <w:jc w:val="both"/>
      </w:pPr>
    </w:p>
    <w:p w:rsidR="007176A5" w:rsidRDefault="007176A5" w:rsidP="00C765A1">
      <w:pPr>
        <w:ind w:left="567"/>
        <w:jc w:val="both"/>
        <w:rPr>
          <w:b/>
        </w:rPr>
      </w:pPr>
      <w:r>
        <w:rPr>
          <w:b/>
        </w:rPr>
        <w:t>Vous êtes chargé</w:t>
      </w:r>
      <w:r w:rsidR="009F0AD4">
        <w:rPr>
          <w:b/>
        </w:rPr>
        <w:t>(e)</w:t>
      </w:r>
      <w:r>
        <w:rPr>
          <w:b/>
        </w:rPr>
        <w:t xml:space="preserve"> de : </w:t>
      </w:r>
    </w:p>
    <w:p w:rsidR="00A37959" w:rsidRDefault="007176A5" w:rsidP="007176A5">
      <w:pPr>
        <w:pStyle w:val="Paragraphedeliste"/>
        <w:numPr>
          <w:ilvl w:val="0"/>
          <w:numId w:val="28"/>
        </w:numPr>
        <w:jc w:val="both"/>
        <w:rPr>
          <w:b/>
        </w:rPr>
      </w:pPr>
      <w:r w:rsidRPr="007176A5">
        <w:rPr>
          <w:b/>
        </w:rPr>
        <w:t>rechercher dans le dossier comptable l</w:t>
      </w:r>
      <w:r>
        <w:rPr>
          <w:b/>
        </w:rPr>
        <w:t>es informations nécessaires,</w:t>
      </w:r>
    </w:p>
    <w:p w:rsidR="007176A5" w:rsidRPr="007176A5" w:rsidRDefault="007176A5" w:rsidP="007176A5">
      <w:pPr>
        <w:pStyle w:val="Paragraphedeliste"/>
        <w:numPr>
          <w:ilvl w:val="0"/>
          <w:numId w:val="28"/>
        </w:numPr>
        <w:jc w:val="both"/>
        <w:rPr>
          <w:b/>
        </w:rPr>
      </w:pPr>
      <w:r>
        <w:rPr>
          <w:b/>
        </w:rPr>
        <w:t>exporter ces données de manière à les utiliser dans le tableau créé par la personne en charge de la mission 1.</w:t>
      </w:r>
    </w:p>
    <w:p w:rsidR="00A37959" w:rsidRDefault="00A37959" w:rsidP="00A85126">
      <w:pPr>
        <w:jc w:val="both"/>
        <w:rPr>
          <w:b/>
        </w:rPr>
      </w:pPr>
    </w:p>
    <w:p w:rsidR="00A85126" w:rsidRPr="00A37959" w:rsidRDefault="00A85126" w:rsidP="00C765A1">
      <w:pPr>
        <w:pStyle w:val="Titre2"/>
      </w:pPr>
      <w:r w:rsidRPr="00A37959">
        <w:t xml:space="preserve">Mission 3 – </w:t>
      </w:r>
      <w:r w:rsidR="007176A5">
        <w:t>Rechercher les conditions d’imposition pour les bénéficiaires de l’affectation des résultats</w:t>
      </w:r>
    </w:p>
    <w:p w:rsidR="00A37959" w:rsidRDefault="007176A5" w:rsidP="00C765A1">
      <w:pPr>
        <w:ind w:left="567"/>
        <w:jc w:val="both"/>
      </w:pPr>
      <w:r>
        <w:t>La fiscalité du patrimoine a connu de nombreux changements au cours des dernières années et vous êtes chargé de vous documenter sur le sujet.</w:t>
      </w:r>
    </w:p>
    <w:p w:rsidR="007176A5" w:rsidRDefault="007176A5" w:rsidP="00C765A1">
      <w:pPr>
        <w:ind w:left="567"/>
        <w:jc w:val="both"/>
        <w:rPr>
          <w:b/>
        </w:rPr>
      </w:pPr>
    </w:p>
    <w:p w:rsidR="00A37959" w:rsidRPr="00AF0B27" w:rsidRDefault="00DA4CFB" w:rsidP="00C765A1">
      <w:pPr>
        <w:ind w:left="567"/>
        <w:jc w:val="both"/>
        <w:rPr>
          <w:b/>
        </w:rPr>
      </w:pPr>
      <w:r>
        <w:rPr>
          <w:b/>
        </w:rPr>
        <w:t>V</w:t>
      </w:r>
      <w:r w:rsidR="00932F56">
        <w:rPr>
          <w:b/>
        </w:rPr>
        <w:t>ous êtes chargé</w:t>
      </w:r>
      <w:r w:rsidR="009F0AD4">
        <w:rPr>
          <w:b/>
        </w:rPr>
        <w:t>(e)</w:t>
      </w:r>
      <w:r w:rsidR="00A37959" w:rsidRPr="007560F4">
        <w:rPr>
          <w:b/>
        </w:rPr>
        <w:t xml:space="preserve"> de </w:t>
      </w:r>
      <w:r w:rsidR="007176A5">
        <w:rPr>
          <w:b/>
        </w:rPr>
        <w:t>faire une recherche sur les conditions d’imposition des dividendes distribués aux associés de la SARL</w:t>
      </w:r>
      <w:r>
        <w:rPr>
          <w:b/>
        </w:rPr>
        <w:t>.</w:t>
      </w:r>
    </w:p>
    <w:p w:rsidR="00A85126" w:rsidRDefault="00A85126" w:rsidP="009D57A3">
      <w:pPr>
        <w:jc w:val="both"/>
      </w:pPr>
    </w:p>
    <w:p w:rsidR="007176A5" w:rsidRDefault="007176A5" w:rsidP="007176A5">
      <w:pPr>
        <w:pStyle w:val="Titre2"/>
      </w:pPr>
      <w:r>
        <w:t>Mission 4 – Communiquer le résultat de vos travaux</w:t>
      </w:r>
    </w:p>
    <w:p w:rsidR="007176A5" w:rsidRDefault="00BE602B" w:rsidP="00BE602B">
      <w:pPr>
        <w:ind w:left="708"/>
        <w:jc w:val="both"/>
      </w:pPr>
      <w:r>
        <w:t>En prévision de l’intervention de l’expert-comptable devant l’assemblé</w:t>
      </w:r>
      <w:r w:rsidR="009158AD">
        <w:t>e</w:t>
      </w:r>
      <w:r>
        <w:t xml:space="preserve"> générale, un diaporama doit être réalisé pour présenter à la fois le projet de répartition et les conditions d’imposition de la distribution envisagée.</w:t>
      </w:r>
    </w:p>
    <w:p w:rsidR="00BE602B" w:rsidRDefault="00BE602B" w:rsidP="00BE602B">
      <w:pPr>
        <w:ind w:left="708"/>
        <w:jc w:val="both"/>
      </w:pPr>
    </w:p>
    <w:p w:rsidR="00BE602B" w:rsidRDefault="00BE602B" w:rsidP="00BE602B">
      <w:pPr>
        <w:ind w:left="567"/>
        <w:jc w:val="both"/>
        <w:rPr>
          <w:b/>
        </w:rPr>
      </w:pPr>
      <w:r>
        <w:rPr>
          <w:b/>
        </w:rPr>
        <w:t>V</w:t>
      </w:r>
      <w:r w:rsidR="00932F56">
        <w:rPr>
          <w:b/>
        </w:rPr>
        <w:t>ous êtes chargé(e)</w:t>
      </w:r>
      <w:r w:rsidRPr="007560F4">
        <w:rPr>
          <w:b/>
        </w:rPr>
        <w:t xml:space="preserve"> de </w:t>
      </w:r>
      <w:r>
        <w:rPr>
          <w:b/>
        </w:rPr>
        <w:t xml:space="preserve">réaliser en commun un diaporama en ligne présentant sous une forme </w:t>
      </w:r>
      <w:r w:rsidR="009F0AD4">
        <w:rPr>
          <w:b/>
        </w:rPr>
        <w:t xml:space="preserve">claire et </w:t>
      </w:r>
      <w:r>
        <w:rPr>
          <w:b/>
        </w:rPr>
        <w:t>agréable :</w:t>
      </w:r>
    </w:p>
    <w:p w:rsidR="00BE602B" w:rsidRDefault="00BE602B" w:rsidP="00BE602B">
      <w:pPr>
        <w:pStyle w:val="Paragraphedeliste"/>
        <w:numPr>
          <w:ilvl w:val="0"/>
          <w:numId w:val="29"/>
        </w:numPr>
        <w:jc w:val="both"/>
        <w:rPr>
          <w:b/>
        </w:rPr>
      </w:pPr>
      <w:r>
        <w:rPr>
          <w:b/>
        </w:rPr>
        <w:t>le projet d’affectation du résultat,</w:t>
      </w:r>
    </w:p>
    <w:p w:rsidR="00BE602B" w:rsidRDefault="00BE602B" w:rsidP="00BE602B">
      <w:pPr>
        <w:pStyle w:val="Paragraphedeliste"/>
        <w:numPr>
          <w:ilvl w:val="0"/>
          <w:numId w:val="29"/>
        </w:numPr>
        <w:jc w:val="both"/>
        <w:rPr>
          <w:b/>
        </w:rPr>
      </w:pPr>
      <w:r>
        <w:rPr>
          <w:b/>
        </w:rPr>
        <w:t>les modalités d’imposition des revenus distribués tant pour la société que pour les associés</w:t>
      </w:r>
      <w:r w:rsidRPr="00BE602B">
        <w:rPr>
          <w:b/>
        </w:rPr>
        <w:t>.</w:t>
      </w:r>
    </w:p>
    <w:p w:rsidR="00C20E8C" w:rsidRPr="00C20E8C" w:rsidRDefault="00C20E8C" w:rsidP="00C20E8C">
      <w:pPr>
        <w:jc w:val="both"/>
        <w:rPr>
          <w:b/>
        </w:rPr>
      </w:pPr>
    </w:p>
    <w:p w:rsidR="00C20E8C" w:rsidRDefault="00C20E8C" w:rsidP="00C20E8C">
      <w:pPr>
        <w:pStyle w:val="Titre2"/>
      </w:pPr>
      <w:r>
        <w:t>Mission 5 – Enregistrer les écritures d’affectation du résultat</w:t>
      </w:r>
    </w:p>
    <w:p w:rsidR="00C20E8C" w:rsidRDefault="00C20E8C" w:rsidP="00C20E8C">
      <w:pPr>
        <w:ind w:left="708"/>
        <w:jc w:val="both"/>
      </w:pPr>
      <w:r>
        <w:t>Suite au déroulement de l’AGO</w:t>
      </w:r>
      <w:r w:rsidR="009158AD">
        <w:t xml:space="preserve"> qui a approuvé votre proposition</w:t>
      </w:r>
      <w:r>
        <w:t xml:space="preserve">, </w:t>
      </w:r>
      <w:r w:rsidR="009158AD">
        <w:t>l</w:t>
      </w:r>
      <w:r>
        <w:t xml:space="preserve">’expert-comptable </w:t>
      </w:r>
      <w:r w:rsidR="009158AD">
        <w:t xml:space="preserve">vous demande de comptabiliser les écritures </w:t>
      </w:r>
      <w:r w:rsidR="00380F35">
        <w:t>d’affectation</w:t>
      </w:r>
      <w:r w:rsidR="009158AD">
        <w:t xml:space="preserve"> et de présenter le tableau </w:t>
      </w:r>
      <w:r w:rsidR="001E053B">
        <w:t>2058-C qui en découle</w:t>
      </w:r>
      <w:r w:rsidR="0069122A">
        <w:t xml:space="preserve"> sur l’année N+1</w:t>
      </w:r>
      <w:r w:rsidR="001E053B">
        <w:t>.</w:t>
      </w:r>
    </w:p>
    <w:p w:rsidR="00FD5C80" w:rsidRDefault="00FD5C80" w:rsidP="00C20E8C">
      <w:pPr>
        <w:ind w:left="708"/>
        <w:jc w:val="both"/>
      </w:pPr>
    </w:p>
    <w:p w:rsidR="00FD5C80" w:rsidRDefault="00FD5C80" w:rsidP="00FD5C80">
      <w:pPr>
        <w:ind w:left="567"/>
        <w:jc w:val="both"/>
        <w:rPr>
          <w:b/>
        </w:rPr>
      </w:pPr>
      <w:r>
        <w:rPr>
          <w:b/>
        </w:rPr>
        <w:t>V</w:t>
      </w:r>
      <w:r w:rsidRPr="007560F4">
        <w:rPr>
          <w:b/>
        </w:rPr>
        <w:t>ous êtes chargé</w:t>
      </w:r>
      <w:r>
        <w:rPr>
          <w:b/>
        </w:rPr>
        <w:t>(e)</w:t>
      </w:r>
      <w:r w:rsidRPr="007560F4">
        <w:rPr>
          <w:b/>
        </w:rPr>
        <w:t xml:space="preserve"> de </w:t>
      </w:r>
      <w:r>
        <w:rPr>
          <w:b/>
        </w:rPr>
        <w:t>:</w:t>
      </w:r>
    </w:p>
    <w:p w:rsidR="000E1A21" w:rsidRDefault="00FD5C80" w:rsidP="00FD5C80">
      <w:pPr>
        <w:pStyle w:val="Paragraphedeliste"/>
        <w:numPr>
          <w:ilvl w:val="0"/>
          <w:numId w:val="31"/>
        </w:numPr>
        <w:jc w:val="both"/>
        <w:rPr>
          <w:b/>
        </w:rPr>
      </w:pPr>
      <w:r>
        <w:rPr>
          <w:b/>
        </w:rPr>
        <w:t>e</w:t>
      </w:r>
      <w:r w:rsidR="000E1A21" w:rsidRPr="00FD5C80">
        <w:rPr>
          <w:b/>
        </w:rPr>
        <w:t>nregistrer les écri</w:t>
      </w:r>
      <w:r>
        <w:rPr>
          <w:b/>
        </w:rPr>
        <w:t>tures d’affectation du résultat,</w:t>
      </w:r>
    </w:p>
    <w:p w:rsidR="00380F35" w:rsidRPr="00FD5C80" w:rsidRDefault="00380F35" w:rsidP="00FD5C80">
      <w:pPr>
        <w:pStyle w:val="Paragraphedeliste"/>
        <w:numPr>
          <w:ilvl w:val="0"/>
          <w:numId w:val="31"/>
        </w:numPr>
        <w:jc w:val="both"/>
        <w:rPr>
          <w:b/>
        </w:rPr>
      </w:pPr>
      <w:r>
        <w:rPr>
          <w:b/>
        </w:rPr>
        <w:t>éditer une balance des comptes après affectation pour contrôle,</w:t>
      </w:r>
    </w:p>
    <w:p w:rsidR="000E1A21" w:rsidRPr="00FD5C80" w:rsidRDefault="00FD5C80" w:rsidP="00FD5C80">
      <w:pPr>
        <w:pStyle w:val="Paragraphedeliste"/>
        <w:numPr>
          <w:ilvl w:val="0"/>
          <w:numId w:val="31"/>
        </w:numPr>
        <w:jc w:val="both"/>
        <w:rPr>
          <w:b/>
          <w:u w:val="single"/>
        </w:rPr>
      </w:pPr>
      <w:r>
        <w:rPr>
          <w:b/>
        </w:rPr>
        <w:t>c</w:t>
      </w:r>
      <w:r w:rsidR="000E1A21" w:rsidRPr="00FD5C80">
        <w:rPr>
          <w:b/>
        </w:rPr>
        <w:t>ompléter le tableau 2058-C.</w:t>
      </w:r>
    </w:p>
    <w:p w:rsidR="002E15D9" w:rsidRDefault="002E15D9" w:rsidP="00C20E8C">
      <w:pPr>
        <w:ind w:left="708"/>
        <w:jc w:val="both"/>
        <w:rPr>
          <w:b/>
          <w:u w:val="single"/>
        </w:rPr>
      </w:pPr>
      <w:r>
        <w:rPr>
          <w:b/>
          <w:u w:val="single"/>
        </w:rPr>
        <w:br w:type="page"/>
      </w:r>
    </w:p>
    <w:p w:rsidR="005B44C2" w:rsidRDefault="005B44C2" w:rsidP="00C765A1">
      <w:pPr>
        <w:pStyle w:val="Titre1"/>
      </w:pPr>
      <w:r>
        <w:lastRenderedPageBreak/>
        <w:t xml:space="preserve">Les </w:t>
      </w:r>
      <w:r w:rsidR="00D570C0">
        <w:t>c</w:t>
      </w:r>
      <w:r w:rsidR="00C765A1">
        <w:t xml:space="preserve">ompétences ciblées et les </w:t>
      </w:r>
      <w:r>
        <w:t>résultats attendus</w:t>
      </w:r>
      <w:r w:rsidRPr="004460E4">
        <w:t> :</w:t>
      </w:r>
    </w:p>
    <w:p w:rsidR="00C765A1" w:rsidRPr="00FA2CA8" w:rsidRDefault="00C765A1" w:rsidP="00C765A1">
      <w:pPr>
        <w:pStyle w:val="Titre2"/>
        <w:rPr>
          <w:color w:val="auto"/>
        </w:rPr>
      </w:pPr>
      <w:r>
        <w:t xml:space="preserve">Compétences principales de l'activité </w:t>
      </w:r>
      <w:r w:rsidR="00D570C0">
        <w:t>2.5</w:t>
      </w:r>
      <w:r>
        <w:t xml:space="preserve"> :</w:t>
      </w:r>
      <w:r w:rsidR="00D570C0">
        <w:t xml:space="preserve"> </w:t>
      </w:r>
    </w:p>
    <w:p w:rsidR="00C765A1" w:rsidRDefault="00D570C0" w:rsidP="00C765A1">
      <w:pPr>
        <w:pStyle w:val="Paragraphedeliste"/>
        <w:numPr>
          <w:ilvl w:val="0"/>
          <w:numId w:val="26"/>
        </w:numPr>
        <w:ind w:left="426" w:right="-144"/>
      </w:pPr>
      <w:r>
        <w:t>Participer aux travaux relatifs à l’affectation des résultats</w:t>
      </w:r>
      <w:r w:rsidR="00C765A1" w:rsidRPr="00E47A31">
        <w:t>.</w:t>
      </w:r>
    </w:p>
    <w:p w:rsidR="00C765A1" w:rsidRDefault="00D570C0" w:rsidP="00C765A1">
      <w:pPr>
        <w:pStyle w:val="Paragraphedeliste"/>
        <w:numPr>
          <w:ilvl w:val="0"/>
          <w:numId w:val="26"/>
        </w:numPr>
        <w:ind w:left="426" w:right="-144"/>
      </w:pPr>
      <w:r>
        <w:t>Présenter le projet en vue de l’assemblée</w:t>
      </w:r>
      <w:r w:rsidR="00FA2CA8">
        <w:t xml:space="preserve"> générale</w:t>
      </w:r>
      <w:r>
        <w:t xml:space="preserve"> et informer les associés</w:t>
      </w:r>
      <w:r w:rsidR="00C765A1">
        <w:t>.</w:t>
      </w:r>
    </w:p>
    <w:p w:rsidR="00C765A1" w:rsidRPr="00C765A1" w:rsidRDefault="00D570C0" w:rsidP="00C765A1">
      <w:pPr>
        <w:pStyle w:val="Paragraphedeliste"/>
        <w:numPr>
          <w:ilvl w:val="0"/>
          <w:numId w:val="26"/>
        </w:numPr>
        <w:ind w:left="426" w:right="-144"/>
        <w:rPr>
          <w:b/>
          <w:u w:val="single"/>
        </w:rPr>
      </w:pPr>
      <w:r>
        <w:t>Mettre à jour les documents de synthèse</w:t>
      </w:r>
      <w:r w:rsidR="00C765A1">
        <w:t>.</w:t>
      </w:r>
    </w:p>
    <w:p w:rsidR="00C765A1" w:rsidRPr="00C765A1" w:rsidRDefault="00C765A1" w:rsidP="00C765A1">
      <w:pPr>
        <w:pStyle w:val="Paragraphedeliste"/>
        <w:ind w:left="426" w:right="-144"/>
        <w:rPr>
          <w:b/>
          <w:u w:val="single"/>
        </w:rPr>
      </w:pPr>
    </w:p>
    <w:p w:rsidR="00C765A1" w:rsidRPr="00C765A1" w:rsidRDefault="00C765A1" w:rsidP="00C765A1">
      <w:pPr>
        <w:pStyle w:val="Titre2"/>
        <w:rPr>
          <w:u w:val="single"/>
        </w:rPr>
      </w:pPr>
      <w:r>
        <w:t>Résultats attendus</w:t>
      </w:r>
    </w:p>
    <w:tbl>
      <w:tblPr>
        <w:tblStyle w:val="Grilledutableau"/>
        <w:tblW w:w="10431" w:type="dxa"/>
        <w:jc w:val="center"/>
        <w:tblLayout w:type="fixed"/>
        <w:tblLook w:val="04A0"/>
      </w:tblPr>
      <w:tblGrid>
        <w:gridCol w:w="737"/>
        <w:gridCol w:w="737"/>
        <w:gridCol w:w="737"/>
        <w:gridCol w:w="737"/>
        <w:gridCol w:w="737"/>
        <w:gridCol w:w="6746"/>
      </w:tblGrid>
      <w:tr w:rsidR="00A6473A" w:rsidRPr="00B945A2" w:rsidTr="00A6473A">
        <w:trPr>
          <w:jc w:val="center"/>
        </w:trPr>
        <w:tc>
          <w:tcPr>
            <w:tcW w:w="737" w:type="dxa"/>
            <w:shd w:val="clear" w:color="auto" w:fill="DBE5F1" w:themeFill="accent1" w:themeFillTint="33"/>
            <w:vAlign w:val="center"/>
          </w:tcPr>
          <w:p w:rsidR="00A6473A" w:rsidRPr="00A6473A" w:rsidRDefault="00A6473A" w:rsidP="00F9425A">
            <w:pPr>
              <w:jc w:val="center"/>
              <w:rPr>
                <w:b/>
                <w:sz w:val="16"/>
                <w:szCs w:val="16"/>
              </w:rPr>
            </w:pPr>
            <w:r w:rsidRPr="00A6473A">
              <w:rPr>
                <w:b/>
                <w:sz w:val="16"/>
                <w:szCs w:val="16"/>
              </w:rPr>
              <w:t xml:space="preserve">Activité </w:t>
            </w:r>
            <w:r w:rsidR="00F9425A">
              <w:rPr>
                <w:b/>
                <w:sz w:val="16"/>
                <w:szCs w:val="16"/>
              </w:rPr>
              <w:t>2.5</w:t>
            </w:r>
          </w:p>
        </w:tc>
        <w:tc>
          <w:tcPr>
            <w:tcW w:w="737" w:type="dxa"/>
            <w:shd w:val="clear" w:color="auto" w:fill="DBE5F1" w:themeFill="accent1" w:themeFillTint="33"/>
            <w:vAlign w:val="center"/>
          </w:tcPr>
          <w:p w:rsidR="00A6473A" w:rsidRPr="00A6473A" w:rsidRDefault="00A6473A" w:rsidP="00F9425A">
            <w:pPr>
              <w:jc w:val="center"/>
              <w:rPr>
                <w:b/>
                <w:sz w:val="16"/>
                <w:szCs w:val="16"/>
              </w:rPr>
            </w:pPr>
            <w:r w:rsidRPr="00A6473A">
              <w:rPr>
                <w:b/>
                <w:sz w:val="16"/>
                <w:szCs w:val="16"/>
              </w:rPr>
              <w:t xml:space="preserve">Activité </w:t>
            </w:r>
            <w:r w:rsidR="00F9425A">
              <w:rPr>
                <w:b/>
                <w:sz w:val="16"/>
                <w:szCs w:val="16"/>
              </w:rPr>
              <w:t>3.1</w:t>
            </w:r>
          </w:p>
        </w:tc>
        <w:tc>
          <w:tcPr>
            <w:tcW w:w="737" w:type="dxa"/>
            <w:shd w:val="clear" w:color="auto" w:fill="DBE5F1" w:themeFill="accent1" w:themeFillTint="33"/>
            <w:vAlign w:val="center"/>
          </w:tcPr>
          <w:p w:rsidR="00A6473A" w:rsidRPr="00A6473A" w:rsidRDefault="00A6473A" w:rsidP="00F9425A">
            <w:pPr>
              <w:jc w:val="center"/>
              <w:rPr>
                <w:b/>
                <w:sz w:val="16"/>
                <w:szCs w:val="16"/>
              </w:rPr>
            </w:pPr>
            <w:r w:rsidRPr="00A6473A">
              <w:rPr>
                <w:b/>
                <w:sz w:val="16"/>
                <w:szCs w:val="16"/>
              </w:rPr>
              <w:t xml:space="preserve">Activité </w:t>
            </w:r>
            <w:r w:rsidR="00F9425A">
              <w:rPr>
                <w:b/>
                <w:sz w:val="16"/>
                <w:szCs w:val="16"/>
              </w:rPr>
              <w:t>3.3</w:t>
            </w:r>
          </w:p>
        </w:tc>
        <w:tc>
          <w:tcPr>
            <w:tcW w:w="737" w:type="dxa"/>
            <w:shd w:val="clear" w:color="auto" w:fill="DBE5F1" w:themeFill="accent1" w:themeFillTint="33"/>
          </w:tcPr>
          <w:p w:rsidR="00A6473A" w:rsidRPr="00A6473A" w:rsidRDefault="00A6473A" w:rsidP="00F9425A">
            <w:pPr>
              <w:jc w:val="center"/>
              <w:rPr>
                <w:b/>
                <w:sz w:val="16"/>
                <w:szCs w:val="16"/>
              </w:rPr>
            </w:pPr>
            <w:r w:rsidRPr="00A6473A">
              <w:rPr>
                <w:b/>
                <w:sz w:val="16"/>
                <w:szCs w:val="16"/>
              </w:rPr>
              <w:t>Activité 7.</w:t>
            </w:r>
            <w:r w:rsidR="00F9425A">
              <w:rPr>
                <w:b/>
                <w:sz w:val="16"/>
                <w:szCs w:val="16"/>
              </w:rPr>
              <w:t>1</w:t>
            </w:r>
            <w:r w:rsidR="00293345">
              <w:rPr>
                <w:b/>
                <w:sz w:val="16"/>
                <w:szCs w:val="16"/>
              </w:rPr>
              <w:t>,7.2</w:t>
            </w:r>
          </w:p>
        </w:tc>
        <w:tc>
          <w:tcPr>
            <w:tcW w:w="737" w:type="dxa"/>
            <w:shd w:val="clear" w:color="auto" w:fill="DBE5F1" w:themeFill="accent1" w:themeFillTint="33"/>
          </w:tcPr>
          <w:p w:rsidR="00A6473A" w:rsidRPr="00A6473A" w:rsidRDefault="00A6473A" w:rsidP="00B945A2">
            <w:pPr>
              <w:jc w:val="center"/>
              <w:rPr>
                <w:b/>
                <w:sz w:val="16"/>
                <w:szCs w:val="16"/>
              </w:rPr>
            </w:pPr>
            <w:r w:rsidRPr="00A6473A">
              <w:rPr>
                <w:b/>
                <w:sz w:val="16"/>
                <w:szCs w:val="16"/>
              </w:rPr>
              <w:t>Activité 7.3</w:t>
            </w:r>
          </w:p>
        </w:tc>
        <w:tc>
          <w:tcPr>
            <w:tcW w:w="6746" w:type="dxa"/>
            <w:shd w:val="clear" w:color="auto" w:fill="DBE5F1" w:themeFill="accent1" w:themeFillTint="33"/>
            <w:vAlign w:val="center"/>
          </w:tcPr>
          <w:p w:rsidR="00A6473A" w:rsidRPr="00B945A2" w:rsidRDefault="00A6473A" w:rsidP="00B945A2">
            <w:pPr>
              <w:jc w:val="center"/>
              <w:rPr>
                <w:b/>
                <w:sz w:val="20"/>
                <w:szCs w:val="20"/>
              </w:rPr>
            </w:pPr>
            <w:r>
              <w:rPr>
                <w:b/>
                <w:sz w:val="20"/>
                <w:szCs w:val="20"/>
              </w:rPr>
              <w:t>Résultats attendus</w:t>
            </w:r>
          </w:p>
        </w:tc>
      </w:tr>
      <w:tr w:rsidR="00A6473A" w:rsidTr="00A6473A">
        <w:trPr>
          <w:jc w:val="center"/>
        </w:trPr>
        <w:tc>
          <w:tcPr>
            <w:tcW w:w="737" w:type="dxa"/>
            <w:vAlign w:val="center"/>
          </w:tcPr>
          <w:p w:rsidR="00A6473A" w:rsidRPr="00A8562D" w:rsidRDefault="00F9425A" w:rsidP="00A6473A">
            <w:pPr>
              <w:jc w:val="center"/>
              <w:rPr>
                <w:sz w:val="20"/>
                <w:szCs w:val="20"/>
              </w:rPr>
            </w:pPr>
            <w:r>
              <w:rPr>
                <w:sz w:val="20"/>
                <w:szCs w:val="20"/>
              </w:rPr>
              <w:t>251</w:t>
            </w:r>
          </w:p>
        </w:tc>
        <w:tc>
          <w:tcPr>
            <w:tcW w:w="737" w:type="dxa"/>
            <w:vAlign w:val="center"/>
          </w:tcPr>
          <w:p w:rsidR="00A6473A" w:rsidRPr="00A8562D" w:rsidRDefault="00A6473A" w:rsidP="00A6473A">
            <w:pPr>
              <w:jc w:val="center"/>
              <w:rPr>
                <w:sz w:val="20"/>
                <w:szCs w:val="20"/>
              </w:rPr>
            </w:pPr>
          </w:p>
        </w:tc>
        <w:tc>
          <w:tcPr>
            <w:tcW w:w="737" w:type="dxa"/>
            <w:vAlign w:val="center"/>
          </w:tcPr>
          <w:p w:rsidR="00A6473A" w:rsidRPr="00A8562D" w:rsidRDefault="00A6473A" w:rsidP="00A6473A">
            <w:pPr>
              <w:jc w:val="center"/>
              <w:rPr>
                <w:sz w:val="20"/>
                <w:szCs w:val="20"/>
              </w:rPr>
            </w:pPr>
          </w:p>
        </w:tc>
        <w:tc>
          <w:tcPr>
            <w:tcW w:w="737" w:type="dxa"/>
            <w:vAlign w:val="center"/>
          </w:tcPr>
          <w:p w:rsidR="00A6473A" w:rsidRPr="00A8562D" w:rsidRDefault="00A6473A" w:rsidP="00A6473A">
            <w:pPr>
              <w:jc w:val="center"/>
              <w:rPr>
                <w:sz w:val="20"/>
                <w:szCs w:val="20"/>
              </w:rPr>
            </w:pPr>
          </w:p>
        </w:tc>
        <w:tc>
          <w:tcPr>
            <w:tcW w:w="737" w:type="dxa"/>
            <w:vAlign w:val="center"/>
          </w:tcPr>
          <w:p w:rsidR="00A6473A" w:rsidRPr="00A8562D" w:rsidRDefault="00A6473A" w:rsidP="00A6473A">
            <w:pPr>
              <w:jc w:val="center"/>
              <w:rPr>
                <w:sz w:val="20"/>
                <w:szCs w:val="20"/>
              </w:rPr>
            </w:pPr>
          </w:p>
        </w:tc>
        <w:tc>
          <w:tcPr>
            <w:tcW w:w="6746" w:type="dxa"/>
            <w:vAlign w:val="center"/>
          </w:tcPr>
          <w:p w:rsidR="00A6473A" w:rsidRPr="00B945A2" w:rsidRDefault="00A6473A" w:rsidP="00F9425A">
            <w:pPr>
              <w:rPr>
                <w:sz w:val="20"/>
                <w:szCs w:val="20"/>
              </w:rPr>
            </w:pPr>
            <w:r w:rsidRPr="00B945A2">
              <w:rPr>
                <w:sz w:val="20"/>
                <w:szCs w:val="20"/>
              </w:rPr>
              <w:t xml:space="preserve">- </w:t>
            </w:r>
            <w:r w:rsidR="00C20E8C">
              <w:rPr>
                <w:sz w:val="20"/>
                <w:szCs w:val="20"/>
              </w:rPr>
              <w:t>U</w:t>
            </w:r>
            <w:r w:rsidR="00F9425A">
              <w:rPr>
                <w:sz w:val="20"/>
                <w:szCs w:val="20"/>
              </w:rPr>
              <w:t>n tableau d’affectation des résultats automatisé sur tableur</w:t>
            </w:r>
          </w:p>
        </w:tc>
      </w:tr>
      <w:tr w:rsidR="00C20E8C" w:rsidTr="000A47BE">
        <w:trPr>
          <w:jc w:val="center"/>
        </w:trPr>
        <w:tc>
          <w:tcPr>
            <w:tcW w:w="737" w:type="dxa"/>
            <w:shd w:val="clear" w:color="auto" w:fill="FBD4B4" w:themeFill="accent6" w:themeFillTint="66"/>
            <w:vAlign w:val="center"/>
          </w:tcPr>
          <w:p w:rsidR="00C20E8C" w:rsidRPr="00A8562D" w:rsidRDefault="00C20E8C" w:rsidP="00C20E8C">
            <w:pPr>
              <w:jc w:val="center"/>
              <w:rPr>
                <w:sz w:val="20"/>
                <w:szCs w:val="20"/>
              </w:rPr>
            </w:pPr>
          </w:p>
        </w:tc>
        <w:tc>
          <w:tcPr>
            <w:tcW w:w="737" w:type="dxa"/>
            <w:shd w:val="clear" w:color="auto" w:fill="FBD4B4" w:themeFill="accent6" w:themeFillTint="66"/>
            <w:vAlign w:val="center"/>
          </w:tcPr>
          <w:p w:rsidR="00C20E8C" w:rsidRPr="00A8562D" w:rsidRDefault="00C20E8C" w:rsidP="00C20E8C">
            <w:pPr>
              <w:jc w:val="center"/>
              <w:rPr>
                <w:sz w:val="20"/>
                <w:szCs w:val="20"/>
              </w:rPr>
            </w:pPr>
          </w:p>
        </w:tc>
        <w:tc>
          <w:tcPr>
            <w:tcW w:w="737" w:type="dxa"/>
            <w:shd w:val="clear" w:color="auto" w:fill="FBD4B4" w:themeFill="accent6" w:themeFillTint="66"/>
            <w:vAlign w:val="center"/>
          </w:tcPr>
          <w:p w:rsidR="00C20E8C" w:rsidRPr="00A8562D" w:rsidRDefault="00C20E8C" w:rsidP="00C20E8C">
            <w:pPr>
              <w:jc w:val="center"/>
              <w:rPr>
                <w:i/>
                <w:sz w:val="20"/>
                <w:szCs w:val="20"/>
              </w:rPr>
            </w:pPr>
          </w:p>
        </w:tc>
        <w:tc>
          <w:tcPr>
            <w:tcW w:w="737" w:type="dxa"/>
            <w:shd w:val="clear" w:color="auto" w:fill="FBD4B4" w:themeFill="accent6" w:themeFillTint="66"/>
            <w:vAlign w:val="center"/>
          </w:tcPr>
          <w:p w:rsidR="00C20E8C" w:rsidRPr="00A8562D" w:rsidRDefault="00C20E8C" w:rsidP="00C20E8C">
            <w:pPr>
              <w:jc w:val="center"/>
              <w:rPr>
                <w:i/>
                <w:sz w:val="20"/>
                <w:szCs w:val="20"/>
              </w:rPr>
            </w:pPr>
            <w:r w:rsidRPr="00A8562D">
              <w:rPr>
                <w:i/>
                <w:sz w:val="20"/>
                <w:szCs w:val="20"/>
              </w:rPr>
              <w:t>713</w:t>
            </w:r>
          </w:p>
        </w:tc>
        <w:tc>
          <w:tcPr>
            <w:tcW w:w="737" w:type="dxa"/>
            <w:shd w:val="clear" w:color="auto" w:fill="FBD4B4" w:themeFill="accent6" w:themeFillTint="66"/>
            <w:vAlign w:val="center"/>
          </w:tcPr>
          <w:p w:rsidR="00C20E8C" w:rsidRPr="00A8562D" w:rsidRDefault="00C20E8C" w:rsidP="00C20E8C">
            <w:pPr>
              <w:jc w:val="center"/>
              <w:rPr>
                <w:i/>
                <w:sz w:val="20"/>
                <w:szCs w:val="20"/>
              </w:rPr>
            </w:pPr>
          </w:p>
        </w:tc>
        <w:tc>
          <w:tcPr>
            <w:tcW w:w="6746" w:type="dxa"/>
            <w:shd w:val="clear" w:color="auto" w:fill="FBD4B4" w:themeFill="accent6" w:themeFillTint="66"/>
            <w:vAlign w:val="center"/>
          </w:tcPr>
          <w:p w:rsidR="00C20E8C" w:rsidRPr="0057445F" w:rsidRDefault="00C20E8C" w:rsidP="00C20E8C">
            <w:pPr>
              <w:rPr>
                <w:i/>
                <w:sz w:val="20"/>
                <w:szCs w:val="20"/>
              </w:rPr>
            </w:pPr>
            <w:r w:rsidRPr="0057445F">
              <w:rPr>
                <w:i/>
                <w:sz w:val="20"/>
                <w:szCs w:val="20"/>
              </w:rPr>
              <w:t>- Une extraction de donné</w:t>
            </w:r>
            <w:r>
              <w:rPr>
                <w:i/>
                <w:sz w:val="20"/>
                <w:szCs w:val="20"/>
              </w:rPr>
              <w:t>es du PGI répondant aux besoins.</w:t>
            </w:r>
          </w:p>
        </w:tc>
      </w:tr>
      <w:tr w:rsidR="00293345" w:rsidTr="000A47BE">
        <w:trPr>
          <w:jc w:val="center"/>
        </w:trPr>
        <w:tc>
          <w:tcPr>
            <w:tcW w:w="737" w:type="dxa"/>
            <w:shd w:val="clear" w:color="auto" w:fill="FBD4B4" w:themeFill="accent6" w:themeFillTint="66"/>
            <w:vAlign w:val="center"/>
          </w:tcPr>
          <w:p w:rsidR="00293345" w:rsidRPr="00A8562D" w:rsidRDefault="00293345" w:rsidP="000123A2">
            <w:pPr>
              <w:jc w:val="center"/>
              <w:rPr>
                <w:sz w:val="20"/>
                <w:szCs w:val="20"/>
              </w:rPr>
            </w:pPr>
          </w:p>
        </w:tc>
        <w:tc>
          <w:tcPr>
            <w:tcW w:w="737" w:type="dxa"/>
            <w:shd w:val="clear" w:color="auto" w:fill="FBD4B4" w:themeFill="accent6" w:themeFillTint="66"/>
            <w:vAlign w:val="center"/>
          </w:tcPr>
          <w:p w:rsidR="00293345" w:rsidRPr="00A8562D" w:rsidRDefault="00293345" w:rsidP="000123A2">
            <w:pPr>
              <w:jc w:val="center"/>
              <w:rPr>
                <w:sz w:val="20"/>
                <w:szCs w:val="20"/>
              </w:rPr>
            </w:pPr>
          </w:p>
        </w:tc>
        <w:tc>
          <w:tcPr>
            <w:tcW w:w="737" w:type="dxa"/>
            <w:shd w:val="clear" w:color="auto" w:fill="FBD4B4" w:themeFill="accent6" w:themeFillTint="66"/>
            <w:vAlign w:val="center"/>
          </w:tcPr>
          <w:p w:rsidR="00293345" w:rsidRPr="00A8562D" w:rsidRDefault="00293345" w:rsidP="000123A2">
            <w:pPr>
              <w:jc w:val="center"/>
              <w:rPr>
                <w:i/>
                <w:sz w:val="20"/>
                <w:szCs w:val="20"/>
              </w:rPr>
            </w:pPr>
          </w:p>
        </w:tc>
        <w:tc>
          <w:tcPr>
            <w:tcW w:w="737" w:type="dxa"/>
            <w:shd w:val="clear" w:color="auto" w:fill="FBD4B4" w:themeFill="accent6" w:themeFillTint="66"/>
            <w:vAlign w:val="center"/>
          </w:tcPr>
          <w:p w:rsidR="00293345" w:rsidRPr="00A8562D" w:rsidRDefault="00293345" w:rsidP="000123A2">
            <w:pPr>
              <w:jc w:val="center"/>
              <w:rPr>
                <w:i/>
                <w:sz w:val="20"/>
                <w:szCs w:val="20"/>
              </w:rPr>
            </w:pPr>
            <w:r w:rsidRPr="00A8562D">
              <w:rPr>
                <w:i/>
                <w:sz w:val="20"/>
                <w:szCs w:val="20"/>
              </w:rPr>
              <w:t>721</w:t>
            </w:r>
          </w:p>
        </w:tc>
        <w:tc>
          <w:tcPr>
            <w:tcW w:w="737" w:type="dxa"/>
            <w:shd w:val="clear" w:color="auto" w:fill="FBD4B4" w:themeFill="accent6" w:themeFillTint="66"/>
            <w:vAlign w:val="center"/>
          </w:tcPr>
          <w:p w:rsidR="00293345" w:rsidRPr="00A8562D" w:rsidRDefault="00293345" w:rsidP="000123A2">
            <w:pPr>
              <w:jc w:val="center"/>
              <w:rPr>
                <w:i/>
                <w:sz w:val="20"/>
                <w:szCs w:val="20"/>
              </w:rPr>
            </w:pPr>
          </w:p>
        </w:tc>
        <w:tc>
          <w:tcPr>
            <w:tcW w:w="6746" w:type="dxa"/>
            <w:shd w:val="clear" w:color="auto" w:fill="FBD4B4" w:themeFill="accent6" w:themeFillTint="66"/>
            <w:vAlign w:val="center"/>
          </w:tcPr>
          <w:p w:rsidR="00293345" w:rsidRPr="0057445F" w:rsidRDefault="00293345" w:rsidP="000123A2">
            <w:pPr>
              <w:rPr>
                <w:i/>
                <w:sz w:val="20"/>
                <w:szCs w:val="20"/>
              </w:rPr>
            </w:pPr>
            <w:r w:rsidRPr="0057445F">
              <w:rPr>
                <w:i/>
                <w:sz w:val="20"/>
                <w:szCs w:val="20"/>
              </w:rPr>
              <w:t>- L’exploitation des données de façon automatisée et reproductible,</w:t>
            </w:r>
          </w:p>
        </w:tc>
      </w:tr>
      <w:tr w:rsidR="00293345" w:rsidTr="000A47BE">
        <w:trPr>
          <w:jc w:val="center"/>
        </w:trPr>
        <w:tc>
          <w:tcPr>
            <w:tcW w:w="737" w:type="dxa"/>
            <w:shd w:val="clear" w:color="auto" w:fill="FBD4B4" w:themeFill="accent6" w:themeFillTint="66"/>
            <w:vAlign w:val="center"/>
          </w:tcPr>
          <w:p w:rsidR="00293345" w:rsidRPr="00A8562D" w:rsidRDefault="00293345" w:rsidP="00DE0564">
            <w:pPr>
              <w:jc w:val="center"/>
              <w:rPr>
                <w:sz w:val="20"/>
                <w:szCs w:val="20"/>
              </w:rPr>
            </w:pPr>
          </w:p>
        </w:tc>
        <w:tc>
          <w:tcPr>
            <w:tcW w:w="737" w:type="dxa"/>
            <w:shd w:val="clear" w:color="auto" w:fill="FBD4B4" w:themeFill="accent6" w:themeFillTint="66"/>
            <w:vAlign w:val="center"/>
          </w:tcPr>
          <w:p w:rsidR="00293345" w:rsidRPr="00A8562D" w:rsidRDefault="00293345" w:rsidP="00DE0564">
            <w:pPr>
              <w:jc w:val="center"/>
              <w:rPr>
                <w:sz w:val="20"/>
                <w:szCs w:val="20"/>
              </w:rPr>
            </w:pPr>
          </w:p>
        </w:tc>
        <w:tc>
          <w:tcPr>
            <w:tcW w:w="737" w:type="dxa"/>
            <w:shd w:val="clear" w:color="auto" w:fill="FBD4B4" w:themeFill="accent6" w:themeFillTint="66"/>
            <w:vAlign w:val="center"/>
          </w:tcPr>
          <w:p w:rsidR="00293345" w:rsidRPr="00A8562D" w:rsidRDefault="00293345" w:rsidP="00DE0564">
            <w:pPr>
              <w:jc w:val="center"/>
              <w:rPr>
                <w:i/>
                <w:sz w:val="20"/>
                <w:szCs w:val="20"/>
              </w:rPr>
            </w:pPr>
          </w:p>
        </w:tc>
        <w:tc>
          <w:tcPr>
            <w:tcW w:w="737" w:type="dxa"/>
            <w:shd w:val="clear" w:color="auto" w:fill="FBD4B4" w:themeFill="accent6" w:themeFillTint="66"/>
            <w:vAlign w:val="center"/>
          </w:tcPr>
          <w:p w:rsidR="00293345" w:rsidRPr="00A8562D" w:rsidRDefault="00293345" w:rsidP="00DE0564">
            <w:pPr>
              <w:jc w:val="center"/>
              <w:rPr>
                <w:i/>
                <w:sz w:val="20"/>
                <w:szCs w:val="20"/>
              </w:rPr>
            </w:pPr>
          </w:p>
        </w:tc>
        <w:tc>
          <w:tcPr>
            <w:tcW w:w="737" w:type="dxa"/>
            <w:shd w:val="clear" w:color="auto" w:fill="FBD4B4" w:themeFill="accent6" w:themeFillTint="66"/>
            <w:vAlign w:val="center"/>
          </w:tcPr>
          <w:p w:rsidR="00293345" w:rsidRPr="00A8562D" w:rsidRDefault="00293345" w:rsidP="00DE0564">
            <w:pPr>
              <w:jc w:val="center"/>
              <w:rPr>
                <w:i/>
                <w:sz w:val="20"/>
                <w:szCs w:val="20"/>
              </w:rPr>
            </w:pPr>
            <w:r w:rsidRPr="00A8562D">
              <w:rPr>
                <w:i/>
                <w:sz w:val="20"/>
                <w:szCs w:val="20"/>
              </w:rPr>
              <w:t>731</w:t>
            </w:r>
          </w:p>
        </w:tc>
        <w:tc>
          <w:tcPr>
            <w:tcW w:w="6746" w:type="dxa"/>
            <w:shd w:val="clear" w:color="auto" w:fill="FBD4B4" w:themeFill="accent6" w:themeFillTint="66"/>
            <w:vAlign w:val="center"/>
          </w:tcPr>
          <w:p w:rsidR="00293345" w:rsidRPr="0057445F" w:rsidRDefault="00293345" w:rsidP="00DE0564">
            <w:pPr>
              <w:rPr>
                <w:i/>
                <w:sz w:val="20"/>
                <w:szCs w:val="20"/>
              </w:rPr>
            </w:pPr>
            <w:r w:rsidRPr="0057445F">
              <w:rPr>
                <w:i/>
                <w:sz w:val="20"/>
                <w:szCs w:val="20"/>
              </w:rPr>
              <w:t>- L’identification des besoins d’information des acteurs au sein du processus,</w:t>
            </w:r>
          </w:p>
        </w:tc>
      </w:tr>
      <w:tr w:rsidR="00293345" w:rsidTr="0076092B">
        <w:trPr>
          <w:jc w:val="center"/>
        </w:trPr>
        <w:tc>
          <w:tcPr>
            <w:tcW w:w="737" w:type="dxa"/>
            <w:vAlign w:val="center"/>
          </w:tcPr>
          <w:p w:rsidR="00293345" w:rsidRPr="00A8562D" w:rsidRDefault="00293345" w:rsidP="0076092B">
            <w:pPr>
              <w:jc w:val="center"/>
              <w:rPr>
                <w:sz w:val="20"/>
                <w:szCs w:val="20"/>
              </w:rPr>
            </w:pPr>
            <w:r>
              <w:rPr>
                <w:sz w:val="20"/>
                <w:szCs w:val="20"/>
              </w:rPr>
              <w:t>252</w:t>
            </w:r>
          </w:p>
        </w:tc>
        <w:tc>
          <w:tcPr>
            <w:tcW w:w="737" w:type="dxa"/>
            <w:vAlign w:val="center"/>
          </w:tcPr>
          <w:p w:rsidR="00293345" w:rsidRPr="00A8562D" w:rsidRDefault="00293345" w:rsidP="0076092B">
            <w:pPr>
              <w:jc w:val="center"/>
              <w:rPr>
                <w:sz w:val="20"/>
                <w:szCs w:val="20"/>
              </w:rPr>
            </w:pPr>
          </w:p>
        </w:tc>
        <w:tc>
          <w:tcPr>
            <w:tcW w:w="737" w:type="dxa"/>
            <w:vAlign w:val="center"/>
          </w:tcPr>
          <w:p w:rsidR="00293345" w:rsidRPr="00A8562D" w:rsidRDefault="00293345" w:rsidP="0076092B">
            <w:pPr>
              <w:jc w:val="center"/>
              <w:rPr>
                <w:i/>
                <w:sz w:val="20"/>
                <w:szCs w:val="20"/>
              </w:rPr>
            </w:pPr>
          </w:p>
        </w:tc>
        <w:tc>
          <w:tcPr>
            <w:tcW w:w="737" w:type="dxa"/>
            <w:vAlign w:val="center"/>
          </w:tcPr>
          <w:p w:rsidR="00293345" w:rsidRPr="00A8562D" w:rsidRDefault="00293345" w:rsidP="0076092B">
            <w:pPr>
              <w:jc w:val="center"/>
              <w:rPr>
                <w:i/>
                <w:sz w:val="20"/>
                <w:szCs w:val="20"/>
              </w:rPr>
            </w:pPr>
          </w:p>
        </w:tc>
        <w:tc>
          <w:tcPr>
            <w:tcW w:w="737" w:type="dxa"/>
            <w:vAlign w:val="center"/>
          </w:tcPr>
          <w:p w:rsidR="00293345" w:rsidRPr="00A8562D" w:rsidRDefault="00293345" w:rsidP="0076092B">
            <w:pPr>
              <w:jc w:val="center"/>
              <w:rPr>
                <w:i/>
                <w:sz w:val="20"/>
                <w:szCs w:val="20"/>
              </w:rPr>
            </w:pPr>
          </w:p>
        </w:tc>
        <w:tc>
          <w:tcPr>
            <w:tcW w:w="6746" w:type="dxa"/>
            <w:vAlign w:val="center"/>
          </w:tcPr>
          <w:p w:rsidR="00293345" w:rsidRPr="0057445F" w:rsidRDefault="00293345" w:rsidP="0076092B">
            <w:pPr>
              <w:rPr>
                <w:sz w:val="20"/>
                <w:szCs w:val="20"/>
              </w:rPr>
            </w:pPr>
            <w:r w:rsidRPr="0057445F">
              <w:rPr>
                <w:sz w:val="20"/>
                <w:szCs w:val="20"/>
              </w:rPr>
              <w:t xml:space="preserve">- </w:t>
            </w:r>
            <w:r>
              <w:rPr>
                <w:sz w:val="20"/>
                <w:szCs w:val="20"/>
              </w:rPr>
              <w:t>Des enregistrements comptables suite à l’approbation du projet de répartition par l’AGO</w:t>
            </w:r>
            <w:r w:rsidRPr="0057445F">
              <w:rPr>
                <w:sz w:val="20"/>
                <w:szCs w:val="20"/>
              </w:rPr>
              <w:t>,</w:t>
            </w:r>
          </w:p>
        </w:tc>
      </w:tr>
      <w:tr w:rsidR="00293345" w:rsidTr="009A13A0">
        <w:trPr>
          <w:jc w:val="center"/>
        </w:trPr>
        <w:tc>
          <w:tcPr>
            <w:tcW w:w="737" w:type="dxa"/>
            <w:vAlign w:val="center"/>
          </w:tcPr>
          <w:p w:rsidR="00293345" w:rsidRPr="00A8562D" w:rsidRDefault="00293345" w:rsidP="009A13A0">
            <w:pPr>
              <w:jc w:val="center"/>
              <w:rPr>
                <w:sz w:val="20"/>
                <w:szCs w:val="20"/>
              </w:rPr>
            </w:pPr>
            <w:r>
              <w:rPr>
                <w:sz w:val="20"/>
                <w:szCs w:val="20"/>
              </w:rPr>
              <w:t>253</w:t>
            </w:r>
          </w:p>
        </w:tc>
        <w:tc>
          <w:tcPr>
            <w:tcW w:w="737" w:type="dxa"/>
            <w:vAlign w:val="center"/>
          </w:tcPr>
          <w:p w:rsidR="00293345" w:rsidRPr="00A8562D" w:rsidRDefault="00293345" w:rsidP="009A13A0">
            <w:pPr>
              <w:jc w:val="center"/>
              <w:rPr>
                <w:sz w:val="20"/>
                <w:szCs w:val="20"/>
              </w:rPr>
            </w:pPr>
          </w:p>
        </w:tc>
        <w:tc>
          <w:tcPr>
            <w:tcW w:w="737" w:type="dxa"/>
            <w:vAlign w:val="center"/>
          </w:tcPr>
          <w:p w:rsidR="00293345" w:rsidRPr="00A8562D" w:rsidRDefault="00293345" w:rsidP="009A13A0">
            <w:pPr>
              <w:jc w:val="center"/>
              <w:rPr>
                <w:i/>
                <w:sz w:val="20"/>
                <w:szCs w:val="20"/>
              </w:rPr>
            </w:pPr>
          </w:p>
        </w:tc>
        <w:tc>
          <w:tcPr>
            <w:tcW w:w="737" w:type="dxa"/>
            <w:vAlign w:val="center"/>
          </w:tcPr>
          <w:p w:rsidR="00293345" w:rsidRPr="00A8562D" w:rsidRDefault="00293345" w:rsidP="009A13A0">
            <w:pPr>
              <w:jc w:val="center"/>
              <w:rPr>
                <w:i/>
                <w:sz w:val="20"/>
                <w:szCs w:val="20"/>
              </w:rPr>
            </w:pPr>
          </w:p>
        </w:tc>
        <w:tc>
          <w:tcPr>
            <w:tcW w:w="737" w:type="dxa"/>
            <w:vAlign w:val="center"/>
          </w:tcPr>
          <w:p w:rsidR="00293345" w:rsidRPr="00A8562D" w:rsidRDefault="00293345" w:rsidP="009A13A0">
            <w:pPr>
              <w:jc w:val="center"/>
              <w:rPr>
                <w:i/>
                <w:sz w:val="20"/>
                <w:szCs w:val="20"/>
              </w:rPr>
            </w:pPr>
          </w:p>
        </w:tc>
        <w:tc>
          <w:tcPr>
            <w:tcW w:w="6746" w:type="dxa"/>
            <w:vAlign w:val="center"/>
          </w:tcPr>
          <w:p w:rsidR="00293345" w:rsidRPr="0057445F" w:rsidRDefault="00293345" w:rsidP="009A13A0">
            <w:pPr>
              <w:rPr>
                <w:sz w:val="20"/>
                <w:szCs w:val="20"/>
              </w:rPr>
            </w:pPr>
            <w:r w:rsidRPr="0057445F">
              <w:rPr>
                <w:sz w:val="20"/>
                <w:szCs w:val="20"/>
              </w:rPr>
              <w:t xml:space="preserve">- La mise </w:t>
            </w:r>
            <w:r>
              <w:rPr>
                <w:sz w:val="20"/>
                <w:szCs w:val="20"/>
              </w:rPr>
              <w:t>à jour des documents de synthèse suite aux opérations d’affectation</w:t>
            </w:r>
            <w:r w:rsidRPr="0057445F">
              <w:rPr>
                <w:sz w:val="20"/>
                <w:szCs w:val="20"/>
              </w:rPr>
              <w:t>,</w:t>
            </w:r>
          </w:p>
        </w:tc>
      </w:tr>
      <w:tr w:rsidR="00A6473A" w:rsidRPr="00C20E8C" w:rsidTr="00A6473A">
        <w:trPr>
          <w:jc w:val="center"/>
        </w:trPr>
        <w:tc>
          <w:tcPr>
            <w:tcW w:w="737" w:type="dxa"/>
            <w:vAlign w:val="center"/>
          </w:tcPr>
          <w:p w:rsidR="00A6473A" w:rsidRPr="00C20E8C" w:rsidRDefault="00A6473A" w:rsidP="00A6473A">
            <w:pPr>
              <w:jc w:val="center"/>
              <w:rPr>
                <w:sz w:val="20"/>
                <w:szCs w:val="20"/>
              </w:rPr>
            </w:pPr>
          </w:p>
        </w:tc>
        <w:tc>
          <w:tcPr>
            <w:tcW w:w="737" w:type="dxa"/>
            <w:vAlign w:val="center"/>
          </w:tcPr>
          <w:p w:rsidR="00A6473A" w:rsidRPr="00C20E8C" w:rsidRDefault="00293345" w:rsidP="00A6473A">
            <w:pPr>
              <w:jc w:val="center"/>
              <w:rPr>
                <w:sz w:val="20"/>
                <w:szCs w:val="20"/>
              </w:rPr>
            </w:pPr>
            <w:r w:rsidRPr="00C20E8C">
              <w:rPr>
                <w:sz w:val="20"/>
                <w:szCs w:val="20"/>
              </w:rPr>
              <w:t>3.1.1</w:t>
            </w:r>
          </w:p>
        </w:tc>
        <w:tc>
          <w:tcPr>
            <w:tcW w:w="737" w:type="dxa"/>
            <w:vAlign w:val="center"/>
          </w:tcPr>
          <w:p w:rsidR="00A6473A" w:rsidRPr="00C20E8C" w:rsidRDefault="00A6473A" w:rsidP="00A6473A">
            <w:pPr>
              <w:jc w:val="center"/>
              <w:rPr>
                <w:sz w:val="20"/>
                <w:szCs w:val="20"/>
              </w:rPr>
            </w:pPr>
          </w:p>
        </w:tc>
        <w:tc>
          <w:tcPr>
            <w:tcW w:w="737" w:type="dxa"/>
            <w:vAlign w:val="center"/>
          </w:tcPr>
          <w:p w:rsidR="00A6473A" w:rsidRPr="00C20E8C" w:rsidRDefault="00A6473A" w:rsidP="00A6473A">
            <w:pPr>
              <w:jc w:val="center"/>
              <w:rPr>
                <w:sz w:val="20"/>
                <w:szCs w:val="20"/>
              </w:rPr>
            </w:pPr>
          </w:p>
        </w:tc>
        <w:tc>
          <w:tcPr>
            <w:tcW w:w="737" w:type="dxa"/>
            <w:vAlign w:val="center"/>
          </w:tcPr>
          <w:p w:rsidR="00A6473A" w:rsidRPr="00C20E8C" w:rsidRDefault="00A6473A" w:rsidP="00A6473A">
            <w:pPr>
              <w:jc w:val="center"/>
              <w:rPr>
                <w:sz w:val="20"/>
                <w:szCs w:val="20"/>
              </w:rPr>
            </w:pPr>
          </w:p>
        </w:tc>
        <w:tc>
          <w:tcPr>
            <w:tcW w:w="6746" w:type="dxa"/>
            <w:vAlign w:val="center"/>
          </w:tcPr>
          <w:p w:rsidR="00A6473A" w:rsidRPr="00C20E8C" w:rsidRDefault="00C20E8C" w:rsidP="00C20E8C">
            <w:pPr>
              <w:rPr>
                <w:sz w:val="20"/>
                <w:szCs w:val="20"/>
              </w:rPr>
            </w:pPr>
            <w:r>
              <w:rPr>
                <w:sz w:val="20"/>
                <w:szCs w:val="20"/>
              </w:rPr>
              <w:t xml:space="preserve">- </w:t>
            </w:r>
            <w:r w:rsidRPr="00C20E8C">
              <w:rPr>
                <w:sz w:val="20"/>
                <w:szCs w:val="20"/>
              </w:rPr>
              <w:t>Une recherche sur les modalités d’imposition des dividendes</w:t>
            </w:r>
            <w:r>
              <w:rPr>
                <w:sz w:val="20"/>
                <w:szCs w:val="20"/>
              </w:rPr>
              <w:t>.</w:t>
            </w:r>
          </w:p>
        </w:tc>
      </w:tr>
      <w:tr w:rsidR="00C20E8C" w:rsidTr="00C20E8C">
        <w:trPr>
          <w:jc w:val="center"/>
        </w:trPr>
        <w:tc>
          <w:tcPr>
            <w:tcW w:w="737" w:type="dxa"/>
            <w:vAlign w:val="center"/>
          </w:tcPr>
          <w:p w:rsidR="00C20E8C" w:rsidRPr="00A8562D" w:rsidRDefault="00C20E8C" w:rsidP="00C20E8C">
            <w:pPr>
              <w:jc w:val="center"/>
              <w:rPr>
                <w:sz w:val="20"/>
                <w:szCs w:val="20"/>
              </w:rPr>
            </w:pPr>
          </w:p>
        </w:tc>
        <w:tc>
          <w:tcPr>
            <w:tcW w:w="737" w:type="dxa"/>
            <w:vAlign w:val="center"/>
          </w:tcPr>
          <w:p w:rsidR="00C20E8C" w:rsidRPr="00A8562D" w:rsidRDefault="00C20E8C" w:rsidP="00C20E8C">
            <w:pPr>
              <w:jc w:val="center"/>
              <w:rPr>
                <w:sz w:val="20"/>
                <w:szCs w:val="20"/>
              </w:rPr>
            </w:pPr>
          </w:p>
        </w:tc>
        <w:tc>
          <w:tcPr>
            <w:tcW w:w="737" w:type="dxa"/>
            <w:vAlign w:val="center"/>
          </w:tcPr>
          <w:p w:rsidR="00C20E8C" w:rsidRPr="00C20E8C" w:rsidRDefault="00C20E8C" w:rsidP="00C20E8C">
            <w:pPr>
              <w:jc w:val="center"/>
              <w:rPr>
                <w:sz w:val="20"/>
                <w:szCs w:val="20"/>
              </w:rPr>
            </w:pPr>
            <w:r w:rsidRPr="00C20E8C">
              <w:rPr>
                <w:sz w:val="20"/>
                <w:szCs w:val="20"/>
              </w:rPr>
              <w:t>3.3.7</w:t>
            </w:r>
          </w:p>
        </w:tc>
        <w:tc>
          <w:tcPr>
            <w:tcW w:w="737" w:type="dxa"/>
            <w:vAlign w:val="center"/>
          </w:tcPr>
          <w:p w:rsidR="00C20E8C" w:rsidRPr="00A8562D" w:rsidRDefault="00C20E8C" w:rsidP="00C20E8C">
            <w:pPr>
              <w:jc w:val="center"/>
              <w:rPr>
                <w:i/>
                <w:sz w:val="20"/>
                <w:szCs w:val="20"/>
              </w:rPr>
            </w:pPr>
          </w:p>
        </w:tc>
        <w:tc>
          <w:tcPr>
            <w:tcW w:w="737" w:type="dxa"/>
            <w:vAlign w:val="center"/>
          </w:tcPr>
          <w:p w:rsidR="00C20E8C" w:rsidRPr="00A8562D" w:rsidRDefault="00C20E8C" w:rsidP="00C20E8C">
            <w:pPr>
              <w:jc w:val="center"/>
              <w:rPr>
                <w:i/>
                <w:sz w:val="20"/>
                <w:szCs w:val="20"/>
              </w:rPr>
            </w:pPr>
          </w:p>
        </w:tc>
        <w:tc>
          <w:tcPr>
            <w:tcW w:w="6746" w:type="dxa"/>
            <w:vAlign w:val="center"/>
          </w:tcPr>
          <w:p w:rsidR="00C20E8C" w:rsidRPr="00C20E8C" w:rsidRDefault="00C20E8C" w:rsidP="00C20E8C">
            <w:pPr>
              <w:rPr>
                <w:sz w:val="20"/>
                <w:szCs w:val="20"/>
              </w:rPr>
            </w:pPr>
            <w:r w:rsidRPr="00C20E8C">
              <w:rPr>
                <w:sz w:val="20"/>
                <w:szCs w:val="20"/>
              </w:rPr>
              <w:t>- Une estimation de l’imposition personnelle des associés sur les dividendes perçus</w:t>
            </w:r>
            <w:r w:rsidR="00293345">
              <w:rPr>
                <w:sz w:val="20"/>
                <w:szCs w:val="20"/>
              </w:rPr>
              <w:t>.</w:t>
            </w:r>
          </w:p>
        </w:tc>
      </w:tr>
    </w:tbl>
    <w:p w:rsidR="00800A8C" w:rsidRPr="005B44C2" w:rsidRDefault="00800A8C" w:rsidP="00800A8C">
      <w:pPr>
        <w:jc w:val="both"/>
        <w:rPr>
          <w:i/>
        </w:rPr>
      </w:pPr>
    </w:p>
    <w:p w:rsidR="002E15D9" w:rsidRDefault="002E15D9" w:rsidP="005B44C2">
      <w:pPr>
        <w:jc w:val="both"/>
        <w:rPr>
          <w:b/>
          <w:u w:val="single"/>
        </w:rPr>
      </w:pPr>
    </w:p>
    <w:p w:rsidR="005B44C2" w:rsidRPr="004460E4" w:rsidRDefault="005B44C2" w:rsidP="00C765A1">
      <w:pPr>
        <w:pStyle w:val="Titre1"/>
      </w:pPr>
      <w:r>
        <w:t>Les productions attendues</w:t>
      </w:r>
      <w:r w:rsidRPr="004460E4">
        <w:t> :</w:t>
      </w:r>
    </w:p>
    <w:p w:rsidR="002B596A" w:rsidRDefault="00EE3189" w:rsidP="00EE3189">
      <w:pPr>
        <w:pStyle w:val="Paragraphedeliste"/>
        <w:numPr>
          <w:ilvl w:val="0"/>
          <w:numId w:val="32"/>
        </w:numPr>
        <w:spacing w:after="120"/>
        <w:jc w:val="both"/>
      </w:pPr>
      <w:r>
        <w:t xml:space="preserve">Un </w:t>
      </w:r>
      <w:r w:rsidRPr="00FD6039">
        <w:rPr>
          <w:b/>
        </w:rPr>
        <w:t>tableau de calcul</w:t>
      </w:r>
      <w:r>
        <w:t xml:space="preserve"> automatisé de l’affectation des résultats</w:t>
      </w:r>
      <w:r w:rsidR="00FD6039">
        <w:t>, sur tableur</w:t>
      </w:r>
      <w:r>
        <w:t>.</w:t>
      </w:r>
    </w:p>
    <w:p w:rsidR="00EE3189" w:rsidRDefault="00EE3189" w:rsidP="00EE3189">
      <w:pPr>
        <w:pStyle w:val="Paragraphedeliste"/>
        <w:numPr>
          <w:ilvl w:val="0"/>
          <w:numId w:val="32"/>
        </w:numPr>
        <w:spacing w:after="120"/>
        <w:jc w:val="both"/>
      </w:pPr>
      <w:r>
        <w:t xml:space="preserve">Une </w:t>
      </w:r>
      <w:r w:rsidRPr="00FD6039">
        <w:rPr>
          <w:b/>
        </w:rPr>
        <w:t>extraction de données</w:t>
      </w:r>
      <w:r>
        <w:t xml:space="preserve"> du PGI.</w:t>
      </w:r>
    </w:p>
    <w:p w:rsidR="00EE3189" w:rsidRDefault="00EE3189" w:rsidP="00EE3189">
      <w:pPr>
        <w:pStyle w:val="Paragraphedeliste"/>
        <w:numPr>
          <w:ilvl w:val="0"/>
          <w:numId w:val="32"/>
        </w:numPr>
        <w:spacing w:after="120"/>
        <w:jc w:val="both"/>
      </w:pPr>
      <w:r>
        <w:t xml:space="preserve">Un </w:t>
      </w:r>
      <w:r w:rsidRPr="00FD6039">
        <w:rPr>
          <w:b/>
        </w:rPr>
        <w:t>diaporama de présentation</w:t>
      </w:r>
      <w:r>
        <w:t xml:space="preserve"> du projet d’affectation et des modalités d’imposition des dividendes pour les associés bénéficiaires.</w:t>
      </w:r>
    </w:p>
    <w:p w:rsidR="00EE3189" w:rsidRDefault="00EE3189" w:rsidP="00EE3189">
      <w:pPr>
        <w:pStyle w:val="Paragraphedeliste"/>
        <w:numPr>
          <w:ilvl w:val="0"/>
          <w:numId w:val="32"/>
        </w:numPr>
        <w:spacing w:after="120"/>
        <w:jc w:val="both"/>
      </w:pPr>
      <w:r>
        <w:t xml:space="preserve">Un </w:t>
      </w:r>
      <w:r w:rsidRPr="00FD6039">
        <w:rPr>
          <w:b/>
        </w:rPr>
        <w:t>enregistrement comptable</w:t>
      </w:r>
      <w:r>
        <w:t xml:space="preserve"> de l’affectation des résultats.</w:t>
      </w:r>
    </w:p>
    <w:p w:rsidR="00EE3189" w:rsidRDefault="00EE3189" w:rsidP="00EE3189">
      <w:pPr>
        <w:pStyle w:val="Paragraphedeliste"/>
        <w:numPr>
          <w:ilvl w:val="0"/>
          <w:numId w:val="32"/>
        </w:numPr>
        <w:spacing w:after="120"/>
        <w:jc w:val="both"/>
      </w:pPr>
      <w:r>
        <w:t xml:space="preserve">Le </w:t>
      </w:r>
      <w:r w:rsidRPr="00FD6039">
        <w:rPr>
          <w:b/>
        </w:rPr>
        <w:t>tableau de la liasse fiscale 2058-C</w:t>
      </w:r>
      <w:r>
        <w:t xml:space="preserve"> de l’année N+1.</w:t>
      </w:r>
    </w:p>
    <w:p w:rsidR="005B44C2" w:rsidRPr="002158D9" w:rsidRDefault="005B44C2" w:rsidP="00202ABB">
      <w:pPr>
        <w:spacing w:after="120"/>
        <w:jc w:val="both"/>
      </w:pPr>
    </w:p>
    <w:sectPr w:rsidR="005B44C2" w:rsidRPr="002158D9" w:rsidSect="00856ACB">
      <w:footerReference w:type="default" r:id="rId8"/>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420" w:rsidRDefault="00BC1420" w:rsidP="00856ACB">
      <w:r>
        <w:separator/>
      </w:r>
    </w:p>
  </w:endnote>
  <w:endnote w:type="continuationSeparator" w:id="0">
    <w:p w:rsidR="00BC1420" w:rsidRDefault="00BC1420" w:rsidP="00856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A21" w:rsidRPr="005E27EC" w:rsidRDefault="00666264" w:rsidP="00A8562D">
    <w:pPr>
      <w:pStyle w:val="Pieddepage"/>
      <w:pBdr>
        <w:top w:val="single" w:sz="4" w:space="1" w:color="auto"/>
      </w:pBdr>
      <w:tabs>
        <w:tab w:val="right" w:pos="10206"/>
        <w:tab w:val="right" w:pos="14004"/>
      </w:tabs>
      <w:rPr>
        <w:rFonts w:ascii="Arial" w:hAnsi="Arial" w:cs="Arial"/>
        <w:b/>
        <w:sz w:val="18"/>
        <w:szCs w:val="18"/>
      </w:rPr>
    </w:pPr>
    <w:fldSimple w:instr=" FILENAME   \* MERGEFORMAT ">
      <w:r w:rsidR="000E1A21" w:rsidRPr="00277876">
        <w:rPr>
          <w:rFonts w:ascii="Arial" w:hAnsi="Arial" w:cs="Arial"/>
          <w:b/>
          <w:noProof/>
          <w:sz w:val="18"/>
          <w:szCs w:val="18"/>
        </w:rPr>
        <w:t>Scenario</w:t>
      </w:r>
    </w:fldSimple>
    <w:r w:rsidR="000E1A21" w:rsidRPr="005E27EC">
      <w:rPr>
        <w:rFonts w:ascii="Arial" w:hAnsi="Arial" w:cs="Arial"/>
        <w:b/>
        <w:sz w:val="18"/>
        <w:szCs w:val="18"/>
      </w:rPr>
      <w:tab/>
    </w:r>
  </w:p>
  <w:p w:rsidR="000E1A21" w:rsidRPr="005E27EC" w:rsidRDefault="000E1A21" w:rsidP="00A8562D">
    <w:pPr>
      <w:pStyle w:val="Pieddepage"/>
      <w:pBdr>
        <w:top w:val="single" w:sz="4" w:space="1" w:color="auto"/>
      </w:pBdr>
      <w:tabs>
        <w:tab w:val="right" w:pos="14034"/>
      </w:tabs>
      <w:rPr>
        <w:rFonts w:ascii="Arial" w:hAnsi="Arial" w:cs="Arial"/>
        <w:b/>
        <w:sz w:val="18"/>
        <w:szCs w:val="18"/>
      </w:rPr>
    </w:pPr>
    <w:r w:rsidRPr="005E27EC">
      <w:rPr>
        <w:rFonts w:ascii="Arial" w:hAnsi="Arial" w:cs="Arial"/>
        <w:b/>
        <w:sz w:val="18"/>
        <w:szCs w:val="18"/>
      </w:rPr>
      <w:t xml:space="preserve">© Réseau CRCF – Ministère de l'Éducation nationale – </w:t>
    </w:r>
    <w:hyperlink r:id="rId1" w:history="1">
      <w:r w:rsidRPr="005E27EC">
        <w:rPr>
          <w:rFonts w:ascii="Arial" w:hAnsi="Arial" w:cs="Arial"/>
          <w:b/>
          <w:sz w:val="18"/>
          <w:szCs w:val="18"/>
        </w:rPr>
        <w:t>http://crcf.ac-grenoble.fr</w:t>
      </w:r>
    </w:hyperlink>
    <w:r w:rsidRPr="005E27EC">
      <w:rPr>
        <w:rFonts w:ascii="Arial" w:hAnsi="Arial" w:cs="Arial"/>
        <w:b/>
        <w:sz w:val="18"/>
        <w:szCs w:val="18"/>
      </w:rPr>
      <w:tab/>
      <w:t xml:space="preserve">page </w:t>
    </w:r>
    <w:r w:rsidR="00666264" w:rsidRPr="005E27EC">
      <w:rPr>
        <w:rFonts w:ascii="Arial" w:hAnsi="Arial" w:cs="Arial"/>
        <w:b/>
        <w:sz w:val="18"/>
        <w:szCs w:val="18"/>
      </w:rPr>
      <w:fldChar w:fldCharType="begin"/>
    </w:r>
    <w:r w:rsidRPr="005E27EC">
      <w:rPr>
        <w:rFonts w:ascii="Arial" w:hAnsi="Arial" w:cs="Arial"/>
        <w:b/>
        <w:sz w:val="18"/>
        <w:szCs w:val="18"/>
      </w:rPr>
      <w:instrText xml:space="preserve"> PAGE   \* MERGEFORMAT </w:instrText>
    </w:r>
    <w:r w:rsidR="00666264" w:rsidRPr="005E27EC">
      <w:rPr>
        <w:rFonts w:ascii="Arial" w:hAnsi="Arial" w:cs="Arial"/>
        <w:b/>
        <w:sz w:val="18"/>
        <w:szCs w:val="18"/>
      </w:rPr>
      <w:fldChar w:fldCharType="separate"/>
    </w:r>
    <w:r w:rsidR="00FD6039">
      <w:rPr>
        <w:rFonts w:ascii="Arial" w:hAnsi="Arial" w:cs="Arial"/>
        <w:b/>
        <w:noProof/>
        <w:sz w:val="18"/>
        <w:szCs w:val="18"/>
      </w:rPr>
      <w:t>3</w:t>
    </w:r>
    <w:r w:rsidR="00666264" w:rsidRPr="005E27EC">
      <w:rPr>
        <w:rFonts w:ascii="Arial" w:hAnsi="Arial" w:cs="Arial"/>
        <w:b/>
        <w:sz w:val="18"/>
        <w:szCs w:val="18"/>
      </w:rPr>
      <w:fldChar w:fldCharType="end"/>
    </w:r>
    <w:r w:rsidRPr="005E27EC">
      <w:rPr>
        <w:rFonts w:ascii="Arial" w:hAnsi="Arial" w:cs="Arial"/>
        <w:b/>
        <w:sz w:val="18"/>
        <w:szCs w:val="18"/>
      </w:rPr>
      <w:t>/</w:t>
    </w:r>
    <w:fldSimple w:instr=" NUMPAGES   \* MERGEFORMAT ">
      <w:r w:rsidR="00FD6039" w:rsidRPr="00FD6039">
        <w:rPr>
          <w:rFonts w:ascii="Arial" w:hAnsi="Arial" w:cs="Arial"/>
          <w:b/>
          <w:noProof/>
          <w:sz w:val="18"/>
          <w:szCs w:val="18"/>
        </w:rPr>
        <w:t>3</w:t>
      </w:r>
    </w:fldSimple>
    <w:r w:rsidRPr="005E27EC">
      <w:rPr>
        <w:rFonts w:ascii="Arial" w:hAnsi="Arial" w:cs="Arial"/>
        <w:b/>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420" w:rsidRDefault="00BC1420" w:rsidP="00856ACB">
      <w:r>
        <w:separator/>
      </w:r>
    </w:p>
  </w:footnote>
  <w:footnote w:type="continuationSeparator" w:id="0">
    <w:p w:rsidR="00BC1420" w:rsidRDefault="00BC1420" w:rsidP="00856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0092"/>
    <w:multiLevelType w:val="hybridMultilevel"/>
    <w:tmpl w:val="96A82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F163D"/>
    <w:multiLevelType w:val="hybridMultilevel"/>
    <w:tmpl w:val="1B0A90F0"/>
    <w:lvl w:ilvl="0" w:tplc="1C680C8E">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287592"/>
    <w:multiLevelType w:val="hybridMultilevel"/>
    <w:tmpl w:val="67801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E201C1"/>
    <w:multiLevelType w:val="hybridMultilevel"/>
    <w:tmpl w:val="DE0C2E5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0179D4"/>
    <w:multiLevelType w:val="hybridMultilevel"/>
    <w:tmpl w:val="1612312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F2A36AE"/>
    <w:multiLevelType w:val="hybridMultilevel"/>
    <w:tmpl w:val="E99E0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294776"/>
    <w:multiLevelType w:val="hybridMultilevel"/>
    <w:tmpl w:val="68725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C748B7"/>
    <w:multiLevelType w:val="hybridMultilevel"/>
    <w:tmpl w:val="D5C0D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DA55D9"/>
    <w:multiLevelType w:val="hybridMultilevel"/>
    <w:tmpl w:val="7BDAEB88"/>
    <w:lvl w:ilvl="0" w:tplc="EDBAB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1702FC"/>
    <w:multiLevelType w:val="hybridMultilevel"/>
    <w:tmpl w:val="B9BCFD4A"/>
    <w:lvl w:ilvl="0" w:tplc="52F03806">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5D6073"/>
    <w:multiLevelType w:val="hybridMultilevel"/>
    <w:tmpl w:val="B7A6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3C0E2BDC"/>
    <w:multiLevelType w:val="hybridMultilevel"/>
    <w:tmpl w:val="C9B0FB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FC4AB6"/>
    <w:multiLevelType w:val="hybridMultilevel"/>
    <w:tmpl w:val="9D728C3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CB57D3"/>
    <w:multiLevelType w:val="hybridMultilevel"/>
    <w:tmpl w:val="254889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2CA65BD"/>
    <w:multiLevelType w:val="hybridMultilevel"/>
    <w:tmpl w:val="365EFD1A"/>
    <w:lvl w:ilvl="0" w:tplc="040C0019">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2F2609"/>
    <w:multiLevelType w:val="hybridMultilevel"/>
    <w:tmpl w:val="9D5A2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FB155C6"/>
    <w:multiLevelType w:val="hybridMultilevel"/>
    <w:tmpl w:val="8ECA60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nsid w:val="6A120F32"/>
    <w:multiLevelType w:val="hybridMultilevel"/>
    <w:tmpl w:val="32BA70BA"/>
    <w:lvl w:ilvl="0" w:tplc="040C0001">
      <w:start w:val="1"/>
      <w:numFmt w:val="bullet"/>
      <w:lvlText w:val=""/>
      <w:lvlJc w:val="left"/>
      <w:pPr>
        <w:ind w:left="1320" w:hanging="360"/>
      </w:pPr>
      <w:rPr>
        <w:rFonts w:ascii="Symbol" w:hAnsi="Symbol"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8">
    <w:nsid w:val="6A69080D"/>
    <w:multiLevelType w:val="hybridMultilevel"/>
    <w:tmpl w:val="307428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CF41303"/>
    <w:multiLevelType w:val="hybridMultilevel"/>
    <w:tmpl w:val="3D1E0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BE7A66"/>
    <w:multiLevelType w:val="hybridMultilevel"/>
    <w:tmpl w:val="E21838F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71DF41C4"/>
    <w:multiLevelType w:val="hybridMultilevel"/>
    <w:tmpl w:val="69681A2C"/>
    <w:lvl w:ilvl="0" w:tplc="040C0001">
      <w:start w:val="1"/>
      <w:numFmt w:val="bullet"/>
      <w:lvlText w:val=""/>
      <w:lvlJc w:val="left"/>
      <w:pPr>
        <w:ind w:left="993" w:hanging="360"/>
      </w:pPr>
      <w:rPr>
        <w:rFonts w:ascii="Symbol" w:hAnsi="Symbol" w:hint="default"/>
      </w:rPr>
    </w:lvl>
    <w:lvl w:ilvl="1" w:tplc="040C0003" w:tentative="1">
      <w:start w:val="1"/>
      <w:numFmt w:val="bullet"/>
      <w:lvlText w:val="o"/>
      <w:lvlJc w:val="left"/>
      <w:pPr>
        <w:ind w:left="1713" w:hanging="360"/>
      </w:pPr>
      <w:rPr>
        <w:rFonts w:ascii="Courier New" w:hAnsi="Courier New" w:cs="Courier New" w:hint="default"/>
      </w:rPr>
    </w:lvl>
    <w:lvl w:ilvl="2" w:tplc="040C0005" w:tentative="1">
      <w:start w:val="1"/>
      <w:numFmt w:val="bullet"/>
      <w:lvlText w:val=""/>
      <w:lvlJc w:val="left"/>
      <w:pPr>
        <w:ind w:left="2433" w:hanging="360"/>
      </w:pPr>
      <w:rPr>
        <w:rFonts w:ascii="Wingdings" w:hAnsi="Wingdings" w:hint="default"/>
      </w:rPr>
    </w:lvl>
    <w:lvl w:ilvl="3" w:tplc="040C0001" w:tentative="1">
      <w:start w:val="1"/>
      <w:numFmt w:val="bullet"/>
      <w:lvlText w:val=""/>
      <w:lvlJc w:val="left"/>
      <w:pPr>
        <w:ind w:left="3153" w:hanging="360"/>
      </w:pPr>
      <w:rPr>
        <w:rFonts w:ascii="Symbol" w:hAnsi="Symbol" w:hint="default"/>
      </w:rPr>
    </w:lvl>
    <w:lvl w:ilvl="4" w:tplc="040C0003" w:tentative="1">
      <w:start w:val="1"/>
      <w:numFmt w:val="bullet"/>
      <w:lvlText w:val="o"/>
      <w:lvlJc w:val="left"/>
      <w:pPr>
        <w:ind w:left="3873" w:hanging="360"/>
      </w:pPr>
      <w:rPr>
        <w:rFonts w:ascii="Courier New" w:hAnsi="Courier New" w:cs="Courier New" w:hint="default"/>
      </w:rPr>
    </w:lvl>
    <w:lvl w:ilvl="5" w:tplc="040C0005" w:tentative="1">
      <w:start w:val="1"/>
      <w:numFmt w:val="bullet"/>
      <w:lvlText w:val=""/>
      <w:lvlJc w:val="left"/>
      <w:pPr>
        <w:ind w:left="4593" w:hanging="360"/>
      </w:pPr>
      <w:rPr>
        <w:rFonts w:ascii="Wingdings" w:hAnsi="Wingdings" w:hint="default"/>
      </w:rPr>
    </w:lvl>
    <w:lvl w:ilvl="6" w:tplc="040C0001" w:tentative="1">
      <w:start w:val="1"/>
      <w:numFmt w:val="bullet"/>
      <w:lvlText w:val=""/>
      <w:lvlJc w:val="left"/>
      <w:pPr>
        <w:ind w:left="5313" w:hanging="360"/>
      </w:pPr>
      <w:rPr>
        <w:rFonts w:ascii="Symbol" w:hAnsi="Symbol" w:hint="default"/>
      </w:rPr>
    </w:lvl>
    <w:lvl w:ilvl="7" w:tplc="040C0003" w:tentative="1">
      <w:start w:val="1"/>
      <w:numFmt w:val="bullet"/>
      <w:lvlText w:val="o"/>
      <w:lvlJc w:val="left"/>
      <w:pPr>
        <w:ind w:left="6033" w:hanging="360"/>
      </w:pPr>
      <w:rPr>
        <w:rFonts w:ascii="Courier New" w:hAnsi="Courier New" w:cs="Courier New" w:hint="default"/>
      </w:rPr>
    </w:lvl>
    <w:lvl w:ilvl="8" w:tplc="040C0005" w:tentative="1">
      <w:start w:val="1"/>
      <w:numFmt w:val="bullet"/>
      <w:lvlText w:val=""/>
      <w:lvlJc w:val="left"/>
      <w:pPr>
        <w:ind w:left="6753" w:hanging="360"/>
      </w:pPr>
      <w:rPr>
        <w:rFonts w:ascii="Wingdings" w:hAnsi="Wingdings" w:hint="default"/>
      </w:rPr>
    </w:lvl>
  </w:abstractNum>
  <w:abstractNum w:abstractNumId="22">
    <w:nsid w:val="7B456C30"/>
    <w:multiLevelType w:val="multilevel"/>
    <w:tmpl w:val="5CD02B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B9528E"/>
    <w:multiLevelType w:val="hybridMultilevel"/>
    <w:tmpl w:val="C9288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F1E7665"/>
    <w:multiLevelType w:val="hybridMultilevel"/>
    <w:tmpl w:val="97143E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4"/>
  </w:num>
  <w:num w:numId="2">
    <w:abstractNumId w:val="7"/>
  </w:num>
  <w:num w:numId="3">
    <w:abstractNumId w:val="0"/>
  </w:num>
  <w:num w:numId="4">
    <w:abstractNumId w:val="2"/>
  </w:num>
  <w:num w:numId="5">
    <w:abstractNumId w:val="3"/>
  </w:num>
  <w:num w:numId="6">
    <w:abstractNumId w:val="4"/>
  </w:num>
  <w:num w:numId="7">
    <w:abstractNumId w:val="25"/>
  </w:num>
  <w:num w:numId="8">
    <w:abstractNumId w:val="5"/>
  </w:num>
  <w:num w:numId="9">
    <w:abstractNumId w:val="19"/>
  </w:num>
  <w:num w:numId="10">
    <w:abstractNumId w:val="22"/>
  </w:num>
  <w:num w:numId="11">
    <w:abstractNumId w:val="22"/>
  </w:num>
  <w:num w:numId="12">
    <w:abstractNumId w:val="22"/>
  </w:num>
  <w:num w:numId="13">
    <w:abstractNumId w:val="22"/>
  </w:num>
  <w:num w:numId="14">
    <w:abstractNumId w:val="24"/>
  </w:num>
  <w:num w:numId="15">
    <w:abstractNumId w:val="18"/>
  </w:num>
  <w:num w:numId="16">
    <w:abstractNumId w:val="8"/>
  </w:num>
  <w:num w:numId="17">
    <w:abstractNumId w:val="12"/>
  </w:num>
  <w:num w:numId="18">
    <w:abstractNumId w:val="13"/>
  </w:num>
  <w:num w:numId="19">
    <w:abstractNumId w:val="16"/>
  </w:num>
  <w:num w:numId="20">
    <w:abstractNumId w:val="15"/>
  </w:num>
  <w:num w:numId="21">
    <w:abstractNumId w:val="11"/>
  </w:num>
  <w:num w:numId="22">
    <w:abstractNumId w:val="6"/>
  </w:num>
  <w:num w:numId="23">
    <w:abstractNumId w:val="22"/>
  </w:num>
  <w:num w:numId="24">
    <w:abstractNumId w:val="22"/>
  </w:num>
  <w:num w:numId="25">
    <w:abstractNumId w:val="22"/>
  </w:num>
  <w:num w:numId="26">
    <w:abstractNumId w:val="23"/>
  </w:num>
  <w:num w:numId="27">
    <w:abstractNumId w:val="17"/>
  </w:num>
  <w:num w:numId="28">
    <w:abstractNumId w:val="21"/>
  </w:num>
  <w:num w:numId="29">
    <w:abstractNumId w:val="10"/>
  </w:num>
  <w:num w:numId="30">
    <w:abstractNumId w:val="9"/>
  </w:num>
  <w:num w:numId="31">
    <w:abstractNumId w:val="20"/>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Formatting/>
  <w:defaultTabStop w:val="708"/>
  <w:hyphenationZone w:val="425"/>
  <w:characterSpacingControl w:val="doNotCompress"/>
  <w:footnotePr>
    <w:footnote w:id="-1"/>
    <w:footnote w:id="0"/>
  </w:footnotePr>
  <w:endnotePr>
    <w:endnote w:id="-1"/>
    <w:endnote w:id="0"/>
  </w:endnotePr>
  <w:compat>
    <w:useFELayout/>
  </w:compat>
  <w:rsids>
    <w:rsidRoot w:val="00D7587C"/>
    <w:rsid w:val="00007652"/>
    <w:rsid w:val="00012F3F"/>
    <w:rsid w:val="0006195C"/>
    <w:rsid w:val="00062227"/>
    <w:rsid w:val="00067FF1"/>
    <w:rsid w:val="00070D50"/>
    <w:rsid w:val="000836DE"/>
    <w:rsid w:val="00093C73"/>
    <w:rsid w:val="000A47BE"/>
    <w:rsid w:val="000D5B31"/>
    <w:rsid w:val="000E1A21"/>
    <w:rsid w:val="001623AE"/>
    <w:rsid w:val="00176BDF"/>
    <w:rsid w:val="001B3CEE"/>
    <w:rsid w:val="001B65DE"/>
    <w:rsid w:val="001C0FBC"/>
    <w:rsid w:val="001E053B"/>
    <w:rsid w:val="001E30B1"/>
    <w:rsid w:val="00202ABB"/>
    <w:rsid w:val="002158D9"/>
    <w:rsid w:val="0024448C"/>
    <w:rsid w:val="00277876"/>
    <w:rsid w:val="00277AB5"/>
    <w:rsid w:val="00280273"/>
    <w:rsid w:val="0029200A"/>
    <w:rsid w:val="00293345"/>
    <w:rsid w:val="002A0EE1"/>
    <w:rsid w:val="002B596A"/>
    <w:rsid w:val="002E15D9"/>
    <w:rsid w:val="002E246B"/>
    <w:rsid w:val="002F4553"/>
    <w:rsid w:val="00303356"/>
    <w:rsid w:val="00313AF5"/>
    <w:rsid w:val="00380F35"/>
    <w:rsid w:val="003C040D"/>
    <w:rsid w:val="004460E4"/>
    <w:rsid w:val="00461D5A"/>
    <w:rsid w:val="00462FBC"/>
    <w:rsid w:val="004B4EBE"/>
    <w:rsid w:val="004D2108"/>
    <w:rsid w:val="00502738"/>
    <w:rsid w:val="005117B1"/>
    <w:rsid w:val="00527B1A"/>
    <w:rsid w:val="0056316C"/>
    <w:rsid w:val="0057445F"/>
    <w:rsid w:val="005B44C2"/>
    <w:rsid w:val="005E27EC"/>
    <w:rsid w:val="005F20B7"/>
    <w:rsid w:val="00613EC3"/>
    <w:rsid w:val="0065593B"/>
    <w:rsid w:val="00666264"/>
    <w:rsid w:val="0069122A"/>
    <w:rsid w:val="006E42D7"/>
    <w:rsid w:val="00710AD8"/>
    <w:rsid w:val="007176A5"/>
    <w:rsid w:val="007560F4"/>
    <w:rsid w:val="00795AC1"/>
    <w:rsid w:val="007B644C"/>
    <w:rsid w:val="007C2197"/>
    <w:rsid w:val="00800A8C"/>
    <w:rsid w:val="00846553"/>
    <w:rsid w:val="00856ACB"/>
    <w:rsid w:val="008658E9"/>
    <w:rsid w:val="00882ABA"/>
    <w:rsid w:val="00891A38"/>
    <w:rsid w:val="008A4077"/>
    <w:rsid w:val="008A4857"/>
    <w:rsid w:val="008B42D0"/>
    <w:rsid w:val="00906624"/>
    <w:rsid w:val="009158AD"/>
    <w:rsid w:val="00917033"/>
    <w:rsid w:val="00932F56"/>
    <w:rsid w:val="0096605F"/>
    <w:rsid w:val="009C13E1"/>
    <w:rsid w:val="009D57A3"/>
    <w:rsid w:val="009F0AD4"/>
    <w:rsid w:val="009F58C4"/>
    <w:rsid w:val="00A21C59"/>
    <w:rsid w:val="00A349A7"/>
    <w:rsid w:val="00A37959"/>
    <w:rsid w:val="00A41599"/>
    <w:rsid w:val="00A6473A"/>
    <w:rsid w:val="00A73091"/>
    <w:rsid w:val="00A8044F"/>
    <w:rsid w:val="00A819D2"/>
    <w:rsid w:val="00A85126"/>
    <w:rsid w:val="00A8562D"/>
    <w:rsid w:val="00A93367"/>
    <w:rsid w:val="00AD14B2"/>
    <w:rsid w:val="00AD61B6"/>
    <w:rsid w:val="00AF0B27"/>
    <w:rsid w:val="00B0625C"/>
    <w:rsid w:val="00B34CCF"/>
    <w:rsid w:val="00B80957"/>
    <w:rsid w:val="00B819DB"/>
    <w:rsid w:val="00B855DB"/>
    <w:rsid w:val="00B93FE8"/>
    <w:rsid w:val="00B945A2"/>
    <w:rsid w:val="00B96DB3"/>
    <w:rsid w:val="00BB11B4"/>
    <w:rsid w:val="00BC0722"/>
    <w:rsid w:val="00BC1420"/>
    <w:rsid w:val="00BC5145"/>
    <w:rsid w:val="00BE602B"/>
    <w:rsid w:val="00BE65E7"/>
    <w:rsid w:val="00C1731F"/>
    <w:rsid w:val="00C20E8C"/>
    <w:rsid w:val="00C50B51"/>
    <w:rsid w:val="00C601A9"/>
    <w:rsid w:val="00C62C80"/>
    <w:rsid w:val="00C67A2A"/>
    <w:rsid w:val="00C765A1"/>
    <w:rsid w:val="00C8760B"/>
    <w:rsid w:val="00C91D6F"/>
    <w:rsid w:val="00CA74F1"/>
    <w:rsid w:val="00CB1617"/>
    <w:rsid w:val="00CD71B4"/>
    <w:rsid w:val="00D01C9E"/>
    <w:rsid w:val="00D04E44"/>
    <w:rsid w:val="00D279B2"/>
    <w:rsid w:val="00D55D61"/>
    <w:rsid w:val="00D570C0"/>
    <w:rsid w:val="00D7587C"/>
    <w:rsid w:val="00D962A5"/>
    <w:rsid w:val="00DA4CFB"/>
    <w:rsid w:val="00DE0ADD"/>
    <w:rsid w:val="00DE150C"/>
    <w:rsid w:val="00E269AE"/>
    <w:rsid w:val="00E44E28"/>
    <w:rsid w:val="00E46C77"/>
    <w:rsid w:val="00EE3189"/>
    <w:rsid w:val="00F64E1F"/>
    <w:rsid w:val="00F65B45"/>
    <w:rsid w:val="00F85FEE"/>
    <w:rsid w:val="00F9425A"/>
    <w:rsid w:val="00FA2CA8"/>
    <w:rsid w:val="00FB714B"/>
    <w:rsid w:val="00FC146B"/>
    <w:rsid w:val="00FC79A2"/>
    <w:rsid w:val="00FD5C80"/>
    <w:rsid w:val="00FD6039"/>
    <w:rsid w:val="00FF51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A1"/>
    <w:pPr>
      <w:spacing w:after="0" w:line="240" w:lineRule="auto"/>
    </w:pPr>
  </w:style>
  <w:style w:type="paragraph" w:styleId="Titre1">
    <w:name w:val="heading 1"/>
    <w:basedOn w:val="Normal"/>
    <w:next w:val="Normal"/>
    <w:link w:val="Titre1Car"/>
    <w:uiPriority w:val="9"/>
    <w:qFormat/>
    <w:rsid w:val="00C765A1"/>
    <w:pPr>
      <w:keepNext/>
      <w:keepLines/>
      <w:shd w:val="clear" w:color="auto" w:fill="DBE5F1" w:themeFill="accent1" w:themeFillTint="33"/>
      <w:spacing w:before="120" w:after="120"/>
      <w:outlineLvl w:val="0"/>
    </w:pPr>
    <w:rPr>
      <w:rFonts w:eastAsiaTheme="majorEastAsia" w:cstheme="majorBidi"/>
      <w:b/>
      <w:bCs/>
      <w:sz w:val="28"/>
      <w:szCs w:val="28"/>
      <w:u w:val="single"/>
    </w:rPr>
  </w:style>
  <w:style w:type="paragraph" w:styleId="Titre2">
    <w:name w:val="heading 2"/>
    <w:basedOn w:val="Normal"/>
    <w:next w:val="Normal"/>
    <w:link w:val="Titre2Car"/>
    <w:uiPriority w:val="9"/>
    <w:unhideWhenUsed/>
    <w:qFormat/>
    <w:rsid w:val="00C765A1"/>
    <w:pPr>
      <w:keepNext/>
      <w:keepLines/>
      <w:spacing w:before="40" w:after="12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87C"/>
    <w:pPr>
      <w:ind w:left="720"/>
      <w:contextualSpacing/>
    </w:pPr>
  </w:style>
  <w:style w:type="paragraph" w:styleId="Titre">
    <w:name w:val="Title"/>
    <w:basedOn w:val="Normal"/>
    <w:next w:val="Normal"/>
    <w:link w:val="TitreCar"/>
    <w:uiPriority w:val="10"/>
    <w:qFormat/>
    <w:rsid w:val="00B96D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96DB3"/>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B96DB3"/>
    <w:rPr>
      <w:rFonts w:eastAsiaTheme="majorEastAsia" w:cstheme="majorBidi"/>
      <w:b/>
      <w:bCs/>
      <w:sz w:val="28"/>
      <w:szCs w:val="28"/>
      <w:u w:val="single"/>
      <w:shd w:val="clear" w:color="auto" w:fill="DBE5F1" w:themeFill="accent1" w:themeFillTint="33"/>
    </w:rPr>
  </w:style>
  <w:style w:type="paragraph" w:styleId="En-tte">
    <w:name w:val="header"/>
    <w:basedOn w:val="Normal"/>
    <w:link w:val="En-tteCar"/>
    <w:uiPriority w:val="99"/>
    <w:unhideWhenUsed/>
    <w:rsid w:val="00856ACB"/>
    <w:pPr>
      <w:tabs>
        <w:tab w:val="center" w:pos="4536"/>
        <w:tab w:val="right" w:pos="9072"/>
      </w:tabs>
    </w:pPr>
  </w:style>
  <w:style w:type="character" w:customStyle="1" w:styleId="En-tteCar">
    <w:name w:val="En-tête Car"/>
    <w:basedOn w:val="Policepardfaut"/>
    <w:link w:val="En-tte"/>
    <w:uiPriority w:val="99"/>
    <w:rsid w:val="00856ACB"/>
  </w:style>
  <w:style w:type="paragraph" w:styleId="Pieddepage">
    <w:name w:val="footer"/>
    <w:basedOn w:val="Normal"/>
    <w:link w:val="PieddepageCar"/>
    <w:unhideWhenUsed/>
    <w:rsid w:val="00856ACB"/>
    <w:pPr>
      <w:tabs>
        <w:tab w:val="center" w:pos="4536"/>
        <w:tab w:val="right" w:pos="9072"/>
      </w:tabs>
    </w:pPr>
  </w:style>
  <w:style w:type="character" w:customStyle="1" w:styleId="PieddepageCar">
    <w:name w:val="Pied de page Car"/>
    <w:basedOn w:val="Policepardfaut"/>
    <w:link w:val="Pieddepage"/>
    <w:rsid w:val="00856ACB"/>
  </w:style>
  <w:style w:type="paragraph" w:styleId="Textedebulles">
    <w:name w:val="Balloon Text"/>
    <w:basedOn w:val="Normal"/>
    <w:link w:val="TextedebullesCar"/>
    <w:uiPriority w:val="99"/>
    <w:semiHidden/>
    <w:unhideWhenUsed/>
    <w:rsid w:val="00856ACB"/>
    <w:rPr>
      <w:rFonts w:ascii="Tahoma" w:hAnsi="Tahoma" w:cs="Tahoma"/>
      <w:sz w:val="16"/>
      <w:szCs w:val="16"/>
    </w:rPr>
  </w:style>
  <w:style w:type="character" w:customStyle="1" w:styleId="TextedebullesCar">
    <w:name w:val="Texte de bulles Car"/>
    <w:basedOn w:val="Policepardfaut"/>
    <w:link w:val="Textedebulles"/>
    <w:uiPriority w:val="99"/>
    <w:semiHidden/>
    <w:rsid w:val="00856ACB"/>
    <w:rPr>
      <w:rFonts w:ascii="Tahoma" w:hAnsi="Tahoma" w:cs="Tahoma"/>
      <w:sz w:val="16"/>
      <w:szCs w:val="16"/>
    </w:rPr>
  </w:style>
  <w:style w:type="character" w:styleId="Marquedecommentaire">
    <w:name w:val="annotation reference"/>
    <w:basedOn w:val="Policepardfaut"/>
    <w:uiPriority w:val="99"/>
    <w:semiHidden/>
    <w:unhideWhenUsed/>
    <w:rsid w:val="001B3CEE"/>
    <w:rPr>
      <w:sz w:val="16"/>
      <w:szCs w:val="16"/>
    </w:rPr>
  </w:style>
  <w:style w:type="paragraph" w:styleId="Commentaire">
    <w:name w:val="annotation text"/>
    <w:basedOn w:val="Normal"/>
    <w:link w:val="CommentaireCar"/>
    <w:uiPriority w:val="99"/>
    <w:semiHidden/>
    <w:unhideWhenUsed/>
    <w:rsid w:val="001B3CEE"/>
    <w:rPr>
      <w:sz w:val="20"/>
      <w:szCs w:val="20"/>
    </w:rPr>
  </w:style>
  <w:style w:type="character" w:customStyle="1" w:styleId="CommentaireCar">
    <w:name w:val="Commentaire Car"/>
    <w:basedOn w:val="Policepardfaut"/>
    <w:link w:val="Commentaire"/>
    <w:uiPriority w:val="99"/>
    <w:semiHidden/>
    <w:rsid w:val="001B3CEE"/>
    <w:rPr>
      <w:sz w:val="20"/>
      <w:szCs w:val="20"/>
    </w:rPr>
  </w:style>
  <w:style w:type="paragraph" w:styleId="Objetducommentaire">
    <w:name w:val="annotation subject"/>
    <w:basedOn w:val="Commentaire"/>
    <w:next w:val="Commentaire"/>
    <w:link w:val="ObjetducommentaireCar"/>
    <w:uiPriority w:val="99"/>
    <w:semiHidden/>
    <w:unhideWhenUsed/>
    <w:rsid w:val="001B3CEE"/>
    <w:rPr>
      <w:b/>
      <w:bCs/>
    </w:rPr>
  </w:style>
  <w:style w:type="character" w:customStyle="1" w:styleId="ObjetducommentaireCar">
    <w:name w:val="Objet du commentaire Car"/>
    <w:basedOn w:val="CommentaireCar"/>
    <w:link w:val="Objetducommentaire"/>
    <w:uiPriority w:val="99"/>
    <w:semiHidden/>
    <w:rsid w:val="001B3CEE"/>
    <w:rPr>
      <w:b/>
      <w:bCs/>
      <w:sz w:val="20"/>
      <w:szCs w:val="20"/>
    </w:rPr>
  </w:style>
  <w:style w:type="table" w:styleId="Grilledutableau">
    <w:name w:val="Table Grid"/>
    <w:basedOn w:val="TableauNormal"/>
    <w:uiPriority w:val="59"/>
    <w:rsid w:val="00917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C765A1"/>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rtg.ac-grenob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747BA-A2B3-430B-AE06-2B35C93F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Affectation résultat SARL</dc:title>
  <dc:creator>P. PARISOT</dc:creator>
  <cp:lastModifiedBy>Pascal Parisot</cp:lastModifiedBy>
  <cp:revision>7</cp:revision>
  <cp:lastPrinted>2014-11-13T14:43:00Z</cp:lastPrinted>
  <dcterms:created xsi:type="dcterms:W3CDTF">2015-05-20T16:22:00Z</dcterms:created>
  <dcterms:modified xsi:type="dcterms:W3CDTF">2015-05-20T16:55:00Z</dcterms:modified>
  <cp:category>P2</cp:category>
</cp:coreProperties>
</file>