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82D1B" w14:textId="2965EDC4" w:rsidR="00025327" w:rsidRDefault="00025327" w:rsidP="00025327">
      <w:pPr>
        <w:pStyle w:val="Titre"/>
        <w:rPr>
          <w:sz w:val="48"/>
        </w:rPr>
      </w:pPr>
      <w:r>
        <w:rPr>
          <w:sz w:val="48"/>
        </w:rPr>
        <w:t>Sit</w:t>
      </w:r>
      <w:r w:rsidR="00215023">
        <w:rPr>
          <w:sz w:val="48"/>
        </w:rPr>
        <w:t>u</w:t>
      </w:r>
      <w:r>
        <w:rPr>
          <w:sz w:val="48"/>
        </w:rPr>
        <w:t xml:space="preserve">ation professionnelle </w:t>
      </w:r>
      <w:proofErr w:type="spellStart"/>
      <w:r>
        <w:rPr>
          <w:sz w:val="48"/>
        </w:rPr>
        <w:t>AGENCEPUB</w:t>
      </w:r>
      <w:proofErr w:type="spellEnd"/>
      <w:r>
        <w:rPr>
          <w:sz w:val="48"/>
        </w:rPr>
        <w:t xml:space="preserve"> – partie </w:t>
      </w:r>
      <w:r w:rsidR="006135C7" w:rsidRPr="006135C7">
        <w:rPr>
          <w:sz w:val="48"/>
        </w:rPr>
        <w:t>2</w:t>
      </w:r>
    </w:p>
    <w:p w14:paraId="6F12C31D" w14:textId="77777777" w:rsidR="00A70EBB" w:rsidRDefault="00A70EBB" w:rsidP="00DB1F15">
      <w:pPr>
        <w:sectPr w:rsidR="00A70EBB" w:rsidSect="00CA2B66">
          <w:headerReference w:type="default" r:id="rId7"/>
          <w:footerReference w:type="default" r:id="rId8"/>
          <w:headerReference w:type="first" r:id="rId9"/>
          <w:footerReference w:type="first" r:id="rId10"/>
          <w:pgSz w:w="11906" w:h="16838"/>
          <w:pgMar w:top="1135" w:right="1134" w:bottom="1135" w:left="1134" w:header="709" w:footer="709" w:gutter="0"/>
          <w:cols w:space="708"/>
          <w:titlePg/>
          <w:docGrid w:linePitch="360"/>
        </w:sectPr>
      </w:pPr>
    </w:p>
    <w:p w14:paraId="0B8F4D01" w14:textId="77777777" w:rsidR="0051377C" w:rsidRDefault="0051377C" w:rsidP="00DB1F15"/>
    <w:p w14:paraId="0EEC0F10" w14:textId="77777777" w:rsidR="0051377C" w:rsidRDefault="0051377C" w:rsidP="00DB1F15"/>
    <w:p w14:paraId="4CEA8B0A" w14:textId="77777777" w:rsidR="00215023" w:rsidRPr="00215023" w:rsidRDefault="00215023" w:rsidP="00215023">
      <w:pPr>
        <w:rPr>
          <w:rFonts w:eastAsiaTheme="majorEastAsia" w:cstheme="majorBidi"/>
          <w:b/>
          <w:color w:val="B03434"/>
          <w:sz w:val="32"/>
          <w:szCs w:val="32"/>
        </w:rPr>
      </w:pPr>
      <w:r w:rsidRPr="00215023">
        <w:rPr>
          <w:rFonts w:eastAsiaTheme="majorEastAsia" w:cstheme="majorBidi"/>
          <w:b/>
          <w:color w:val="B03434"/>
          <w:sz w:val="32"/>
          <w:szCs w:val="32"/>
        </w:rPr>
        <w:t>Présentation de la société</w:t>
      </w:r>
    </w:p>
    <w:p w14:paraId="5CE4CC68" w14:textId="77777777" w:rsidR="00215023" w:rsidRPr="00906118" w:rsidRDefault="00215023" w:rsidP="00215023">
      <w:pPr>
        <w:rPr>
          <w:sz w:val="16"/>
          <w:szCs w:val="16"/>
        </w:rPr>
      </w:pPr>
    </w:p>
    <w:p w14:paraId="5082A073" w14:textId="77777777" w:rsidR="00215023" w:rsidRDefault="00215023" w:rsidP="00215023">
      <w:r>
        <w:t xml:space="preserve">La </w:t>
      </w:r>
      <w:r>
        <w:rPr>
          <w:b/>
        </w:rPr>
        <w:t>Sarl AGENCEPUB</w:t>
      </w:r>
      <w:r>
        <w:t xml:space="preserve"> est une société créée </w:t>
      </w:r>
      <w:r w:rsidRPr="003A0285">
        <w:rPr>
          <w:b/>
          <w:bCs/>
        </w:rPr>
        <w:t xml:space="preserve">le 01 mars </w:t>
      </w:r>
      <w:r>
        <w:rPr>
          <w:b/>
          <w:bCs/>
        </w:rPr>
        <w:t>N</w:t>
      </w:r>
      <w:r>
        <w:t>. Elle est implantée à Reims, boulevard Lundy où elle réalise des prestations de publicité pour ses clients.</w:t>
      </w:r>
    </w:p>
    <w:p w14:paraId="3E52407B" w14:textId="77777777" w:rsidR="00215023" w:rsidRDefault="00215023" w:rsidP="00215023">
      <w:r>
        <w:t>Les réalisations sont créées à partir d’une commande client, le gérant majoritaire, M. Marvelli ayant des relations grâce à son ancien travail dans une agence parisienne.</w:t>
      </w:r>
    </w:p>
    <w:p w14:paraId="24C67FBC" w14:textId="77777777" w:rsidR="000C6513" w:rsidRDefault="000C6513" w:rsidP="00215023">
      <w:pPr>
        <w:jc w:val="center"/>
        <w:rPr>
          <w:b/>
        </w:rPr>
      </w:pPr>
    </w:p>
    <w:p w14:paraId="56A3992D" w14:textId="77777777" w:rsidR="000C6513" w:rsidRDefault="000C6513" w:rsidP="00215023">
      <w:pPr>
        <w:jc w:val="center"/>
        <w:rPr>
          <w:b/>
        </w:rPr>
      </w:pPr>
    </w:p>
    <w:p w14:paraId="74808D51" w14:textId="41DF0B6F" w:rsidR="00215023" w:rsidRPr="00E927FF" w:rsidRDefault="00215023" w:rsidP="00215023">
      <w:pPr>
        <w:jc w:val="center"/>
        <w:rPr>
          <w:b/>
        </w:rPr>
      </w:pPr>
      <w:r w:rsidRPr="00E927FF">
        <w:rPr>
          <w:b/>
        </w:rPr>
        <w:t>Fiche d’identité :</w:t>
      </w:r>
      <w:r w:rsidRPr="00AF6D2C">
        <w:rPr>
          <w:noProof/>
          <w:lang w:eastAsia="fr-FR"/>
        </w:rPr>
        <w:t xml:space="preserve"> </w:t>
      </w:r>
    </w:p>
    <w:p w14:paraId="0085D33E" w14:textId="77777777" w:rsidR="000C6513" w:rsidRDefault="000C6513" w:rsidP="00215023"/>
    <w:p w14:paraId="3F1F253D" w14:textId="63138FF0" w:rsidR="00215023" w:rsidRDefault="00215023" w:rsidP="00215023">
      <w:r>
        <w:t>SARL AGENCEPUB</w:t>
      </w:r>
    </w:p>
    <w:p w14:paraId="28E462F1" w14:textId="77777777" w:rsidR="00215023" w:rsidRDefault="00215023" w:rsidP="00215023">
      <w:r>
        <w:t>18 boulevard lundy</w:t>
      </w:r>
    </w:p>
    <w:p w14:paraId="5CB4707F" w14:textId="77777777" w:rsidR="00215023" w:rsidRDefault="00215023" w:rsidP="00215023">
      <w:r>
        <w:t>51100 REIMS</w:t>
      </w:r>
    </w:p>
    <w:p w14:paraId="114C93C7" w14:textId="77777777" w:rsidR="00215023" w:rsidRDefault="00215023" w:rsidP="00215023">
      <w:r>
        <w:t>Capital social : 45 000,00 €</w:t>
      </w:r>
    </w:p>
    <w:p w14:paraId="41CDF263" w14:textId="77777777" w:rsidR="00215023" w:rsidRDefault="00215023" w:rsidP="00215023">
      <w:r>
        <w:t>Gérant : M. Marvelli Paul</w:t>
      </w:r>
    </w:p>
    <w:p w14:paraId="14D8A98B" w14:textId="77777777" w:rsidR="00215023" w:rsidRDefault="00215023" w:rsidP="00215023">
      <w:r>
        <w:t>M. marvelli possède 80% des parts sociales de la SARL.</w:t>
      </w:r>
    </w:p>
    <w:p w14:paraId="56ECEA59" w14:textId="77777777" w:rsidR="00215023" w:rsidRDefault="00215023" w:rsidP="00215023">
      <w:r>
        <w:t>Activité : Prestation de publicité</w:t>
      </w:r>
    </w:p>
    <w:p w14:paraId="59E742A7" w14:textId="77777777" w:rsidR="00215023" w:rsidRDefault="00215023" w:rsidP="00215023">
      <w:r>
        <w:t>Date de création : 01/03/N</w:t>
      </w:r>
    </w:p>
    <w:p w14:paraId="17F4F735" w14:textId="77777777" w:rsidR="00215023" w:rsidRDefault="00215023" w:rsidP="00215023">
      <w:r>
        <w:t>RCS : 223 445 00016</w:t>
      </w:r>
    </w:p>
    <w:p w14:paraId="2BBC6D5E" w14:textId="77777777" w:rsidR="00215023" w:rsidRDefault="00215023" w:rsidP="00215023">
      <w:r>
        <w:t>Code NAF : 311Z activités des agences de publicité</w:t>
      </w:r>
    </w:p>
    <w:p w14:paraId="76BC8311" w14:textId="77777777" w:rsidR="00215023" w:rsidRDefault="00215023" w:rsidP="00215023">
      <w:r>
        <w:t>Effectif : 12 personnes</w:t>
      </w:r>
    </w:p>
    <w:p w14:paraId="38FD0DCD" w14:textId="77777777" w:rsidR="00215023" w:rsidRDefault="00215023" w:rsidP="00215023">
      <w:r>
        <w:t>Convention collective 3073 entreprises de la publicité et assimilées (IDCC 86)</w:t>
      </w:r>
    </w:p>
    <w:p w14:paraId="5F07373B" w14:textId="77777777" w:rsidR="00215023" w:rsidRDefault="00215023" w:rsidP="00215023">
      <w:r>
        <w:t xml:space="preserve">Exercice comptable : 01/01 au 31/12 sauf pour l’exercice N du </w:t>
      </w:r>
      <w:r w:rsidRPr="003A0285">
        <w:rPr>
          <w:b/>
          <w:bCs/>
        </w:rPr>
        <w:t>01/03/</w:t>
      </w:r>
      <w:r>
        <w:rPr>
          <w:b/>
          <w:bCs/>
        </w:rPr>
        <w:t>N</w:t>
      </w:r>
      <w:r w:rsidRPr="003A0285">
        <w:rPr>
          <w:b/>
          <w:bCs/>
        </w:rPr>
        <w:t xml:space="preserve"> au 31/12/</w:t>
      </w:r>
      <w:r>
        <w:rPr>
          <w:b/>
          <w:bCs/>
        </w:rPr>
        <w:t>N</w:t>
      </w:r>
      <w:r>
        <w:t>.</w:t>
      </w:r>
    </w:p>
    <w:p w14:paraId="2421E3FE" w14:textId="1528EA50" w:rsidR="00215023" w:rsidRDefault="00215023" w:rsidP="00215023">
      <w:r>
        <w:t>Régime TVA : réel normal sans option</w:t>
      </w:r>
      <w:r w:rsidR="00906118">
        <w:t xml:space="preserve"> </w:t>
      </w:r>
      <w:r>
        <w:t>Régime imposition impôt sur les sociétés</w:t>
      </w:r>
    </w:p>
    <w:p w14:paraId="43343DD2" w14:textId="77777777" w:rsidR="00215023" w:rsidRPr="00906118" w:rsidRDefault="00215023" w:rsidP="00215023">
      <w:pPr>
        <w:pStyle w:val="Normal1"/>
        <w:jc w:val="both"/>
        <w:rPr>
          <w:rFonts w:ascii="Times New Roman" w:hAnsi="Times New Roman" w:cs="Times New Roman"/>
          <w:b/>
          <w:bCs/>
          <w:sz w:val="16"/>
          <w:szCs w:val="16"/>
          <w:u w:val="single"/>
        </w:rPr>
      </w:pPr>
    </w:p>
    <w:p w14:paraId="4634841F" w14:textId="77777777" w:rsidR="00215023" w:rsidRPr="00383444" w:rsidRDefault="00215023" w:rsidP="00215023">
      <w:pPr>
        <w:pStyle w:val="Normal1"/>
        <w:jc w:val="both"/>
        <w:rPr>
          <w:rFonts w:ascii="Times New Roman" w:hAnsi="Times New Roman" w:cs="Times New Roman"/>
          <w:sz w:val="20"/>
          <w:szCs w:val="20"/>
        </w:rPr>
      </w:pPr>
      <w:r w:rsidRPr="00906118">
        <w:rPr>
          <w:rFonts w:ascii="Tw Cen MT" w:eastAsiaTheme="minorHAnsi" w:hAnsi="Tw Cen MT" w:cstheme="minorBidi"/>
          <w:b/>
          <w:bCs/>
          <w:color w:val="auto"/>
          <w:sz w:val="24"/>
          <w:u w:val="single"/>
          <w:lang w:eastAsia="en-US"/>
        </w:rPr>
        <w:t>Autres informations sur la société</w:t>
      </w:r>
      <w:r w:rsidRPr="00383444">
        <w:rPr>
          <w:rFonts w:ascii="Times New Roman" w:hAnsi="Times New Roman" w:cs="Times New Roman"/>
          <w:b/>
          <w:bCs/>
          <w:sz w:val="20"/>
          <w:szCs w:val="20"/>
        </w:rPr>
        <w:t xml:space="preserve"> </w:t>
      </w:r>
      <w:r w:rsidRPr="00383444">
        <w:rPr>
          <w:rFonts w:ascii="Times New Roman" w:hAnsi="Times New Roman" w:cs="Times New Roman"/>
          <w:sz w:val="20"/>
          <w:szCs w:val="20"/>
        </w:rPr>
        <w:t>:</w:t>
      </w:r>
    </w:p>
    <w:p w14:paraId="5094D52B" w14:textId="77777777" w:rsidR="00D222E9" w:rsidRPr="0071133C" w:rsidRDefault="00D222E9" w:rsidP="00D222E9">
      <w:pPr>
        <w:rPr>
          <w:rFonts w:cstheme="minorHAnsi"/>
        </w:rPr>
      </w:pPr>
      <w:r w:rsidRPr="0071133C">
        <w:rPr>
          <w:rFonts w:cstheme="minorHAnsi"/>
        </w:rPr>
        <w:t>La SARL AGENCEPUB possède un PGI, composé d’un module de gestion commerciale, d’un module comptable et d’un module de gestion des immobilisations</w:t>
      </w:r>
      <w:r w:rsidRPr="0071133C">
        <w:rPr>
          <w:rFonts w:cstheme="minorHAnsi"/>
          <w:i/>
          <w:iCs/>
        </w:rPr>
        <w:t>. La société que vous utiliserez est la même que AGENCEPUB1, avec le numéro du groupe et les droits d’accès qui vous ont été attribués</w:t>
      </w:r>
      <w:r>
        <w:rPr>
          <w:rFonts w:cstheme="minorHAnsi"/>
          <w:i/>
          <w:iCs/>
        </w:rPr>
        <w:t xml:space="preserve"> (pour ceux qui ont réalisés AGENCEPUB partie 1)</w:t>
      </w:r>
      <w:r w:rsidRPr="0071133C">
        <w:rPr>
          <w:rFonts w:cstheme="minorHAnsi"/>
        </w:rPr>
        <w:t>.</w:t>
      </w:r>
    </w:p>
    <w:p w14:paraId="679139A9" w14:textId="77777777" w:rsidR="00215023" w:rsidRPr="00906118" w:rsidRDefault="00215023" w:rsidP="00215023">
      <w:pPr>
        <w:rPr>
          <w:b/>
          <w:sz w:val="16"/>
          <w:szCs w:val="16"/>
        </w:rPr>
      </w:pPr>
    </w:p>
    <w:p w14:paraId="495E0394" w14:textId="54002B5C" w:rsidR="00215023" w:rsidRDefault="00215023" w:rsidP="00215023">
      <w:r>
        <w:rPr>
          <w:b/>
        </w:rPr>
        <w:t>Vous effectuez un stage dans cette entreprise</w:t>
      </w:r>
      <w:r>
        <w:t xml:space="preserve"> et M. Marvelli vous demande de réaliser les </w:t>
      </w:r>
      <w:r w:rsidR="00906118">
        <w:t>missions</w:t>
      </w:r>
      <w:r>
        <w:t xml:space="preserve"> suivant</w:t>
      </w:r>
      <w:r w:rsidR="00906118">
        <w:t>e</w:t>
      </w:r>
      <w:r>
        <w:t>s :</w:t>
      </w:r>
    </w:p>
    <w:p w14:paraId="20DCF101" w14:textId="77777777" w:rsidR="00215023" w:rsidRPr="00906118" w:rsidRDefault="00215023" w:rsidP="00215023">
      <w:pPr>
        <w:jc w:val="center"/>
        <w:rPr>
          <w:sz w:val="16"/>
          <w:szCs w:val="16"/>
        </w:rPr>
      </w:pPr>
    </w:p>
    <w:p w14:paraId="3BB67E2E" w14:textId="77777777" w:rsidR="000C6513" w:rsidRDefault="000C6513">
      <w:pPr>
        <w:spacing w:after="160"/>
        <w:jc w:val="left"/>
        <w:rPr>
          <w:rFonts w:eastAsiaTheme="majorEastAsia" w:cstheme="majorBidi"/>
          <w:b/>
          <w:color w:val="B03434"/>
          <w:sz w:val="32"/>
          <w:szCs w:val="32"/>
        </w:rPr>
      </w:pPr>
      <w:r>
        <w:rPr>
          <w:rFonts w:eastAsiaTheme="majorEastAsia" w:cstheme="majorBidi"/>
          <w:b/>
          <w:color w:val="B03434"/>
          <w:sz w:val="32"/>
          <w:szCs w:val="32"/>
        </w:rPr>
        <w:br w:type="page"/>
      </w:r>
    </w:p>
    <w:p w14:paraId="571684E2" w14:textId="6E1F240A" w:rsidR="00215023" w:rsidRPr="00215023" w:rsidRDefault="00215023" w:rsidP="00215023">
      <w:pPr>
        <w:rPr>
          <w:rFonts w:eastAsiaTheme="majorEastAsia" w:cstheme="majorBidi"/>
          <w:b/>
          <w:color w:val="B03434"/>
          <w:sz w:val="32"/>
          <w:szCs w:val="32"/>
        </w:rPr>
      </w:pPr>
      <w:r w:rsidRPr="00215023">
        <w:rPr>
          <w:rFonts w:eastAsiaTheme="majorEastAsia" w:cstheme="majorBidi"/>
          <w:b/>
          <w:color w:val="B03434"/>
          <w:sz w:val="32"/>
          <w:szCs w:val="32"/>
        </w:rPr>
        <w:lastRenderedPageBreak/>
        <w:t>Les missions</w:t>
      </w:r>
    </w:p>
    <w:p w14:paraId="4F0C2D81" w14:textId="77777777" w:rsidR="000C6513" w:rsidRPr="00DB052E" w:rsidRDefault="000C6513" w:rsidP="00215023">
      <w:pPr>
        <w:rPr>
          <w:rFonts w:eastAsiaTheme="majorEastAsia" w:cstheme="majorBidi"/>
          <w:color w:val="B03434"/>
          <w:szCs w:val="24"/>
        </w:rPr>
      </w:pPr>
    </w:p>
    <w:p w14:paraId="6A0CE4D6" w14:textId="27C7CC82" w:rsidR="00215023" w:rsidRPr="00215023" w:rsidRDefault="00215023" w:rsidP="00215023">
      <w:pPr>
        <w:rPr>
          <w:rFonts w:eastAsiaTheme="majorEastAsia" w:cstheme="majorBidi"/>
          <w:color w:val="B03434"/>
          <w:sz w:val="32"/>
          <w:szCs w:val="32"/>
        </w:rPr>
      </w:pPr>
      <w:r w:rsidRPr="00215023">
        <w:rPr>
          <w:rFonts w:eastAsiaTheme="majorEastAsia" w:cstheme="majorBidi"/>
          <w:color w:val="B03434"/>
          <w:sz w:val="32"/>
          <w:szCs w:val="32"/>
        </w:rPr>
        <w:t xml:space="preserve">Mission 1 : </w:t>
      </w:r>
      <w:r w:rsidR="00D222E9">
        <w:rPr>
          <w:rFonts w:eastAsiaTheme="majorEastAsia" w:cstheme="majorBidi"/>
          <w:color w:val="B03434"/>
          <w:sz w:val="32"/>
          <w:szCs w:val="32"/>
        </w:rPr>
        <w:t>Révision des opérations d’inventaire</w:t>
      </w:r>
    </w:p>
    <w:p w14:paraId="58B4FA7D" w14:textId="0496A40D" w:rsidR="00D222E9" w:rsidRPr="00303369" w:rsidRDefault="00D222E9" w:rsidP="00D222E9">
      <w:pPr>
        <w:pBdr>
          <w:top w:val="single" w:sz="4" w:space="1" w:color="auto"/>
          <w:left w:val="single" w:sz="4" w:space="4" w:color="auto"/>
          <w:bottom w:val="single" w:sz="4" w:space="1" w:color="auto"/>
          <w:right w:val="single" w:sz="4" w:space="4" w:color="auto"/>
        </w:pBdr>
        <w:rPr>
          <w:rFonts w:ascii="Calibri" w:hAnsi="Calibri" w:cs="Calibri"/>
          <w:sz w:val="22"/>
        </w:rPr>
      </w:pPr>
      <w:r w:rsidRPr="00303369">
        <w:rPr>
          <w:rFonts w:ascii="Calibri" w:hAnsi="Calibri" w:cs="Calibri"/>
          <w:sz w:val="22"/>
        </w:rPr>
        <w:t>La comptable, Mme M</w:t>
      </w:r>
      <w:r>
        <w:rPr>
          <w:rFonts w:ascii="Calibri" w:hAnsi="Calibri" w:cs="Calibri"/>
          <w:sz w:val="22"/>
        </w:rPr>
        <w:t>arvelli</w:t>
      </w:r>
      <w:r w:rsidRPr="00303369">
        <w:rPr>
          <w:rFonts w:ascii="Calibri" w:hAnsi="Calibri" w:cs="Calibri"/>
          <w:sz w:val="22"/>
        </w:rPr>
        <w:t xml:space="preserve">, a enregistré toutes les opérations d’inventaire. Elle a regroupé les documents qui ont servis de base aux opérations mais a perdu le dossier d’inventaire réalisé sur tableur. </w:t>
      </w:r>
    </w:p>
    <w:p w14:paraId="31FA5FC2" w14:textId="77777777" w:rsidR="00D222E9" w:rsidRPr="00B33C11" w:rsidRDefault="00D222E9" w:rsidP="00D222E9">
      <w:pPr>
        <w:pBdr>
          <w:top w:val="single" w:sz="4" w:space="1" w:color="auto"/>
          <w:left w:val="single" w:sz="4" w:space="4" w:color="auto"/>
          <w:bottom w:val="single" w:sz="4" w:space="1" w:color="auto"/>
          <w:right w:val="single" w:sz="4" w:space="4" w:color="auto"/>
        </w:pBdr>
        <w:rPr>
          <w:rFonts w:ascii="Calibri" w:hAnsi="Calibri" w:cs="Calibri"/>
          <w:sz w:val="16"/>
          <w:szCs w:val="16"/>
        </w:rPr>
      </w:pPr>
    </w:p>
    <w:p w14:paraId="70A0F576" w14:textId="23F5BA80" w:rsidR="00D222E9" w:rsidRDefault="00D222E9" w:rsidP="00D222E9">
      <w:pPr>
        <w:pBdr>
          <w:top w:val="single" w:sz="4" w:space="1" w:color="auto"/>
          <w:left w:val="single" w:sz="4" w:space="4" w:color="auto"/>
          <w:bottom w:val="single" w:sz="4" w:space="1" w:color="auto"/>
          <w:right w:val="single" w:sz="4" w:space="4" w:color="auto"/>
        </w:pBdr>
        <w:rPr>
          <w:rFonts w:ascii="Calibri" w:hAnsi="Calibri" w:cs="Calibri"/>
          <w:sz w:val="22"/>
        </w:rPr>
      </w:pPr>
      <w:r w:rsidRPr="00D222E9">
        <w:rPr>
          <w:rFonts w:ascii="Calibri" w:hAnsi="Calibri" w:cs="Calibri"/>
          <w:bCs/>
          <w:sz w:val="22"/>
        </w:rPr>
        <w:t>A partir de la balance</w:t>
      </w:r>
      <w:r w:rsidR="00DB052E">
        <w:rPr>
          <w:rFonts w:ascii="Calibri" w:hAnsi="Calibri" w:cs="Calibri"/>
          <w:bCs/>
          <w:sz w:val="22"/>
        </w:rPr>
        <w:t xml:space="preserve"> présente sur le PGI</w:t>
      </w:r>
      <w:r w:rsidRPr="00D222E9">
        <w:rPr>
          <w:rFonts w:ascii="Calibri" w:hAnsi="Calibri" w:cs="Calibri"/>
          <w:bCs/>
          <w:sz w:val="22"/>
        </w:rPr>
        <w:t>, des éléments présents dans</w:t>
      </w:r>
      <w:r w:rsidR="00DB052E">
        <w:rPr>
          <w:rFonts w:ascii="Calibri" w:hAnsi="Calibri" w:cs="Calibri"/>
          <w:bCs/>
          <w:sz w:val="22"/>
        </w:rPr>
        <w:t xml:space="preserve"> le fichier </w:t>
      </w:r>
      <w:r w:rsidRPr="00D222E9">
        <w:rPr>
          <w:rFonts w:ascii="Calibri" w:hAnsi="Calibri" w:cs="Calibri"/>
          <w:bCs/>
          <w:sz w:val="22"/>
        </w:rPr>
        <w:t xml:space="preserve"> </w:t>
      </w:r>
      <w:bookmarkStart w:id="0" w:name="_Hlk218076783"/>
      <w:r w:rsidR="00DB052E" w:rsidRPr="00DB052E">
        <w:rPr>
          <w:rFonts w:ascii="Calibri" w:hAnsi="Calibri" w:cs="Calibri"/>
          <w:bCs/>
          <w:sz w:val="22"/>
        </w:rPr>
        <w:t>Sujet_SP_agencepub2_informations_inventaire</w:t>
      </w:r>
      <w:r w:rsidR="00DB052E">
        <w:rPr>
          <w:rFonts w:ascii="Calibri" w:hAnsi="Calibri" w:cs="Calibri"/>
          <w:bCs/>
          <w:sz w:val="22"/>
        </w:rPr>
        <w:t>.doc</w:t>
      </w:r>
      <w:r w:rsidR="004023F6">
        <w:rPr>
          <w:rFonts w:ascii="Calibri" w:hAnsi="Calibri" w:cs="Calibri"/>
          <w:bCs/>
          <w:sz w:val="22"/>
        </w:rPr>
        <w:t>x</w:t>
      </w:r>
      <w:bookmarkEnd w:id="0"/>
      <w:r w:rsidRPr="00D222E9">
        <w:rPr>
          <w:rFonts w:ascii="Calibri" w:hAnsi="Calibri" w:cs="Calibri"/>
          <w:bCs/>
          <w:sz w:val="22"/>
        </w:rPr>
        <w:t xml:space="preserve"> et du fichier sur tableur </w:t>
      </w:r>
      <w:r w:rsidR="00DB052E" w:rsidRPr="00DB052E">
        <w:rPr>
          <w:rFonts w:ascii="Calibri" w:hAnsi="Calibri" w:cs="Calibri"/>
          <w:bCs/>
          <w:sz w:val="22"/>
        </w:rPr>
        <w:t>Sujet_SP_agencepub2_dossier_revision</w:t>
      </w:r>
      <w:r w:rsidR="00DB052E">
        <w:rPr>
          <w:rFonts w:ascii="Calibri" w:hAnsi="Calibri" w:cs="Calibri"/>
          <w:bCs/>
          <w:sz w:val="22"/>
        </w:rPr>
        <w:t>.xls</w:t>
      </w:r>
      <w:r w:rsidRPr="00D222E9">
        <w:rPr>
          <w:rFonts w:ascii="Calibri" w:hAnsi="Calibri" w:cs="Calibri"/>
          <w:bCs/>
          <w:sz w:val="22"/>
        </w:rPr>
        <w:t>,</w:t>
      </w:r>
      <w:r w:rsidRPr="00303369">
        <w:rPr>
          <w:rFonts w:ascii="Calibri" w:hAnsi="Calibri" w:cs="Calibri"/>
          <w:b/>
          <w:sz w:val="22"/>
        </w:rPr>
        <w:t xml:space="preserve"> </w:t>
      </w:r>
      <w:r w:rsidRPr="00D222E9">
        <w:rPr>
          <w:rFonts w:ascii="Calibri" w:hAnsi="Calibri" w:cs="Calibri"/>
          <w:b/>
          <w:bCs/>
          <w:sz w:val="22"/>
        </w:rPr>
        <w:t xml:space="preserve">la Comptable vous charge de retrouver les opérations réalisées lors de l’inventaire au 31 décembre </w:t>
      </w:r>
      <w:r w:rsidR="00F42829">
        <w:rPr>
          <w:rFonts w:ascii="Calibri" w:hAnsi="Calibri" w:cs="Calibri"/>
          <w:b/>
          <w:bCs/>
          <w:sz w:val="22"/>
        </w:rPr>
        <w:t>N</w:t>
      </w:r>
      <w:r w:rsidRPr="00D222E9">
        <w:rPr>
          <w:rFonts w:ascii="Calibri" w:hAnsi="Calibri" w:cs="Calibri"/>
          <w:b/>
          <w:bCs/>
          <w:sz w:val="22"/>
        </w:rPr>
        <w:t xml:space="preserve"> et de compléter les onglets du dossier d’inventaire.</w:t>
      </w:r>
      <w:r w:rsidRPr="00303369">
        <w:rPr>
          <w:rFonts w:ascii="Calibri" w:hAnsi="Calibri" w:cs="Calibri"/>
          <w:sz w:val="22"/>
        </w:rPr>
        <w:t xml:space="preserve"> </w:t>
      </w:r>
    </w:p>
    <w:p w14:paraId="26E8810F" w14:textId="71066E7A" w:rsidR="00D222E9" w:rsidRPr="00D222E9" w:rsidRDefault="00D222E9" w:rsidP="00D222E9">
      <w:pPr>
        <w:pBdr>
          <w:top w:val="single" w:sz="4" w:space="1" w:color="auto"/>
          <w:left w:val="single" w:sz="4" w:space="4" w:color="auto"/>
          <w:bottom w:val="single" w:sz="4" w:space="1" w:color="auto"/>
          <w:right w:val="single" w:sz="4" w:space="4" w:color="auto"/>
        </w:pBdr>
        <w:rPr>
          <w:rFonts w:ascii="Calibri" w:hAnsi="Calibri" w:cs="Calibri"/>
          <w:i/>
          <w:iCs/>
          <w:sz w:val="22"/>
        </w:rPr>
      </w:pPr>
      <w:r w:rsidRPr="00D222E9">
        <w:rPr>
          <w:rFonts w:ascii="Calibri" w:hAnsi="Calibri" w:cs="Calibri"/>
          <w:i/>
          <w:iCs/>
          <w:sz w:val="22"/>
        </w:rPr>
        <w:t>Vous prendrez soin de reprendre les opérations concernant les immobilisations</w:t>
      </w:r>
      <w:r w:rsidR="00C463CF">
        <w:rPr>
          <w:rFonts w:ascii="Calibri" w:hAnsi="Calibri" w:cs="Calibri"/>
          <w:i/>
          <w:iCs/>
          <w:sz w:val="22"/>
        </w:rPr>
        <w:t xml:space="preserve"> et</w:t>
      </w:r>
      <w:r w:rsidRPr="00D222E9">
        <w:rPr>
          <w:rFonts w:ascii="Calibri" w:hAnsi="Calibri" w:cs="Calibri"/>
          <w:i/>
          <w:iCs/>
          <w:sz w:val="22"/>
        </w:rPr>
        <w:t xml:space="preserve"> l’intéressement (AGENCEPUB 1</w:t>
      </w:r>
      <w:r w:rsidR="00C463CF">
        <w:rPr>
          <w:rFonts w:ascii="Calibri" w:hAnsi="Calibri" w:cs="Calibri"/>
          <w:i/>
          <w:iCs/>
          <w:sz w:val="22"/>
        </w:rPr>
        <w:t xml:space="preserve"> ou </w:t>
      </w:r>
      <w:r w:rsidR="00C463CF" w:rsidRPr="00DB052E">
        <w:rPr>
          <w:rFonts w:ascii="Calibri" w:hAnsi="Calibri" w:cs="Calibri"/>
          <w:bCs/>
          <w:sz w:val="22"/>
        </w:rPr>
        <w:t>Sujet_SP_agencepub2_informations_inventaire</w:t>
      </w:r>
      <w:r w:rsidR="00C463CF">
        <w:rPr>
          <w:rFonts w:ascii="Calibri" w:hAnsi="Calibri" w:cs="Calibri"/>
          <w:bCs/>
          <w:sz w:val="22"/>
        </w:rPr>
        <w:t>.docx</w:t>
      </w:r>
      <w:r w:rsidRPr="00D222E9">
        <w:rPr>
          <w:rFonts w:ascii="Calibri" w:hAnsi="Calibri" w:cs="Calibri"/>
          <w:i/>
          <w:iCs/>
          <w:sz w:val="22"/>
        </w:rPr>
        <w:t>) que vous reporterez dans ce même dossier.</w:t>
      </w:r>
    </w:p>
    <w:p w14:paraId="40ABEBA6" w14:textId="77777777" w:rsidR="00D222E9" w:rsidRPr="00303369" w:rsidRDefault="00D222E9" w:rsidP="00D222E9">
      <w:pPr>
        <w:pBdr>
          <w:top w:val="single" w:sz="4" w:space="1" w:color="auto"/>
          <w:left w:val="single" w:sz="4" w:space="4" w:color="auto"/>
          <w:bottom w:val="single" w:sz="4" w:space="1" w:color="auto"/>
          <w:right w:val="single" w:sz="4" w:space="4" w:color="auto"/>
        </w:pBdr>
        <w:rPr>
          <w:rFonts w:ascii="Calibri" w:hAnsi="Calibri" w:cs="Calibri"/>
          <w:sz w:val="22"/>
        </w:rPr>
      </w:pPr>
      <w:r w:rsidRPr="00303369">
        <w:rPr>
          <w:rFonts w:ascii="Calibri" w:hAnsi="Calibri" w:cs="Calibri"/>
          <w:sz w:val="22"/>
        </w:rPr>
        <w:t xml:space="preserve">Si des écritures ont été erronées ou oubliées, vous les saisirez dans le PGI dans le journal des opérations diverses </w:t>
      </w:r>
      <w:r w:rsidRPr="00303369">
        <w:rPr>
          <w:rFonts w:ascii="Calibri" w:hAnsi="Calibri" w:cs="Calibri"/>
          <w:b/>
          <w:sz w:val="22"/>
        </w:rPr>
        <w:t>INV</w:t>
      </w:r>
      <w:r w:rsidRPr="00303369">
        <w:rPr>
          <w:rFonts w:ascii="Calibri" w:hAnsi="Calibri" w:cs="Calibri"/>
          <w:sz w:val="22"/>
        </w:rPr>
        <w:t>.</w:t>
      </w:r>
    </w:p>
    <w:p w14:paraId="5EA5885A" w14:textId="77777777" w:rsidR="000C6513" w:rsidRPr="00DB052E" w:rsidRDefault="000C6513" w:rsidP="00215023">
      <w:pPr>
        <w:rPr>
          <w:rFonts w:eastAsiaTheme="majorEastAsia" w:cstheme="majorBidi"/>
          <w:color w:val="B03434"/>
          <w:szCs w:val="24"/>
        </w:rPr>
      </w:pPr>
    </w:p>
    <w:p w14:paraId="5690D435" w14:textId="33AD0E8B" w:rsidR="00215023" w:rsidRPr="00215023" w:rsidRDefault="00215023" w:rsidP="00215023">
      <w:pPr>
        <w:rPr>
          <w:rFonts w:eastAsiaTheme="majorEastAsia" w:cstheme="majorBidi"/>
          <w:color w:val="B03434"/>
          <w:sz w:val="32"/>
          <w:szCs w:val="32"/>
        </w:rPr>
      </w:pPr>
      <w:r w:rsidRPr="00215023">
        <w:rPr>
          <w:rFonts w:eastAsiaTheme="majorEastAsia" w:cstheme="majorBidi"/>
          <w:color w:val="B03434"/>
          <w:sz w:val="32"/>
          <w:szCs w:val="32"/>
        </w:rPr>
        <w:t xml:space="preserve">Mission 2 : </w:t>
      </w:r>
      <w:r w:rsidR="00D222E9">
        <w:rPr>
          <w:rFonts w:eastAsiaTheme="majorEastAsia" w:cstheme="majorBidi"/>
          <w:color w:val="B03434"/>
          <w:sz w:val="32"/>
          <w:szCs w:val="32"/>
        </w:rPr>
        <w:t>Calcul et enregistrement de l’impôt sur les sociétes</w:t>
      </w:r>
    </w:p>
    <w:p w14:paraId="12EC0B71" w14:textId="77777777" w:rsidR="00D222E9" w:rsidRPr="00303369" w:rsidRDefault="00D222E9" w:rsidP="00D222E9">
      <w:pPr>
        <w:pBdr>
          <w:top w:val="single" w:sz="4" w:space="1" w:color="auto"/>
          <w:left w:val="single" w:sz="4" w:space="4" w:color="auto"/>
          <w:bottom w:val="single" w:sz="4" w:space="1" w:color="auto"/>
          <w:right w:val="single" w:sz="4" w:space="4" w:color="auto"/>
        </w:pBdr>
        <w:rPr>
          <w:rFonts w:ascii="Calibri" w:hAnsi="Calibri" w:cs="Calibri"/>
          <w:sz w:val="22"/>
        </w:rPr>
      </w:pPr>
      <w:bookmarkStart w:id="1" w:name="_Hlk218081867"/>
      <w:r w:rsidRPr="00303369">
        <w:rPr>
          <w:rFonts w:ascii="Calibri" w:hAnsi="Calibri" w:cs="Calibri"/>
          <w:sz w:val="22"/>
        </w:rPr>
        <w:t>M</w:t>
      </w:r>
      <w:r>
        <w:rPr>
          <w:rFonts w:ascii="Calibri" w:hAnsi="Calibri" w:cs="Calibri"/>
          <w:sz w:val="22"/>
        </w:rPr>
        <w:t>me</w:t>
      </w:r>
      <w:r w:rsidRPr="00303369">
        <w:rPr>
          <w:rFonts w:ascii="Calibri" w:hAnsi="Calibri" w:cs="Calibri"/>
          <w:sz w:val="22"/>
        </w:rPr>
        <w:t xml:space="preserve"> Marvelli vous demande de réaliser une recherche sur la situation de la société au regard de l’imposition de son résultat fiscal, en choisissant la source adéquate. Vous devrez indiquer si la SARL bénéficie d’un taux spécial d’imposition et dans quelle mesure. </w:t>
      </w:r>
    </w:p>
    <w:p w14:paraId="047FB8D5" w14:textId="7F7FD203" w:rsidR="00D222E9" w:rsidRPr="00303369" w:rsidRDefault="00D222E9" w:rsidP="00D222E9">
      <w:pPr>
        <w:pBdr>
          <w:top w:val="single" w:sz="4" w:space="1" w:color="auto"/>
          <w:left w:val="single" w:sz="4" w:space="4" w:color="auto"/>
          <w:bottom w:val="single" w:sz="4" w:space="1" w:color="auto"/>
          <w:right w:val="single" w:sz="4" w:space="4" w:color="auto"/>
        </w:pBdr>
        <w:rPr>
          <w:rFonts w:ascii="Calibri" w:hAnsi="Calibri" w:cs="Calibri"/>
          <w:sz w:val="22"/>
        </w:rPr>
      </w:pPr>
      <w:r>
        <w:rPr>
          <w:rFonts w:ascii="Calibri" w:hAnsi="Calibri" w:cs="Calibri"/>
          <w:sz w:val="22"/>
        </w:rPr>
        <w:t>La comptable</w:t>
      </w:r>
      <w:r w:rsidRPr="00303369">
        <w:rPr>
          <w:rFonts w:ascii="Calibri" w:hAnsi="Calibri" w:cs="Calibri"/>
          <w:sz w:val="22"/>
        </w:rPr>
        <w:t xml:space="preserve"> vous demande de réaliser des recherches concernant les limites de déductibilité des amortissements des véhicules de tourisme, de la déductibilité des amendes et pénalités, de la limitation de déductibilité des intérêts de comptes courants et du taux actuel à utiliser (prendre celui le proche en date), sur la déductibilité de la taxe sur les véhicules des sociétés constituée de </w:t>
      </w:r>
      <w:r w:rsidRPr="00303369">
        <w:rPr>
          <w:rStyle w:val="lev"/>
          <w:rFonts w:ascii="Calibri" w:hAnsi="Calibri" w:cs="Calibri"/>
          <w:b w:val="0"/>
          <w:bCs w:val="0"/>
          <w:sz w:val="22"/>
        </w:rPr>
        <w:t xml:space="preserve">la taxe annuelle sur les émissions de CO2 et de la taxe annuelle sur les émissions de polluants atmosphériques </w:t>
      </w:r>
      <w:r w:rsidRPr="00303369">
        <w:rPr>
          <w:rFonts w:ascii="Calibri" w:hAnsi="Calibri" w:cs="Calibri"/>
          <w:sz w:val="22"/>
        </w:rPr>
        <w:t>de 202</w:t>
      </w:r>
      <w:r w:rsidR="00DB052E">
        <w:rPr>
          <w:rFonts w:ascii="Calibri" w:hAnsi="Calibri" w:cs="Calibri"/>
          <w:sz w:val="22"/>
        </w:rPr>
        <w:t>5</w:t>
      </w:r>
      <w:r>
        <w:rPr>
          <w:rFonts w:ascii="Calibri" w:hAnsi="Calibri" w:cs="Calibri"/>
          <w:sz w:val="22"/>
        </w:rPr>
        <w:t>.</w:t>
      </w:r>
    </w:p>
    <w:p w14:paraId="32E2817F" w14:textId="77777777" w:rsidR="00D222E9" w:rsidRPr="00303369" w:rsidRDefault="00D222E9" w:rsidP="00D222E9">
      <w:pPr>
        <w:pBdr>
          <w:top w:val="single" w:sz="4" w:space="1" w:color="auto"/>
          <w:left w:val="single" w:sz="4" w:space="4" w:color="auto"/>
          <w:bottom w:val="single" w:sz="4" w:space="1" w:color="auto"/>
          <w:right w:val="single" w:sz="4" w:space="4" w:color="auto"/>
        </w:pBdr>
        <w:rPr>
          <w:rFonts w:ascii="Calibri" w:hAnsi="Calibri" w:cs="Calibri"/>
          <w:sz w:val="22"/>
        </w:rPr>
      </w:pPr>
    </w:p>
    <w:p w14:paraId="368EAEDE" w14:textId="60B12FF2" w:rsidR="00D222E9" w:rsidRPr="00D222E9" w:rsidRDefault="00D222E9" w:rsidP="00D222E9">
      <w:pPr>
        <w:pBdr>
          <w:top w:val="single" w:sz="4" w:space="1" w:color="auto"/>
          <w:left w:val="single" w:sz="4" w:space="4" w:color="auto"/>
          <w:bottom w:val="single" w:sz="4" w:space="1" w:color="auto"/>
          <w:right w:val="single" w:sz="4" w:space="4" w:color="auto"/>
        </w:pBdr>
        <w:rPr>
          <w:rFonts w:ascii="Calibri" w:hAnsi="Calibri" w:cs="Calibri"/>
          <w:b/>
          <w:bCs/>
          <w:sz w:val="22"/>
        </w:rPr>
      </w:pPr>
      <w:r w:rsidRPr="00D222E9">
        <w:rPr>
          <w:rFonts w:ascii="Calibri" w:hAnsi="Calibri" w:cs="Calibri"/>
          <w:b/>
          <w:bCs/>
          <w:sz w:val="22"/>
        </w:rPr>
        <w:t xml:space="preserve">Pour cela, vous réaliserez une note de synthèse à l’attention de Mme Marvelli </w:t>
      </w:r>
      <w:r>
        <w:rPr>
          <w:rFonts w:ascii="Calibri" w:hAnsi="Calibri" w:cs="Calibri"/>
          <w:b/>
          <w:bCs/>
          <w:sz w:val="22"/>
        </w:rPr>
        <w:t>contenant le résultat de vos recherches.</w:t>
      </w:r>
    </w:p>
    <w:p w14:paraId="504A22AB" w14:textId="5A232E82" w:rsidR="00D222E9" w:rsidRPr="00303369" w:rsidRDefault="00650400" w:rsidP="00D222E9">
      <w:pPr>
        <w:pBdr>
          <w:top w:val="single" w:sz="4" w:space="1" w:color="auto"/>
          <w:left w:val="single" w:sz="4" w:space="4" w:color="auto"/>
          <w:bottom w:val="single" w:sz="4" w:space="1" w:color="auto"/>
          <w:right w:val="single" w:sz="4" w:space="4" w:color="auto"/>
        </w:pBdr>
        <w:rPr>
          <w:rFonts w:ascii="Calibri" w:hAnsi="Calibri" w:cs="Calibri"/>
          <w:b/>
          <w:sz w:val="22"/>
        </w:rPr>
      </w:pPr>
      <w:r w:rsidRPr="00650400">
        <w:rPr>
          <w:rFonts w:asciiTheme="minorHAnsi" w:hAnsiTheme="minorHAnsi" w:cstheme="minorHAnsi"/>
          <w:bCs/>
          <w:sz w:val="22"/>
        </w:rPr>
        <w:t>À</w:t>
      </w:r>
      <w:r w:rsidR="00D222E9" w:rsidRPr="00650400">
        <w:rPr>
          <w:rFonts w:asciiTheme="minorHAnsi" w:hAnsiTheme="minorHAnsi" w:cstheme="minorHAnsi"/>
          <w:bCs/>
          <w:sz w:val="22"/>
        </w:rPr>
        <w:t xml:space="preserve"> partir</w:t>
      </w:r>
      <w:r w:rsidR="00D222E9" w:rsidRPr="00D222E9">
        <w:rPr>
          <w:rFonts w:ascii="Calibri" w:hAnsi="Calibri" w:cs="Calibri"/>
          <w:bCs/>
          <w:sz w:val="22"/>
        </w:rPr>
        <w:t xml:space="preserve"> des informations recueillis</w:t>
      </w:r>
      <w:r w:rsidR="00DB052E">
        <w:rPr>
          <w:rFonts w:ascii="Calibri" w:hAnsi="Calibri" w:cs="Calibri"/>
          <w:bCs/>
          <w:sz w:val="22"/>
        </w:rPr>
        <w:t xml:space="preserve"> </w:t>
      </w:r>
      <w:r w:rsidR="00D222E9" w:rsidRPr="00D222E9">
        <w:rPr>
          <w:rFonts w:ascii="Calibri" w:hAnsi="Calibri" w:cs="Calibri"/>
          <w:bCs/>
          <w:sz w:val="22"/>
        </w:rPr>
        <w:t xml:space="preserve">et la ressource </w:t>
      </w:r>
      <w:r w:rsidR="00DB052E" w:rsidRPr="00DB052E">
        <w:rPr>
          <w:rFonts w:ascii="Calibri" w:hAnsi="Calibri" w:cs="Calibri"/>
          <w:bCs/>
          <w:sz w:val="22"/>
        </w:rPr>
        <w:t>Sujet_SP_agencepub2_CERFA_2058</w:t>
      </w:r>
      <w:r w:rsidR="00DB052E">
        <w:rPr>
          <w:rFonts w:ascii="Calibri" w:hAnsi="Calibri" w:cs="Calibri"/>
          <w:bCs/>
          <w:sz w:val="22"/>
        </w:rPr>
        <w:t xml:space="preserve">.xls </w:t>
      </w:r>
      <w:r w:rsidR="00D222E9" w:rsidRPr="00D222E9">
        <w:rPr>
          <w:rFonts w:ascii="Calibri" w:hAnsi="Calibri" w:cs="Calibri"/>
          <w:bCs/>
          <w:sz w:val="22"/>
        </w:rPr>
        <w:t>créée sur tableur</w:t>
      </w:r>
      <w:r w:rsidR="00D222E9" w:rsidRPr="00303369">
        <w:rPr>
          <w:rFonts w:ascii="Calibri" w:hAnsi="Calibri" w:cs="Calibri"/>
          <w:b/>
          <w:sz w:val="22"/>
        </w:rPr>
        <w:t>,</w:t>
      </w:r>
    </w:p>
    <w:p w14:paraId="4720EAE3" w14:textId="4288ED41" w:rsidR="00D222E9" w:rsidRDefault="00F748E7" w:rsidP="00D222E9">
      <w:pPr>
        <w:pBdr>
          <w:top w:val="single" w:sz="4" w:space="1" w:color="auto"/>
          <w:left w:val="single" w:sz="4" w:space="4" w:color="auto"/>
          <w:bottom w:val="single" w:sz="4" w:space="1" w:color="auto"/>
          <w:right w:val="single" w:sz="4" w:space="4" w:color="auto"/>
        </w:pBdr>
        <w:rPr>
          <w:rFonts w:ascii="Calibri" w:hAnsi="Calibri" w:cs="Calibri"/>
          <w:sz w:val="22"/>
        </w:rPr>
      </w:pPr>
      <w:r>
        <w:rPr>
          <w:rFonts w:ascii="Calibri" w:hAnsi="Calibri" w:cs="Calibri"/>
          <w:b/>
          <w:bCs/>
          <w:sz w:val="22"/>
        </w:rPr>
        <w:t>v</w:t>
      </w:r>
      <w:r w:rsidR="00D222E9" w:rsidRPr="00D222E9">
        <w:rPr>
          <w:rFonts w:ascii="Calibri" w:hAnsi="Calibri" w:cs="Calibri"/>
          <w:b/>
          <w:bCs/>
          <w:sz w:val="22"/>
        </w:rPr>
        <w:t xml:space="preserve">otre mission consiste à préparer et justifier les éléments permettant de calculer le résultat net et l’impôt sur les sociétés pour l’exercice </w:t>
      </w:r>
      <w:r w:rsidR="00F42829">
        <w:rPr>
          <w:rFonts w:ascii="Calibri" w:hAnsi="Calibri" w:cs="Calibri"/>
          <w:b/>
          <w:bCs/>
          <w:sz w:val="22"/>
        </w:rPr>
        <w:t>N</w:t>
      </w:r>
      <w:r w:rsidR="00D222E9" w:rsidRPr="00D222E9">
        <w:rPr>
          <w:rFonts w:ascii="Calibri" w:hAnsi="Calibri" w:cs="Calibri"/>
          <w:b/>
          <w:bCs/>
          <w:sz w:val="22"/>
        </w:rPr>
        <w:t xml:space="preserve">. Vous pourrez compléter l’onglet IS dans le dossier de révision </w:t>
      </w:r>
      <w:r w:rsidR="00DB052E" w:rsidRPr="00DB052E">
        <w:rPr>
          <w:rFonts w:ascii="Calibri" w:hAnsi="Calibri" w:cs="Calibri"/>
          <w:bCs/>
          <w:sz w:val="22"/>
        </w:rPr>
        <w:t>Sujet_SP_agencepub2_dossier_revision</w:t>
      </w:r>
      <w:r w:rsidR="00DB052E">
        <w:rPr>
          <w:rFonts w:ascii="Calibri" w:hAnsi="Calibri" w:cs="Calibri"/>
          <w:bCs/>
          <w:sz w:val="22"/>
        </w:rPr>
        <w:t>.xls</w:t>
      </w:r>
      <w:r w:rsidR="00DB052E" w:rsidRPr="00D222E9">
        <w:rPr>
          <w:rFonts w:ascii="Calibri" w:hAnsi="Calibri" w:cs="Calibri"/>
          <w:b/>
          <w:bCs/>
          <w:sz w:val="22"/>
        </w:rPr>
        <w:t xml:space="preserve"> </w:t>
      </w:r>
      <w:r w:rsidR="00D222E9" w:rsidRPr="00D222E9">
        <w:rPr>
          <w:rFonts w:ascii="Calibri" w:hAnsi="Calibri" w:cs="Calibri"/>
          <w:b/>
          <w:bCs/>
          <w:sz w:val="22"/>
        </w:rPr>
        <w:t>mis à votre disposition</w:t>
      </w:r>
      <w:r w:rsidR="00D222E9" w:rsidRPr="00303369">
        <w:rPr>
          <w:rFonts w:ascii="Calibri" w:hAnsi="Calibri" w:cs="Calibri"/>
          <w:sz w:val="22"/>
        </w:rPr>
        <w:t>.</w:t>
      </w:r>
      <w:r w:rsidR="00D222E9" w:rsidRPr="00B33C11">
        <w:rPr>
          <w:rFonts w:ascii="Calibri" w:hAnsi="Calibri" w:cs="Calibri"/>
          <w:sz w:val="22"/>
        </w:rPr>
        <w:t xml:space="preserve"> </w:t>
      </w:r>
    </w:p>
    <w:p w14:paraId="54DFEE77" w14:textId="77777777" w:rsidR="00D222E9" w:rsidRPr="00303369" w:rsidRDefault="00D222E9" w:rsidP="00D222E9">
      <w:pPr>
        <w:pBdr>
          <w:top w:val="single" w:sz="4" w:space="1" w:color="auto"/>
          <w:left w:val="single" w:sz="4" w:space="4" w:color="auto"/>
          <w:bottom w:val="single" w:sz="4" w:space="1" w:color="auto"/>
          <w:right w:val="single" w:sz="4" w:space="4" w:color="auto"/>
        </w:pBdr>
        <w:rPr>
          <w:rFonts w:ascii="Calibri" w:hAnsi="Calibri" w:cs="Calibri"/>
          <w:sz w:val="22"/>
        </w:rPr>
      </w:pPr>
      <w:r w:rsidRPr="00DB052E">
        <w:rPr>
          <w:rFonts w:ascii="Calibri" w:hAnsi="Calibri" w:cs="Calibri"/>
          <w:b/>
          <w:bCs/>
          <w:sz w:val="22"/>
        </w:rPr>
        <w:t>Vous procéderez à l’écriture de constatation de l’impôt sur les sociétés dans un journal des opérations diverses appelé INV que vous aurez créé et vous éditerez une balance après inventaire</w:t>
      </w:r>
      <w:r w:rsidRPr="00303369">
        <w:rPr>
          <w:rFonts w:ascii="Calibri" w:hAnsi="Calibri" w:cs="Calibri"/>
          <w:sz w:val="22"/>
        </w:rPr>
        <w:t>.</w:t>
      </w:r>
    </w:p>
    <w:p w14:paraId="2DCC2991" w14:textId="77777777" w:rsidR="00D222E9" w:rsidRPr="00303369" w:rsidRDefault="00D222E9" w:rsidP="00D222E9">
      <w:pPr>
        <w:pBdr>
          <w:top w:val="single" w:sz="4" w:space="1" w:color="auto"/>
          <w:left w:val="single" w:sz="4" w:space="4" w:color="auto"/>
          <w:bottom w:val="single" w:sz="4" w:space="1" w:color="auto"/>
          <w:right w:val="single" w:sz="4" w:space="4" w:color="auto"/>
        </w:pBdr>
        <w:rPr>
          <w:rFonts w:ascii="Calibri" w:hAnsi="Calibri" w:cs="Calibri"/>
          <w:sz w:val="22"/>
        </w:rPr>
      </w:pPr>
    </w:p>
    <w:p w14:paraId="0C636D74" w14:textId="291E7816" w:rsidR="00D222E9" w:rsidRPr="00303369" w:rsidRDefault="00D222E9" w:rsidP="00D222E9">
      <w:pPr>
        <w:pBdr>
          <w:top w:val="single" w:sz="4" w:space="1" w:color="auto"/>
          <w:left w:val="single" w:sz="4" w:space="4" w:color="auto"/>
          <w:bottom w:val="single" w:sz="4" w:space="1" w:color="auto"/>
          <w:right w:val="single" w:sz="4" w:space="4" w:color="auto"/>
        </w:pBdr>
        <w:rPr>
          <w:rFonts w:ascii="Calibri" w:hAnsi="Calibri" w:cs="Calibri"/>
          <w:sz w:val="22"/>
        </w:rPr>
      </w:pPr>
      <w:r w:rsidRPr="00DB052E">
        <w:rPr>
          <w:rFonts w:ascii="Calibri" w:hAnsi="Calibri" w:cs="Calibri"/>
          <w:b/>
          <w:bCs/>
          <w:sz w:val="22"/>
        </w:rPr>
        <w:t xml:space="preserve">Vous utiliserez ces calculs afin de présenter un échéancier fiscal d’impôt sur les sociétés pour l’exercice </w:t>
      </w:r>
      <w:r w:rsidR="00650400">
        <w:rPr>
          <w:rFonts w:ascii="Calibri" w:hAnsi="Calibri" w:cs="Calibri"/>
          <w:b/>
          <w:bCs/>
          <w:sz w:val="22"/>
        </w:rPr>
        <w:t>N+1</w:t>
      </w:r>
      <w:r w:rsidRPr="00303369">
        <w:rPr>
          <w:rFonts w:ascii="Calibri" w:hAnsi="Calibri" w:cs="Calibri"/>
          <w:sz w:val="22"/>
        </w:rPr>
        <w:t>.</w:t>
      </w:r>
    </w:p>
    <w:p w14:paraId="5D6AC372" w14:textId="77777777" w:rsidR="00D222E9" w:rsidRDefault="00D222E9" w:rsidP="00D222E9">
      <w:pPr>
        <w:pBdr>
          <w:top w:val="single" w:sz="4" w:space="1" w:color="auto"/>
          <w:left w:val="single" w:sz="4" w:space="4" w:color="auto"/>
          <w:bottom w:val="single" w:sz="4" w:space="1" w:color="auto"/>
          <w:right w:val="single" w:sz="4" w:space="4" w:color="auto"/>
        </w:pBdr>
        <w:rPr>
          <w:rFonts w:ascii="Calibri" w:hAnsi="Calibri" w:cs="Calibri"/>
          <w:sz w:val="22"/>
        </w:rPr>
      </w:pPr>
      <w:r w:rsidRPr="00DB052E">
        <w:rPr>
          <w:rFonts w:ascii="Calibri" w:hAnsi="Calibri" w:cs="Calibri"/>
          <w:b/>
          <w:bCs/>
          <w:sz w:val="22"/>
        </w:rPr>
        <w:t>Pour terminer, vous éditerez les comptes annuels (bilan et compte de résultat) après écriture. Vous vérifierez la cohérence des informations du compte de résultat et du bilan que vous intégrerez à la note de synthèse</w:t>
      </w:r>
      <w:r>
        <w:rPr>
          <w:rFonts w:ascii="Calibri" w:hAnsi="Calibri" w:cs="Calibri"/>
          <w:sz w:val="22"/>
        </w:rPr>
        <w:t>.</w:t>
      </w:r>
    </w:p>
    <w:bookmarkEnd w:id="1"/>
    <w:p w14:paraId="3903FD3A" w14:textId="77777777" w:rsidR="00215023" w:rsidRPr="004B74E2" w:rsidRDefault="00215023" w:rsidP="00215023">
      <w:pPr>
        <w:rPr>
          <w:sz w:val="16"/>
          <w:szCs w:val="16"/>
        </w:rPr>
      </w:pPr>
    </w:p>
    <w:p w14:paraId="69167C99" w14:textId="2AFF673E" w:rsidR="00215023" w:rsidRPr="00215023" w:rsidRDefault="00215023" w:rsidP="00215023">
      <w:pPr>
        <w:rPr>
          <w:rFonts w:eastAsiaTheme="majorEastAsia" w:cstheme="majorBidi"/>
          <w:color w:val="B03434"/>
          <w:sz w:val="32"/>
          <w:szCs w:val="32"/>
        </w:rPr>
      </w:pPr>
      <w:bookmarkStart w:id="2" w:name="_Hlk182552503"/>
      <w:r w:rsidRPr="00215023">
        <w:rPr>
          <w:rFonts w:eastAsiaTheme="majorEastAsia" w:cstheme="majorBidi"/>
          <w:color w:val="B03434"/>
          <w:sz w:val="32"/>
          <w:szCs w:val="32"/>
        </w:rPr>
        <w:t xml:space="preserve">Mission 3 : </w:t>
      </w:r>
      <w:r w:rsidR="00DB052E">
        <w:rPr>
          <w:rFonts w:eastAsiaTheme="majorEastAsia" w:cstheme="majorBidi"/>
          <w:color w:val="B03434"/>
          <w:sz w:val="32"/>
          <w:szCs w:val="32"/>
        </w:rPr>
        <w:t>Résolution des difficultés d’archivage des comptes annuels</w:t>
      </w:r>
      <w:r w:rsidRPr="00215023">
        <w:rPr>
          <w:rFonts w:eastAsiaTheme="majorEastAsia" w:cstheme="majorBidi"/>
          <w:color w:val="B03434"/>
          <w:sz w:val="32"/>
          <w:szCs w:val="32"/>
        </w:rPr>
        <w:t xml:space="preserve"> </w:t>
      </w:r>
    </w:p>
    <w:bookmarkEnd w:id="2"/>
    <w:p w14:paraId="3FAC768C" w14:textId="40941F30" w:rsidR="00DB052E" w:rsidRDefault="00DB052E" w:rsidP="00DB052E">
      <w:pPr>
        <w:pBdr>
          <w:top w:val="single" w:sz="4" w:space="1" w:color="auto"/>
          <w:left w:val="single" w:sz="4" w:space="4" w:color="auto"/>
          <w:bottom w:val="single" w:sz="4" w:space="1" w:color="auto"/>
          <w:right w:val="single" w:sz="4" w:space="4" w:color="auto"/>
        </w:pBdr>
        <w:rPr>
          <w:rFonts w:ascii="Calibri" w:hAnsi="Calibri" w:cs="Calibri"/>
          <w:sz w:val="22"/>
        </w:rPr>
      </w:pPr>
      <w:r w:rsidRPr="00303369">
        <w:rPr>
          <w:rFonts w:ascii="Calibri" w:hAnsi="Calibri" w:cs="Calibri"/>
          <w:sz w:val="22"/>
        </w:rPr>
        <w:t>M. Marvelli est inquiet de la perte du fichier du dossier d’inventaire réalisé par sa comptable. Le système informatique est pour le moment très simple et composé d’un réseau en étoile composé de 8 postes.  Il a discuté avec d’autres dirigeants de PME, lors d’un séminaire sur la sécurité informatique, des formes de conservation et de restitution des informations. Il vous transmet un courriel</w:t>
      </w:r>
      <w:r w:rsidRPr="00DB052E">
        <w:t xml:space="preserve"> </w:t>
      </w:r>
      <w:r>
        <w:t>(</w:t>
      </w:r>
      <w:r w:rsidRPr="00DB052E">
        <w:rPr>
          <w:rFonts w:ascii="Calibri" w:hAnsi="Calibri" w:cs="Calibri"/>
          <w:sz w:val="22"/>
        </w:rPr>
        <w:t>Sujet_SP_agencepub2_courriel</w:t>
      </w:r>
      <w:r>
        <w:rPr>
          <w:rFonts w:ascii="Calibri" w:hAnsi="Calibri" w:cs="Calibri"/>
          <w:sz w:val="22"/>
        </w:rPr>
        <w:t>.docx).</w:t>
      </w:r>
    </w:p>
    <w:p w14:paraId="65A9391C" w14:textId="45B0FA1E" w:rsidR="00DB052E" w:rsidRPr="00303369" w:rsidRDefault="00DB052E" w:rsidP="00DB052E">
      <w:pPr>
        <w:pBdr>
          <w:top w:val="single" w:sz="4" w:space="1" w:color="auto"/>
          <w:left w:val="single" w:sz="4" w:space="4" w:color="auto"/>
          <w:bottom w:val="single" w:sz="4" w:space="1" w:color="auto"/>
          <w:right w:val="single" w:sz="4" w:space="4" w:color="auto"/>
        </w:pBdr>
        <w:rPr>
          <w:rFonts w:ascii="Calibri" w:hAnsi="Calibri" w:cs="Calibri"/>
          <w:sz w:val="22"/>
        </w:rPr>
      </w:pPr>
      <w:r w:rsidRPr="00F42829">
        <w:rPr>
          <w:rFonts w:ascii="Calibri" w:hAnsi="Calibri" w:cs="Calibri"/>
          <w:b/>
          <w:bCs/>
          <w:sz w:val="22"/>
        </w:rPr>
        <w:t>Votre mission consiste à répondre par courriel aux demandes de M. Marvelli</w:t>
      </w:r>
      <w:r>
        <w:rPr>
          <w:rFonts w:ascii="Calibri" w:hAnsi="Calibri" w:cs="Calibri"/>
          <w:sz w:val="22"/>
        </w:rPr>
        <w:t xml:space="preserve"> (envoi aux professeurs référents).</w:t>
      </w:r>
    </w:p>
    <w:p w14:paraId="3278961A" w14:textId="77777777" w:rsidR="00215023" w:rsidRPr="00215023" w:rsidRDefault="00215023" w:rsidP="00215023">
      <w:pPr>
        <w:rPr>
          <w:rFonts w:eastAsiaTheme="majorEastAsia" w:cstheme="majorBidi"/>
          <w:b/>
          <w:color w:val="B03434"/>
          <w:sz w:val="32"/>
          <w:szCs w:val="32"/>
        </w:rPr>
      </w:pPr>
      <w:r w:rsidRPr="00215023">
        <w:rPr>
          <w:rFonts w:eastAsiaTheme="majorEastAsia" w:cstheme="majorBidi"/>
          <w:b/>
          <w:color w:val="B03434"/>
          <w:sz w:val="32"/>
          <w:szCs w:val="32"/>
        </w:rPr>
        <w:lastRenderedPageBreak/>
        <w:t>Ressources disponibles</w:t>
      </w:r>
    </w:p>
    <w:p w14:paraId="1A681501" w14:textId="1EC922E6" w:rsidR="00DB052E" w:rsidRPr="00215023" w:rsidRDefault="00DB052E" w:rsidP="00DB052E">
      <w:pPr>
        <w:rPr>
          <w:bCs/>
        </w:rPr>
      </w:pPr>
      <w:r w:rsidRPr="00215023">
        <w:rPr>
          <w:bCs/>
          <w:color w:val="92754C" w:themeColor="text2"/>
        </w:rPr>
        <w:t xml:space="preserve">Mission </w:t>
      </w:r>
      <w:r>
        <w:rPr>
          <w:bCs/>
          <w:color w:val="92754C" w:themeColor="text2"/>
        </w:rPr>
        <w:t>1</w:t>
      </w:r>
      <w:r w:rsidRPr="00215023">
        <w:rPr>
          <w:bCs/>
          <w:color w:val="92754C" w:themeColor="text2"/>
        </w:rPr>
        <w:t xml:space="preserve"> : </w:t>
      </w:r>
      <w:r w:rsidR="004023F6">
        <w:rPr>
          <w:bCs/>
          <w:color w:val="634D4D" w:themeColor="text1"/>
        </w:rPr>
        <w:t>Révision des opérations d’inventaire</w:t>
      </w:r>
    </w:p>
    <w:p w14:paraId="5723374A" w14:textId="3DAE5D36" w:rsidR="00215023" w:rsidRPr="004023F6" w:rsidRDefault="004023F6" w:rsidP="004023F6">
      <w:pPr>
        <w:pStyle w:val="Paragraphedeliste"/>
        <w:ind w:left="0"/>
        <w:rPr>
          <w:bCs/>
          <w:color w:val="634D4D" w:themeColor="text1"/>
        </w:rPr>
      </w:pPr>
      <w:r>
        <w:tab/>
        <w:t>« </w:t>
      </w:r>
      <w:r w:rsidRPr="004023F6">
        <w:rPr>
          <w:bCs/>
        </w:rPr>
        <w:t>Sujet_SP_agencepub2_dossier_revision.xls</w:t>
      </w:r>
      <w:r w:rsidRPr="004023F6">
        <w:rPr>
          <w:bCs/>
          <w:color w:val="634D4D" w:themeColor="text1"/>
        </w:rPr>
        <w:t> ».</w:t>
      </w:r>
    </w:p>
    <w:p w14:paraId="11674313" w14:textId="3381AAF5" w:rsidR="004023F6" w:rsidRPr="004023F6" w:rsidRDefault="004023F6" w:rsidP="004023F6">
      <w:pPr>
        <w:pStyle w:val="Paragraphedeliste"/>
        <w:ind w:left="0"/>
        <w:rPr>
          <w:bCs/>
          <w:color w:val="634D4D" w:themeColor="text1"/>
        </w:rPr>
      </w:pPr>
      <w:r w:rsidRPr="004023F6">
        <w:rPr>
          <w:bCs/>
          <w:color w:val="634D4D" w:themeColor="text1"/>
        </w:rPr>
        <w:tab/>
        <w:t>« </w:t>
      </w:r>
      <w:r w:rsidRPr="004023F6">
        <w:rPr>
          <w:bCs/>
        </w:rPr>
        <w:t>Sujet_SP_agencepub2_informations_inventaire.docx </w:t>
      </w:r>
      <w:r w:rsidRPr="004023F6">
        <w:rPr>
          <w:bCs/>
          <w:color w:val="634D4D" w:themeColor="text1"/>
        </w:rPr>
        <w:t>».</w:t>
      </w:r>
    </w:p>
    <w:p w14:paraId="08F0C5E6" w14:textId="108850AC" w:rsidR="004023F6" w:rsidRPr="004023F6" w:rsidRDefault="004023F6" w:rsidP="004023F6">
      <w:pPr>
        <w:pStyle w:val="Paragraphedeliste"/>
        <w:ind w:left="0"/>
        <w:rPr>
          <w:bCs/>
          <w:color w:val="634D4D" w:themeColor="text1"/>
        </w:rPr>
      </w:pPr>
      <w:r w:rsidRPr="004023F6">
        <w:rPr>
          <w:bCs/>
          <w:color w:val="634D4D" w:themeColor="text1"/>
        </w:rPr>
        <w:tab/>
        <w:t>« </w:t>
      </w:r>
      <w:r w:rsidRPr="004023F6">
        <w:rPr>
          <w:bCs/>
        </w:rPr>
        <w:t>Sujet_SP-agencepub2_balance.xls </w:t>
      </w:r>
      <w:r w:rsidRPr="004023F6">
        <w:rPr>
          <w:bCs/>
          <w:color w:val="634D4D" w:themeColor="text1"/>
        </w:rPr>
        <w:t>».</w:t>
      </w:r>
    </w:p>
    <w:p w14:paraId="753478EF" w14:textId="22268B62" w:rsidR="00215023" w:rsidRPr="00215023" w:rsidRDefault="00215023" w:rsidP="00215023">
      <w:pPr>
        <w:rPr>
          <w:bCs/>
        </w:rPr>
      </w:pPr>
      <w:r w:rsidRPr="00215023">
        <w:rPr>
          <w:bCs/>
          <w:color w:val="92754C" w:themeColor="text2"/>
        </w:rPr>
        <w:t xml:space="preserve">Mission 2 : </w:t>
      </w:r>
      <w:r w:rsidR="004023F6">
        <w:rPr>
          <w:bCs/>
          <w:color w:val="634D4D" w:themeColor="text1"/>
        </w:rPr>
        <w:t>Calcul et enregistrement de l’impôt sur les sociétés</w:t>
      </w:r>
    </w:p>
    <w:p w14:paraId="791065E0" w14:textId="42CC5264" w:rsidR="00215023" w:rsidRPr="004023F6" w:rsidRDefault="00215023" w:rsidP="004023F6">
      <w:pPr>
        <w:pStyle w:val="Paragraphedeliste"/>
        <w:ind w:left="708"/>
        <w:rPr>
          <w:bCs/>
          <w:color w:val="634D4D" w:themeColor="text1"/>
        </w:rPr>
      </w:pPr>
      <w:r w:rsidRPr="00215023">
        <w:rPr>
          <w:bCs/>
          <w:color w:val="634D4D" w:themeColor="text1"/>
        </w:rPr>
        <w:t>« </w:t>
      </w:r>
      <w:r w:rsidR="004023F6" w:rsidRPr="004023F6">
        <w:rPr>
          <w:bCs/>
        </w:rPr>
        <w:t>Sujet_SP_agencepub2_CERFA_2058.xls</w:t>
      </w:r>
      <w:r w:rsidRPr="004023F6">
        <w:rPr>
          <w:bCs/>
          <w:color w:val="634D4D" w:themeColor="text1"/>
        </w:rPr>
        <w:t xml:space="preserve">». </w:t>
      </w:r>
    </w:p>
    <w:p w14:paraId="7F3511A3" w14:textId="49C3008E" w:rsidR="004023F6" w:rsidRPr="004023F6" w:rsidRDefault="004023F6" w:rsidP="004023F6">
      <w:pPr>
        <w:pStyle w:val="Paragraphedeliste"/>
        <w:ind w:left="708"/>
        <w:rPr>
          <w:bCs/>
          <w:color w:val="634D4D" w:themeColor="text1"/>
        </w:rPr>
      </w:pPr>
      <w:r w:rsidRPr="004023F6">
        <w:rPr>
          <w:bCs/>
          <w:color w:val="634D4D" w:themeColor="text1"/>
        </w:rPr>
        <w:t>« </w:t>
      </w:r>
      <w:r w:rsidRPr="004023F6">
        <w:rPr>
          <w:bCs/>
        </w:rPr>
        <w:t>Sujet_SP_agencepub2_informations_fiscales.docx </w:t>
      </w:r>
      <w:r w:rsidRPr="004023F6">
        <w:rPr>
          <w:bCs/>
          <w:color w:val="634D4D" w:themeColor="text1"/>
        </w:rPr>
        <w:t>».</w:t>
      </w:r>
    </w:p>
    <w:p w14:paraId="052148BA" w14:textId="25AE9761" w:rsidR="00215023" w:rsidRPr="00215023" w:rsidRDefault="00215023" w:rsidP="00215023">
      <w:pPr>
        <w:rPr>
          <w:bCs/>
        </w:rPr>
      </w:pPr>
      <w:r w:rsidRPr="00215023">
        <w:rPr>
          <w:bCs/>
          <w:color w:val="92754C" w:themeColor="text2"/>
        </w:rPr>
        <w:t xml:space="preserve">Mission 3 : </w:t>
      </w:r>
      <w:r w:rsidR="004023F6">
        <w:rPr>
          <w:bCs/>
          <w:color w:val="634D4D" w:themeColor="text1"/>
        </w:rPr>
        <w:t>Résolution des difficultés d’archivage des comptes annuels</w:t>
      </w:r>
    </w:p>
    <w:p w14:paraId="68EFAEE8" w14:textId="25837E61" w:rsidR="00215023" w:rsidRPr="00215023" w:rsidRDefault="00215023" w:rsidP="00215023">
      <w:pPr>
        <w:pStyle w:val="Paragraphedeliste"/>
        <w:rPr>
          <w:bCs/>
        </w:rPr>
      </w:pPr>
      <w:r w:rsidRPr="00215023">
        <w:rPr>
          <w:bCs/>
          <w:color w:val="634D4D" w:themeColor="text1"/>
        </w:rPr>
        <w:t>« </w:t>
      </w:r>
      <w:r w:rsidR="00DB052E" w:rsidRPr="004023F6">
        <w:rPr>
          <w:bCs/>
        </w:rPr>
        <w:t>Sujet_SP_agencepub2_courriel.docx</w:t>
      </w:r>
      <w:r w:rsidRPr="00215023">
        <w:rPr>
          <w:bCs/>
          <w:color w:val="634D4D" w:themeColor="text1"/>
        </w:rPr>
        <w:t>».</w:t>
      </w:r>
      <w:r w:rsidRPr="00215023">
        <w:rPr>
          <w:bCs/>
        </w:rPr>
        <w:t xml:space="preserve"> </w:t>
      </w:r>
    </w:p>
    <w:p w14:paraId="0D507366" w14:textId="77777777" w:rsidR="00215023" w:rsidRDefault="00215023" w:rsidP="00906118">
      <w:pPr>
        <w:rPr>
          <w:b/>
          <w:color w:val="4A3939" w:themeColor="accent1" w:themeShade="BF"/>
          <w:sz w:val="28"/>
          <w:szCs w:val="28"/>
        </w:rPr>
      </w:pPr>
    </w:p>
    <w:p w14:paraId="5DDF4FEF" w14:textId="77777777" w:rsidR="000C6513" w:rsidRDefault="000C6513">
      <w:pPr>
        <w:spacing w:after="160"/>
        <w:jc w:val="left"/>
        <w:rPr>
          <w:rFonts w:eastAsiaTheme="majorEastAsia" w:cstheme="majorBidi"/>
          <w:b/>
          <w:color w:val="B03434"/>
          <w:sz w:val="32"/>
          <w:szCs w:val="32"/>
        </w:rPr>
      </w:pPr>
      <w:r>
        <w:rPr>
          <w:rFonts w:eastAsiaTheme="majorEastAsia" w:cstheme="majorBidi"/>
          <w:b/>
          <w:color w:val="B03434"/>
          <w:sz w:val="32"/>
          <w:szCs w:val="32"/>
        </w:rPr>
        <w:br w:type="page"/>
      </w:r>
    </w:p>
    <w:p w14:paraId="6267CBEC" w14:textId="79B6336A" w:rsidR="00215023" w:rsidRPr="00906118" w:rsidRDefault="00215023" w:rsidP="00906118">
      <w:pPr>
        <w:rPr>
          <w:rFonts w:eastAsiaTheme="majorEastAsia" w:cstheme="majorBidi"/>
          <w:b/>
          <w:color w:val="B03434"/>
          <w:sz w:val="32"/>
          <w:szCs w:val="32"/>
        </w:rPr>
      </w:pPr>
      <w:r w:rsidRPr="00906118">
        <w:rPr>
          <w:rFonts w:eastAsiaTheme="majorEastAsia" w:cstheme="majorBidi"/>
          <w:b/>
          <w:color w:val="B03434"/>
          <w:sz w:val="32"/>
          <w:szCs w:val="32"/>
        </w:rPr>
        <w:lastRenderedPageBreak/>
        <w:t>Résultats attendus</w:t>
      </w:r>
    </w:p>
    <w:tbl>
      <w:tblPr>
        <w:tblStyle w:val="Grilledutableau"/>
        <w:tblW w:w="0" w:type="auto"/>
        <w:tblLook w:val="04A0" w:firstRow="1" w:lastRow="0" w:firstColumn="1" w:lastColumn="0" w:noHBand="0" w:noVBand="1"/>
      </w:tblPr>
      <w:tblGrid>
        <w:gridCol w:w="1375"/>
        <w:gridCol w:w="7687"/>
      </w:tblGrid>
      <w:tr w:rsidR="00215023" w:rsidRPr="00215023" w14:paraId="1214E20F" w14:textId="77777777" w:rsidTr="002562B9">
        <w:trPr>
          <w:trHeight w:val="974"/>
        </w:trPr>
        <w:tc>
          <w:tcPr>
            <w:tcW w:w="1375" w:type="dxa"/>
            <w:vAlign w:val="center"/>
          </w:tcPr>
          <w:p w14:paraId="7DEECE68" w14:textId="77777777" w:rsidR="00215023" w:rsidRPr="00215023" w:rsidRDefault="00215023" w:rsidP="002562B9">
            <w:pPr>
              <w:rPr>
                <w:bCs/>
                <w:color w:val="92754C" w:themeColor="text2"/>
              </w:rPr>
            </w:pPr>
            <w:r w:rsidRPr="00215023">
              <w:rPr>
                <w:bCs/>
                <w:color w:val="92754C" w:themeColor="text2"/>
              </w:rPr>
              <w:t>Mission 1</w:t>
            </w:r>
          </w:p>
        </w:tc>
        <w:tc>
          <w:tcPr>
            <w:tcW w:w="7687" w:type="dxa"/>
            <w:vAlign w:val="center"/>
          </w:tcPr>
          <w:p w14:paraId="2C794BFE" w14:textId="2E5D8DDF" w:rsidR="00F748E7" w:rsidRDefault="00F748E7" w:rsidP="00F748E7">
            <w:pPr>
              <w:pStyle w:val="Paragraphedeliste"/>
              <w:numPr>
                <w:ilvl w:val="0"/>
                <w:numId w:val="23"/>
              </w:numPr>
              <w:rPr>
                <w:bCs/>
                <w:color w:val="634D4D" w:themeColor="text1"/>
              </w:rPr>
            </w:pPr>
            <w:r>
              <w:rPr>
                <w:bCs/>
                <w:color w:val="634D4D" w:themeColor="text1"/>
              </w:rPr>
              <w:t>D</w:t>
            </w:r>
            <w:r w:rsidRPr="00F748E7">
              <w:rPr>
                <w:bCs/>
                <w:color w:val="634D4D" w:themeColor="text1"/>
              </w:rPr>
              <w:t>ossier d’inventaire avec les onglets stocks, clients fourn, charges à payer, CCA et PCA, immob., financ, prov, impôts participation et IS</w:t>
            </w:r>
            <w:r>
              <w:rPr>
                <w:bCs/>
                <w:color w:val="634D4D" w:themeColor="text1"/>
              </w:rPr>
              <w:t> ;</w:t>
            </w:r>
          </w:p>
          <w:p w14:paraId="4D7163F7" w14:textId="3E7CD665" w:rsidR="00215023" w:rsidRPr="00F748E7" w:rsidRDefault="00F748E7" w:rsidP="00F748E7">
            <w:pPr>
              <w:pStyle w:val="Paragraphedeliste"/>
              <w:numPr>
                <w:ilvl w:val="0"/>
                <w:numId w:val="23"/>
              </w:numPr>
              <w:rPr>
                <w:bCs/>
                <w:color w:val="634D4D" w:themeColor="text1"/>
              </w:rPr>
            </w:pPr>
            <w:r>
              <w:rPr>
                <w:bCs/>
                <w:color w:val="634D4D" w:themeColor="text1"/>
              </w:rPr>
              <w:t>É</w:t>
            </w:r>
            <w:r w:rsidRPr="00F748E7">
              <w:rPr>
                <w:bCs/>
                <w:color w:val="634D4D" w:themeColor="text1"/>
              </w:rPr>
              <w:t>dition de la balance finale.</w:t>
            </w:r>
          </w:p>
        </w:tc>
      </w:tr>
      <w:tr w:rsidR="00215023" w:rsidRPr="00215023" w14:paraId="7934064F" w14:textId="77777777" w:rsidTr="002562B9">
        <w:trPr>
          <w:trHeight w:val="1263"/>
        </w:trPr>
        <w:tc>
          <w:tcPr>
            <w:tcW w:w="1375" w:type="dxa"/>
            <w:vAlign w:val="center"/>
          </w:tcPr>
          <w:p w14:paraId="46311F6F" w14:textId="77777777" w:rsidR="00215023" w:rsidRPr="00215023" w:rsidRDefault="00215023" w:rsidP="002562B9">
            <w:pPr>
              <w:rPr>
                <w:bCs/>
                <w:color w:val="92754C" w:themeColor="text2"/>
              </w:rPr>
            </w:pPr>
            <w:r w:rsidRPr="00215023">
              <w:rPr>
                <w:bCs/>
                <w:color w:val="92754C" w:themeColor="text2"/>
              </w:rPr>
              <w:t>Mission2</w:t>
            </w:r>
          </w:p>
        </w:tc>
        <w:tc>
          <w:tcPr>
            <w:tcW w:w="7687" w:type="dxa"/>
            <w:vAlign w:val="center"/>
          </w:tcPr>
          <w:p w14:paraId="1BB6C17C" w14:textId="2684F167" w:rsidR="00F748E7" w:rsidRDefault="00F748E7" w:rsidP="00F748E7">
            <w:pPr>
              <w:pStyle w:val="Paragraphedeliste"/>
              <w:numPr>
                <w:ilvl w:val="0"/>
                <w:numId w:val="22"/>
              </w:numPr>
              <w:rPr>
                <w:color w:val="634D4D" w:themeColor="text1"/>
              </w:rPr>
            </w:pPr>
            <w:r>
              <w:rPr>
                <w:color w:val="634D4D" w:themeColor="text1"/>
              </w:rPr>
              <w:t xml:space="preserve">Note de synthèse sur les spécificités de taux d’IS pour la SARL, sur les éléments concernant </w:t>
            </w:r>
            <w:r w:rsidRPr="008820FA">
              <w:rPr>
                <w:color w:val="634D4D" w:themeColor="text1"/>
              </w:rPr>
              <w:t>limites de déductibilité des amortissements des véhicules de tourisme, de la déductibilité des amendes et pénalités, de la limitation de déductibilité des intérêts de comptes courants et du taux actuel à utiliser, sur la déductibilité de la taxe sur les véhicules des sociétés constituée de la taxe annuelle sur les émissions de CO2 et de la taxe annuelle sur les émissions de polluants atmosphériques de l’année</w:t>
            </w:r>
            <w:r>
              <w:rPr>
                <w:color w:val="634D4D" w:themeColor="text1"/>
              </w:rPr>
              <w:t> ;</w:t>
            </w:r>
          </w:p>
          <w:p w14:paraId="4D92CCA2" w14:textId="77777777" w:rsidR="00F748E7" w:rsidRPr="00F748E7" w:rsidRDefault="00F748E7" w:rsidP="00F748E7">
            <w:pPr>
              <w:pStyle w:val="Paragraphedeliste"/>
              <w:numPr>
                <w:ilvl w:val="0"/>
                <w:numId w:val="22"/>
              </w:numPr>
              <w:rPr>
                <w:bCs/>
              </w:rPr>
            </w:pPr>
            <w:r>
              <w:rPr>
                <w:color w:val="634D4D" w:themeColor="text1"/>
              </w:rPr>
              <w:t xml:space="preserve">Onglet IS du dossier d’inventaire et CERFA 2058 (calcul du bénéfice imposable, réintégrations, calcul de l’IS), </w:t>
            </w:r>
          </w:p>
          <w:p w14:paraId="658FB1D3" w14:textId="0EAF279E" w:rsidR="00215023" w:rsidRPr="00215023" w:rsidRDefault="00F748E7" w:rsidP="00F748E7">
            <w:pPr>
              <w:pStyle w:val="Paragraphedeliste"/>
              <w:numPr>
                <w:ilvl w:val="0"/>
                <w:numId w:val="22"/>
              </w:numPr>
              <w:rPr>
                <w:bCs/>
              </w:rPr>
            </w:pPr>
            <w:r>
              <w:rPr>
                <w:bCs/>
                <w:color w:val="634D4D" w:themeColor="text1"/>
              </w:rPr>
              <w:t>É</w:t>
            </w:r>
            <w:r>
              <w:rPr>
                <w:color w:val="634D4D" w:themeColor="text1"/>
              </w:rPr>
              <w:t>chéancier fiscal d’IS</w:t>
            </w:r>
            <w:r w:rsidR="001C4B2B">
              <w:rPr>
                <w:color w:val="634D4D" w:themeColor="text1"/>
              </w:rPr>
              <w:t xml:space="preserve"> </w:t>
            </w:r>
            <w:r w:rsidR="001C4B2B" w:rsidRPr="00215023">
              <w:rPr>
                <w:bCs/>
              </w:rPr>
              <w:t>;</w:t>
            </w:r>
          </w:p>
          <w:p w14:paraId="54A5D6F3" w14:textId="6DAB8819" w:rsidR="00215023" w:rsidRPr="00F748E7" w:rsidRDefault="00215023" w:rsidP="00F748E7">
            <w:pPr>
              <w:pStyle w:val="Paragraphedeliste"/>
              <w:numPr>
                <w:ilvl w:val="0"/>
                <w:numId w:val="23"/>
              </w:numPr>
              <w:rPr>
                <w:bCs/>
                <w:color w:val="634D4D" w:themeColor="text1"/>
              </w:rPr>
            </w:pPr>
            <w:r w:rsidRPr="00215023">
              <w:rPr>
                <w:bCs/>
              </w:rPr>
              <w:t xml:space="preserve">Module comptable : </w:t>
            </w:r>
            <w:r w:rsidR="00F748E7">
              <w:rPr>
                <w:bCs/>
              </w:rPr>
              <w:t>é</w:t>
            </w:r>
            <w:r w:rsidR="00F748E7" w:rsidRPr="00F748E7">
              <w:rPr>
                <w:bCs/>
                <w:color w:val="634D4D" w:themeColor="text1"/>
              </w:rPr>
              <w:t>criture d’impôt sur les sociétés</w:t>
            </w:r>
            <w:r w:rsidR="001C4B2B">
              <w:rPr>
                <w:bCs/>
                <w:color w:val="634D4D" w:themeColor="text1"/>
              </w:rPr>
              <w:t>.</w:t>
            </w:r>
          </w:p>
        </w:tc>
      </w:tr>
      <w:tr w:rsidR="00215023" w:rsidRPr="00215023" w14:paraId="3F015490" w14:textId="77777777" w:rsidTr="002562B9">
        <w:trPr>
          <w:trHeight w:val="1263"/>
        </w:trPr>
        <w:tc>
          <w:tcPr>
            <w:tcW w:w="1375" w:type="dxa"/>
            <w:vAlign w:val="center"/>
          </w:tcPr>
          <w:p w14:paraId="5BE30354" w14:textId="77777777" w:rsidR="00215023" w:rsidRPr="00215023" w:rsidRDefault="00215023" w:rsidP="002562B9">
            <w:pPr>
              <w:rPr>
                <w:bCs/>
                <w:color w:val="92754C" w:themeColor="text2"/>
              </w:rPr>
            </w:pPr>
            <w:r w:rsidRPr="00215023">
              <w:rPr>
                <w:bCs/>
                <w:color w:val="92754C" w:themeColor="text2"/>
              </w:rPr>
              <w:t>Mission 3</w:t>
            </w:r>
          </w:p>
        </w:tc>
        <w:tc>
          <w:tcPr>
            <w:tcW w:w="7687" w:type="dxa"/>
            <w:vAlign w:val="center"/>
          </w:tcPr>
          <w:p w14:paraId="2F6B35F2" w14:textId="74043B2A" w:rsidR="00215023" w:rsidRPr="00F748E7" w:rsidRDefault="00F748E7" w:rsidP="00F748E7">
            <w:pPr>
              <w:pStyle w:val="Paragraphedeliste"/>
              <w:numPr>
                <w:ilvl w:val="0"/>
                <w:numId w:val="21"/>
              </w:numPr>
              <w:rPr>
                <w:color w:val="634D4D" w:themeColor="text1"/>
              </w:rPr>
            </w:pPr>
            <w:r>
              <w:rPr>
                <w:color w:val="634D4D" w:themeColor="text1"/>
              </w:rPr>
              <w:t>Un courriel de réponse à destination du gérant concernant la sécurité informatique.</w:t>
            </w:r>
          </w:p>
        </w:tc>
      </w:tr>
    </w:tbl>
    <w:p w14:paraId="020B7858" w14:textId="77777777" w:rsidR="00215023" w:rsidRDefault="00215023" w:rsidP="000C6513">
      <w:pPr>
        <w:rPr>
          <w:b/>
          <w:color w:val="4A3939" w:themeColor="accent1" w:themeShade="BF"/>
          <w:sz w:val="28"/>
          <w:szCs w:val="28"/>
        </w:rPr>
      </w:pPr>
    </w:p>
    <w:p w14:paraId="49FA6DD3" w14:textId="27C66B34" w:rsidR="00215023" w:rsidRPr="00215023" w:rsidRDefault="00215023" w:rsidP="00215023">
      <w:pPr>
        <w:rPr>
          <w:rFonts w:eastAsiaTheme="majorEastAsia" w:cstheme="majorBidi"/>
          <w:b/>
          <w:color w:val="B03434"/>
          <w:sz w:val="32"/>
          <w:szCs w:val="32"/>
        </w:rPr>
      </w:pPr>
      <w:r w:rsidRPr="00215023">
        <w:rPr>
          <w:rFonts w:eastAsiaTheme="majorEastAsia" w:cstheme="majorBidi"/>
          <w:b/>
          <w:color w:val="B03434"/>
          <w:sz w:val="32"/>
          <w:szCs w:val="32"/>
        </w:rPr>
        <w:t>Activités et composantes de la situation professionnelle :</w:t>
      </w:r>
    </w:p>
    <w:p w14:paraId="275421FA" w14:textId="77777777" w:rsidR="00215023" w:rsidRDefault="00215023" w:rsidP="00215023">
      <w:pPr>
        <w:autoSpaceDE w:val="0"/>
        <w:autoSpaceDN w:val="0"/>
        <w:adjustRightInd w:val="0"/>
        <w:ind w:left="142"/>
        <w:rPr>
          <w:rFonts w:ascii="Calibri" w:hAnsi="Calibri" w:cs="Calibri"/>
          <w:color w:val="000000"/>
          <w:sz w:val="20"/>
          <w:szCs w:val="20"/>
        </w:rPr>
      </w:pPr>
    </w:p>
    <w:p w14:paraId="70EAEFAB" w14:textId="77777777" w:rsidR="00215023" w:rsidRDefault="00215023" w:rsidP="00215023">
      <w:pPr>
        <w:autoSpaceDE w:val="0"/>
        <w:autoSpaceDN w:val="0"/>
        <w:adjustRightInd w:val="0"/>
        <w:ind w:right="-709"/>
        <w:rPr>
          <w:rFonts w:cstheme="minorHAnsi"/>
          <w:b/>
          <w:bCs/>
          <w:color w:val="000000"/>
        </w:rPr>
      </w:pPr>
      <w:r w:rsidRPr="00B03EBD">
        <w:rPr>
          <w:rFonts w:cstheme="minorHAnsi"/>
          <w:b/>
          <w:bCs/>
          <w:color w:val="000000"/>
        </w:rPr>
        <w:t xml:space="preserve">2.3. Réalisation des opérations d’inventaire </w:t>
      </w:r>
    </w:p>
    <w:p w14:paraId="18C277CC" w14:textId="77777777" w:rsidR="001C4B2B" w:rsidRDefault="001C4B2B" w:rsidP="00215023">
      <w:pPr>
        <w:autoSpaceDE w:val="0"/>
        <w:autoSpaceDN w:val="0"/>
        <w:adjustRightInd w:val="0"/>
        <w:ind w:right="-709" w:firstLine="284"/>
        <w:rPr>
          <w:rFonts w:eastAsia="Calibri" w:cstheme="minorHAnsi"/>
        </w:rPr>
      </w:pPr>
      <w:r w:rsidRPr="001C4B2B">
        <w:rPr>
          <w:rFonts w:eastAsia="Calibri" w:cstheme="minorHAnsi"/>
        </w:rPr>
        <w:t>2.3.1. Réalisation, enregistrement, contrôle des travaux d'inventaire relatif aux clients, aux fournisseurs et aux stocks</w:t>
      </w:r>
    </w:p>
    <w:p w14:paraId="7FF95DBE" w14:textId="6B6B91BA" w:rsidR="00215023" w:rsidRDefault="00215023" w:rsidP="00215023">
      <w:pPr>
        <w:autoSpaceDE w:val="0"/>
        <w:autoSpaceDN w:val="0"/>
        <w:adjustRightInd w:val="0"/>
        <w:ind w:right="-709" w:firstLine="284"/>
        <w:rPr>
          <w:rFonts w:eastAsia="Calibri" w:cstheme="minorHAnsi"/>
        </w:rPr>
      </w:pPr>
      <w:r w:rsidRPr="00B03EBD">
        <w:rPr>
          <w:rFonts w:eastAsia="Calibri" w:cstheme="minorHAnsi"/>
        </w:rPr>
        <w:t>2.3.2. Réalisation, enregistrement, contrôle des travaux d’inventaire relatifs aux immobilisations</w:t>
      </w:r>
    </w:p>
    <w:p w14:paraId="1C8E2E26" w14:textId="77777777" w:rsidR="00215023" w:rsidRDefault="00215023" w:rsidP="00215023">
      <w:pPr>
        <w:autoSpaceDE w:val="0"/>
        <w:autoSpaceDN w:val="0"/>
        <w:adjustRightInd w:val="0"/>
        <w:ind w:right="-709" w:firstLine="284"/>
        <w:rPr>
          <w:rFonts w:eastAsia="Calibri" w:cstheme="minorHAnsi"/>
        </w:rPr>
      </w:pPr>
      <w:r w:rsidRPr="00B03EBD">
        <w:rPr>
          <w:rFonts w:eastAsia="Calibri" w:cstheme="minorHAnsi"/>
        </w:rPr>
        <w:t>2.3.3. Ajustement des comptes de gestion et apurement des comptes d’attente</w:t>
      </w:r>
    </w:p>
    <w:p w14:paraId="313C50D2" w14:textId="4950F43D" w:rsidR="001C4B2B" w:rsidRDefault="001C4B2B" w:rsidP="00215023">
      <w:pPr>
        <w:autoSpaceDE w:val="0"/>
        <w:autoSpaceDN w:val="0"/>
        <w:adjustRightInd w:val="0"/>
        <w:ind w:right="-709" w:firstLine="284"/>
        <w:rPr>
          <w:rFonts w:eastAsia="Calibri" w:cstheme="minorHAnsi"/>
        </w:rPr>
      </w:pPr>
      <w:r w:rsidRPr="001C4B2B">
        <w:rPr>
          <w:rFonts w:eastAsia="Calibri" w:cstheme="minorHAnsi"/>
        </w:rPr>
        <w:t>2.3.4. Traitement des provisions réglementées et des amortissements exceptionnels</w:t>
      </w:r>
    </w:p>
    <w:p w14:paraId="18CA70A5" w14:textId="54DB3AEF" w:rsidR="001C4B2B" w:rsidRDefault="001C4B2B" w:rsidP="00215023">
      <w:pPr>
        <w:autoSpaceDE w:val="0"/>
        <w:autoSpaceDN w:val="0"/>
        <w:adjustRightInd w:val="0"/>
        <w:ind w:right="-709" w:firstLine="284"/>
        <w:rPr>
          <w:rFonts w:eastAsia="Calibri" w:cstheme="minorHAnsi"/>
        </w:rPr>
      </w:pPr>
      <w:r w:rsidRPr="001C4B2B">
        <w:rPr>
          <w:rFonts w:eastAsia="Calibri" w:cstheme="minorHAnsi"/>
        </w:rPr>
        <w:t>2.3.5. Réalisation des contrôles nécessaires dans les procédures d'inventaire - Mise à jour du dossier de révision</w:t>
      </w:r>
    </w:p>
    <w:p w14:paraId="60BC10C7" w14:textId="51A11D5D" w:rsidR="001C4B2B" w:rsidRPr="001C4B2B" w:rsidRDefault="001C4B2B" w:rsidP="001C4B2B">
      <w:pPr>
        <w:autoSpaceDE w:val="0"/>
        <w:autoSpaceDN w:val="0"/>
        <w:adjustRightInd w:val="0"/>
        <w:ind w:right="-709"/>
        <w:rPr>
          <w:rFonts w:eastAsia="Calibri" w:cstheme="minorHAnsi"/>
          <w:b/>
          <w:bCs/>
        </w:rPr>
      </w:pPr>
      <w:r w:rsidRPr="001C4B2B">
        <w:rPr>
          <w:rFonts w:eastAsia="Calibri" w:cstheme="minorHAnsi"/>
          <w:b/>
          <w:bCs/>
        </w:rPr>
        <w:t>2.6. : Sauvegarde et archivage des documents comptables</w:t>
      </w:r>
    </w:p>
    <w:p w14:paraId="764D288E" w14:textId="0E3191C9" w:rsidR="001C4B2B" w:rsidRDefault="001C4B2B" w:rsidP="00215023">
      <w:pPr>
        <w:autoSpaceDE w:val="0"/>
        <w:autoSpaceDN w:val="0"/>
        <w:adjustRightInd w:val="0"/>
        <w:ind w:right="-709" w:firstLine="284"/>
        <w:rPr>
          <w:rFonts w:eastAsia="Calibri" w:cstheme="minorHAnsi"/>
        </w:rPr>
      </w:pPr>
      <w:r w:rsidRPr="001C4B2B">
        <w:rPr>
          <w:rFonts w:eastAsia="Calibri" w:cstheme="minorHAnsi"/>
        </w:rPr>
        <w:t>2.6.1. Sauvegarde et archivage des documents de synthèse et des situations intermédiaires</w:t>
      </w:r>
    </w:p>
    <w:p w14:paraId="20AD1B98" w14:textId="3F93FF69" w:rsidR="001C4B2B" w:rsidRDefault="001C4B2B" w:rsidP="001C4B2B">
      <w:pPr>
        <w:autoSpaceDE w:val="0"/>
        <w:autoSpaceDN w:val="0"/>
        <w:adjustRightInd w:val="0"/>
        <w:rPr>
          <w:rFonts w:cstheme="minorHAnsi"/>
          <w:b/>
          <w:bCs/>
          <w:color w:val="634D4D" w:themeColor="text1"/>
        </w:rPr>
      </w:pPr>
      <w:r w:rsidRPr="001C4B2B">
        <w:rPr>
          <w:rFonts w:cstheme="minorHAnsi"/>
          <w:b/>
          <w:bCs/>
          <w:color w:val="634D4D" w:themeColor="text1"/>
        </w:rPr>
        <w:t>3</w:t>
      </w:r>
      <w:r w:rsidRPr="001C4B2B">
        <w:rPr>
          <w:rFonts w:cstheme="minorHAnsi"/>
          <w:b/>
          <w:bCs/>
          <w:color w:val="000000"/>
        </w:rPr>
        <w:t>.1. : Conduite de la veille fiscale</w:t>
      </w:r>
    </w:p>
    <w:p w14:paraId="6151C8E6" w14:textId="77777777" w:rsidR="001C4B2B" w:rsidRDefault="001C4B2B" w:rsidP="001C4B2B">
      <w:pPr>
        <w:autoSpaceDE w:val="0"/>
        <w:autoSpaceDN w:val="0"/>
        <w:adjustRightInd w:val="0"/>
        <w:ind w:left="284" w:right="-709"/>
        <w:rPr>
          <w:rFonts w:eastAsia="Times New Roman" w:cstheme="minorHAnsi"/>
          <w:lang w:eastAsia="fr-FR"/>
        </w:rPr>
      </w:pPr>
      <w:r w:rsidRPr="001C4B2B">
        <w:rPr>
          <w:rFonts w:eastAsia="Times New Roman" w:cstheme="minorHAnsi"/>
          <w:lang w:eastAsia="fr-FR"/>
        </w:rPr>
        <w:t>3.1.1. Réalisation de la veille juridique nécessaire à l'application des obligations fiscales</w:t>
      </w:r>
    </w:p>
    <w:p w14:paraId="07831794" w14:textId="3715968B" w:rsidR="001C4B2B" w:rsidRPr="001C4B2B" w:rsidRDefault="001C4B2B" w:rsidP="00215023">
      <w:pPr>
        <w:autoSpaceDE w:val="0"/>
        <w:autoSpaceDN w:val="0"/>
        <w:adjustRightInd w:val="0"/>
        <w:ind w:left="284" w:right="-709" w:hanging="284"/>
        <w:rPr>
          <w:rFonts w:eastAsia="Times New Roman" w:cstheme="minorHAnsi"/>
          <w:b/>
          <w:bCs/>
          <w:lang w:eastAsia="fr-FR"/>
        </w:rPr>
      </w:pPr>
      <w:r w:rsidRPr="001C4B2B">
        <w:rPr>
          <w:rFonts w:eastAsia="Times New Roman" w:cstheme="minorHAnsi"/>
          <w:b/>
          <w:bCs/>
          <w:lang w:eastAsia="fr-FR"/>
        </w:rPr>
        <w:t>3.3. : Traitement des opérations relatives aux impôts directs</w:t>
      </w:r>
    </w:p>
    <w:p w14:paraId="111DEE74" w14:textId="77777777" w:rsidR="001C4B2B" w:rsidRPr="001C4B2B" w:rsidRDefault="001C4B2B" w:rsidP="001C4B2B">
      <w:pPr>
        <w:autoSpaceDE w:val="0"/>
        <w:autoSpaceDN w:val="0"/>
        <w:adjustRightInd w:val="0"/>
        <w:ind w:left="284" w:right="-709"/>
        <w:rPr>
          <w:rFonts w:eastAsia="Times New Roman" w:cstheme="minorHAnsi"/>
          <w:lang w:eastAsia="fr-FR"/>
        </w:rPr>
      </w:pPr>
      <w:r w:rsidRPr="001C4B2B">
        <w:rPr>
          <w:rFonts w:eastAsia="Times New Roman" w:cstheme="minorHAnsi"/>
          <w:lang w:eastAsia="fr-FR"/>
        </w:rPr>
        <w:t>3.3.1 Caractérisation de la situation fiscale de l'entreprise</w:t>
      </w:r>
    </w:p>
    <w:p w14:paraId="445182C6" w14:textId="77777777" w:rsidR="001C4B2B" w:rsidRPr="001C4B2B" w:rsidRDefault="001C4B2B" w:rsidP="001C4B2B">
      <w:pPr>
        <w:autoSpaceDE w:val="0"/>
        <w:autoSpaceDN w:val="0"/>
        <w:adjustRightInd w:val="0"/>
        <w:ind w:left="284" w:right="-709"/>
        <w:rPr>
          <w:rFonts w:eastAsia="Times New Roman" w:cstheme="minorHAnsi"/>
          <w:lang w:eastAsia="fr-FR"/>
        </w:rPr>
      </w:pPr>
      <w:r w:rsidRPr="001C4B2B">
        <w:rPr>
          <w:rFonts w:eastAsia="Times New Roman" w:cstheme="minorHAnsi"/>
          <w:lang w:eastAsia="fr-FR"/>
        </w:rPr>
        <w:t>3.3.2. Détermination du résultat fiscal (BIC ou IS)</w:t>
      </w:r>
    </w:p>
    <w:p w14:paraId="0612CD56" w14:textId="77777777" w:rsidR="001C4B2B" w:rsidRPr="001C4B2B" w:rsidRDefault="001C4B2B" w:rsidP="001C4B2B">
      <w:pPr>
        <w:autoSpaceDE w:val="0"/>
        <w:autoSpaceDN w:val="0"/>
        <w:adjustRightInd w:val="0"/>
        <w:ind w:left="284" w:right="-709"/>
        <w:rPr>
          <w:rFonts w:eastAsia="Times New Roman" w:cstheme="minorHAnsi"/>
          <w:lang w:eastAsia="fr-FR"/>
        </w:rPr>
      </w:pPr>
      <w:r w:rsidRPr="001C4B2B">
        <w:rPr>
          <w:rFonts w:eastAsia="Times New Roman" w:cstheme="minorHAnsi"/>
          <w:lang w:eastAsia="fr-FR"/>
        </w:rPr>
        <w:t>3.3.3. Etablissement, contrôle et transmission de la déclaration du résultat</w:t>
      </w:r>
    </w:p>
    <w:p w14:paraId="1A5C02D5" w14:textId="77777777" w:rsidR="001C4B2B" w:rsidRPr="001C4B2B" w:rsidRDefault="001C4B2B" w:rsidP="001C4B2B">
      <w:pPr>
        <w:autoSpaceDE w:val="0"/>
        <w:autoSpaceDN w:val="0"/>
        <w:adjustRightInd w:val="0"/>
        <w:ind w:left="284" w:right="-709"/>
        <w:rPr>
          <w:rFonts w:eastAsia="Times New Roman" w:cstheme="minorHAnsi"/>
          <w:lang w:eastAsia="fr-FR"/>
        </w:rPr>
      </w:pPr>
      <w:r w:rsidRPr="001C4B2B">
        <w:rPr>
          <w:rFonts w:eastAsia="Times New Roman" w:cstheme="minorHAnsi"/>
          <w:lang w:eastAsia="fr-FR"/>
        </w:rPr>
        <w:t xml:space="preserve">3.3.4. La liquidation et le recouvrement de l'impôt sur les sociétés </w:t>
      </w:r>
    </w:p>
    <w:p w14:paraId="0F50B720" w14:textId="56E56DC2" w:rsidR="001C4B2B" w:rsidRDefault="001C4B2B" w:rsidP="001C4B2B">
      <w:pPr>
        <w:autoSpaceDE w:val="0"/>
        <w:autoSpaceDN w:val="0"/>
        <w:adjustRightInd w:val="0"/>
        <w:ind w:left="284" w:right="-709"/>
        <w:rPr>
          <w:rFonts w:eastAsia="Times New Roman" w:cstheme="minorHAnsi"/>
          <w:lang w:eastAsia="fr-FR"/>
        </w:rPr>
      </w:pPr>
      <w:r w:rsidRPr="001C4B2B">
        <w:rPr>
          <w:rFonts w:eastAsia="Times New Roman" w:cstheme="minorHAnsi"/>
          <w:lang w:eastAsia="fr-FR"/>
        </w:rPr>
        <w:t>3.3.5. Enregistrement des opérations relatives à l'Impôt sur les sociétés (IS)</w:t>
      </w:r>
    </w:p>
    <w:p w14:paraId="3EB0A925" w14:textId="77777777" w:rsidR="00215023" w:rsidRPr="00333904" w:rsidRDefault="00215023" w:rsidP="00215023">
      <w:pPr>
        <w:rPr>
          <w:b/>
          <w:bCs/>
        </w:rPr>
      </w:pPr>
      <w:r w:rsidRPr="00333904">
        <w:rPr>
          <w:b/>
          <w:bCs/>
        </w:rPr>
        <w:t>7.3. Contribuer à la qualité du système d’information</w:t>
      </w:r>
    </w:p>
    <w:p w14:paraId="1A55B96D" w14:textId="6C3AB087" w:rsidR="00215023" w:rsidRDefault="001C4B2B" w:rsidP="001C4B2B">
      <w:pPr>
        <w:ind w:firstLine="284"/>
      </w:pPr>
      <w:r w:rsidRPr="001C4B2B">
        <w:t>7.3.3 Contribution à la sécurité du système d'information</w:t>
      </w:r>
    </w:p>
    <w:sectPr w:rsidR="00215023" w:rsidSect="00A70EBB">
      <w:type w:val="continuous"/>
      <w:pgSz w:w="11906" w:h="16838"/>
      <w:pgMar w:top="1135" w:right="1134" w:bottom="1135"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6F528" w14:textId="77777777" w:rsidR="004113C4" w:rsidRDefault="004113C4" w:rsidP="00DA69BE">
      <w:pPr>
        <w:spacing w:line="240" w:lineRule="auto"/>
      </w:pPr>
      <w:r>
        <w:separator/>
      </w:r>
    </w:p>
  </w:endnote>
  <w:endnote w:type="continuationSeparator" w:id="0">
    <w:p w14:paraId="1641702D" w14:textId="77777777" w:rsidR="004113C4" w:rsidRDefault="004113C4" w:rsidP="00DA69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w Cen MT">
    <w:panose1 w:val="020B06020201040206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6037" w14:textId="69AEE165" w:rsidR="003F15C1" w:rsidRDefault="009D4438">
    <w:pPr>
      <w:pStyle w:val="Pieddepage"/>
    </w:pPr>
    <w:r w:rsidRPr="00E93E27">
      <w:rPr>
        <w:noProof/>
      </w:rPr>
      <w:drawing>
        <wp:anchor distT="0" distB="0" distL="114300" distR="114300" simplePos="0" relativeHeight="251675648" behindDoc="1" locked="0" layoutInCell="1" allowOverlap="1" wp14:anchorId="0990C881" wp14:editId="1268B1D7">
          <wp:simplePos x="0" y="0"/>
          <wp:positionH relativeFrom="column">
            <wp:posOffset>6414135</wp:posOffset>
          </wp:positionH>
          <wp:positionV relativeFrom="paragraph">
            <wp:posOffset>-53037</wp:posOffset>
          </wp:positionV>
          <wp:extent cx="394970" cy="681355"/>
          <wp:effectExtent l="0" t="0" r="5080" b="4445"/>
          <wp:wrapNone/>
          <wp:docPr id="578653745" name="Image 578653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10800000" flipH="1" flipV="1">
                    <a:off x="0" y="0"/>
                    <a:ext cx="394970" cy="681355"/>
                  </a:xfrm>
                  <a:prstGeom prst="rect">
                    <a:avLst/>
                  </a:prstGeom>
                </pic:spPr>
              </pic:pic>
            </a:graphicData>
          </a:graphic>
          <wp14:sizeRelH relativeFrom="margin">
            <wp14:pctWidth>0</wp14:pctWidth>
          </wp14:sizeRelH>
          <wp14:sizeRelV relativeFrom="margin">
            <wp14:pctHeight>0</wp14:pctHeight>
          </wp14:sizeRelV>
        </wp:anchor>
      </w:drawing>
    </w:r>
    <w:r w:rsidR="00114AF3" w:rsidRPr="00114AF3">
      <w:rPr>
        <w:noProof/>
        <w:color w:val="634D4D"/>
      </w:rPr>
      <w:drawing>
        <wp:anchor distT="0" distB="0" distL="114300" distR="114300" simplePos="0" relativeHeight="251660288" behindDoc="0" locked="0" layoutInCell="1" allowOverlap="1" wp14:anchorId="557B48B1" wp14:editId="75A081FE">
          <wp:simplePos x="0" y="0"/>
          <wp:positionH relativeFrom="column">
            <wp:posOffset>3711452</wp:posOffset>
          </wp:positionH>
          <wp:positionV relativeFrom="paragraph">
            <wp:posOffset>1270</wp:posOffset>
          </wp:positionV>
          <wp:extent cx="465446" cy="170597"/>
          <wp:effectExtent l="0" t="0" r="0" b="1270"/>
          <wp:wrapNone/>
          <wp:docPr id="1132970962" name="Image 0" descr="lice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png"/>
                  <pic:cNvPicPr/>
                </pic:nvPicPr>
                <pic:blipFill>
                  <a:blip r:embed="rId2"/>
                  <a:stretch>
                    <a:fillRect/>
                  </a:stretch>
                </pic:blipFill>
                <pic:spPr>
                  <a:xfrm>
                    <a:off x="0" y="0"/>
                    <a:ext cx="465446" cy="170597"/>
                  </a:xfrm>
                  <a:prstGeom prst="rect">
                    <a:avLst/>
                  </a:prstGeom>
                </pic:spPr>
              </pic:pic>
            </a:graphicData>
          </a:graphic>
          <wp14:sizeRelV relativeFrom="margin">
            <wp14:pctHeight>0</wp14:pctHeight>
          </wp14:sizeRelV>
        </wp:anchor>
      </w:drawing>
    </w:r>
    <w:hyperlink r:id="rId3" w:history="1">
      <w:r w:rsidR="00114AF3" w:rsidRPr="00114AF3">
        <w:rPr>
          <w:rStyle w:val="Lienhypertexte"/>
          <w:color w:val="634D4D"/>
        </w:rPr>
        <w:t>www.crcf-edu.fr</w:t>
      </w:r>
    </w:hyperlink>
    <w:r w:rsidR="00114AF3">
      <w:tab/>
    </w:r>
    <w:r w:rsidR="00F748E7">
      <w:t>janvier 2026</w:t>
    </w:r>
    <w:r w:rsidR="00114AF3">
      <w:t xml:space="preserve"> – v1.0</w:t>
    </w:r>
    <w:r w:rsidR="00114AF3">
      <w:tab/>
    </w:r>
    <w:r w:rsidR="00114AF3" w:rsidRPr="003F7A48">
      <w:t xml:space="preserve">Page </w:t>
    </w:r>
    <w:r w:rsidR="00114AF3" w:rsidRPr="003F7A48">
      <w:rPr>
        <w:rStyle w:val="Numrodepage"/>
      </w:rPr>
      <w:fldChar w:fldCharType="begin"/>
    </w:r>
    <w:r w:rsidR="00114AF3" w:rsidRPr="003F7A48">
      <w:rPr>
        <w:rStyle w:val="Numrodepage"/>
      </w:rPr>
      <w:instrText xml:space="preserve"> PAGE </w:instrText>
    </w:r>
    <w:r w:rsidR="00114AF3" w:rsidRPr="003F7A48">
      <w:rPr>
        <w:rStyle w:val="Numrodepage"/>
      </w:rPr>
      <w:fldChar w:fldCharType="separate"/>
    </w:r>
    <w:r w:rsidR="00114AF3">
      <w:rPr>
        <w:rStyle w:val="Numrodepage"/>
      </w:rPr>
      <w:t>1</w:t>
    </w:r>
    <w:r w:rsidR="00114AF3" w:rsidRPr="003F7A48">
      <w:rPr>
        <w:rStyle w:val="Numrodepage"/>
      </w:rPr>
      <w:fldChar w:fldCharType="end"/>
    </w:r>
    <w:r w:rsidR="00114AF3" w:rsidRPr="003F7A48">
      <w:rPr>
        <w:rStyle w:val="Numrodepage"/>
      </w:rPr>
      <w:t>/</w:t>
    </w:r>
    <w:r w:rsidR="00114AF3" w:rsidRPr="003F7A48">
      <w:rPr>
        <w:rStyle w:val="Numrodepage"/>
      </w:rPr>
      <w:fldChar w:fldCharType="begin"/>
    </w:r>
    <w:r w:rsidR="00114AF3" w:rsidRPr="003F7A48">
      <w:rPr>
        <w:rStyle w:val="Numrodepage"/>
      </w:rPr>
      <w:instrText xml:space="preserve"> NUMPAGES </w:instrText>
    </w:r>
    <w:r w:rsidR="00114AF3" w:rsidRPr="003F7A48">
      <w:rPr>
        <w:rStyle w:val="Numrodepage"/>
      </w:rPr>
      <w:fldChar w:fldCharType="separate"/>
    </w:r>
    <w:r w:rsidR="00114AF3">
      <w:rPr>
        <w:rStyle w:val="Numrodepage"/>
      </w:rPr>
      <w:t>2</w:t>
    </w:r>
    <w:r w:rsidR="00114AF3" w:rsidRPr="003F7A48">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E77A" w14:textId="6773DD1A" w:rsidR="003F15C1" w:rsidRPr="001458D6" w:rsidRDefault="009D4438">
    <w:pPr>
      <w:pStyle w:val="Pieddepage"/>
      <w:rPr>
        <w:color w:val="634D4D"/>
      </w:rPr>
    </w:pPr>
    <w:r w:rsidRPr="00E93E27">
      <w:rPr>
        <w:noProof/>
      </w:rPr>
      <w:drawing>
        <wp:anchor distT="0" distB="0" distL="114300" distR="114300" simplePos="0" relativeHeight="251673600" behindDoc="1" locked="0" layoutInCell="1" allowOverlap="1" wp14:anchorId="22AB0002" wp14:editId="152C0719">
          <wp:simplePos x="0" y="0"/>
          <wp:positionH relativeFrom="column">
            <wp:posOffset>6423973</wp:posOffset>
          </wp:positionH>
          <wp:positionV relativeFrom="paragraph">
            <wp:posOffset>-67310</wp:posOffset>
          </wp:positionV>
          <wp:extent cx="394970" cy="681355"/>
          <wp:effectExtent l="0" t="0" r="5080" b="4445"/>
          <wp:wrapNone/>
          <wp:docPr id="375049117" name="Image 375049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10800000" flipH="1" flipV="1">
                    <a:off x="0" y="0"/>
                    <a:ext cx="394970" cy="681355"/>
                  </a:xfrm>
                  <a:prstGeom prst="rect">
                    <a:avLst/>
                  </a:prstGeom>
                </pic:spPr>
              </pic:pic>
            </a:graphicData>
          </a:graphic>
          <wp14:sizeRelH relativeFrom="margin">
            <wp14:pctWidth>0</wp14:pctWidth>
          </wp14:sizeRelH>
          <wp14:sizeRelV relativeFrom="margin">
            <wp14:pctHeight>0</wp14:pctHeight>
          </wp14:sizeRelV>
        </wp:anchor>
      </w:drawing>
    </w:r>
    <w:r w:rsidR="00CA2B66" w:rsidRPr="001458D6">
      <w:rPr>
        <w:noProof/>
        <w:color w:val="634D4D"/>
      </w:rPr>
      <w:drawing>
        <wp:anchor distT="0" distB="0" distL="114300" distR="114300" simplePos="0" relativeHeight="251664384" behindDoc="0" locked="0" layoutInCell="1" allowOverlap="1" wp14:anchorId="551910AA" wp14:editId="3DA127A5">
          <wp:simplePos x="0" y="0"/>
          <wp:positionH relativeFrom="column">
            <wp:posOffset>3668907</wp:posOffset>
          </wp:positionH>
          <wp:positionV relativeFrom="paragraph">
            <wp:posOffset>-635</wp:posOffset>
          </wp:positionV>
          <wp:extent cx="465446" cy="170597"/>
          <wp:effectExtent l="0" t="0" r="0" b="1270"/>
          <wp:wrapNone/>
          <wp:docPr id="94952693" name="Image 0" descr="lice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png"/>
                  <pic:cNvPicPr/>
                </pic:nvPicPr>
                <pic:blipFill>
                  <a:blip r:embed="rId2"/>
                  <a:stretch>
                    <a:fillRect/>
                  </a:stretch>
                </pic:blipFill>
                <pic:spPr>
                  <a:xfrm>
                    <a:off x="0" y="0"/>
                    <a:ext cx="465446" cy="170597"/>
                  </a:xfrm>
                  <a:prstGeom prst="rect">
                    <a:avLst/>
                  </a:prstGeom>
                </pic:spPr>
              </pic:pic>
            </a:graphicData>
          </a:graphic>
          <wp14:sizeRelV relativeFrom="margin">
            <wp14:pctHeight>0</wp14:pctHeight>
          </wp14:sizeRelV>
        </wp:anchor>
      </w:drawing>
    </w:r>
    <w:hyperlink r:id="rId3" w:history="1">
      <w:r w:rsidR="00CA2B66" w:rsidRPr="001458D6">
        <w:rPr>
          <w:rStyle w:val="Lienhypertexte"/>
          <w:color w:val="634D4D"/>
        </w:rPr>
        <w:t>www.crcf-edu.fr</w:t>
      </w:r>
    </w:hyperlink>
    <w:r w:rsidR="00CA2B66" w:rsidRPr="001458D6">
      <w:rPr>
        <w:color w:val="634D4D"/>
      </w:rPr>
      <w:tab/>
    </w:r>
    <w:r w:rsidR="001A7000">
      <w:rPr>
        <w:color w:val="634D4D"/>
      </w:rPr>
      <w:t>janvier 2026</w:t>
    </w:r>
    <w:r w:rsidR="00CA2B66" w:rsidRPr="001458D6">
      <w:rPr>
        <w:color w:val="634D4D"/>
      </w:rPr>
      <w:t xml:space="preserve"> – v1.0</w:t>
    </w:r>
    <w:r w:rsidR="00CA2B66" w:rsidRPr="001458D6">
      <w:rPr>
        <w:color w:val="634D4D"/>
      </w:rPr>
      <w:tab/>
      <w:t xml:space="preserve">Page </w:t>
    </w:r>
    <w:r w:rsidR="00CA2B66" w:rsidRPr="001458D6">
      <w:rPr>
        <w:rStyle w:val="Numrodepage"/>
        <w:color w:val="634D4D"/>
      </w:rPr>
      <w:fldChar w:fldCharType="begin"/>
    </w:r>
    <w:r w:rsidR="00CA2B66" w:rsidRPr="001458D6">
      <w:rPr>
        <w:rStyle w:val="Numrodepage"/>
        <w:color w:val="634D4D"/>
      </w:rPr>
      <w:instrText xml:space="preserve"> PAGE </w:instrText>
    </w:r>
    <w:r w:rsidR="00CA2B66" w:rsidRPr="001458D6">
      <w:rPr>
        <w:rStyle w:val="Numrodepage"/>
        <w:color w:val="634D4D"/>
      </w:rPr>
      <w:fldChar w:fldCharType="separate"/>
    </w:r>
    <w:r w:rsidR="00CA2B66" w:rsidRPr="001458D6">
      <w:rPr>
        <w:rStyle w:val="Numrodepage"/>
        <w:color w:val="634D4D"/>
      </w:rPr>
      <w:t>2</w:t>
    </w:r>
    <w:r w:rsidR="00CA2B66" w:rsidRPr="001458D6">
      <w:rPr>
        <w:rStyle w:val="Numrodepage"/>
        <w:color w:val="634D4D"/>
      </w:rPr>
      <w:fldChar w:fldCharType="end"/>
    </w:r>
    <w:r w:rsidR="00CA2B66" w:rsidRPr="001458D6">
      <w:rPr>
        <w:rStyle w:val="Numrodepage"/>
        <w:color w:val="634D4D"/>
      </w:rPr>
      <w:t>/</w:t>
    </w:r>
    <w:r w:rsidR="00CA2B66" w:rsidRPr="001458D6">
      <w:rPr>
        <w:rStyle w:val="Numrodepage"/>
        <w:color w:val="634D4D"/>
      </w:rPr>
      <w:fldChar w:fldCharType="begin"/>
    </w:r>
    <w:r w:rsidR="00CA2B66" w:rsidRPr="001458D6">
      <w:rPr>
        <w:rStyle w:val="Numrodepage"/>
        <w:color w:val="634D4D"/>
      </w:rPr>
      <w:instrText xml:space="preserve"> NUMPAGES </w:instrText>
    </w:r>
    <w:r w:rsidR="00CA2B66" w:rsidRPr="001458D6">
      <w:rPr>
        <w:rStyle w:val="Numrodepage"/>
        <w:color w:val="634D4D"/>
      </w:rPr>
      <w:fldChar w:fldCharType="separate"/>
    </w:r>
    <w:r w:rsidR="00CA2B66" w:rsidRPr="001458D6">
      <w:rPr>
        <w:rStyle w:val="Numrodepage"/>
        <w:color w:val="634D4D"/>
      </w:rPr>
      <w:t>2</w:t>
    </w:r>
    <w:r w:rsidR="00CA2B66" w:rsidRPr="001458D6">
      <w:rPr>
        <w:rStyle w:val="Numrodepage"/>
        <w:color w:val="634D4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4080C" w14:textId="77777777" w:rsidR="004113C4" w:rsidRDefault="004113C4" w:rsidP="00DA69BE">
      <w:pPr>
        <w:spacing w:line="240" w:lineRule="auto"/>
      </w:pPr>
      <w:r>
        <w:separator/>
      </w:r>
    </w:p>
  </w:footnote>
  <w:footnote w:type="continuationSeparator" w:id="0">
    <w:p w14:paraId="2EF68B84" w14:textId="77777777" w:rsidR="004113C4" w:rsidRDefault="004113C4" w:rsidP="00DA69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6BC5C" w14:textId="77777777" w:rsidR="00DA69BE" w:rsidRDefault="00E93E27">
    <w:pPr>
      <w:pStyle w:val="En-tte"/>
    </w:pPr>
    <w:r w:rsidRPr="00E93E27">
      <w:rPr>
        <w:noProof/>
      </w:rPr>
      <w:drawing>
        <wp:anchor distT="0" distB="0" distL="114300" distR="114300" simplePos="0" relativeHeight="251671552" behindDoc="1" locked="0" layoutInCell="1" allowOverlap="1" wp14:anchorId="153D6274" wp14:editId="6EF6B529">
          <wp:simplePos x="0" y="0"/>
          <wp:positionH relativeFrom="column">
            <wp:posOffset>-705163</wp:posOffset>
          </wp:positionH>
          <wp:positionV relativeFrom="paragraph">
            <wp:posOffset>-450215</wp:posOffset>
          </wp:positionV>
          <wp:extent cx="462915" cy="10699845"/>
          <wp:effectExtent l="0" t="0" r="0" b="6350"/>
          <wp:wrapNone/>
          <wp:docPr id="1452508069" name="Image 1452508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62915" cy="10699845"/>
                  </a:xfrm>
                  <a:prstGeom prst="rect">
                    <a:avLst/>
                  </a:prstGeom>
                </pic:spPr>
              </pic:pic>
            </a:graphicData>
          </a:graphic>
          <wp14:sizeRelV relativeFrom="margin">
            <wp14:pctHeight>0</wp14:pctHeight>
          </wp14:sizeRelV>
        </wp:anchor>
      </w:drawing>
    </w:r>
    <w:r w:rsidR="006A2C5F">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594F1" w14:textId="77777777" w:rsidR="003F15C1" w:rsidRDefault="00E93E27">
    <w:pPr>
      <w:pStyle w:val="En-tte"/>
    </w:pPr>
    <w:r w:rsidRPr="00E93E27">
      <w:rPr>
        <w:noProof/>
      </w:rPr>
      <w:drawing>
        <wp:anchor distT="0" distB="0" distL="114300" distR="114300" simplePos="0" relativeHeight="251670528" behindDoc="1" locked="0" layoutInCell="1" allowOverlap="1" wp14:anchorId="29A7E95B" wp14:editId="29B01A1B">
          <wp:simplePos x="0" y="0"/>
          <wp:positionH relativeFrom="column">
            <wp:posOffset>-704537</wp:posOffset>
          </wp:positionH>
          <wp:positionV relativeFrom="paragraph">
            <wp:posOffset>-463550</wp:posOffset>
          </wp:positionV>
          <wp:extent cx="462915" cy="10699845"/>
          <wp:effectExtent l="0" t="0" r="0" b="6350"/>
          <wp:wrapNone/>
          <wp:docPr id="394622233" name="Image 39462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62915" cy="10699845"/>
                  </a:xfrm>
                  <a:prstGeom prst="rect">
                    <a:avLst/>
                  </a:prstGeom>
                </pic:spPr>
              </pic:pic>
            </a:graphicData>
          </a:graphic>
          <wp14:sizeRelV relativeFrom="margin">
            <wp14:pctHeight>0</wp14:pctHeight>
          </wp14:sizeRelV>
        </wp:anchor>
      </w:drawing>
    </w:r>
    <w:r w:rsidR="00CA2B66">
      <w:rPr>
        <w:noProof/>
      </w:rPr>
      <w:drawing>
        <wp:anchor distT="0" distB="0" distL="114300" distR="114300" simplePos="0" relativeHeight="251662336" behindDoc="0" locked="0" layoutInCell="1" allowOverlap="1" wp14:anchorId="63E653AD" wp14:editId="1624F3D5">
          <wp:simplePos x="0" y="0"/>
          <wp:positionH relativeFrom="column">
            <wp:posOffset>1470660</wp:posOffset>
          </wp:positionH>
          <wp:positionV relativeFrom="paragraph">
            <wp:posOffset>-250190</wp:posOffset>
          </wp:positionV>
          <wp:extent cx="3248025" cy="464051"/>
          <wp:effectExtent l="0" t="0" r="0" b="0"/>
          <wp:wrapNone/>
          <wp:docPr id="210771392" name="Image 21077139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48025" cy="46405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37720125" o:spid="_x0000_i1025" type="#_x0000_t75" style="width:12pt;height:12pt;visibility:visible;mso-wrap-style:square" o:bullet="t">
        <v:imagedata r:id="rId1" o:title=""/>
      </v:shape>
    </w:pict>
  </w:numPicBullet>
  <w:numPicBullet w:numPicBulletId="1">
    <w:pict>
      <v:shape id="Image 1649050457" o:spid="_x0000_i1026" type="#_x0000_t75" style="width:160.5pt;height:156pt;visibility:visible;mso-wrap-style:square" o:bullet="t">
        <v:imagedata r:id="rId2" o:title=""/>
      </v:shape>
    </w:pict>
  </w:numPicBullet>
  <w:abstractNum w:abstractNumId="0" w15:restartNumberingAfterBreak="0">
    <w:nsid w:val="01677573"/>
    <w:multiLevelType w:val="hybridMultilevel"/>
    <w:tmpl w:val="F40C178A"/>
    <w:lvl w:ilvl="0" w:tplc="07769546">
      <w:start w:val="1"/>
      <w:numFmt w:val="decimal"/>
      <w:pStyle w:val="Titre2"/>
      <w:lvlText w:val="%1."/>
      <w:lvlJc w:val="left"/>
      <w:pPr>
        <w:ind w:left="720" w:hanging="360"/>
      </w:pPr>
      <w:rPr>
        <w:rFonts w:ascii="Tw Cen MT" w:hAnsi="Tw Cen MT" w:hint="default"/>
        <w:b w:val="0"/>
        <w:i w:val="0"/>
        <w:strike w:val="0"/>
        <w:dstrike w:val="0"/>
        <w:color w:val="634D4D"/>
        <w:sz w:val="26"/>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5E44FE"/>
    <w:multiLevelType w:val="multilevel"/>
    <w:tmpl w:val="2DF0C15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w Cen MT" w:hAnsi="Tw Cen MT" w:hint="default"/>
        <w:b w:val="0"/>
        <w:i w:val="0"/>
        <w:color w:val="CCA876"/>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9D325A"/>
    <w:multiLevelType w:val="hybridMultilevel"/>
    <w:tmpl w:val="DB004840"/>
    <w:lvl w:ilvl="0" w:tplc="EFD089AC">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5F7AF9"/>
    <w:multiLevelType w:val="hybridMultilevel"/>
    <w:tmpl w:val="E6CCAD90"/>
    <w:lvl w:ilvl="0" w:tplc="400EBF3A">
      <w:start w:val="1"/>
      <w:numFmt w:val="bullet"/>
      <w:lvlText w:val=""/>
      <w:lvlPicBulletId w:val="1"/>
      <w:lvlJc w:val="left"/>
      <w:pPr>
        <w:ind w:left="720" w:hanging="360"/>
      </w:pPr>
      <w:rPr>
        <w:rFonts w:ascii="Symbol" w:hAnsi="Symbol"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12054A"/>
    <w:multiLevelType w:val="hybridMultilevel"/>
    <w:tmpl w:val="A6163C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1012FC"/>
    <w:multiLevelType w:val="multilevel"/>
    <w:tmpl w:val="7C38E20C"/>
    <w:lvl w:ilvl="0">
      <w:start w:val="1"/>
      <w:numFmt w:val="lowerLetter"/>
      <w:lvlText w:val="%1."/>
      <w:lvlJc w:val="left"/>
      <w:pPr>
        <w:ind w:left="2136" w:hanging="360"/>
      </w:pPr>
      <w:rPr>
        <w:rFonts w:hint="default"/>
        <w:b w:val="0"/>
        <w:i w:val="0"/>
        <w:strike w:val="0"/>
        <w:dstrike w:val="0"/>
        <w:color w:val="CCA876"/>
        <w:sz w:val="24"/>
        <w:vertAlign w:val="baseline"/>
      </w:rPr>
    </w:lvl>
    <w:lvl w:ilvl="1">
      <w:start w:val="1"/>
      <w:numFmt w:val="lowerLetter"/>
      <w:lvlText w:val="%2."/>
      <w:lvlJc w:val="left"/>
      <w:pPr>
        <w:ind w:left="2856" w:hanging="360"/>
      </w:pPr>
      <w:rPr>
        <w:rFonts w:hint="default"/>
      </w:rPr>
    </w:lvl>
    <w:lvl w:ilvl="2">
      <w:start w:val="1"/>
      <w:numFmt w:val="lowerRoman"/>
      <w:lvlText w:val="%3."/>
      <w:lvlJc w:val="right"/>
      <w:pPr>
        <w:ind w:left="3576" w:hanging="180"/>
      </w:pPr>
      <w:rPr>
        <w:rFonts w:hint="default"/>
      </w:rPr>
    </w:lvl>
    <w:lvl w:ilvl="3">
      <w:start w:val="1"/>
      <w:numFmt w:val="decimal"/>
      <w:lvlText w:val="%4."/>
      <w:lvlJc w:val="left"/>
      <w:pPr>
        <w:ind w:left="4296" w:hanging="360"/>
      </w:pPr>
      <w:rPr>
        <w:rFonts w:hint="default"/>
      </w:rPr>
    </w:lvl>
    <w:lvl w:ilvl="4">
      <w:start w:val="1"/>
      <w:numFmt w:val="lowerLetter"/>
      <w:lvlText w:val="%5."/>
      <w:lvlJc w:val="left"/>
      <w:pPr>
        <w:ind w:left="5016" w:hanging="360"/>
      </w:pPr>
      <w:rPr>
        <w:rFonts w:hint="default"/>
      </w:rPr>
    </w:lvl>
    <w:lvl w:ilvl="5">
      <w:start w:val="1"/>
      <w:numFmt w:val="lowerRoman"/>
      <w:lvlText w:val="%6."/>
      <w:lvlJc w:val="right"/>
      <w:pPr>
        <w:ind w:left="5736" w:hanging="180"/>
      </w:pPr>
      <w:rPr>
        <w:rFonts w:hint="default"/>
      </w:rPr>
    </w:lvl>
    <w:lvl w:ilvl="6">
      <w:start w:val="1"/>
      <w:numFmt w:val="decimal"/>
      <w:lvlText w:val="%7."/>
      <w:lvlJc w:val="left"/>
      <w:pPr>
        <w:ind w:left="6456" w:hanging="360"/>
      </w:pPr>
      <w:rPr>
        <w:rFonts w:hint="default"/>
      </w:rPr>
    </w:lvl>
    <w:lvl w:ilvl="7">
      <w:start w:val="1"/>
      <w:numFmt w:val="lowerLetter"/>
      <w:lvlText w:val="%8."/>
      <w:lvlJc w:val="left"/>
      <w:pPr>
        <w:ind w:left="7176" w:hanging="360"/>
      </w:pPr>
      <w:rPr>
        <w:rFonts w:hint="default"/>
      </w:rPr>
    </w:lvl>
    <w:lvl w:ilvl="8">
      <w:start w:val="1"/>
      <w:numFmt w:val="lowerRoman"/>
      <w:lvlText w:val="%9."/>
      <w:lvlJc w:val="right"/>
      <w:pPr>
        <w:ind w:left="7896" w:hanging="180"/>
      </w:pPr>
      <w:rPr>
        <w:rFonts w:hint="default"/>
      </w:rPr>
    </w:lvl>
  </w:abstractNum>
  <w:abstractNum w:abstractNumId="6" w15:restartNumberingAfterBreak="0">
    <w:nsid w:val="1CA46F58"/>
    <w:multiLevelType w:val="hybridMultilevel"/>
    <w:tmpl w:val="9C6450E6"/>
    <w:lvl w:ilvl="0" w:tplc="400EBF3A">
      <w:start w:val="1"/>
      <w:numFmt w:val="bullet"/>
      <w:lvlText w:val=""/>
      <w:lvlPicBulletId w:val="1"/>
      <w:lvlJc w:val="left"/>
      <w:pPr>
        <w:ind w:left="720" w:hanging="360"/>
      </w:pPr>
      <w:rPr>
        <w:rFonts w:ascii="Symbol" w:hAnsi="Symbo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671EBB"/>
    <w:multiLevelType w:val="hybridMultilevel"/>
    <w:tmpl w:val="5C5001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4256BA"/>
    <w:multiLevelType w:val="hybridMultilevel"/>
    <w:tmpl w:val="306AE1BA"/>
    <w:lvl w:ilvl="0" w:tplc="2EFCC52E">
      <w:start w:val="7"/>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860B72"/>
    <w:multiLevelType w:val="hybridMultilevel"/>
    <w:tmpl w:val="BE44F1C2"/>
    <w:lvl w:ilvl="0" w:tplc="A4A6E5AA">
      <w:start w:val="1"/>
      <w:numFmt w:val="decimal"/>
      <w:pStyle w:val="Titre3"/>
      <w:lvlText w:val="%1)"/>
      <w:lvlJc w:val="left"/>
      <w:pPr>
        <w:ind w:left="720" w:hanging="360"/>
      </w:pPr>
      <w:rPr>
        <w:rFonts w:ascii="Tw Cen MT" w:hAnsi="Tw Cen MT" w:hint="default"/>
        <w:b w:val="0"/>
        <w:i w:val="0"/>
        <w:strike w:val="0"/>
        <w:dstrike w:val="0"/>
        <w:color w:val="CCA876"/>
        <w:sz w:val="24"/>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03929D9"/>
    <w:multiLevelType w:val="hybridMultilevel"/>
    <w:tmpl w:val="450C3F88"/>
    <w:lvl w:ilvl="0" w:tplc="01DEE9D6">
      <w:start w:val="1"/>
      <w:numFmt w:val="decimal"/>
      <w:lvlText w:val="%1."/>
      <w:lvlJc w:val="left"/>
      <w:pPr>
        <w:ind w:left="720" w:hanging="360"/>
      </w:pPr>
      <w:rPr>
        <w:rFonts w:ascii="Tw Cen MT" w:hAnsi="Tw Cen MT" w:hint="default"/>
        <w:b w:val="0"/>
        <w:i w:val="0"/>
        <w:strike w:val="0"/>
        <w:dstrike w:val="0"/>
        <w:color w:val="92754C"/>
        <w:sz w:val="22"/>
        <w:vertAlign w:val="baseli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1AB1C32"/>
    <w:multiLevelType w:val="hybridMultilevel"/>
    <w:tmpl w:val="C16036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C637C7"/>
    <w:multiLevelType w:val="multilevel"/>
    <w:tmpl w:val="33A000F4"/>
    <w:lvl w:ilvl="0">
      <w:start w:val="1"/>
      <w:numFmt w:val="lowerLetter"/>
      <w:pStyle w:val="Titre4"/>
      <w:lvlText w:val="1.%1"/>
      <w:lvlJc w:val="left"/>
      <w:pPr>
        <w:ind w:left="2136" w:hanging="360"/>
      </w:pPr>
      <w:rPr>
        <w:rFonts w:ascii="Tw Cen MT" w:hAnsi="Tw Cen MT" w:hint="default"/>
        <w:b w:val="0"/>
        <w:i w:val="0"/>
        <w:strike w:val="0"/>
        <w:dstrike w:val="0"/>
        <w:color w:val="CCA876"/>
        <w:sz w:val="24"/>
        <w:vertAlign w:val="baseline"/>
      </w:rPr>
    </w:lvl>
    <w:lvl w:ilvl="1">
      <w:start w:val="1"/>
      <w:numFmt w:val="lowerLetter"/>
      <w:lvlText w:val="%2."/>
      <w:lvlJc w:val="left"/>
      <w:pPr>
        <w:ind w:left="2856" w:hanging="360"/>
      </w:pPr>
      <w:rPr>
        <w:rFonts w:hint="default"/>
      </w:rPr>
    </w:lvl>
    <w:lvl w:ilvl="2">
      <w:start w:val="1"/>
      <w:numFmt w:val="lowerRoman"/>
      <w:lvlText w:val="%3."/>
      <w:lvlJc w:val="right"/>
      <w:pPr>
        <w:ind w:left="3576" w:hanging="180"/>
      </w:pPr>
      <w:rPr>
        <w:rFonts w:hint="default"/>
      </w:rPr>
    </w:lvl>
    <w:lvl w:ilvl="3">
      <w:start w:val="1"/>
      <w:numFmt w:val="decimal"/>
      <w:lvlText w:val="%4."/>
      <w:lvlJc w:val="left"/>
      <w:pPr>
        <w:ind w:left="4296" w:hanging="360"/>
      </w:pPr>
      <w:rPr>
        <w:rFonts w:hint="default"/>
      </w:rPr>
    </w:lvl>
    <w:lvl w:ilvl="4">
      <w:start w:val="1"/>
      <w:numFmt w:val="lowerLetter"/>
      <w:lvlText w:val="%5."/>
      <w:lvlJc w:val="left"/>
      <w:pPr>
        <w:ind w:left="5016" w:hanging="360"/>
      </w:pPr>
      <w:rPr>
        <w:rFonts w:hint="default"/>
      </w:rPr>
    </w:lvl>
    <w:lvl w:ilvl="5">
      <w:start w:val="1"/>
      <w:numFmt w:val="lowerRoman"/>
      <w:lvlText w:val="%6."/>
      <w:lvlJc w:val="right"/>
      <w:pPr>
        <w:ind w:left="5736" w:hanging="180"/>
      </w:pPr>
      <w:rPr>
        <w:rFonts w:hint="default"/>
      </w:rPr>
    </w:lvl>
    <w:lvl w:ilvl="6">
      <w:start w:val="1"/>
      <w:numFmt w:val="decimal"/>
      <w:lvlText w:val="%7."/>
      <w:lvlJc w:val="left"/>
      <w:pPr>
        <w:ind w:left="6456" w:hanging="360"/>
      </w:pPr>
      <w:rPr>
        <w:rFonts w:hint="default"/>
      </w:rPr>
    </w:lvl>
    <w:lvl w:ilvl="7">
      <w:start w:val="1"/>
      <w:numFmt w:val="lowerLetter"/>
      <w:lvlText w:val="%8."/>
      <w:lvlJc w:val="left"/>
      <w:pPr>
        <w:ind w:left="7176" w:hanging="360"/>
      </w:pPr>
      <w:rPr>
        <w:rFonts w:hint="default"/>
      </w:rPr>
    </w:lvl>
    <w:lvl w:ilvl="8">
      <w:start w:val="1"/>
      <w:numFmt w:val="lowerRoman"/>
      <w:lvlText w:val="%9."/>
      <w:lvlJc w:val="right"/>
      <w:pPr>
        <w:ind w:left="7896" w:hanging="180"/>
      </w:pPr>
      <w:rPr>
        <w:rFonts w:hint="default"/>
      </w:rPr>
    </w:lvl>
  </w:abstractNum>
  <w:abstractNum w:abstractNumId="13" w15:restartNumberingAfterBreak="0">
    <w:nsid w:val="33C415D8"/>
    <w:multiLevelType w:val="multilevel"/>
    <w:tmpl w:val="4F4A4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5405AC"/>
    <w:multiLevelType w:val="hybridMultilevel"/>
    <w:tmpl w:val="AC92FF66"/>
    <w:lvl w:ilvl="0" w:tplc="400EBF3A">
      <w:start w:val="1"/>
      <w:numFmt w:val="bullet"/>
      <w:lvlText w:val=""/>
      <w:lvlPicBulletId w:val="1"/>
      <w:lvlJc w:val="left"/>
      <w:pPr>
        <w:ind w:left="720" w:hanging="360"/>
      </w:pPr>
      <w:rPr>
        <w:rFonts w:ascii="Symbol" w:hAnsi="Symbol"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1B4B70"/>
    <w:multiLevelType w:val="hybridMultilevel"/>
    <w:tmpl w:val="FD46F678"/>
    <w:lvl w:ilvl="0" w:tplc="626ADC32">
      <w:start w:val="1"/>
      <w:numFmt w:val="bullet"/>
      <w:lvlText w:val=""/>
      <w:lvlPicBulletId w:val="1"/>
      <w:lvlJc w:val="left"/>
      <w:rPr>
        <w:rFonts w:ascii="Symbol" w:hAnsi="Symbo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C81A40"/>
    <w:multiLevelType w:val="hybridMultilevel"/>
    <w:tmpl w:val="94BC974A"/>
    <w:lvl w:ilvl="0" w:tplc="9B3CCEF0">
      <w:start w:val="1"/>
      <w:numFmt w:val="bullet"/>
      <w:suff w:val="space"/>
      <w:lvlText w:val=""/>
      <w:lvlPicBulletId w:val="1"/>
      <w:lvlJc w:val="left"/>
      <w:pPr>
        <w:ind w:left="0" w:firstLine="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D0961C6"/>
    <w:multiLevelType w:val="hybridMultilevel"/>
    <w:tmpl w:val="6178D71A"/>
    <w:lvl w:ilvl="0" w:tplc="400EBF3A">
      <w:start w:val="1"/>
      <w:numFmt w:val="bullet"/>
      <w:lvlText w:val=""/>
      <w:lvlPicBulletId w:val="1"/>
      <w:lvlJc w:val="left"/>
      <w:pPr>
        <w:ind w:left="720" w:hanging="363"/>
      </w:pPr>
      <w:rPr>
        <w:rFonts w:ascii="Symbol" w:hAnsi="Symbol" w:hint="default"/>
        <w:color w:val="auto"/>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1B0FCD"/>
    <w:multiLevelType w:val="hybridMultilevel"/>
    <w:tmpl w:val="D86E7208"/>
    <w:lvl w:ilvl="0" w:tplc="A6E2D5AC">
      <w:start w:val="1"/>
      <w:numFmt w:val="bullet"/>
      <w:suff w:val="space"/>
      <w:lvlText w:val=""/>
      <w:lvlPicBulletId w:val="1"/>
      <w:lvlJc w:val="left"/>
      <w:pPr>
        <w:ind w:left="284" w:firstLine="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B9A1687"/>
    <w:multiLevelType w:val="multilevel"/>
    <w:tmpl w:val="F9305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C54EBA"/>
    <w:multiLevelType w:val="hybridMultilevel"/>
    <w:tmpl w:val="D1646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DC65EF9"/>
    <w:multiLevelType w:val="hybridMultilevel"/>
    <w:tmpl w:val="00DC4E3C"/>
    <w:lvl w:ilvl="0" w:tplc="BA2EFB2A">
      <w:numFmt w:val="bullet"/>
      <w:lvlText w:val="-"/>
      <w:lvlJc w:val="left"/>
      <w:pPr>
        <w:ind w:left="720" w:hanging="360"/>
      </w:pPr>
      <w:rPr>
        <w:rFonts w:ascii="Tw Cen MT" w:eastAsiaTheme="minorHAnsi" w:hAnsi="Tw Cen M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72655803">
    <w:abstractNumId w:val="19"/>
  </w:num>
  <w:num w:numId="2" w16cid:durableId="354622515">
    <w:abstractNumId w:val="13"/>
  </w:num>
  <w:num w:numId="3" w16cid:durableId="1955212024">
    <w:abstractNumId w:val="15"/>
  </w:num>
  <w:num w:numId="4" w16cid:durableId="366688605">
    <w:abstractNumId w:val="10"/>
  </w:num>
  <w:num w:numId="5" w16cid:durableId="818379835">
    <w:abstractNumId w:val="16"/>
  </w:num>
  <w:num w:numId="6" w16cid:durableId="1429036954">
    <w:abstractNumId w:val="18"/>
  </w:num>
  <w:num w:numId="7" w16cid:durableId="249236473">
    <w:abstractNumId w:val="17"/>
  </w:num>
  <w:num w:numId="8" w16cid:durableId="223955252">
    <w:abstractNumId w:val="2"/>
  </w:num>
  <w:num w:numId="9" w16cid:durableId="1215969887">
    <w:abstractNumId w:val="0"/>
  </w:num>
  <w:num w:numId="10" w16cid:durableId="744450689">
    <w:abstractNumId w:val="9"/>
  </w:num>
  <w:num w:numId="11" w16cid:durableId="220748780">
    <w:abstractNumId w:val="9"/>
    <w:lvlOverride w:ilvl="0">
      <w:startOverride w:val="1"/>
    </w:lvlOverride>
  </w:num>
  <w:num w:numId="12" w16cid:durableId="1947537672">
    <w:abstractNumId w:val="1"/>
  </w:num>
  <w:num w:numId="13" w16cid:durableId="1883244071">
    <w:abstractNumId w:val="12"/>
  </w:num>
  <w:num w:numId="14" w16cid:durableId="77674857">
    <w:abstractNumId w:val="5"/>
  </w:num>
  <w:num w:numId="15" w16cid:durableId="1280263859">
    <w:abstractNumId w:val="3"/>
  </w:num>
  <w:num w:numId="16" w16cid:durableId="622154475">
    <w:abstractNumId w:val="14"/>
  </w:num>
  <w:num w:numId="17" w16cid:durableId="523783937">
    <w:abstractNumId w:val="6"/>
  </w:num>
  <w:num w:numId="18" w16cid:durableId="1897160285">
    <w:abstractNumId w:val="21"/>
  </w:num>
  <w:num w:numId="19" w16cid:durableId="671295180">
    <w:abstractNumId w:val="20"/>
  </w:num>
  <w:num w:numId="20" w16cid:durableId="712001049">
    <w:abstractNumId w:val="8"/>
  </w:num>
  <w:num w:numId="21" w16cid:durableId="716318650">
    <w:abstractNumId w:val="4"/>
  </w:num>
  <w:num w:numId="22" w16cid:durableId="544828349">
    <w:abstractNumId w:val="11"/>
  </w:num>
  <w:num w:numId="23" w16cid:durableId="5566651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AF8"/>
    <w:rsid w:val="0000664D"/>
    <w:rsid w:val="00011FCB"/>
    <w:rsid w:val="00024D75"/>
    <w:rsid w:val="00025327"/>
    <w:rsid w:val="00026781"/>
    <w:rsid w:val="000B3C12"/>
    <w:rsid w:val="000C04C2"/>
    <w:rsid w:val="000C6513"/>
    <w:rsid w:val="000D666B"/>
    <w:rsid w:val="00114AF3"/>
    <w:rsid w:val="00130658"/>
    <w:rsid w:val="001458D6"/>
    <w:rsid w:val="001670BA"/>
    <w:rsid w:val="001A7000"/>
    <w:rsid w:val="001C00E0"/>
    <w:rsid w:val="001C4B2B"/>
    <w:rsid w:val="001D77A0"/>
    <w:rsid w:val="001E0893"/>
    <w:rsid w:val="001E542A"/>
    <w:rsid w:val="00215023"/>
    <w:rsid w:val="002264A2"/>
    <w:rsid w:val="002515BC"/>
    <w:rsid w:val="0028250A"/>
    <w:rsid w:val="002A35F9"/>
    <w:rsid w:val="002B50A4"/>
    <w:rsid w:val="002C33EA"/>
    <w:rsid w:val="00337C52"/>
    <w:rsid w:val="00351C77"/>
    <w:rsid w:val="00360AF8"/>
    <w:rsid w:val="003E7FCC"/>
    <w:rsid w:val="003F15C1"/>
    <w:rsid w:val="004023F6"/>
    <w:rsid w:val="004113C4"/>
    <w:rsid w:val="004454A2"/>
    <w:rsid w:val="004A33B7"/>
    <w:rsid w:val="004B64CA"/>
    <w:rsid w:val="004D0A75"/>
    <w:rsid w:val="004D20E3"/>
    <w:rsid w:val="004F665E"/>
    <w:rsid w:val="004F6C4B"/>
    <w:rsid w:val="0051377C"/>
    <w:rsid w:val="0052295E"/>
    <w:rsid w:val="0053442F"/>
    <w:rsid w:val="00582E2F"/>
    <w:rsid w:val="005A6F2C"/>
    <w:rsid w:val="005D2CEB"/>
    <w:rsid w:val="0060710E"/>
    <w:rsid w:val="006135C7"/>
    <w:rsid w:val="0063425B"/>
    <w:rsid w:val="00650400"/>
    <w:rsid w:val="00677652"/>
    <w:rsid w:val="006A2C5F"/>
    <w:rsid w:val="006A75EF"/>
    <w:rsid w:val="006C1B26"/>
    <w:rsid w:val="006E1778"/>
    <w:rsid w:val="006F7111"/>
    <w:rsid w:val="007379CE"/>
    <w:rsid w:val="00743FEE"/>
    <w:rsid w:val="00753B7A"/>
    <w:rsid w:val="0075413F"/>
    <w:rsid w:val="00756D03"/>
    <w:rsid w:val="00760729"/>
    <w:rsid w:val="00774D6B"/>
    <w:rsid w:val="00774F8B"/>
    <w:rsid w:val="007A7478"/>
    <w:rsid w:val="0080691B"/>
    <w:rsid w:val="0080751E"/>
    <w:rsid w:val="00831B83"/>
    <w:rsid w:val="00832982"/>
    <w:rsid w:val="0085321C"/>
    <w:rsid w:val="008F5E5A"/>
    <w:rsid w:val="009026F7"/>
    <w:rsid w:val="00902A6A"/>
    <w:rsid w:val="00906118"/>
    <w:rsid w:val="00943C1F"/>
    <w:rsid w:val="0099046E"/>
    <w:rsid w:val="009D4438"/>
    <w:rsid w:val="009E0727"/>
    <w:rsid w:val="00A04C4A"/>
    <w:rsid w:val="00A1413F"/>
    <w:rsid w:val="00A311A6"/>
    <w:rsid w:val="00A34DAA"/>
    <w:rsid w:val="00A640F4"/>
    <w:rsid w:val="00A70EBB"/>
    <w:rsid w:val="00A736FF"/>
    <w:rsid w:val="00AA0983"/>
    <w:rsid w:val="00AA4DC8"/>
    <w:rsid w:val="00AB7CFF"/>
    <w:rsid w:val="00AC6406"/>
    <w:rsid w:val="00AF208F"/>
    <w:rsid w:val="00B03C5B"/>
    <w:rsid w:val="00B16631"/>
    <w:rsid w:val="00B2119A"/>
    <w:rsid w:val="00B302CE"/>
    <w:rsid w:val="00BB7659"/>
    <w:rsid w:val="00BC2176"/>
    <w:rsid w:val="00BF4607"/>
    <w:rsid w:val="00C23CDB"/>
    <w:rsid w:val="00C23E11"/>
    <w:rsid w:val="00C463CF"/>
    <w:rsid w:val="00C95D32"/>
    <w:rsid w:val="00CA0C7D"/>
    <w:rsid w:val="00CA2B66"/>
    <w:rsid w:val="00D1045C"/>
    <w:rsid w:val="00D222E9"/>
    <w:rsid w:val="00D646F9"/>
    <w:rsid w:val="00D83194"/>
    <w:rsid w:val="00D83B80"/>
    <w:rsid w:val="00DA2D28"/>
    <w:rsid w:val="00DA4C2E"/>
    <w:rsid w:val="00DA69BE"/>
    <w:rsid w:val="00DB052E"/>
    <w:rsid w:val="00DB0997"/>
    <w:rsid w:val="00DB1F15"/>
    <w:rsid w:val="00DC4CB3"/>
    <w:rsid w:val="00E8119A"/>
    <w:rsid w:val="00E841A9"/>
    <w:rsid w:val="00E920A2"/>
    <w:rsid w:val="00E93E27"/>
    <w:rsid w:val="00EE7A23"/>
    <w:rsid w:val="00EF151E"/>
    <w:rsid w:val="00F10D81"/>
    <w:rsid w:val="00F35722"/>
    <w:rsid w:val="00F42829"/>
    <w:rsid w:val="00F44178"/>
    <w:rsid w:val="00F462DC"/>
    <w:rsid w:val="00F50C65"/>
    <w:rsid w:val="00F539E4"/>
    <w:rsid w:val="00F54C68"/>
    <w:rsid w:val="00F748E7"/>
    <w:rsid w:val="00FA3D42"/>
    <w:rsid w:val="00FA5B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2CB18"/>
  <w15:chartTrackingRefBased/>
  <w15:docId w15:val="{BE067CC5-E235-4680-8AFB-8188F051B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2"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0E3"/>
    <w:pPr>
      <w:spacing w:after="0"/>
      <w:jc w:val="both"/>
    </w:pPr>
    <w:rPr>
      <w:rFonts w:ascii="Tw Cen MT" w:hAnsi="Tw Cen MT"/>
      <w:sz w:val="24"/>
    </w:rPr>
  </w:style>
  <w:style w:type="paragraph" w:styleId="Titre1">
    <w:name w:val="heading 1"/>
    <w:basedOn w:val="Normal"/>
    <w:next w:val="Normal"/>
    <w:link w:val="Titre1Car"/>
    <w:uiPriority w:val="2"/>
    <w:qFormat/>
    <w:rsid w:val="0080751E"/>
    <w:pPr>
      <w:keepNext/>
      <w:keepLines/>
      <w:numPr>
        <w:numId w:val="8"/>
      </w:numPr>
      <w:spacing w:before="240"/>
      <w:ind w:left="714" w:hanging="357"/>
      <w:outlineLvl w:val="0"/>
    </w:pPr>
    <w:rPr>
      <w:rFonts w:eastAsiaTheme="majorEastAsia" w:cstheme="majorBidi"/>
      <w:b/>
      <w:color w:val="634D4D"/>
      <w:sz w:val="32"/>
      <w:szCs w:val="32"/>
    </w:rPr>
  </w:style>
  <w:style w:type="paragraph" w:styleId="Titre2">
    <w:name w:val="heading 2"/>
    <w:basedOn w:val="Normal"/>
    <w:next w:val="Normal"/>
    <w:link w:val="Titre2Car"/>
    <w:uiPriority w:val="2"/>
    <w:unhideWhenUsed/>
    <w:qFormat/>
    <w:rsid w:val="00E920A2"/>
    <w:pPr>
      <w:keepNext/>
      <w:keepLines/>
      <w:numPr>
        <w:numId w:val="9"/>
      </w:numPr>
      <w:spacing w:before="40"/>
      <w:outlineLvl w:val="1"/>
    </w:pPr>
    <w:rPr>
      <w:rFonts w:asciiTheme="majorHAnsi" w:eastAsiaTheme="majorEastAsia" w:hAnsiTheme="majorHAnsi" w:cstheme="majorBidi"/>
      <w:b/>
      <w:color w:val="634D4D"/>
      <w:sz w:val="26"/>
      <w:szCs w:val="26"/>
    </w:rPr>
  </w:style>
  <w:style w:type="paragraph" w:styleId="Titre3">
    <w:name w:val="heading 3"/>
    <w:basedOn w:val="Normal"/>
    <w:next w:val="Normal"/>
    <w:link w:val="Titre3Car"/>
    <w:uiPriority w:val="2"/>
    <w:unhideWhenUsed/>
    <w:qFormat/>
    <w:rsid w:val="00E8119A"/>
    <w:pPr>
      <w:keepNext/>
      <w:keepLines/>
      <w:numPr>
        <w:numId w:val="10"/>
      </w:numPr>
      <w:spacing w:before="40"/>
      <w:ind w:left="1068"/>
      <w:outlineLvl w:val="2"/>
    </w:pPr>
    <w:rPr>
      <w:rFonts w:eastAsiaTheme="majorEastAsia" w:cstheme="majorBidi"/>
      <w:color w:val="CCA876"/>
      <w:szCs w:val="24"/>
    </w:rPr>
  </w:style>
  <w:style w:type="paragraph" w:styleId="Titre4">
    <w:name w:val="heading 4"/>
    <w:basedOn w:val="Normal"/>
    <w:next w:val="Normal"/>
    <w:link w:val="Titre4Car"/>
    <w:uiPriority w:val="2"/>
    <w:unhideWhenUsed/>
    <w:qFormat/>
    <w:rsid w:val="00832982"/>
    <w:pPr>
      <w:keepNext/>
      <w:keepLines/>
      <w:numPr>
        <w:numId w:val="13"/>
      </w:numPr>
      <w:spacing w:before="40"/>
      <w:outlineLvl w:val="3"/>
    </w:pPr>
    <w:rPr>
      <w:rFonts w:eastAsiaTheme="majorEastAsia" w:cstheme="majorBidi"/>
      <w:iCs/>
      <w:color w:val="CCA876"/>
    </w:rPr>
  </w:style>
  <w:style w:type="paragraph" w:styleId="Titre5">
    <w:name w:val="heading 5"/>
    <w:basedOn w:val="Normal"/>
    <w:next w:val="Normal"/>
    <w:link w:val="Titre5Car"/>
    <w:uiPriority w:val="2"/>
    <w:unhideWhenUsed/>
    <w:qFormat/>
    <w:rsid w:val="00DA2D28"/>
    <w:pPr>
      <w:keepNext/>
      <w:keepLines/>
      <w:spacing w:before="40"/>
      <w:outlineLvl w:val="4"/>
    </w:pPr>
    <w:rPr>
      <w:rFonts w:eastAsiaTheme="majorEastAsia" w:cstheme="majorBidi"/>
      <w:color w:val="CCA876"/>
    </w:rPr>
  </w:style>
  <w:style w:type="paragraph" w:styleId="Titre6">
    <w:name w:val="heading 6"/>
    <w:basedOn w:val="Normal"/>
    <w:next w:val="Normal"/>
    <w:link w:val="Titre6Car"/>
    <w:uiPriority w:val="2"/>
    <w:unhideWhenUsed/>
    <w:qFormat/>
    <w:rsid w:val="00DA2D28"/>
    <w:pPr>
      <w:keepNext/>
      <w:keepLines/>
      <w:spacing w:before="40"/>
      <w:outlineLvl w:val="5"/>
    </w:pPr>
    <w:rPr>
      <w:rFonts w:eastAsiaTheme="majorEastAsia" w:cstheme="majorBidi"/>
      <w:color w:val="CCA8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rsid w:val="00F539E4"/>
    <w:rPr>
      <w:b/>
      <w:bCs/>
    </w:rPr>
  </w:style>
  <w:style w:type="paragraph" w:styleId="NormalWeb">
    <w:name w:val="Normal (Web)"/>
    <w:basedOn w:val="Normal"/>
    <w:uiPriority w:val="99"/>
    <w:semiHidden/>
    <w:unhideWhenUsed/>
    <w:rsid w:val="00F539E4"/>
    <w:pPr>
      <w:spacing w:before="100" w:beforeAutospacing="1" w:after="100" w:afterAutospacing="1" w:line="240" w:lineRule="auto"/>
    </w:pPr>
    <w:rPr>
      <w:rFonts w:ascii="Times New Roman" w:eastAsia="Times New Roman" w:hAnsi="Times New Roman" w:cs="Times New Roman"/>
      <w:szCs w:val="24"/>
      <w:lang w:eastAsia="fr-FR"/>
    </w:rPr>
  </w:style>
  <w:style w:type="character" w:styleId="Lienhypertexte">
    <w:name w:val="Hyperlink"/>
    <w:basedOn w:val="Policepardfaut"/>
    <w:uiPriority w:val="99"/>
    <w:unhideWhenUsed/>
    <w:rsid w:val="00F539E4"/>
    <w:rPr>
      <w:color w:val="0000FF"/>
      <w:u w:val="single"/>
    </w:rPr>
  </w:style>
  <w:style w:type="character" w:styleId="Accentuation">
    <w:name w:val="Emphasis"/>
    <w:basedOn w:val="Policepardfaut"/>
    <w:uiPriority w:val="20"/>
    <w:rsid w:val="00F539E4"/>
    <w:rPr>
      <w:i/>
      <w:iCs/>
    </w:rPr>
  </w:style>
  <w:style w:type="table" w:styleId="TableauListe7Couleur">
    <w:name w:val="List Table 7 Colorful"/>
    <w:basedOn w:val="TableauNormal"/>
    <w:uiPriority w:val="52"/>
    <w:rsid w:val="00F539E4"/>
    <w:pPr>
      <w:spacing w:after="0" w:line="240" w:lineRule="auto"/>
    </w:pPr>
    <w:rPr>
      <w:color w:val="634D4D"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34D4D"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34D4D"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34D4D"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34D4D" w:themeColor="text1"/>
        </w:tcBorders>
        <w:shd w:val="clear" w:color="auto" w:fill="FFFFFF" w:themeFill="background1"/>
      </w:tcPr>
    </w:tblStylePr>
    <w:tblStylePr w:type="band1Vert">
      <w:tblPr/>
      <w:tcPr>
        <w:shd w:val="clear" w:color="auto" w:fill="E1D9D9" w:themeFill="text1" w:themeFillTint="33"/>
      </w:tcPr>
    </w:tblStylePr>
    <w:tblStylePr w:type="band1Horz">
      <w:tblPr/>
      <w:tcPr>
        <w:shd w:val="clear" w:color="auto" w:fill="E1D9D9"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F539E4"/>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3">
    <w:name w:val="Grid Table 3"/>
    <w:basedOn w:val="TableauNormal"/>
    <w:uiPriority w:val="48"/>
    <w:rsid w:val="00F539E4"/>
    <w:pPr>
      <w:spacing w:after="0" w:line="240" w:lineRule="auto"/>
    </w:pPr>
    <w:tblPr>
      <w:tblStyleRowBandSize w:val="1"/>
      <w:tblStyleColBandSize w:val="1"/>
      <w:tblBorders>
        <w:top w:val="single" w:sz="4" w:space="0" w:color="A78E8E" w:themeColor="text1" w:themeTint="99"/>
        <w:left w:val="single" w:sz="4" w:space="0" w:color="A78E8E" w:themeColor="text1" w:themeTint="99"/>
        <w:bottom w:val="single" w:sz="4" w:space="0" w:color="A78E8E" w:themeColor="text1" w:themeTint="99"/>
        <w:right w:val="single" w:sz="4" w:space="0" w:color="A78E8E" w:themeColor="text1" w:themeTint="99"/>
        <w:insideH w:val="single" w:sz="4" w:space="0" w:color="A78E8E" w:themeColor="text1" w:themeTint="99"/>
        <w:insideV w:val="single" w:sz="4" w:space="0" w:color="A78E8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D9D9" w:themeFill="text1" w:themeFillTint="33"/>
      </w:tcPr>
    </w:tblStylePr>
    <w:tblStylePr w:type="band1Horz">
      <w:tblPr/>
      <w:tcPr>
        <w:shd w:val="clear" w:color="auto" w:fill="E1D9D9" w:themeFill="text1" w:themeFillTint="33"/>
      </w:tcPr>
    </w:tblStylePr>
    <w:tblStylePr w:type="neCell">
      <w:tblPr/>
      <w:tcPr>
        <w:tcBorders>
          <w:bottom w:val="single" w:sz="4" w:space="0" w:color="A78E8E" w:themeColor="text1" w:themeTint="99"/>
        </w:tcBorders>
      </w:tcPr>
    </w:tblStylePr>
    <w:tblStylePr w:type="nwCell">
      <w:tblPr/>
      <w:tcPr>
        <w:tcBorders>
          <w:bottom w:val="single" w:sz="4" w:space="0" w:color="A78E8E" w:themeColor="text1" w:themeTint="99"/>
        </w:tcBorders>
      </w:tcPr>
    </w:tblStylePr>
    <w:tblStylePr w:type="seCell">
      <w:tblPr/>
      <w:tcPr>
        <w:tcBorders>
          <w:top w:val="single" w:sz="4" w:space="0" w:color="A78E8E" w:themeColor="text1" w:themeTint="99"/>
        </w:tcBorders>
      </w:tcPr>
    </w:tblStylePr>
    <w:tblStylePr w:type="swCell">
      <w:tblPr/>
      <w:tcPr>
        <w:tcBorders>
          <w:top w:val="single" w:sz="4" w:space="0" w:color="A78E8E" w:themeColor="text1" w:themeTint="99"/>
        </w:tcBorders>
      </w:tcPr>
    </w:tblStylePr>
  </w:style>
  <w:style w:type="table" w:styleId="TableauGrille2-Accentuation2">
    <w:name w:val="Grid Table 2 Accent 2"/>
    <w:basedOn w:val="TableauNormal"/>
    <w:uiPriority w:val="47"/>
    <w:rsid w:val="00F539E4"/>
    <w:pPr>
      <w:spacing w:after="0" w:line="240" w:lineRule="auto"/>
    </w:pPr>
    <w:tblPr>
      <w:tblStyleRowBandSize w:val="1"/>
      <w:tblStyleColBandSize w:val="1"/>
      <w:tblBorders>
        <w:top w:val="single" w:sz="2" w:space="0" w:color="E0CAAC" w:themeColor="accent2" w:themeTint="99"/>
        <w:bottom w:val="single" w:sz="2" w:space="0" w:color="E0CAAC" w:themeColor="accent2" w:themeTint="99"/>
        <w:insideH w:val="single" w:sz="2" w:space="0" w:color="E0CAAC" w:themeColor="accent2" w:themeTint="99"/>
        <w:insideV w:val="single" w:sz="2" w:space="0" w:color="E0CAAC" w:themeColor="accent2" w:themeTint="99"/>
      </w:tblBorders>
    </w:tblPr>
    <w:tblStylePr w:type="firstRow">
      <w:rPr>
        <w:b/>
        <w:bCs/>
      </w:rPr>
      <w:tblPr/>
      <w:tcPr>
        <w:tcBorders>
          <w:top w:val="nil"/>
          <w:bottom w:val="single" w:sz="12" w:space="0" w:color="E0CAAC" w:themeColor="accent2" w:themeTint="99"/>
          <w:insideH w:val="nil"/>
          <w:insideV w:val="nil"/>
        </w:tcBorders>
        <w:shd w:val="clear" w:color="auto" w:fill="FFFFFF" w:themeFill="background1"/>
      </w:tcPr>
    </w:tblStylePr>
    <w:tblStylePr w:type="lastRow">
      <w:rPr>
        <w:b/>
        <w:bCs/>
      </w:rPr>
      <w:tblPr/>
      <w:tcPr>
        <w:tcBorders>
          <w:top w:val="double" w:sz="2" w:space="0" w:color="E0CAA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EDE3" w:themeFill="accent2" w:themeFillTint="33"/>
      </w:tcPr>
    </w:tblStylePr>
    <w:tblStylePr w:type="band1Horz">
      <w:tblPr/>
      <w:tcPr>
        <w:shd w:val="clear" w:color="auto" w:fill="F4EDE3" w:themeFill="accent2" w:themeFillTint="33"/>
      </w:tcPr>
    </w:tblStylePr>
  </w:style>
  <w:style w:type="table" w:styleId="TableauGrille2">
    <w:name w:val="Grid Table 2"/>
    <w:basedOn w:val="TableauNormal"/>
    <w:uiPriority w:val="47"/>
    <w:rsid w:val="00F539E4"/>
    <w:pPr>
      <w:spacing w:after="0" w:line="240" w:lineRule="auto"/>
    </w:pPr>
    <w:tblPr>
      <w:tblStyleRowBandSize w:val="1"/>
      <w:tblStyleColBandSize w:val="1"/>
      <w:tblBorders>
        <w:top w:val="single" w:sz="2" w:space="0" w:color="A78E8E" w:themeColor="text1" w:themeTint="99"/>
        <w:bottom w:val="single" w:sz="2" w:space="0" w:color="A78E8E" w:themeColor="text1" w:themeTint="99"/>
        <w:insideH w:val="single" w:sz="2" w:space="0" w:color="A78E8E" w:themeColor="text1" w:themeTint="99"/>
        <w:insideV w:val="single" w:sz="2" w:space="0" w:color="A78E8E" w:themeColor="text1" w:themeTint="99"/>
      </w:tblBorders>
    </w:tblPr>
    <w:tblStylePr w:type="firstRow">
      <w:rPr>
        <w:b/>
        <w:bCs/>
      </w:rPr>
      <w:tblPr/>
      <w:tcPr>
        <w:tcBorders>
          <w:top w:val="nil"/>
          <w:bottom w:val="single" w:sz="12" w:space="0" w:color="A78E8E" w:themeColor="text1" w:themeTint="99"/>
          <w:insideH w:val="nil"/>
          <w:insideV w:val="nil"/>
        </w:tcBorders>
        <w:shd w:val="clear" w:color="auto" w:fill="FFFFFF" w:themeFill="background1"/>
      </w:tcPr>
    </w:tblStylePr>
    <w:tblStylePr w:type="lastRow">
      <w:rPr>
        <w:b/>
        <w:bCs/>
      </w:rPr>
      <w:tblPr/>
      <w:tcPr>
        <w:tcBorders>
          <w:top w:val="double" w:sz="2" w:space="0" w:color="A78E8E"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D9D9" w:themeFill="text1" w:themeFillTint="33"/>
      </w:tcPr>
    </w:tblStylePr>
    <w:tblStylePr w:type="band1Horz">
      <w:tblPr/>
      <w:tcPr>
        <w:shd w:val="clear" w:color="auto" w:fill="E1D9D9" w:themeFill="text1" w:themeFillTint="33"/>
      </w:tcPr>
    </w:tblStylePr>
  </w:style>
  <w:style w:type="table" w:styleId="TableauGrille2-Accentuation3">
    <w:name w:val="Grid Table 2 Accent 3"/>
    <w:basedOn w:val="TableauNormal"/>
    <w:uiPriority w:val="47"/>
    <w:rsid w:val="00F539E4"/>
    <w:pPr>
      <w:spacing w:after="0" w:line="240" w:lineRule="auto"/>
    </w:pPr>
    <w:tblPr>
      <w:tblStyleRowBandSize w:val="1"/>
      <w:tblStyleColBandSize w:val="1"/>
      <w:tblBorders>
        <w:top w:val="single" w:sz="2" w:space="0" w:color="EBE09B" w:themeColor="accent3" w:themeTint="99"/>
        <w:bottom w:val="single" w:sz="2" w:space="0" w:color="EBE09B" w:themeColor="accent3" w:themeTint="99"/>
        <w:insideH w:val="single" w:sz="2" w:space="0" w:color="EBE09B" w:themeColor="accent3" w:themeTint="99"/>
        <w:insideV w:val="single" w:sz="2" w:space="0" w:color="EBE09B" w:themeColor="accent3" w:themeTint="99"/>
      </w:tblBorders>
    </w:tblPr>
    <w:tblStylePr w:type="firstRow">
      <w:rPr>
        <w:b/>
        <w:bCs/>
      </w:rPr>
      <w:tblPr/>
      <w:tcPr>
        <w:tcBorders>
          <w:top w:val="nil"/>
          <w:bottom w:val="single" w:sz="12" w:space="0" w:color="EBE09B" w:themeColor="accent3" w:themeTint="99"/>
          <w:insideH w:val="nil"/>
          <w:insideV w:val="nil"/>
        </w:tcBorders>
        <w:shd w:val="clear" w:color="auto" w:fill="FFFFFF" w:themeFill="background1"/>
      </w:tcPr>
    </w:tblStylePr>
    <w:tblStylePr w:type="lastRow">
      <w:rPr>
        <w:b/>
        <w:bCs/>
      </w:rPr>
      <w:tblPr/>
      <w:tcPr>
        <w:tcBorders>
          <w:top w:val="double" w:sz="2" w:space="0" w:color="EBE0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4DD" w:themeFill="accent3" w:themeFillTint="33"/>
      </w:tcPr>
    </w:tblStylePr>
    <w:tblStylePr w:type="band1Horz">
      <w:tblPr/>
      <w:tcPr>
        <w:shd w:val="clear" w:color="auto" w:fill="F8F4DD" w:themeFill="accent3" w:themeFillTint="33"/>
      </w:tcPr>
    </w:tblStylePr>
  </w:style>
  <w:style w:type="paragraph" w:styleId="En-tte">
    <w:name w:val="header"/>
    <w:basedOn w:val="Normal"/>
    <w:link w:val="En-tteCar"/>
    <w:uiPriority w:val="99"/>
    <w:unhideWhenUsed/>
    <w:rsid w:val="00DA69BE"/>
    <w:pPr>
      <w:tabs>
        <w:tab w:val="center" w:pos="4536"/>
        <w:tab w:val="right" w:pos="9072"/>
      </w:tabs>
      <w:spacing w:line="240" w:lineRule="auto"/>
    </w:pPr>
  </w:style>
  <w:style w:type="character" w:customStyle="1" w:styleId="En-tteCar">
    <w:name w:val="En-tête Car"/>
    <w:basedOn w:val="Policepardfaut"/>
    <w:link w:val="En-tte"/>
    <w:uiPriority w:val="99"/>
    <w:rsid w:val="00DA69BE"/>
  </w:style>
  <w:style w:type="paragraph" w:styleId="Pieddepage">
    <w:name w:val="footer"/>
    <w:basedOn w:val="Normal"/>
    <w:link w:val="PieddepageCar"/>
    <w:uiPriority w:val="99"/>
    <w:unhideWhenUsed/>
    <w:rsid w:val="00DA69BE"/>
    <w:pPr>
      <w:tabs>
        <w:tab w:val="center" w:pos="4536"/>
        <w:tab w:val="right" w:pos="9072"/>
      </w:tabs>
      <w:spacing w:line="240" w:lineRule="auto"/>
    </w:pPr>
  </w:style>
  <w:style w:type="character" w:customStyle="1" w:styleId="PieddepageCar">
    <w:name w:val="Pied de page Car"/>
    <w:basedOn w:val="Policepardfaut"/>
    <w:link w:val="Pieddepage"/>
    <w:uiPriority w:val="99"/>
    <w:rsid w:val="00DA69BE"/>
  </w:style>
  <w:style w:type="paragraph" w:styleId="Titre">
    <w:name w:val="Title"/>
    <w:basedOn w:val="Normal"/>
    <w:next w:val="Normal"/>
    <w:link w:val="TitreCar"/>
    <w:uiPriority w:val="10"/>
    <w:qFormat/>
    <w:rsid w:val="00DA69BE"/>
    <w:pPr>
      <w:spacing w:line="240" w:lineRule="auto"/>
      <w:contextualSpacing/>
    </w:pPr>
    <w:rPr>
      <w:rFonts w:eastAsiaTheme="majorEastAsia" w:cstheme="majorBidi"/>
      <w:b/>
      <w:color w:val="92754C"/>
      <w:spacing w:val="-10"/>
      <w:kern w:val="28"/>
      <w:sz w:val="56"/>
      <w:szCs w:val="56"/>
    </w:rPr>
  </w:style>
  <w:style w:type="character" w:customStyle="1" w:styleId="TitreCar">
    <w:name w:val="Titre Car"/>
    <w:basedOn w:val="Policepardfaut"/>
    <w:link w:val="Titre"/>
    <w:uiPriority w:val="10"/>
    <w:rsid w:val="0080751E"/>
    <w:rPr>
      <w:rFonts w:ascii="Tw Cen MT" w:eastAsiaTheme="majorEastAsia" w:hAnsi="Tw Cen MT" w:cstheme="majorBidi"/>
      <w:b/>
      <w:color w:val="92754C"/>
      <w:spacing w:val="-10"/>
      <w:kern w:val="28"/>
      <w:sz w:val="56"/>
      <w:szCs w:val="56"/>
    </w:rPr>
  </w:style>
  <w:style w:type="character" w:customStyle="1" w:styleId="Titre1Car">
    <w:name w:val="Titre 1 Car"/>
    <w:basedOn w:val="Policepardfaut"/>
    <w:link w:val="Titre1"/>
    <w:uiPriority w:val="2"/>
    <w:rsid w:val="0080751E"/>
    <w:rPr>
      <w:rFonts w:ascii="Tw Cen MT" w:eastAsiaTheme="majorEastAsia" w:hAnsi="Tw Cen MT" w:cstheme="majorBidi"/>
      <w:b/>
      <w:color w:val="634D4D"/>
      <w:sz w:val="32"/>
      <w:szCs w:val="32"/>
    </w:rPr>
  </w:style>
  <w:style w:type="character" w:customStyle="1" w:styleId="Titre2Car">
    <w:name w:val="Titre 2 Car"/>
    <w:basedOn w:val="Policepardfaut"/>
    <w:link w:val="Titre2"/>
    <w:uiPriority w:val="2"/>
    <w:rsid w:val="0080751E"/>
    <w:rPr>
      <w:rFonts w:asciiTheme="majorHAnsi" w:eastAsiaTheme="majorEastAsia" w:hAnsiTheme="majorHAnsi" w:cstheme="majorBidi"/>
      <w:b/>
      <w:color w:val="634D4D"/>
      <w:sz w:val="26"/>
      <w:szCs w:val="26"/>
    </w:rPr>
  </w:style>
  <w:style w:type="character" w:customStyle="1" w:styleId="Titre3Car">
    <w:name w:val="Titre 3 Car"/>
    <w:basedOn w:val="Policepardfaut"/>
    <w:link w:val="Titre3"/>
    <w:uiPriority w:val="2"/>
    <w:rsid w:val="0080751E"/>
    <w:rPr>
      <w:rFonts w:ascii="Tw Cen MT" w:eastAsiaTheme="majorEastAsia" w:hAnsi="Tw Cen MT" w:cstheme="majorBidi"/>
      <w:color w:val="CCA876"/>
      <w:sz w:val="24"/>
      <w:szCs w:val="24"/>
    </w:rPr>
  </w:style>
  <w:style w:type="character" w:customStyle="1" w:styleId="Titre4Car">
    <w:name w:val="Titre 4 Car"/>
    <w:basedOn w:val="Policepardfaut"/>
    <w:link w:val="Titre4"/>
    <w:uiPriority w:val="2"/>
    <w:rsid w:val="0080751E"/>
    <w:rPr>
      <w:rFonts w:ascii="Tw Cen MT" w:eastAsiaTheme="majorEastAsia" w:hAnsi="Tw Cen MT" w:cstheme="majorBidi"/>
      <w:iCs/>
      <w:color w:val="CCA876"/>
      <w:sz w:val="24"/>
    </w:rPr>
  </w:style>
  <w:style w:type="character" w:customStyle="1" w:styleId="Titre5Car">
    <w:name w:val="Titre 5 Car"/>
    <w:basedOn w:val="Policepardfaut"/>
    <w:link w:val="Titre5"/>
    <w:uiPriority w:val="2"/>
    <w:rsid w:val="0080751E"/>
    <w:rPr>
      <w:rFonts w:ascii="Tw Cen MT" w:eastAsiaTheme="majorEastAsia" w:hAnsi="Tw Cen MT" w:cstheme="majorBidi"/>
      <w:color w:val="CCA876"/>
      <w:sz w:val="24"/>
    </w:rPr>
  </w:style>
  <w:style w:type="paragraph" w:styleId="Paragraphedeliste">
    <w:name w:val="List Paragraph"/>
    <w:basedOn w:val="Normal"/>
    <w:uiPriority w:val="34"/>
    <w:qFormat/>
    <w:rsid w:val="000C04C2"/>
    <w:pPr>
      <w:ind w:left="720"/>
      <w:contextualSpacing/>
    </w:pPr>
  </w:style>
  <w:style w:type="character" w:customStyle="1" w:styleId="Titre6Car">
    <w:name w:val="Titre 6 Car"/>
    <w:basedOn w:val="Policepardfaut"/>
    <w:link w:val="Titre6"/>
    <w:uiPriority w:val="2"/>
    <w:rsid w:val="0080751E"/>
    <w:rPr>
      <w:rFonts w:ascii="Tw Cen MT" w:eastAsiaTheme="majorEastAsia" w:hAnsi="Tw Cen MT" w:cstheme="majorBidi"/>
      <w:color w:val="CCA876"/>
      <w:sz w:val="24"/>
    </w:rPr>
  </w:style>
  <w:style w:type="character" w:styleId="Rfrencelgre">
    <w:name w:val="Subtle Reference"/>
    <w:basedOn w:val="Policepardfaut"/>
    <w:uiPriority w:val="31"/>
    <w:rsid w:val="00AC6406"/>
    <w:rPr>
      <w:smallCaps/>
      <w:color w:val="A08585" w:themeColor="text1" w:themeTint="A5"/>
    </w:rPr>
  </w:style>
  <w:style w:type="character" w:styleId="Accentuationintense">
    <w:name w:val="Intense Emphasis"/>
    <w:basedOn w:val="Policepardfaut"/>
    <w:uiPriority w:val="21"/>
    <w:rsid w:val="00AC6406"/>
    <w:rPr>
      <w:i/>
      <w:iCs/>
      <w:color w:val="634D4D" w:themeColor="accent1"/>
    </w:rPr>
  </w:style>
  <w:style w:type="paragraph" w:styleId="Sous-titre">
    <w:name w:val="Subtitle"/>
    <w:basedOn w:val="Normal"/>
    <w:next w:val="Normal"/>
    <w:link w:val="Sous-titreCar"/>
    <w:uiPriority w:val="11"/>
    <w:qFormat/>
    <w:rsid w:val="00AC6406"/>
    <w:pPr>
      <w:numPr>
        <w:ilvl w:val="1"/>
      </w:numPr>
      <w:spacing w:after="160"/>
    </w:pPr>
    <w:rPr>
      <w:rFonts w:eastAsiaTheme="minorEastAsia"/>
      <w:color w:val="A08585" w:themeColor="text1" w:themeTint="A5"/>
      <w:spacing w:val="15"/>
      <w:sz w:val="22"/>
    </w:rPr>
  </w:style>
  <w:style w:type="character" w:customStyle="1" w:styleId="Sous-titreCar">
    <w:name w:val="Sous-titre Car"/>
    <w:basedOn w:val="Policepardfaut"/>
    <w:link w:val="Sous-titre"/>
    <w:uiPriority w:val="11"/>
    <w:rsid w:val="00AC6406"/>
    <w:rPr>
      <w:rFonts w:ascii="Tw Cen MT" w:eastAsiaTheme="minorEastAsia" w:hAnsi="Tw Cen MT"/>
      <w:color w:val="A08585" w:themeColor="text1" w:themeTint="A5"/>
      <w:spacing w:val="15"/>
    </w:rPr>
  </w:style>
  <w:style w:type="character" w:styleId="Numrodepage">
    <w:name w:val="page number"/>
    <w:uiPriority w:val="11"/>
    <w:rsid w:val="00114AF3"/>
    <w:rPr>
      <w:rFonts w:cs="Times New Roman"/>
    </w:rPr>
  </w:style>
  <w:style w:type="character" w:styleId="Mentionnonrsolue">
    <w:name w:val="Unresolved Mention"/>
    <w:basedOn w:val="Policepardfaut"/>
    <w:uiPriority w:val="99"/>
    <w:semiHidden/>
    <w:unhideWhenUsed/>
    <w:rsid w:val="00114AF3"/>
    <w:rPr>
      <w:color w:val="605E5C"/>
      <w:shd w:val="clear" w:color="auto" w:fill="E1DFDD"/>
    </w:rPr>
  </w:style>
  <w:style w:type="paragraph" w:customStyle="1" w:styleId="Titrenonnumrot">
    <w:name w:val="Titre non numéroté"/>
    <w:basedOn w:val="Titre1"/>
    <w:qFormat/>
    <w:rsid w:val="00E920A2"/>
    <w:pPr>
      <w:numPr>
        <w:numId w:val="0"/>
      </w:numPr>
    </w:pPr>
    <w:rPr>
      <w:color w:val="B03434"/>
    </w:rPr>
  </w:style>
  <w:style w:type="paragraph" w:customStyle="1" w:styleId="Corrig">
    <w:name w:val="Corrigé"/>
    <w:basedOn w:val="Normal"/>
    <w:uiPriority w:val="10"/>
    <w:qFormat/>
    <w:rsid w:val="00D83194"/>
    <w:rPr>
      <w:color w:val="B03434"/>
    </w:rPr>
  </w:style>
  <w:style w:type="paragraph" w:customStyle="1" w:styleId="Professeur">
    <w:name w:val="Professeur"/>
    <w:basedOn w:val="Normal"/>
    <w:uiPriority w:val="10"/>
    <w:qFormat/>
    <w:rsid w:val="00D83194"/>
    <w:rPr>
      <w:color w:val="70AD47" w:themeColor="accent6"/>
    </w:rPr>
  </w:style>
  <w:style w:type="paragraph" w:customStyle="1" w:styleId="Sous-titrenonnumrot">
    <w:name w:val="Sous-titre non numéroté"/>
    <w:basedOn w:val="Titrenonnumrot"/>
    <w:qFormat/>
    <w:rsid w:val="0080751E"/>
    <w:pPr>
      <w:spacing w:before="120"/>
    </w:pPr>
    <w:rPr>
      <w:b w:val="0"/>
    </w:rPr>
  </w:style>
  <w:style w:type="table" w:styleId="Grilledutableau">
    <w:name w:val="Table Grid"/>
    <w:basedOn w:val="TableauNormal"/>
    <w:uiPriority w:val="59"/>
    <w:rsid w:val="00351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215023"/>
    <w:pPr>
      <w:spacing w:after="0" w:line="276" w:lineRule="auto"/>
    </w:pPr>
    <w:rPr>
      <w:rFonts w:ascii="Arial" w:eastAsia="Arial" w:hAnsi="Arial" w:cs="Arial"/>
      <w:color w:val="000000"/>
      <w:lang w:eastAsia="fr-FR"/>
    </w:rPr>
  </w:style>
  <w:style w:type="paragraph" w:styleId="Rvision">
    <w:name w:val="Revision"/>
    <w:hidden/>
    <w:uiPriority w:val="99"/>
    <w:semiHidden/>
    <w:rsid w:val="0028250A"/>
    <w:pPr>
      <w:spacing w:after="0" w:line="240" w:lineRule="auto"/>
    </w:pPr>
    <w:rPr>
      <w:rFonts w:ascii="Tw Cen MT" w:hAnsi="Tw Cen M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278273">
      <w:bodyDiv w:val="1"/>
      <w:marLeft w:val="0"/>
      <w:marRight w:val="0"/>
      <w:marTop w:val="0"/>
      <w:marBottom w:val="0"/>
      <w:divBdr>
        <w:top w:val="none" w:sz="0" w:space="0" w:color="auto"/>
        <w:left w:val="none" w:sz="0" w:space="0" w:color="auto"/>
        <w:bottom w:val="none" w:sz="0" w:space="0" w:color="auto"/>
        <w:right w:val="none" w:sz="0" w:space="0" w:color="auto"/>
      </w:divBdr>
    </w:div>
    <w:div w:id="149980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https://www.crcf-edu.fr/" TargetMode="External"/><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hyperlink" Target="https://www.crcf-edu.fr/" TargetMode="External"/><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d\philippe\agencepub%20crcf\relecture\Mod&#232;le%20pr&#233;sentation%20doc%20CRCF.dotx" TargetMode="External"/></Relationships>
</file>

<file path=word/theme/theme1.xml><?xml version="1.0" encoding="utf-8"?>
<a:theme xmlns:a="http://schemas.openxmlformats.org/drawingml/2006/main" name="Thème Office">
  <a:themeElements>
    <a:clrScheme name="CRCF">
      <a:dk1>
        <a:srgbClr val="634D4D"/>
      </a:dk1>
      <a:lt1>
        <a:srgbClr val="FFFFFF"/>
      </a:lt1>
      <a:dk2>
        <a:srgbClr val="92754C"/>
      </a:dk2>
      <a:lt2>
        <a:srgbClr val="E7E6E6"/>
      </a:lt2>
      <a:accent1>
        <a:srgbClr val="634D4D"/>
      </a:accent1>
      <a:accent2>
        <a:srgbClr val="CCA876"/>
      </a:accent2>
      <a:accent3>
        <a:srgbClr val="DFCD59"/>
      </a:accent3>
      <a:accent4>
        <a:srgbClr val="C6A64F"/>
      </a:accent4>
      <a:accent5>
        <a:srgbClr val="B0343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Modèle présentation doc CRCF.dotx</Template>
  <TotalTime>1</TotalTime>
  <Pages>4</Pages>
  <Words>1197</Words>
  <Characters>6585</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PHM</dc:creator>
  <cp:keywords/>
  <dc:description/>
  <cp:lastModifiedBy>PHM</cp:lastModifiedBy>
  <cp:revision>4</cp:revision>
  <cp:lastPrinted>2022-06-06T09:09:00Z</cp:lastPrinted>
  <dcterms:created xsi:type="dcterms:W3CDTF">2026-01-13T14:53:00Z</dcterms:created>
  <dcterms:modified xsi:type="dcterms:W3CDTF">2026-01-13T14:58:00Z</dcterms:modified>
</cp:coreProperties>
</file>