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8CD" w:rsidRDefault="007808CD"/>
    <w:p w:rsidR="007808CD" w:rsidRPr="007808CD" w:rsidRDefault="007808CD" w:rsidP="007808CD"/>
    <w:p w:rsidR="007808CD" w:rsidRPr="00B81F36" w:rsidRDefault="00B81F36" w:rsidP="007808CD">
      <w:pPr>
        <w:rPr>
          <w:rFonts w:asciiTheme="majorHAnsi" w:hAnsiTheme="majorHAnsi"/>
          <w:b/>
        </w:rPr>
      </w:pPr>
      <w:r w:rsidRPr="00B81F36">
        <w:rPr>
          <w:rFonts w:asciiTheme="majorHAnsi" w:hAnsiTheme="majorHAnsi"/>
          <w:b/>
        </w:rPr>
        <w:t>Christine NUPRIER</w:t>
      </w:r>
    </w:p>
    <w:p w:rsidR="00B81F36" w:rsidRPr="00B81F36" w:rsidRDefault="00B81F36" w:rsidP="007808CD">
      <w:pPr>
        <w:rPr>
          <w:rFonts w:asciiTheme="majorHAnsi" w:hAnsiTheme="majorHAnsi"/>
          <w:b/>
        </w:rPr>
      </w:pPr>
      <w:r w:rsidRPr="00B81F36">
        <w:rPr>
          <w:rFonts w:asciiTheme="majorHAnsi" w:hAnsiTheme="majorHAnsi"/>
          <w:b/>
        </w:rPr>
        <w:t>Gérante</w:t>
      </w:r>
      <w:r w:rsidRPr="00B81F36">
        <w:rPr>
          <w:rFonts w:asciiTheme="majorHAnsi" w:hAnsiTheme="majorHAnsi"/>
          <w:b/>
        </w:rPr>
        <w:tab/>
      </w:r>
      <w:r w:rsidRPr="00B81F36">
        <w:rPr>
          <w:rFonts w:asciiTheme="majorHAnsi" w:hAnsiTheme="majorHAnsi"/>
          <w:b/>
        </w:rPr>
        <w:tab/>
      </w:r>
    </w:p>
    <w:p w:rsidR="00B81F36" w:rsidRPr="00B81F36" w:rsidRDefault="00B81F36" w:rsidP="007808CD">
      <w:pPr>
        <w:rPr>
          <w:rFonts w:asciiTheme="majorHAnsi" w:hAnsiTheme="majorHAnsi"/>
          <w:b/>
        </w:rPr>
      </w:pPr>
    </w:p>
    <w:p w:rsidR="00B81F36" w:rsidRDefault="00873D31" w:rsidP="007808CD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 w:rsidR="00B81F36" w:rsidRPr="00B81F36">
        <w:rPr>
          <w:rFonts w:asciiTheme="majorHAnsi" w:hAnsiTheme="majorHAnsi"/>
          <w:b/>
        </w:rPr>
        <w:t>Geoffrey COQUET</w:t>
      </w:r>
      <w:r>
        <w:rPr>
          <w:rFonts w:asciiTheme="majorHAnsi" w:hAnsiTheme="majorHAnsi"/>
          <w:b/>
        </w:rPr>
        <w:t xml:space="preserve"> – </w:t>
      </w:r>
      <w:r w:rsidR="00B81F36" w:rsidRPr="00B81F36">
        <w:rPr>
          <w:rFonts w:asciiTheme="majorHAnsi" w:hAnsiTheme="majorHAnsi"/>
          <w:b/>
        </w:rPr>
        <w:t>Comptable</w:t>
      </w:r>
    </w:p>
    <w:p w:rsidR="00873D31" w:rsidRPr="00B81F36" w:rsidRDefault="00873D31" w:rsidP="00873D31">
      <w:pPr>
        <w:ind w:left="4963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Gaëlle PERFETTINI – Assistante de gestion</w:t>
      </w:r>
    </w:p>
    <w:p w:rsidR="00B81F36" w:rsidRDefault="00873D31" w:rsidP="00B81F36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  <w:t>Murielle JANTON – Chargé des affaires</w:t>
      </w:r>
    </w:p>
    <w:p w:rsidR="00B15033" w:rsidRPr="00B81F36" w:rsidRDefault="00B15033" w:rsidP="00B81F36">
      <w:pPr>
        <w:rPr>
          <w:rFonts w:asciiTheme="majorHAnsi" w:hAnsiTheme="majorHAnsi"/>
          <w:b/>
        </w:rPr>
      </w:pPr>
    </w:p>
    <w:p w:rsidR="00B81F36" w:rsidRPr="001464B2" w:rsidRDefault="00B81F36" w:rsidP="00B81F36">
      <w:pPr>
        <w:rPr>
          <w:rFonts w:asciiTheme="majorHAnsi" w:hAnsiTheme="majorHAnsi"/>
        </w:rPr>
      </w:pPr>
      <w:r w:rsidRPr="001464B2">
        <w:rPr>
          <w:rFonts w:asciiTheme="majorHAnsi" w:hAnsiTheme="majorHAnsi"/>
        </w:rPr>
        <w:tab/>
      </w:r>
      <w:r w:rsidRPr="001464B2">
        <w:rPr>
          <w:rFonts w:asciiTheme="majorHAnsi" w:hAnsiTheme="majorHAnsi"/>
        </w:rPr>
        <w:tab/>
      </w:r>
      <w:r w:rsidRPr="001464B2">
        <w:rPr>
          <w:rFonts w:asciiTheme="majorHAnsi" w:hAnsiTheme="majorHAnsi"/>
        </w:rPr>
        <w:tab/>
      </w:r>
      <w:r w:rsidRPr="001464B2">
        <w:rPr>
          <w:rFonts w:asciiTheme="majorHAnsi" w:hAnsiTheme="majorHAnsi"/>
        </w:rPr>
        <w:tab/>
      </w:r>
      <w:r w:rsidRPr="001464B2">
        <w:rPr>
          <w:rFonts w:asciiTheme="majorHAnsi" w:hAnsiTheme="majorHAnsi"/>
        </w:rPr>
        <w:tab/>
      </w:r>
      <w:r w:rsidRPr="001464B2">
        <w:rPr>
          <w:rFonts w:asciiTheme="majorHAnsi" w:hAnsiTheme="majorHAnsi"/>
        </w:rPr>
        <w:tab/>
      </w:r>
      <w:r w:rsidRPr="001464B2">
        <w:rPr>
          <w:rFonts w:asciiTheme="majorHAnsi" w:hAnsiTheme="majorHAnsi"/>
        </w:rPr>
        <w:tab/>
        <w:t xml:space="preserve">Le </w:t>
      </w:r>
      <w:r w:rsidR="003D2184" w:rsidRPr="003D2184">
        <w:rPr>
          <w:rFonts w:asciiTheme="majorHAnsi" w:hAnsiTheme="majorHAnsi"/>
        </w:rPr>
        <w:t>17 février</w:t>
      </w:r>
      <w:r w:rsidRPr="003D2184">
        <w:rPr>
          <w:rFonts w:asciiTheme="majorHAnsi" w:hAnsiTheme="majorHAnsi"/>
        </w:rPr>
        <w:t xml:space="preserve"> 2015</w:t>
      </w:r>
    </w:p>
    <w:p w:rsidR="00B81F36" w:rsidRPr="001464B2" w:rsidRDefault="00B81F36" w:rsidP="00B81F36">
      <w:pPr>
        <w:rPr>
          <w:rFonts w:asciiTheme="majorHAnsi" w:hAnsiTheme="majorHAnsi"/>
        </w:rPr>
      </w:pPr>
    </w:p>
    <w:p w:rsidR="00B81F36" w:rsidRDefault="00B81F36" w:rsidP="00B81F36">
      <w:pPr>
        <w:rPr>
          <w:rFonts w:asciiTheme="majorHAnsi" w:hAnsiTheme="majorHAnsi"/>
        </w:rPr>
      </w:pPr>
    </w:p>
    <w:p w:rsidR="00B15033" w:rsidRPr="001464B2" w:rsidRDefault="00B15033" w:rsidP="00B81F36">
      <w:pPr>
        <w:rPr>
          <w:rFonts w:asciiTheme="majorHAnsi" w:hAnsiTheme="majorHAnsi"/>
        </w:rPr>
      </w:pPr>
    </w:p>
    <w:p w:rsidR="00B81F36" w:rsidRPr="001464B2" w:rsidRDefault="00B81F36" w:rsidP="00B81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Note interne</w:t>
      </w:r>
    </w:p>
    <w:p w:rsidR="00B81F36" w:rsidRPr="001464B2" w:rsidRDefault="00B81F36" w:rsidP="00B81F36">
      <w:pPr>
        <w:rPr>
          <w:rFonts w:asciiTheme="majorHAnsi" w:hAnsiTheme="majorHAnsi"/>
          <w:b/>
        </w:rPr>
      </w:pPr>
    </w:p>
    <w:p w:rsidR="00B81F36" w:rsidRDefault="00B81F36" w:rsidP="00B81F36">
      <w:pPr>
        <w:rPr>
          <w:rFonts w:asciiTheme="majorHAnsi" w:hAnsiTheme="majorHAnsi"/>
          <w:b/>
        </w:rPr>
      </w:pPr>
    </w:p>
    <w:p w:rsidR="00B15033" w:rsidRPr="001464B2" w:rsidRDefault="00B15033" w:rsidP="00B81F36">
      <w:pPr>
        <w:rPr>
          <w:rFonts w:asciiTheme="majorHAnsi" w:hAnsiTheme="majorHAnsi"/>
          <w:b/>
        </w:rPr>
      </w:pPr>
    </w:p>
    <w:p w:rsidR="00B81F36" w:rsidRPr="001464B2" w:rsidRDefault="00B81F36" w:rsidP="00B81F36">
      <w:pPr>
        <w:rPr>
          <w:rFonts w:asciiTheme="majorHAnsi" w:hAnsiTheme="majorHAnsi"/>
          <w:b/>
        </w:rPr>
      </w:pPr>
      <w:r>
        <w:rPr>
          <w:rFonts w:asciiTheme="majorHAnsi" w:hAnsiTheme="majorHAnsi"/>
        </w:rPr>
        <w:t xml:space="preserve">Objet : </w:t>
      </w:r>
      <w:r w:rsidRPr="00B81F36">
        <w:rPr>
          <w:rFonts w:asciiTheme="majorHAnsi" w:hAnsiTheme="majorHAnsi"/>
          <w:b/>
        </w:rPr>
        <w:t>Nouveau matériel informatique</w:t>
      </w:r>
    </w:p>
    <w:p w:rsidR="00B81F36" w:rsidRDefault="00B81F36" w:rsidP="00B81F36">
      <w:pPr>
        <w:rPr>
          <w:rFonts w:asciiTheme="majorHAnsi" w:hAnsiTheme="majorHAnsi"/>
        </w:rPr>
      </w:pPr>
    </w:p>
    <w:p w:rsidR="00873D31" w:rsidRDefault="00873D31" w:rsidP="00B81F36">
      <w:pPr>
        <w:rPr>
          <w:rFonts w:asciiTheme="majorHAnsi" w:hAnsiTheme="majorHAnsi"/>
        </w:rPr>
      </w:pPr>
    </w:p>
    <w:p w:rsidR="00B81F36" w:rsidRDefault="00B81F36" w:rsidP="00386A09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Le nouveau matériel informatique est affecté au service comptable. </w:t>
      </w:r>
      <w:r w:rsidR="00873D31">
        <w:rPr>
          <w:rFonts w:asciiTheme="majorHAnsi" w:hAnsiTheme="majorHAnsi"/>
        </w:rPr>
        <w:t xml:space="preserve">Sa durée de vie est normalement de </w:t>
      </w:r>
      <w:r w:rsidR="00094783">
        <w:rPr>
          <w:rFonts w:asciiTheme="majorHAnsi" w:hAnsiTheme="majorHAnsi"/>
        </w:rPr>
        <w:t>4 ans. Il sera amorti</w:t>
      </w:r>
      <w:r w:rsidR="00873D31">
        <w:rPr>
          <w:rFonts w:asciiTheme="majorHAnsi" w:hAnsiTheme="majorHAnsi"/>
        </w:rPr>
        <w:t xml:space="preserve"> selon le mode linéaire, si des dispositions fiscales sont avantageuses, il faudra les mettre en œuvre.</w:t>
      </w:r>
    </w:p>
    <w:p w:rsidR="00873D31" w:rsidRDefault="00873D31" w:rsidP="00386A09">
      <w:pPr>
        <w:jc w:val="both"/>
        <w:rPr>
          <w:rFonts w:asciiTheme="majorHAnsi" w:hAnsiTheme="majorHAnsi"/>
        </w:rPr>
      </w:pPr>
    </w:p>
    <w:p w:rsidR="00873D31" w:rsidRDefault="00873D31" w:rsidP="00386A09">
      <w:pPr>
        <w:jc w:val="both"/>
        <w:rPr>
          <w:rFonts w:asciiTheme="majorHAnsi" w:hAnsiTheme="majorHAnsi"/>
        </w:rPr>
      </w:pPr>
    </w:p>
    <w:p w:rsidR="00873D31" w:rsidRDefault="00953DA8" w:rsidP="00386A09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Il sera livré, </w:t>
      </w:r>
      <w:r w:rsidR="00873D31">
        <w:rPr>
          <w:rFonts w:asciiTheme="majorHAnsi" w:hAnsiTheme="majorHAnsi"/>
        </w:rPr>
        <w:t xml:space="preserve">installé </w:t>
      </w:r>
      <w:r>
        <w:rPr>
          <w:rFonts w:asciiTheme="majorHAnsi" w:hAnsiTheme="majorHAnsi"/>
        </w:rPr>
        <w:t xml:space="preserve">et mis en service </w:t>
      </w:r>
      <w:r w:rsidR="00873D31">
        <w:rPr>
          <w:rFonts w:asciiTheme="majorHAnsi" w:hAnsiTheme="majorHAnsi"/>
        </w:rPr>
        <w:t xml:space="preserve">par l’entreprise le mardi </w:t>
      </w:r>
      <w:r w:rsidR="003D2184">
        <w:rPr>
          <w:rFonts w:asciiTheme="majorHAnsi" w:hAnsiTheme="majorHAnsi"/>
        </w:rPr>
        <w:t>26 février</w:t>
      </w:r>
      <w:r w:rsidR="00873D31">
        <w:rPr>
          <w:rFonts w:asciiTheme="majorHAnsi" w:hAnsiTheme="majorHAnsi"/>
        </w:rPr>
        <w:t>.</w:t>
      </w:r>
    </w:p>
    <w:p w:rsidR="00873D31" w:rsidRDefault="00873D31" w:rsidP="00386A09">
      <w:pPr>
        <w:jc w:val="both"/>
        <w:rPr>
          <w:rFonts w:asciiTheme="majorHAnsi" w:hAnsiTheme="majorHAnsi"/>
        </w:rPr>
      </w:pPr>
    </w:p>
    <w:p w:rsidR="00873D31" w:rsidRDefault="00873D31" w:rsidP="00386A09">
      <w:pPr>
        <w:jc w:val="both"/>
        <w:rPr>
          <w:rFonts w:asciiTheme="majorHAnsi" w:hAnsiTheme="majorHAnsi"/>
        </w:rPr>
      </w:pPr>
    </w:p>
    <w:p w:rsidR="00873D31" w:rsidRDefault="00873D31" w:rsidP="00386A09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La formation sur le PGI est prévue les deux jours suivants l’inst</w:t>
      </w:r>
      <w:r w:rsidR="003D2184">
        <w:rPr>
          <w:rFonts w:asciiTheme="majorHAnsi" w:hAnsiTheme="majorHAnsi"/>
        </w:rPr>
        <w:t>allation du matériel soit les 27 et 28 février</w:t>
      </w:r>
      <w:r>
        <w:rPr>
          <w:rFonts w:asciiTheme="majorHAnsi" w:hAnsiTheme="majorHAnsi"/>
        </w:rPr>
        <w:t xml:space="preserve"> 2015. Elle est destinée aux postes de Comptable, d’Assistante de gestion, et de Chargé des affaires. </w:t>
      </w:r>
    </w:p>
    <w:p w:rsidR="00386A09" w:rsidRDefault="00386A09" w:rsidP="00386A09">
      <w:pPr>
        <w:jc w:val="both"/>
        <w:rPr>
          <w:rFonts w:asciiTheme="majorHAnsi" w:hAnsiTheme="majorHAnsi"/>
        </w:rPr>
      </w:pPr>
    </w:p>
    <w:p w:rsidR="002741D7" w:rsidRDefault="002741D7" w:rsidP="002741D7">
      <w:pPr>
        <w:jc w:val="both"/>
        <w:rPr>
          <w:rFonts w:asciiTheme="majorHAnsi" w:hAnsiTheme="majorHAnsi"/>
        </w:rPr>
      </w:pPr>
    </w:p>
    <w:p w:rsidR="002741D7" w:rsidRPr="002741D7" w:rsidRDefault="002741D7" w:rsidP="002741D7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Vous me communiquerez l</w:t>
      </w:r>
      <w:r w:rsidR="00094783">
        <w:rPr>
          <w:rFonts w:asciiTheme="majorHAnsi" w:hAnsiTheme="majorHAnsi"/>
        </w:rPr>
        <w:t>es</w:t>
      </w:r>
      <w:r w:rsidR="009B705B">
        <w:rPr>
          <w:rFonts w:asciiTheme="majorHAnsi" w:hAnsiTheme="majorHAnsi"/>
        </w:rPr>
        <w:t xml:space="preserve"> fiches d’immobilisations et les</w:t>
      </w:r>
      <w:r>
        <w:rPr>
          <w:rFonts w:asciiTheme="majorHAnsi" w:hAnsiTheme="majorHAnsi"/>
        </w:rPr>
        <w:t xml:space="preserve"> différents plans d’amortissement économiques et fiscaux</w:t>
      </w:r>
      <w:r w:rsidR="00094783">
        <w:rPr>
          <w:rFonts w:asciiTheme="majorHAnsi" w:hAnsiTheme="majorHAnsi"/>
        </w:rPr>
        <w:t>.</w:t>
      </w:r>
      <w:bookmarkStart w:id="0" w:name="_GoBack"/>
      <w:bookmarkEnd w:id="0"/>
    </w:p>
    <w:p w:rsidR="00873D31" w:rsidRDefault="00873D31" w:rsidP="00B81F36">
      <w:pPr>
        <w:rPr>
          <w:rFonts w:asciiTheme="majorHAnsi" w:hAnsiTheme="majorHAnsi"/>
        </w:rPr>
      </w:pPr>
    </w:p>
    <w:p w:rsidR="00873D31" w:rsidRDefault="00873D31" w:rsidP="00B81F36">
      <w:pPr>
        <w:rPr>
          <w:rFonts w:asciiTheme="majorHAnsi" w:hAnsiTheme="majorHAnsi"/>
        </w:rPr>
      </w:pPr>
    </w:p>
    <w:p w:rsidR="00873D31" w:rsidRDefault="00873D31" w:rsidP="00B81F36">
      <w:pPr>
        <w:rPr>
          <w:rFonts w:asciiTheme="majorHAnsi" w:hAnsiTheme="majorHAnsi"/>
        </w:rPr>
      </w:pPr>
    </w:p>
    <w:p w:rsidR="00873D31" w:rsidRPr="001464B2" w:rsidRDefault="00873D31" w:rsidP="00B81F36">
      <w:pPr>
        <w:rPr>
          <w:rFonts w:asciiTheme="majorHAnsi" w:hAnsiTheme="majorHAnsi"/>
        </w:rPr>
      </w:pPr>
    </w:p>
    <w:p w:rsidR="00DF2345" w:rsidRPr="00B81F36" w:rsidRDefault="00DF2345" w:rsidP="00B81F36">
      <w:pPr>
        <w:tabs>
          <w:tab w:val="left" w:pos="3320"/>
        </w:tabs>
        <w:rPr>
          <w:rFonts w:asciiTheme="majorHAnsi" w:hAnsiTheme="majorHAnsi"/>
        </w:rPr>
      </w:pPr>
    </w:p>
    <w:sectPr w:rsidR="00DF2345" w:rsidRPr="00B81F36" w:rsidSect="00A264B2">
      <w:headerReference w:type="default" r:id="rId7"/>
      <w:footerReference w:type="default" r:id="rId8"/>
      <w:pgSz w:w="11900" w:h="16840" w:code="9"/>
      <w:pgMar w:top="1701" w:right="1134" w:bottom="1134" w:left="1134" w:header="0" w:footer="28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D59" w:rsidRDefault="001C2D59" w:rsidP="00AA54AC">
      <w:r>
        <w:separator/>
      </w:r>
    </w:p>
  </w:endnote>
  <w:endnote w:type="continuationSeparator" w:id="0">
    <w:p w:rsidR="001C2D59" w:rsidRDefault="001C2D59" w:rsidP="00AA5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pple Casu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CCB" w:rsidRPr="00A264B2" w:rsidRDefault="001C2D59" w:rsidP="007808CD">
    <w:pPr>
      <w:pStyle w:val="Pieddepage"/>
      <w:jc w:val="center"/>
      <w:rPr>
        <w:rFonts w:ascii="MV Boli" w:hAnsi="MV Boli" w:cs="MV Boli"/>
        <w:b/>
        <w:sz w:val="20"/>
      </w:rPr>
    </w:pPr>
    <w:r>
      <w:rPr>
        <w:rFonts w:ascii="MV Boli" w:hAnsi="MV Boli" w:cs="MV Boli"/>
        <w:b/>
        <w:noProof/>
        <w:sz w:val="20"/>
        <w:lang w:eastAsia="fr-FR"/>
      </w:rPr>
      <w:pict>
        <v:line id="_x0000_s2056" style="position:absolute;left:0;text-align:left;z-index:251665408" from="-36pt,-6.85pt" to="540pt,-6.85pt" strokecolor="#e36c0a [2409]" strokeweight="1pt">
          <v:fill o:detectmouseclick="t"/>
          <v:shadow on="t" opacity="22938f" offset="0"/>
        </v:line>
      </w:pict>
    </w:r>
    <w:r w:rsidR="00F93CCB" w:rsidRPr="00A264B2">
      <w:rPr>
        <w:rFonts w:ascii="MV Boli" w:hAnsi="MV Boli" w:cs="MV Boli"/>
        <w:b/>
        <w:sz w:val="20"/>
      </w:rPr>
      <w:t>45, rue de la libération – 73000 Chambéry</w:t>
    </w:r>
  </w:p>
  <w:p w:rsidR="00F93CCB" w:rsidRPr="00A264B2" w:rsidRDefault="00F93CCB" w:rsidP="007808CD">
    <w:pPr>
      <w:pStyle w:val="Pieddepage"/>
      <w:jc w:val="center"/>
      <w:rPr>
        <w:rFonts w:ascii="MV Boli" w:hAnsi="MV Boli" w:cs="MV Boli"/>
        <w:b/>
        <w:sz w:val="20"/>
      </w:rPr>
    </w:pPr>
    <w:r w:rsidRPr="00A264B2">
      <w:rPr>
        <w:rFonts w:ascii="MV Boli" w:hAnsi="MV Boli" w:cs="MV Boli"/>
        <w:b/>
        <w:sz w:val="20"/>
      </w:rPr>
      <w:t>Tel : 04 79 85 64 23</w:t>
    </w:r>
  </w:p>
  <w:p w:rsidR="00F93CCB" w:rsidRPr="00A264B2" w:rsidRDefault="00F93CCB" w:rsidP="007808CD">
    <w:pPr>
      <w:pStyle w:val="Pieddepage"/>
      <w:jc w:val="center"/>
      <w:rPr>
        <w:rFonts w:ascii="MV Boli" w:hAnsi="MV Boli" w:cs="MV Boli"/>
        <w:b/>
        <w:sz w:val="20"/>
      </w:rPr>
    </w:pPr>
    <w:r w:rsidRPr="00A264B2">
      <w:rPr>
        <w:rFonts w:ascii="MV Boli" w:hAnsi="MV Boli" w:cs="MV Boli"/>
        <w:b/>
        <w:sz w:val="20"/>
      </w:rPr>
      <w:t>Fax : 04 79 85 65 00</w:t>
    </w:r>
  </w:p>
  <w:p w:rsidR="00F93CCB" w:rsidRPr="00A264B2" w:rsidRDefault="00F93CCB" w:rsidP="007808CD">
    <w:pPr>
      <w:pStyle w:val="Pieddepage"/>
      <w:jc w:val="center"/>
      <w:rPr>
        <w:rFonts w:ascii="MV Boli" w:hAnsi="MV Boli" w:cs="MV Boli"/>
        <w:b/>
        <w:sz w:val="20"/>
      </w:rPr>
    </w:pPr>
    <w:r w:rsidRPr="00A264B2">
      <w:rPr>
        <w:rFonts w:ascii="MV Boli" w:hAnsi="MV Boli" w:cs="MV Boli"/>
        <w:b/>
        <w:sz w:val="20"/>
      </w:rPr>
      <w:t xml:space="preserve">Email : </w:t>
    </w:r>
    <w:hyperlink r:id="rId1" w:history="1">
      <w:r w:rsidRPr="00A264B2">
        <w:rPr>
          <w:rStyle w:val="Lienhypertexte"/>
          <w:rFonts w:ascii="MV Boli" w:hAnsi="MV Boli" w:cs="MV Boli"/>
          <w:b/>
          <w:sz w:val="20"/>
        </w:rPr>
        <w:t>contactNuprier@sfr.fr</w:t>
      </w:r>
    </w:hyperlink>
  </w:p>
  <w:p w:rsidR="00F93CCB" w:rsidRPr="00A264B2" w:rsidRDefault="00F93CCB" w:rsidP="007808CD">
    <w:pPr>
      <w:pStyle w:val="Pieddepage"/>
      <w:jc w:val="center"/>
      <w:rPr>
        <w:rFonts w:ascii="MV Boli" w:hAnsi="MV Boli" w:cs="MV Boli"/>
        <w:b/>
        <w:sz w:val="20"/>
      </w:rPr>
    </w:pPr>
    <w:r w:rsidRPr="00A264B2">
      <w:rPr>
        <w:rFonts w:ascii="MV Boli" w:hAnsi="MV Boli" w:cs="MV Boli"/>
        <w:b/>
        <w:sz w:val="20"/>
      </w:rPr>
      <w:t>SIRET : 38521459942511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D59" w:rsidRDefault="001C2D59" w:rsidP="00AA54AC">
      <w:r>
        <w:separator/>
      </w:r>
    </w:p>
  </w:footnote>
  <w:footnote w:type="continuationSeparator" w:id="0">
    <w:p w:rsidR="001C2D59" w:rsidRDefault="001C2D59" w:rsidP="00AA54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CCB" w:rsidRDefault="001C2D59" w:rsidP="00DF2345">
    <w:pPr>
      <w:pStyle w:val="Pieddepage"/>
      <w:jc w:val="center"/>
      <w:rPr>
        <w:rFonts w:ascii="Apple Casual" w:hAnsi="Apple Casual"/>
        <w:sz w:val="20"/>
      </w:rPr>
    </w:pPr>
    <w:r>
      <w:rPr>
        <w:rFonts w:ascii="Apple Casual" w:hAnsi="Apple Casual"/>
        <w:noProof/>
        <w:sz w:val="20"/>
        <w:lang w:eastAsia="fr-F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left:0;text-align:left;margin-left:104.2pt;margin-top:-1.25pt;width:435.05pt;height:81.75pt;z-index:251663360" fillcolor="#fabf8f [1945]" strokecolor="#e36c0a [2409]">
          <v:fill o:detectmouseclick="t"/>
          <v:textbox inset=",7.2pt,,7.2pt">
            <w:txbxContent>
              <w:p w:rsidR="00F93CCB" w:rsidRPr="00A264B2" w:rsidRDefault="00F93CCB" w:rsidP="00A264B2">
                <w:pPr>
                  <w:spacing w:line="180" w:lineRule="auto"/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</w:pPr>
                <w:r>
                  <w:rPr>
                    <w:rFonts w:ascii="Apple Casual" w:hAnsi="Apple Casual"/>
                    <w:color w:val="984806" w:themeColor="accent6" w:themeShade="80"/>
                    <w:sz w:val="36"/>
                  </w:rPr>
                  <w:t xml:space="preserve">    </w:t>
                </w:r>
                <w:r w:rsidR="00B15033" w:rsidRPr="00A264B2"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  <w:t xml:space="preserve">Agencement </w:t>
                </w:r>
              </w:p>
              <w:p w:rsidR="00F93CCB" w:rsidRPr="00A264B2" w:rsidRDefault="00F93CCB" w:rsidP="00A264B2">
                <w:pPr>
                  <w:spacing w:line="180" w:lineRule="auto"/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</w:pPr>
                <w:r w:rsidRPr="00A264B2"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  <w:t xml:space="preserve">                </w:t>
                </w:r>
                <w:r w:rsidR="00A264B2" w:rsidRPr="00A264B2"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  <w:t xml:space="preserve">   </w:t>
                </w:r>
                <w:r w:rsidR="00B15033" w:rsidRPr="00A264B2"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  <w:t>Décoration</w:t>
                </w:r>
              </w:p>
              <w:p w:rsidR="00F93CCB" w:rsidRPr="00A264B2" w:rsidRDefault="00F93CCB" w:rsidP="00A264B2">
                <w:pPr>
                  <w:spacing w:line="180" w:lineRule="auto"/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</w:pPr>
                <w:r w:rsidRPr="00A264B2"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  <w:t xml:space="preserve">                            </w:t>
                </w:r>
                <w:r w:rsidR="00A264B2" w:rsidRPr="00A264B2"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  <w:t xml:space="preserve">       </w:t>
                </w:r>
                <w:r w:rsidR="00B15033" w:rsidRPr="00A264B2"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  <w:t>Menuiserie</w:t>
                </w:r>
              </w:p>
            </w:txbxContent>
          </v:textbox>
        </v:shape>
      </w:pict>
    </w:r>
    <w:r>
      <w:rPr>
        <w:noProof/>
        <w:lang w:eastAsia="fr-FR"/>
      </w:rPr>
      <w:pict>
        <v:shapetype id="_x0000_t113" coordsize="21600,21600" o:spt="113" path="m,l,21600r21600,l21600,xem4236,nfl4236,21600em,4236nfl21600,4236e">
          <v:stroke joinstyle="miter"/>
          <v:path o:extrusionok="f" gradientshapeok="t" o:connecttype="rect" textboxrect="4236,4236,21600,21600"/>
        </v:shapetype>
        <v:shape id="_x0000_s2058" type="#_x0000_t113" style="position:absolute;left:0;text-align:left;margin-left:-54.85pt;margin-top:1.55pt;width:157.8pt;height:77.55pt;z-index:251666432;mso-wrap-edited:f" wrapcoords="-600 -450 -750 225 -750 23400 22500 23400 22800 21600 22800 1350 22500 -225 22050 -450 -600 -450" fillcolor="#fabf8f [1945]" strokecolor="#e36c0a [2409]" strokeweight="3pt">
          <v:fill color2="fill darken(118)" rotate="t" o:detectmouseclick="t" angle="-135" method="linear sigma" focus="50%" type="gradient"/>
          <v:shadow on="t" opacity="22938f" offset="0"/>
          <v:textbox style="mso-next-textbox:#_x0000_s2058" inset=",7.2pt,,7.2pt">
            <w:txbxContent>
              <w:p w:rsidR="00A264B2" w:rsidRPr="00D93F92" w:rsidRDefault="00A264B2" w:rsidP="00A264B2">
                <w:pPr>
                  <w:jc w:val="center"/>
                  <w:rPr>
                    <w:rFonts w:ascii="MV Boli" w:eastAsia="SimSun-ExtB" w:hAnsi="MV Boli" w:cs="MV Boli"/>
                    <w:b/>
                    <w:color w:val="984806" w:themeColor="accent6" w:themeShade="80"/>
                    <w:sz w:val="40"/>
                    <w:szCs w:val="40"/>
                  </w:rPr>
                </w:pPr>
                <w:proofErr w:type="spellStart"/>
                <w:r w:rsidRPr="00D93F92">
                  <w:rPr>
                    <w:rFonts w:ascii="MV Boli" w:eastAsia="SimSun-ExtB" w:hAnsi="MV Boli" w:cs="MV Boli"/>
                    <w:b/>
                    <w:color w:val="984806" w:themeColor="accent6" w:themeShade="80"/>
                    <w:sz w:val="40"/>
                    <w:szCs w:val="40"/>
                  </w:rPr>
                  <w:t>NuPRieR</w:t>
                </w:r>
                <w:proofErr w:type="spellEnd"/>
              </w:p>
              <w:p w:rsidR="00A264B2" w:rsidRPr="00D93F92" w:rsidRDefault="00A264B2" w:rsidP="00A264B2">
                <w:pPr>
                  <w:jc w:val="center"/>
                  <w:rPr>
                    <w:rFonts w:ascii="MV Boli" w:eastAsia="SimSun-ExtB" w:hAnsi="MV Boli" w:cs="MV Boli"/>
                    <w:b/>
                    <w:color w:val="984806" w:themeColor="accent6" w:themeShade="80"/>
                  </w:rPr>
                </w:pPr>
                <w:r w:rsidRPr="00D93F92">
                  <w:rPr>
                    <w:rFonts w:ascii="MV Boli" w:eastAsia="SimSun-ExtB" w:hAnsi="MV Boli" w:cs="MV Boli"/>
                    <w:b/>
                    <w:color w:val="984806" w:themeColor="accent6" w:themeShade="80"/>
                  </w:rPr>
                  <w:t>Sarl</w:t>
                </w:r>
              </w:p>
            </w:txbxContent>
          </v:textbox>
          <w10:wrap type="tight"/>
        </v:shape>
      </w:pict>
    </w:r>
  </w:p>
  <w:p w:rsidR="00F93CCB" w:rsidRDefault="00F93CCB" w:rsidP="00DF2345">
    <w:pPr>
      <w:pStyle w:val="En-tte"/>
      <w:ind w:left="-141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E3616"/>
    <w:multiLevelType w:val="hybridMultilevel"/>
    <w:tmpl w:val="EB0E2312"/>
    <w:lvl w:ilvl="0" w:tplc="8670E6A6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5243C6"/>
    <w:multiLevelType w:val="hybridMultilevel"/>
    <w:tmpl w:val="6C6CF1B2"/>
    <w:lvl w:ilvl="0" w:tplc="040C000B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2324FE"/>
    <w:multiLevelType w:val="hybridMultilevel"/>
    <w:tmpl w:val="6C0A3E8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doNotTrackMoves/>
  <w:defaultTabStop w:val="709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F2345"/>
    <w:rsid w:val="00060DC3"/>
    <w:rsid w:val="00094783"/>
    <w:rsid w:val="000B6CDB"/>
    <w:rsid w:val="001C2D59"/>
    <w:rsid w:val="002741D7"/>
    <w:rsid w:val="002E5BDF"/>
    <w:rsid w:val="00317F55"/>
    <w:rsid w:val="003455F8"/>
    <w:rsid w:val="00386A09"/>
    <w:rsid w:val="003D2184"/>
    <w:rsid w:val="004D7A36"/>
    <w:rsid w:val="0059346E"/>
    <w:rsid w:val="005C0A03"/>
    <w:rsid w:val="00660450"/>
    <w:rsid w:val="0070798F"/>
    <w:rsid w:val="007808CD"/>
    <w:rsid w:val="007E3853"/>
    <w:rsid w:val="00817955"/>
    <w:rsid w:val="00873D31"/>
    <w:rsid w:val="00953DA8"/>
    <w:rsid w:val="009B705B"/>
    <w:rsid w:val="009E21E4"/>
    <w:rsid w:val="009E2CA9"/>
    <w:rsid w:val="00A264B2"/>
    <w:rsid w:val="00AA54AC"/>
    <w:rsid w:val="00B15033"/>
    <w:rsid w:val="00B81F36"/>
    <w:rsid w:val="00BE74B9"/>
    <w:rsid w:val="00C078D9"/>
    <w:rsid w:val="00C3649A"/>
    <w:rsid w:val="00CB68EA"/>
    <w:rsid w:val="00DF2345"/>
    <w:rsid w:val="00F1176D"/>
    <w:rsid w:val="00F5563B"/>
    <w:rsid w:val="00F67B58"/>
    <w:rsid w:val="00F93CCB"/>
    <w:rsid w:val="00FC252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  <w15:docId w15:val="{A5878886-9D7D-4226-A5D9-30605776F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8C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DF234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DF2345"/>
  </w:style>
  <w:style w:type="paragraph" w:styleId="Pieddepage">
    <w:name w:val="footer"/>
    <w:basedOn w:val="Normal"/>
    <w:link w:val="PieddepageCar"/>
    <w:uiPriority w:val="99"/>
    <w:semiHidden/>
    <w:unhideWhenUsed/>
    <w:rsid w:val="00DF234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DF2345"/>
  </w:style>
  <w:style w:type="character" w:styleId="Lienhypertexte">
    <w:name w:val="Hyperlink"/>
    <w:basedOn w:val="Policepardfaut"/>
    <w:uiPriority w:val="99"/>
    <w:semiHidden/>
    <w:unhideWhenUsed/>
    <w:rsid w:val="00DF2345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F93C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tactNuprier@sfr.fr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136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Pommeraie</Company>
  <LinksUpToDate>false</LinksUpToDate>
  <CharactersWithSpaces>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&amp; Bruno Forest</dc:creator>
  <cp:lastModifiedBy>Daniel Perrin Toinin</cp:lastModifiedBy>
  <cp:revision>11</cp:revision>
  <dcterms:created xsi:type="dcterms:W3CDTF">2015-04-22T14:01:00Z</dcterms:created>
  <dcterms:modified xsi:type="dcterms:W3CDTF">2016-05-24T13:10:00Z</dcterms:modified>
</cp:coreProperties>
</file>