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97F" w:rsidRPr="00E85C04" w:rsidRDefault="00B57108" w:rsidP="00C2424A">
      <w:pPr>
        <w:spacing w:after="60"/>
        <w:jc w:val="left"/>
        <w:rPr>
          <w:rFonts w:ascii="Arial Black" w:hAnsi="Arial Black"/>
          <w:b/>
          <w:sz w:val="28"/>
        </w:rPr>
      </w:pPr>
      <w:r>
        <w:rPr>
          <w:b/>
          <w:bCs/>
          <w:noProof/>
        </w:rPr>
        <w:drawing>
          <wp:anchor distT="0" distB="0" distL="144145" distR="144145" simplePos="0" relativeHeight="251657728" behindDoc="0" locked="0" layoutInCell="1" allowOverlap="0">
            <wp:simplePos x="0" y="0"/>
            <wp:positionH relativeFrom="column">
              <wp:posOffset>1905</wp:posOffset>
            </wp:positionH>
            <wp:positionV relativeFrom="paragraph">
              <wp:posOffset>177800</wp:posOffset>
            </wp:positionV>
            <wp:extent cx="746760" cy="844550"/>
            <wp:effectExtent l="19050" t="0" r="0" b="0"/>
            <wp:wrapSquare wrapText="bothSides"/>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b="-21947"/>
                    <a:stretch>
                      <a:fillRect/>
                    </a:stretch>
                  </pic:blipFill>
                  <pic:spPr bwMode="auto">
                    <a:xfrm>
                      <a:off x="0" y="0"/>
                      <a:ext cx="746760" cy="844550"/>
                    </a:xfrm>
                    <a:prstGeom prst="rect">
                      <a:avLst/>
                    </a:prstGeom>
                    <a:noFill/>
                    <a:ln w="9525">
                      <a:noFill/>
                      <a:miter lim="800000"/>
                      <a:headEnd/>
                      <a:tailEnd/>
                    </a:ln>
                    <a:effectLst/>
                  </pic:spPr>
                </pic:pic>
              </a:graphicData>
            </a:graphic>
          </wp:anchor>
        </w:drawing>
      </w:r>
      <w:r w:rsidR="00BC297F" w:rsidRPr="00E85C04">
        <w:rPr>
          <w:rFonts w:ascii="Arial Black" w:hAnsi="Arial Black"/>
          <w:b/>
          <w:sz w:val="24"/>
        </w:rPr>
        <w:t xml:space="preserve">Centre de </w:t>
      </w:r>
      <w:r w:rsidR="00E85C04" w:rsidRPr="00E85C04">
        <w:rPr>
          <w:rFonts w:ascii="Arial Black" w:hAnsi="Arial Black"/>
          <w:b/>
          <w:sz w:val="24"/>
        </w:rPr>
        <w:t>R</w:t>
      </w:r>
      <w:r w:rsidR="0008564C">
        <w:rPr>
          <w:rFonts w:ascii="Arial Black" w:hAnsi="Arial Black"/>
          <w:b/>
          <w:sz w:val="24"/>
        </w:rPr>
        <w:t>essources</w:t>
      </w:r>
      <w:r w:rsidR="00C2424A">
        <w:rPr>
          <w:rFonts w:ascii="Arial Black" w:hAnsi="Arial Black"/>
          <w:b/>
          <w:sz w:val="24"/>
        </w:rPr>
        <w:br/>
      </w:r>
      <w:r w:rsidR="00E85C04" w:rsidRPr="00E85C04">
        <w:rPr>
          <w:rFonts w:ascii="Arial Black" w:hAnsi="Arial Black"/>
          <w:b/>
          <w:sz w:val="24"/>
        </w:rPr>
        <w:t>C</w:t>
      </w:r>
      <w:r w:rsidR="00BC297F" w:rsidRPr="00E85C04">
        <w:rPr>
          <w:rFonts w:ascii="Arial Black" w:hAnsi="Arial Black"/>
          <w:b/>
          <w:sz w:val="24"/>
        </w:rPr>
        <w:t xml:space="preserve">omptabilité </w:t>
      </w:r>
      <w:r w:rsidR="00E85C04" w:rsidRPr="00E85C04">
        <w:rPr>
          <w:rFonts w:ascii="Arial Black" w:hAnsi="Arial Black"/>
          <w:b/>
          <w:sz w:val="24"/>
        </w:rPr>
        <w:t>F</w:t>
      </w:r>
      <w:r w:rsidR="00BC297F" w:rsidRPr="00E85C04">
        <w:rPr>
          <w:rFonts w:ascii="Arial Black" w:hAnsi="Arial Black"/>
          <w:b/>
          <w:sz w:val="24"/>
        </w:rPr>
        <w:t>inance</w:t>
      </w:r>
    </w:p>
    <w:p w:rsidR="00494661" w:rsidRPr="004563F0" w:rsidRDefault="00494661" w:rsidP="00AA3015">
      <w:pPr>
        <w:rPr>
          <w:sz w:val="20"/>
        </w:rPr>
      </w:pPr>
      <w:r w:rsidRPr="004563F0">
        <w:rPr>
          <w:sz w:val="20"/>
        </w:rPr>
        <w:t>Lycée MARIE CURIE</w:t>
      </w:r>
    </w:p>
    <w:p w:rsidR="004563F0" w:rsidRPr="004563F0" w:rsidRDefault="00494661" w:rsidP="00AA3015">
      <w:pPr>
        <w:rPr>
          <w:sz w:val="20"/>
        </w:rPr>
      </w:pPr>
      <w:r w:rsidRPr="004563F0">
        <w:rPr>
          <w:sz w:val="20"/>
        </w:rPr>
        <w:t xml:space="preserve">Avenue du 8 mai 1945 - BP 348 </w:t>
      </w:r>
    </w:p>
    <w:p w:rsidR="00BC297F" w:rsidRPr="004563F0" w:rsidRDefault="00494661" w:rsidP="00AA3015">
      <w:pPr>
        <w:rPr>
          <w:sz w:val="16"/>
        </w:rPr>
      </w:pPr>
      <w:r w:rsidRPr="004563F0">
        <w:rPr>
          <w:sz w:val="20"/>
        </w:rPr>
        <w:t>38435 ECHIROLLES cedex</w:t>
      </w:r>
    </w:p>
    <w:p w:rsidR="00BC297F" w:rsidRDefault="00440A6A" w:rsidP="00E96191">
      <w:pPr>
        <w:pStyle w:val="Liste"/>
        <w:numPr>
          <w:ilvl w:val="0"/>
          <w:numId w:val="0"/>
        </w:numPr>
        <w:ind w:left="284"/>
        <w:rPr>
          <w:lang w:val="nl-NL"/>
        </w:rPr>
      </w:pPr>
      <w:hyperlink r:id="rId9" w:history="1">
        <w:r w:rsidR="00E85C04" w:rsidRPr="00ED0EFA">
          <w:rPr>
            <w:rStyle w:val="Lienhypertexte"/>
            <w:b/>
            <w:sz w:val="18"/>
            <w:lang w:val="nl-NL"/>
          </w:rPr>
          <w:t>http://crcf.ac-grenoble.fr/</w:t>
        </w:r>
      </w:hyperlink>
      <w:r w:rsidR="00E85C04">
        <w:rPr>
          <w:lang w:val="nl-NL"/>
        </w:rPr>
        <w:t xml:space="preserve"> </w:t>
      </w:r>
    </w:p>
    <w:p w:rsidR="0023773E" w:rsidRPr="00E85C04" w:rsidRDefault="0023773E" w:rsidP="00E96191">
      <w:pPr>
        <w:pStyle w:val="Liste"/>
        <w:numPr>
          <w:ilvl w:val="0"/>
          <w:numId w:val="0"/>
        </w:numPr>
        <w:ind w:left="284"/>
        <w:rPr>
          <w:lang w:val="nl-NL"/>
        </w:rPr>
      </w:pPr>
    </w:p>
    <w:p w:rsidR="001F6325" w:rsidRDefault="002B0F24" w:rsidP="001F6325">
      <w:pPr>
        <w:pStyle w:val="Titre"/>
        <w:ind w:left="0" w:right="-2"/>
        <w:rPr>
          <w:sz w:val="32"/>
          <w:szCs w:val="32"/>
        </w:rPr>
      </w:pPr>
      <w:r>
        <w:rPr>
          <w:sz w:val="32"/>
          <w:szCs w:val="32"/>
        </w:rPr>
        <w:t>FAUT-IL S’ENDETTER</w:t>
      </w:r>
      <w:r w:rsidR="0008564C">
        <w:rPr>
          <w:sz w:val="32"/>
          <w:szCs w:val="32"/>
        </w:rPr>
        <w:t> ?</w:t>
      </w:r>
    </w:p>
    <w:p w:rsidR="00633F70" w:rsidRPr="00A01D74" w:rsidRDefault="001F6325" w:rsidP="001F6325">
      <w:pPr>
        <w:pStyle w:val="Titre"/>
        <w:ind w:left="0" w:right="-2"/>
      </w:pPr>
      <w:r w:rsidRPr="00F840A4">
        <w:rPr>
          <w:sz w:val="32"/>
          <w:szCs w:val="32"/>
        </w:rPr>
        <w:t xml:space="preserve">CAS NUPRIER </w:t>
      </w:r>
      <w:r w:rsidR="008C36C5">
        <w:rPr>
          <w:sz w:val="32"/>
          <w:szCs w:val="32"/>
        </w:rPr>
        <w:t>–</w:t>
      </w:r>
      <w:r w:rsidRPr="00F840A4">
        <w:rPr>
          <w:sz w:val="32"/>
          <w:szCs w:val="32"/>
        </w:rPr>
        <w:t xml:space="preserve"> STMG</w:t>
      </w:r>
      <w:r w:rsidR="00191EF2">
        <w:rPr>
          <w:sz w:val="32"/>
          <w:szCs w:val="32"/>
        </w:rPr>
        <w:t xml:space="preserve"> – SEQUENCE</w:t>
      </w:r>
      <w:r w:rsidR="008C36C5">
        <w:rPr>
          <w:sz w:val="32"/>
          <w:szCs w:val="32"/>
        </w:rPr>
        <w:t xml:space="preserve"> </w:t>
      </w:r>
      <w:r w:rsidR="002B0F24">
        <w:rPr>
          <w:sz w:val="32"/>
          <w:szCs w:val="32"/>
        </w:rPr>
        <w:t>3</w:t>
      </w:r>
      <w:r w:rsidR="00DD376B">
        <w:rPr>
          <w:sz w:val="32"/>
          <w:szCs w:val="32"/>
        </w:rPr>
        <w:t xml:space="preserve"> –</w:t>
      </w:r>
      <w:r w:rsidR="006C6E90">
        <w:rPr>
          <w:sz w:val="32"/>
          <w:szCs w:val="32"/>
        </w:rPr>
        <w:t xml:space="preserve"> CORRECTION</w:t>
      </w:r>
    </w:p>
    <w:p w:rsidR="00447FAB" w:rsidRDefault="00447FAB" w:rsidP="00447FAB"/>
    <w:p w:rsidR="00447FAB" w:rsidRPr="00495154" w:rsidRDefault="00447FAB" w:rsidP="00447FAB">
      <w:pPr>
        <w:rPr>
          <w:b/>
          <w:color w:val="FF0000"/>
        </w:rPr>
      </w:pPr>
      <w:r w:rsidRPr="00495154">
        <w:rPr>
          <w:b/>
          <w:color w:val="FF0000"/>
        </w:rPr>
        <w:t>Un document « AvertissementNuprier</w:t>
      </w:r>
      <w:r>
        <w:rPr>
          <w:b/>
          <w:color w:val="FF0000"/>
        </w:rPr>
        <w:t>_S3</w:t>
      </w:r>
      <w:r w:rsidRPr="00495154">
        <w:rPr>
          <w:b/>
          <w:color w:val="FF0000"/>
        </w:rPr>
        <w:t>.docx » est à votre disposition afin de voir quels sont les extraits du programme concernés par ce cas Nuprier.</w:t>
      </w:r>
    </w:p>
    <w:p w:rsidR="001735D1" w:rsidRDefault="001735D1" w:rsidP="00C2424A"/>
    <w:p w:rsidR="001A55FC" w:rsidRDefault="001F6325" w:rsidP="00407DBB">
      <w:pPr>
        <w:pStyle w:val="Titre1"/>
        <w:numPr>
          <w:ilvl w:val="0"/>
          <w:numId w:val="0"/>
        </w:numPr>
        <w:ind w:left="284"/>
        <w:rPr>
          <w:noProof/>
        </w:rPr>
      </w:pPr>
      <w:bookmarkStart w:id="0" w:name="_Toc374611319"/>
      <w:bookmarkStart w:id="1" w:name="_Toc379461730"/>
      <w:bookmarkStart w:id="2" w:name="_Toc380655282"/>
      <w:bookmarkStart w:id="3" w:name="_Toc383684041"/>
      <w:r>
        <w:t>Sommaire</w:t>
      </w:r>
      <w:bookmarkEnd w:id="0"/>
      <w:bookmarkEnd w:id="1"/>
      <w:bookmarkEnd w:id="2"/>
      <w:bookmarkEnd w:id="3"/>
      <w:r>
        <w:t xml:space="preserve"> </w:t>
      </w:r>
      <w:r w:rsidR="00440A6A" w:rsidRPr="00440A6A">
        <w:rPr>
          <w:bCs/>
          <w:caps/>
          <w:noProof/>
          <w:sz w:val="24"/>
          <w:szCs w:val="24"/>
        </w:rPr>
        <w:fldChar w:fldCharType="begin"/>
      </w:r>
      <w:r w:rsidRPr="001F6325">
        <w:instrText xml:space="preserve"> TOC \o "1-3" \h \z \u </w:instrText>
      </w:r>
      <w:r w:rsidR="00440A6A" w:rsidRPr="00440A6A">
        <w:rPr>
          <w:bCs/>
          <w:caps/>
          <w:noProof/>
          <w:sz w:val="24"/>
          <w:szCs w:val="24"/>
        </w:rPr>
        <w:fldChar w:fldCharType="separate"/>
      </w:r>
    </w:p>
    <w:p w:rsidR="001A55FC" w:rsidRDefault="00440A6A">
      <w:pPr>
        <w:pStyle w:val="TM1"/>
        <w:rPr>
          <w:rFonts w:asciiTheme="minorHAnsi" w:eastAsiaTheme="minorEastAsia" w:hAnsiTheme="minorHAnsi" w:cstheme="minorBidi"/>
          <w:b w:val="0"/>
          <w:bCs w:val="0"/>
          <w:caps w:val="0"/>
          <w:sz w:val="22"/>
          <w:szCs w:val="22"/>
        </w:rPr>
      </w:pPr>
      <w:hyperlink w:anchor="_Toc383684041" w:history="1">
        <w:r w:rsidR="001A55FC" w:rsidRPr="00DA4948">
          <w:rPr>
            <w:rStyle w:val="Lienhypertexte"/>
          </w:rPr>
          <w:t>Sommaire</w:t>
        </w:r>
        <w:r w:rsidR="001A55FC">
          <w:rPr>
            <w:webHidden/>
          </w:rPr>
          <w:tab/>
        </w:r>
        <w:r>
          <w:rPr>
            <w:webHidden/>
          </w:rPr>
          <w:fldChar w:fldCharType="begin"/>
        </w:r>
        <w:r w:rsidR="001A55FC">
          <w:rPr>
            <w:webHidden/>
          </w:rPr>
          <w:instrText xml:space="preserve"> PAGEREF _Toc383684041 \h </w:instrText>
        </w:r>
        <w:r>
          <w:rPr>
            <w:webHidden/>
          </w:rPr>
        </w:r>
        <w:r>
          <w:rPr>
            <w:webHidden/>
          </w:rPr>
          <w:fldChar w:fldCharType="separate"/>
        </w:r>
        <w:r w:rsidR="001A55FC">
          <w:rPr>
            <w:webHidden/>
          </w:rPr>
          <w:t>1</w:t>
        </w:r>
        <w:r>
          <w:rPr>
            <w:webHidden/>
          </w:rPr>
          <w:fldChar w:fldCharType="end"/>
        </w:r>
      </w:hyperlink>
    </w:p>
    <w:p w:rsidR="001A55FC" w:rsidRDefault="00440A6A">
      <w:pPr>
        <w:pStyle w:val="TM1"/>
        <w:rPr>
          <w:rFonts w:asciiTheme="minorHAnsi" w:eastAsiaTheme="minorEastAsia" w:hAnsiTheme="minorHAnsi" w:cstheme="minorBidi"/>
          <w:b w:val="0"/>
          <w:bCs w:val="0"/>
          <w:caps w:val="0"/>
          <w:sz w:val="22"/>
          <w:szCs w:val="22"/>
        </w:rPr>
      </w:pPr>
      <w:hyperlink w:anchor="_Toc383684042" w:history="1">
        <w:r w:rsidR="001A55FC" w:rsidRPr="00DA4948">
          <w:rPr>
            <w:rStyle w:val="Lienhypertexte"/>
          </w:rPr>
          <w:t>1.</w:t>
        </w:r>
        <w:r w:rsidR="001A55FC">
          <w:rPr>
            <w:rFonts w:asciiTheme="minorHAnsi" w:eastAsiaTheme="minorEastAsia" w:hAnsiTheme="minorHAnsi" w:cstheme="minorBidi"/>
            <w:b w:val="0"/>
            <w:bCs w:val="0"/>
            <w:caps w:val="0"/>
            <w:sz w:val="22"/>
            <w:szCs w:val="22"/>
          </w:rPr>
          <w:tab/>
        </w:r>
        <w:r w:rsidR="001A55FC" w:rsidRPr="00DA4948">
          <w:rPr>
            <w:rStyle w:val="Lienhypertexte"/>
          </w:rPr>
          <w:t>Analyse de la situation actuelle</w:t>
        </w:r>
        <w:r w:rsidR="001A55FC">
          <w:rPr>
            <w:webHidden/>
          </w:rPr>
          <w:tab/>
        </w:r>
        <w:r>
          <w:rPr>
            <w:webHidden/>
          </w:rPr>
          <w:fldChar w:fldCharType="begin"/>
        </w:r>
        <w:r w:rsidR="001A55FC">
          <w:rPr>
            <w:webHidden/>
          </w:rPr>
          <w:instrText xml:space="preserve"> PAGEREF _Toc383684042 \h </w:instrText>
        </w:r>
        <w:r>
          <w:rPr>
            <w:webHidden/>
          </w:rPr>
        </w:r>
        <w:r>
          <w:rPr>
            <w:webHidden/>
          </w:rPr>
          <w:fldChar w:fldCharType="separate"/>
        </w:r>
        <w:r w:rsidR="001A55FC">
          <w:rPr>
            <w:webHidden/>
          </w:rPr>
          <w:t>2</w:t>
        </w:r>
        <w:r>
          <w:rPr>
            <w:webHidden/>
          </w:rPr>
          <w:fldChar w:fldCharType="end"/>
        </w:r>
      </w:hyperlink>
    </w:p>
    <w:p w:rsidR="001A55FC" w:rsidRDefault="00440A6A">
      <w:pPr>
        <w:pStyle w:val="TM1"/>
        <w:rPr>
          <w:rFonts w:asciiTheme="minorHAnsi" w:eastAsiaTheme="minorEastAsia" w:hAnsiTheme="minorHAnsi" w:cstheme="minorBidi"/>
          <w:b w:val="0"/>
          <w:bCs w:val="0"/>
          <w:caps w:val="0"/>
          <w:sz w:val="22"/>
          <w:szCs w:val="22"/>
        </w:rPr>
      </w:pPr>
      <w:hyperlink w:anchor="_Toc383684043" w:history="1">
        <w:r w:rsidR="001A55FC" w:rsidRPr="00DA4948">
          <w:rPr>
            <w:rStyle w:val="Lienhypertexte"/>
          </w:rPr>
          <w:t>2.</w:t>
        </w:r>
        <w:r w:rsidR="001A55FC">
          <w:rPr>
            <w:rFonts w:asciiTheme="minorHAnsi" w:eastAsiaTheme="minorEastAsia" w:hAnsiTheme="minorHAnsi" w:cstheme="minorBidi"/>
            <w:b w:val="0"/>
            <w:bCs w:val="0"/>
            <w:caps w:val="0"/>
            <w:sz w:val="22"/>
            <w:szCs w:val="22"/>
          </w:rPr>
          <w:tab/>
        </w:r>
        <w:r w:rsidR="001A55FC" w:rsidRPr="00DA4948">
          <w:rPr>
            <w:rStyle w:val="Lienhypertexte"/>
          </w:rPr>
          <w:t>Etude de la décision d’Assemblée Générale</w:t>
        </w:r>
        <w:r w:rsidR="001A55FC">
          <w:rPr>
            <w:webHidden/>
          </w:rPr>
          <w:tab/>
        </w:r>
        <w:r>
          <w:rPr>
            <w:webHidden/>
          </w:rPr>
          <w:fldChar w:fldCharType="begin"/>
        </w:r>
        <w:r w:rsidR="001A55FC">
          <w:rPr>
            <w:webHidden/>
          </w:rPr>
          <w:instrText xml:space="preserve"> PAGEREF _Toc383684043 \h </w:instrText>
        </w:r>
        <w:r>
          <w:rPr>
            <w:webHidden/>
          </w:rPr>
        </w:r>
        <w:r>
          <w:rPr>
            <w:webHidden/>
          </w:rPr>
          <w:fldChar w:fldCharType="separate"/>
        </w:r>
        <w:r w:rsidR="001A55FC">
          <w:rPr>
            <w:webHidden/>
          </w:rPr>
          <w:t>3</w:t>
        </w:r>
        <w:r>
          <w:rPr>
            <w:webHidden/>
          </w:rPr>
          <w:fldChar w:fldCharType="end"/>
        </w:r>
      </w:hyperlink>
    </w:p>
    <w:p w:rsidR="001A55FC" w:rsidRDefault="00440A6A">
      <w:pPr>
        <w:pStyle w:val="TM1"/>
        <w:rPr>
          <w:rFonts w:asciiTheme="minorHAnsi" w:eastAsiaTheme="minorEastAsia" w:hAnsiTheme="minorHAnsi" w:cstheme="minorBidi"/>
          <w:b w:val="0"/>
          <w:bCs w:val="0"/>
          <w:caps w:val="0"/>
          <w:sz w:val="22"/>
          <w:szCs w:val="22"/>
        </w:rPr>
      </w:pPr>
      <w:hyperlink w:anchor="_Toc383684044" w:history="1">
        <w:r w:rsidR="001A55FC" w:rsidRPr="00DA4948">
          <w:rPr>
            <w:rStyle w:val="Lienhypertexte"/>
          </w:rPr>
          <w:t>3.</w:t>
        </w:r>
        <w:r w:rsidR="001A55FC">
          <w:rPr>
            <w:rFonts w:asciiTheme="minorHAnsi" w:eastAsiaTheme="minorEastAsia" w:hAnsiTheme="minorHAnsi" w:cstheme="minorBidi"/>
            <w:b w:val="0"/>
            <w:bCs w:val="0"/>
            <w:caps w:val="0"/>
            <w:sz w:val="22"/>
            <w:szCs w:val="22"/>
          </w:rPr>
          <w:tab/>
        </w:r>
        <w:r w:rsidR="001A55FC" w:rsidRPr="00DA4948">
          <w:rPr>
            <w:rStyle w:val="Lienhypertexte"/>
          </w:rPr>
          <w:t>Simulation d’emprunts</w:t>
        </w:r>
        <w:r w:rsidR="00425B12">
          <w:rPr>
            <w:rStyle w:val="Lienhypertexte"/>
          </w:rPr>
          <w:t xml:space="preserve"> </w:t>
        </w:r>
        <w:r w:rsidR="001A55FC">
          <w:rPr>
            <w:webHidden/>
          </w:rPr>
          <w:tab/>
        </w:r>
        <w:r>
          <w:rPr>
            <w:webHidden/>
          </w:rPr>
          <w:fldChar w:fldCharType="begin"/>
        </w:r>
        <w:r w:rsidR="001A55FC">
          <w:rPr>
            <w:webHidden/>
          </w:rPr>
          <w:instrText xml:space="preserve"> PAGEREF _Toc383684044 \h </w:instrText>
        </w:r>
        <w:r>
          <w:rPr>
            <w:webHidden/>
          </w:rPr>
        </w:r>
        <w:r>
          <w:rPr>
            <w:webHidden/>
          </w:rPr>
          <w:fldChar w:fldCharType="separate"/>
        </w:r>
        <w:r w:rsidR="001A55FC">
          <w:rPr>
            <w:webHidden/>
          </w:rPr>
          <w:t>4</w:t>
        </w:r>
        <w:r>
          <w:rPr>
            <w:webHidden/>
          </w:rPr>
          <w:fldChar w:fldCharType="end"/>
        </w:r>
      </w:hyperlink>
    </w:p>
    <w:p w:rsidR="001F6325" w:rsidRDefault="00440A6A" w:rsidP="005E1FAC">
      <w:r w:rsidRPr="001F6325">
        <w:fldChar w:fldCharType="end"/>
      </w:r>
    </w:p>
    <w:p w:rsidR="00B57108" w:rsidRPr="00B57108" w:rsidRDefault="001A55FC" w:rsidP="00B57108">
      <w:pPr>
        <w:pStyle w:val="Titre1"/>
        <w:ind w:left="284"/>
        <w:rPr>
          <w:szCs w:val="28"/>
        </w:rPr>
      </w:pPr>
      <w:bookmarkStart w:id="4" w:name="_Toc383684042"/>
      <w:r>
        <w:rPr>
          <w:szCs w:val="28"/>
        </w:rPr>
        <w:t>Analyse de la situation actuelle</w:t>
      </w:r>
      <w:bookmarkEnd w:id="4"/>
    </w:p>
    <w:p w:rsidR="00892680" w:rsidRDefault="00892680" w:rsidP="00892680">
      <w:pPr>
        <w:pBdr>
          <w:top w:val="single" w:sz="4" w:space="1" w:color="auto"/>
          <w:left w:val="single" w:sz="4" w:space="4" w:color="auto"/>
          <w:bottom w:val="single" w:sz="4" w:space="1" w:color="auto"/>
          <w:right w:val="single" w:sz="4" w:space="4" w:color="auto"/>
        </w:pBdr>
        <w:shd w:val="clear" w:color="auto" w:fill="C6D9F1" w:themeFill="text2" w:themeFillTint="33"/>
        <w:rPr>
          <w:b/>
        </w:rPr>
      </w:pPr>
      <w:r>
        <w:rPr>
          <w:b/>
        </w:rPr>
        <w:t>Remarque : le questionnaire permet d’une part de faire le lien entre la séquence 2 et la séquence 3 et d’autre part d’introduire la problématique du financement de cette séquence.</w:t>
      </w:r>
    </w:p>
    <w:p w:rsidR="00362944" w:rsidRPr="00991831" w:rsidRDefault="00362944" w:rsidP="00B57108">
      <w:pPr>
        <w:rPr>
          <w:b/>
        </w:rPr>
      </w:pPr>
    </w:p>
    <w:p w:rsidR="00E276D9" w:rsidRPr="00892680" w:rsidRDefault="00E276D9" w:rsidP="002428EF">
      <w:pPr>
        <w:pStyle w:val="Paragraphedeliste"/>
        <w:numPr>
          <w:ilvl w:val="0"/>
          <w:numId w:val="6"/>
        </w:numPr>
        <w:spacing w:after="0" w:line="240" w:lineRule="auto"/>
        <w:jc w:val="both"/>
        <w:rPr>
          <w:u w:val="single"/>
        </w:rPr>
      </w:pPr>
      <w:r w:rsidRPr="00892680">
        <w:rPr>
          <w:u w:val="single"/>
        </w:rPr>
        <w:t>Compléter le questionnaire présenté ci-dessous :</w:t>
      </w:r>
    </w:p>
    <w:p w:rsidR="00E276D9" w:rsidRDefault="00E276D9" w:rsidP="00E276D9"/>
    <w:tbl>
      <w:tblPr>
        <w:tblStyle w:val="Grille8"/>
        <w:tblW w:w="0" w:type="auto"/>
        <w:jc w:val="center"/>
        <w:tblLook w:val="04A0"/>
      </w:tblPr>
      <w:tblGrid>
        <w:gridCol w:w="4605"/>
        <w:gridCol w:w="4605"/>
      </w:tblGrid>
      <w:tr w:rsidR="003B1C15" w:rsidRPr="003A2418" w:rsidTr="002C2D7D">
        <w:trPr>
          <w:cnfStyle w:val="100000000000"/>
          <w:jc w:val="center"/>
        </w:trPr>
        <w:tc>
          <w:tcPr>
            <w:tcW w:w="4605" w:type="dxa"/>
            <w:shd w:val="clear" w:color="auto" w:fill="DBE5F1" w:themeFill="accent1" w:themeFillTint="33"/>
          </w:tcPr>
          <w:p w:rsidR="003B1C15" w:rsidRPr="003A2418" w:rsidRDefault="003B1C15" w:rsidP="006A75E3">
            <w:pPr>
              <w:jc w:val="center"/>
              <w:rPr>
                <w:color w:val="1F497D" w:themeColor="text2"/>
                <w:sz w:val="18"/>
                <w:szCs w:val="18"/>
              </w:rPr>
            </w:pPr>
            <w:r w:rsidRPr="003A2418">
              <w:rPr>
                <w:color w:val="1F497D" w:themeColor="text2"/>
                <w:sz w:val="18"/>
                <w:szCs w:val="18"/>
              </w:rPr>
              <w:t>Questions</w:t>
            </w:r>
          </w:p>
        </w:tc>
        <w:tc>
          <w:tcPr>
            <w:tcW w:w="4605" w:type="dxa"/>
            <w:shd w:val="clear" w:color="auto" w:fill="DBE5F1" w:themeFill="accent1" w:themeFillTint="33"/>
          </w:tcPr>
          <w:p w:rsidR="003B1C15" w:rsidRPr="003A2418" w:rsidRDefault="003B1C15" w:rsidP="006A75E3">
            <w:pPr>
              <w:jc w:val="center"/>
              <w:rPr>
                <w:color w:val="1F497D" w:themeColor="text2"/>
                <w:sz w:val="18"/>
                <w:szCs w:val="18"/>
              </w:rPr>
            </w:pPr>
            <w:r w:rsidRPr="003A2418">
              <w:rPr>
                <w:color w:val="1F497D" w:themeColor="text2"/>
                <w:sz w:val="18"/>
                <w:szCs w:val="18"/>
              </w:rPr>
              <w:t>Réponses</w:t>
            </w:r>
          </w:p>
        </w:tc>
      </w:tr>
      <w:tr w:rsidR="003B1C15" w:rsidTr="002C2D7D">
        <w:trPr>
          <w:jc w:val="center"/>
        </w:trPr>
        <w:tc>
          <w:tcPr>
            <w:tcW w:w="4605" w:type="dxa"/>
          </w:tcPr>
          <w:p w:rsidR="003B1C15" w:rsidRPr="00114053" w:rsidRDefault="003B1C15" w:rsidP="006A75E3">
            <w:pPr>
              <w:rPr>
                <w:sz w:val="18"/>
                <w:szCs w:val="18"/>
              </w:rPr>
            </w:pPr>
            <w:r w:rsidRPr="00114053">
              <w:rPr>
                <w:sz w:val="18"/>
                <w:szCs w:val="18"/>
              </w:rPr>
              <w:t>Donner la répartition en pourcentage du pouvoir détenu par chaque associé.</w:t>
            </w:r>
          </w:p>
        </w:tc>
        <w:tc>
          <w:tcPr>
            <w:tcW w:w="4605" w:type="dxa"/>
          </w:tcPr>
          <w:p w:rsidR="003B1C15" w:rsidRPr="00114053" w:rsidRDefault="002B2C72" w:rsidP="006A75E3">
            <w:pPr>
              <w:rPr>
                <w:sz w:val="18"/>
                <w:szCs w:val="18"/>
              </w:rPr>
            </w:pPr>
            <w:r w:rsidRPr="00114053">
              <w:rPr>
                <w:sz w:val="18"/>
                <w:szCs w:val="18"/>
              </w:rPr>
              <w:t xml:space="preserve">- Nuprier Christine = 1 100 / </w:t>
            </w:r>
            <w:r w:rsidR="00BC3322" w:rsidRPr="00114053">
              <w:rPr>
                <w:sz w:val="18"/>
                <w:szCs w:val="18"/>
              </w:rPr>
              <w:t>2 500 = 44 %</w:t>
            </w:r>
          </w:p>
          <w:p w:rsidR="002B2C72" w:rsidRPr="00114053" w:rsidRDefault="002B2C72" w:rsidP="006A75E3">
            <w:pPr>
              <w:rPr>
                <w:sz w:val="18"/>
                <w:szCs w:val="18"/>
              </w:rPr>
            </w:pPr>
            <w:r w:rsidRPr="00114053">
              <w:rPr>
                <w:sz w:val="18"/>
                <w:szCs w:val="18"/>
              </w:rPr>
              <w:t>- Nuprier Nicolas = 800 /</w:t>
            </w:r>
            <w:r w:rsidR="00BC3322" w:rsidRPr="00114053">
              <w:rPr>
                <w:sz w:val="18"/>
                <w:szCs w:val="18"/>
              </w:rPr>
              <w:t xml:space="preserve"> 2 500 = 32 %</w:t>
            </w:r>
          </w:p>
          <w:p w:rsidR="002B2C72" w:rsidRPr="00114053" w:rsidRDefault="002B2C72" w:rsidP="006A75E3">
            <w:pPr>
              <w:rPr>
                <w:sz w:val="18"/>
                <w:szCs w:val="18"/>
              </w:rPr>
            </w:pPr>
            <w:r w:rsidRPr="00114053">
              <w:rPr>
                <w:sz w:val="18"/>
                <w:szCs w:val="18"/>
              </w:rPr>
              <w:t>- Janton Murielle = 300 /</w:t>
            </w:r>
            <w:r w:rsidR="00BC3322" w:rsidRPr="00114053">
              <w:rPr>
                <w:sz w:val="18"/>
                <w:szCs w:val="18"/>
              </w:rPr>
              <w:t xml:space="preserve"> 2 500 = 12 %</w:t>
            </w:r>
          </w:p>
          <w:p w:rsidR="002B2C72" w:rsidRPr="00114053" w:rsidRDefault="002B2C72" w:rsidP="006A75E3">
            <w:pPr>
              <w:rPr>
                <w:sz w:val="18"/>
                <w:szCs w:val="18"/>
              </w:rPr>
            </w:pPr>
            <w:r w:rsidRPr="00114053">
              <w:rPr>
                <w:sz w:val="18"/>
                <w:szCs w:val="18"/>
              </w:rPr>
              <w:t>- Nuprier Chantal = 300 /</w:t>
            </w:r>
            <w:r w:rsidR="00BC3322" w:rsidRPr="00114053">
              <w:rPr>
                <w:sz w:val="18"/>
                <w:szCs w:val="18"/>
              </w:rPr>
              <w:t xml:space="preserve"> 2 500 = 12 %</w:t>
            </w:r>
          </w:p>
        </w:tc>
      </w:tr>
      <w:tr w:rsidR="003B1C15" w:rsidTr="002C2D7D">
        <w:trPr>
          <w:jc w:val="center"/>
        </w:trPr>
        <w:tc>
          <w:tcPr>
            <w:tcW w:w="4605" w:type="dxa"/>
          </w:tcPr>
          <w:p w:rsidR="003B1C15" w:rsidRPr="00114053" w:rsidRDefault="003B1C15" w:rsidP="006A75E3">
            <w:pPr>
              <w:rPr>
                <w:sz w:val="18"/>
                <w:szCs w:val="18"/>
              </w:rPr>
            </w:pPr>
            <w:r w:rsidRPr="00114053">
              <w:rPr>
                <w:sz w:val="18"/>
                <w:szCs w:val="18"/>
              </w:rPr>
              <w:t>Les apports des associés se limitent-ils au capital ?</w:t>
            </w:r>
          </w:p>
        </w:tc>
        <w:tc>
          <w:tcPr>
            <w:tcW w:w="4605" w:type="dxa"/>
          </w:tcPr>
          <w:p w:rsidR="003B1C15" w:rsidRPr="00114053" w:rsidRDefault="00BC3322" w:rsidP="006A75E3">
            <w:pPr>
              <w:rPr>
                <w:sz w:val="18"/>
                <w:szCs w:val="18"/>
              </w:rPr>
            </w:pPr>
            <w:r w:rsidRPr="00114053">
              <w:rPr>
                <w:sz w:val="18"/>
                <w:szCs w:val="18"/>
              </w:rPr>
              <w:t>Les associés ont également déposés en compte courant un certain montant. Les apports sont les suivants :</w:t>
            </w:r>
          </w:p>
          <w:p w:rsidR="00BC3322" w:rsidRPr="00114053" w:rsidRDefault="00BC3322" w:rsidP="00BC3322">
            <w:pPr>
              <w:rPr>
                <w:sz w:val="18"/>
                <w:szCs w:val="18"/>
              </w:rPr>
            </w:pPr>
            <w:r w:rsidRPr="00114053">
              <w:rPr>
                <w:sz w:val="18"/>
                <w:szCs w:val="18"/>
              </w:rPr>
              <w:t>- Nuprier Christine = 28 000 €</w:t>
            </w:r>
          </w:p>
          <w:p w:rsidR="00BC3322" w:rsidRPr="00114053" w:rsidRDefault="00BC3322" w:rsidP="00BC3322">
            <w:pPr>
              <w:rPr>
                <w:sz w:val="18"/>
                <w:szCs w:val="18"/>
              </w:rPr>
            </w:pPr>
            <w:r w:rsidRPr="00114053">
              <w:rPr>
                <w:sz w:val="18"/>
                <w:szCs w:val="18"/>
              </w:rPr>
              <w:t>- Nuprier Nicolas = 65 200 €</w:t>
            </w:r>
          </w:p>
          <w:p w:rsidR="00BC3322" w:rsidRPr="00114053" w:rsidRDefault="00BC3322" w:rsidP="00BC3322">
            <w:pPr>
              <w:rPr>
                <w:sz w:val="18"/>
                <w:szCs w:val="18"/>
              </w:rPr>
            </w:pPr>
            <w:r w:rsidRPr="00114053">
              <w:rPr>
                <w:sz w:val="18"/>
                <w:szCs w:val="18"/>
              </w:rPr>
              <w:t>- Janton Murielle = 0 €</w:t>
            </w:r>
          </w:p>
          <w:p w:rsidR="00BC3322" w:rsidRPr="00114053" w:rsidRDefault="00BC3322" w:rsidP="006A75E3">
            <w:pPr>
              <w:rPr>
                <w:sz w:val="18"/>
                <w:szCs w:val="18"/>
              </w:rPr>
            </w:pPr>
            <w:r w:rsidRPr="00114053">
              <w:rPr>
                <w:sz w:val="18"/>
                <w:szCs w:val="18"/>
              </w:rPr>
              <w:t>- Nuprier Chantal = 56 800 €</w:t>
            </w:r>
          </w:p>
        </w:tc>
      </w:tr>
      <w:tr w:rsidR="003B1C15" w:rsidTr="002C2D7D">
        <w:trPr>
          <w:jc w:val="center"/>
        </w:trPr>
        <w:tc>
          <w:tcPr>
            <w:tcW w:w="4605" w:type="dxa"/>
          </w:tcPr>
          <w:p w:rsidR="003B1C15" w:rsidRPr="00114053" w:rsidRDefault="003B1C15" w:rsidP="006A75E3">
            <w:pPr>
              <w:rPr>
                <w:sz w:val="18"/>
                <w:szCs w:val="18"/>
              </w:rPr>
            </w:pPr>
            <w:r w:rsidRPr="00114053">
              <w:rPr>
                <w:sz w:val="18"/>
                <w:szCs w:val="18"/>
              </w:rPr>
              <w:t>En observant l’actif immobilisé, apprécier l’obsolescence des équipements.</w:t>
            </w:r>
          </w:p>
        </w:tc>
        <w:tc>
          <w:tcPr>
            <w:tcW w:w="4605" w:type="dxa"/>
          </w:tcPr>
          <w:p w:rsidR="003B1C15" w:rsidRPr="00114053" w:rsidRDefault="00425B12" w:rsidP="002C2D7D">
            <w:pPr>
              <w:rPr>
                <w:sz w:val="18"/>
                <w:szCs w:val="18"/>
              </w:rPr>
            </w:pPr>
            <w:r w:rsidRPr="00114053">
              <w:rPr>
                <w:sz w:val="18"/>
                <w:szCs w:val="18"/>
              </w:rPr>
              <w:t>On constate que les amortissements représentent (pour l’exercice 2014) 144 809 € pour un montant total de l’actif brut de</w:t>
            </w:r>
            <w:r w:rsidR="002C2D7D">
              <w:rPr>
                <w:sz w:val="18"/>
                <w:szCs w:val="18"/>
              </w:rPr>
              <w:t xml:space="preserve"> </w:t>
            </w:r>
            <w:r w:rsidRPr="00114053">
              <w:rPr>
                <w:sz w:val="18"/>
                <w:szCs w:val="18"/>
              </w:rPr>
              <w:t xml:space="preserve">232 984 € soit plus de 62 %. On peut en conclure que les immobilisations sont relativement </w:t>
            </w:r>
            <w:r w:rsidR="00537F71" w:rsidRPr="00114053">
              <w:rPr>
                <w:sz w:val="18"/>
                <w:szCs w:val="18"/>
              </w:rPr>
              <w:t>obsolètes</w:t>
            </w:r>
            <w:r w:rsidRPr="00114053">
              <w:rPr>
                <w:sz w:val="18"/>
                <w:szCs w:val="18"/>
              </w:rPr>
              <w:t xml:space="preserve">. </w:t>
            </w:r>
          </w:p>
        </w:tc>
      </w:tr>
      <w:tr w:rsidR="003B1C15" w:rsidTr="002C2D7D">
        <w:trPr>
          <w:jc w:val="center"/>
        </w:trPr>
        <w:tc>
          <w:tcPr>
            <w:tcW w:w="4605" w:type="dxa"/>
          </w:tcPr>
          <w:p w:rsidR="003B1C15" w:rsidRPr="00114053" w:rsidRDefault="003B1C15" w:rsidP="006A75E3">
            <w:pPr>
              <w:rPr>
                <w:sz w:val="18"/>
                <w:szCs w:val="18"/>
              </w:rPr>
            </w:pPr>
            <w:r w:rsidRPr="00114053">
              <w:rPr>
                <w:sz w:val="18"/>
                <w:szCs w:val="18"/>
              </w:rPr>
              <w:t>Quel jugement portez-vous sur les financements stables ?</w:t>
            </w:r>
          </w:p>
        </w:tc>
        <w:tc>
          <w:tcPr>
            <w:tcW w:w="4605" w:type="dxa"/>
          </w:tcPr>
          <w:p w:rsidR="003B1C15" w:rsidRPr="00114053" w:rsidRDefault="009631E5" w:rsidP="006A75E3">
            <w:pPr>
              <w:rPr>
                <w:sz w:val="18"/>
                <w:szCs w:val="18"/>
              </w:rPr>
            </w:pPr>
            <w:r w:rsidRPr="00114053">
              <w:rPr>
                <w:sz w:val="18"/>
                <w:szCs w:val="18"/>
              </w:rPr>
              <w:t>On constate que les capitaux propres sont très faibles tout comme les dettes à long terme.</w:t>
            </w:r>
          </w:p>
        </w:tc>
      </w:tr>
      <w:tr w:rsidR="003B1C15" w:rsidTr="002C2D7D">
        <w:trPr>
          <w:jc w:val="center"/>
        </w:trPr>
        <w:tc>
          <w:tcPr>
            <w:tcW w:w="4605" w:type="dxa"/>
          </w:tcPr>
          <w:p w:rsidR="003B1C15" w:rsidRPr="00114053" w:rsidRDefault="003B1C15" w:rsidP="006A75E3">
            <w:pPr>
              <w:rPr>
                <w:sz w:val="18"/>
                <w:szCs w:val="18"/>
              </w:rPr>
            </w:pPr>
            <w:r w:rsidRPr="00114053">
              <w:rPr>
                <w:sz w:val="18"/>
                <w:szCs w:val="18"/>
              </w:rPr>
              <w:lastRenderedPageBreak/>
              <w:t>Mesurer l’état de l’endettement de l’entreprise.</w:t>
            </w:r>
          </w:p>
        </w:tc>
        <w:tc>
          <w:tcPr>
            <w:tcW w:w="4605" w:type="dxa"/>
          </w:tcPr>
          <w:p w:rsidR="003B1C15" w:rsidRPr="00114053" w:rsidRDefault="009631E5" w:rsidP="006A75E3">
            <w:pPr>
              <w:rPr>
                <w:sz w:val="18"/>
                <w:szCs w:val="18"/>
              </w:rPr>
            </w:pPr>
            <w:r w:rsidRPr="00114053">
              <w:rPr>
                <w:sz w:val="18"/>
                <w:szCs w:val="18"/>
              </w:rPr>
              <w:t>L’endettement de l’entreprise est négligeable, cela laisse des opportunités quant au financem</w:t>
            </w:r>
            <w:r w:rsidR="00CB6740" w:rsidRPr="00114053">
              <w:rPr>
                <w:sz w:val="18"/>
                <w:szCs w:val="18"/>
              </w:rPr>
              <w:t>ent de nouveaux investissements</w:t>
            </w:r>
            <w:r w:rsidRPr="00114053">
              <w:rPr>
                <w:sz w:val="18"/>
                <w:szCs w:val="18"/>
              </w:rPr>
              <w:t>.</w:t>
            </w:r>
          </w:p>
        </w:tc>
      </w:tr>
      <w:tr w:rsidR="003B1C15" w:rsidTr="002C2D7D">
        <w:trPr>
          <w:jc w:val="center"/>
        </w:trPr>
        <w:tc>
          <w:tcPr>
            <w:tcW w:w="4605" w:type="dxa"/>
          </w:tcPr>
          <w:p w:rsidR="003B1C15" w:rsidRPr="00114053" w:rsidRDefault="003B1C15" w:rsidP="006A75E3">
            <w:pPr>
              <w:rPr>
                <w:sz w:val="18"/>
                <w:szCs w:val="18"/>
              </w:rPr>
            </w:pPr>
            <w:r w:rsidRPr="00114053">
              <w:rPr>
                <w:sz w:val="18"/>
                <w:szCs w:val="18"/>
              </w:rPr>
              <w:t>L’entreprise est-elle capable d’autofinancer les projets d’investissement ?</w:t>
            </w:r>
          </w:p>
        </w:tc>
        <w:tc>
          <w:tcPr>
            <w:tcW w:w="4605" w:type="dxa"/>
          </w:tcPr>
          <w:p w:rsidR="003B1C15" w:rsidRPr="00114053" w:rsidRDefault="0048699A" w:rsidP="006A75E3">
            <w:pPr>
              <w:rPr>
                <w:sz w:val="18"/>
                <w:szCs w:val="18"/>
              </w:rPr>
            </w:pPr>
            <w:r w:rsidRPr="00114053">
              <w:rPr>
                <w:sz w:val="18"/>
                <w:szCs w:val="18"/>
              </w:rPr>
              <w:t>La CAF diminue nettement entre 2013 et 2014, elle ne permet pas, en l’état, de financer de tels projets.</w:t>
            </w:r>
          </w:p>
        </w:tc>
      </w:tr>
      <w:tr w:rsidR="003B1C15" w:rsidTr="002C2D7D">
        <w:trPr>
          <w:jc w:val="center"/>
        </w:trPr>
        <w:tc>
          <w:tcPr>
            <w:tcW w:w="4605" w:type="dxa"/>
          </w:tcPr>
          <w:p w:rsidR="003B1C15" w:rsidRPr="00114053" w:rsidRDefault="003B1C15" w:rsidP="006A75E3">
            <w:pPr>
              <w:jc w:val="left"/>
              <w:rPr>
                <w:sz w:val="18"/>
                <w:szCs w:val="18"/>
              </w:rPr>
            </w:pPr>
            <w:r w:rsidRPr="00114053">
              <w:rPr>
                <w:sz w:val="18"/>
                <w:szCs w:val="18"/>
              </w:rPr>
              <w:t>Calculer et commenter la rentabilité économique de la SARL.</w:t>
            </w:r>
          </w:p>
          <w:p w:rsidR="003B1C15" w:rsidRPr="00114053" w:rsidRDefault="003B1C15" w:rsidP="006A75E3">
            <w:pPr>
              <w:jc w:val="right"/>
              <w:rPr>
                <w:i/>
                <w:sz w:val="18"/>
                <w:szCs w:val="18"/>
              </w:rPr>
            </w:pPr>
            <w:r w:rsidRPr="00114053">
              <w:rPr>
                <w:i/>
                <w:sz w:val="18"/>
                <w:szCs w:val="18"/>
              </w:rPr>
              <w:t>[RE</w:t>
            </w:r>
            <w:proofErr w:type="gramStart"/>
            <w:r w:rsidRPr="00114053">
              <w:rPr>
                <w:i/>
                <w:sz w:val="18"/>
                <w:szCs w:val="18"/>
              </w:rPr>
              <w:t>/(</w:t>
            </w:r>
            <w:proofErr w:type="gramEnd"/>
            <w:r w:rsidRPr="00114053">
              <w:rPr>
                <w:i/>
                <w:sz w:val="18"/>
                <w:szCs w:val="18"/>
              </w:rPr>
              <w:t>Immobilisations</w:t>
            </w:r>
            <w:r w:rsidR="00AC3101" w:rsidRPr="00114053">
              <w:rPr>
                <w:i/>
                <w:sz w:val="18"/>
                <w:szCs w:val="18"/>
              </w:rPr>
              <w:t xml:space="preserve"> brutes</w:t>
            </w:r>
            <w:r w:rsidRPr="00114053">
              <w:rPr>
                <w:i/>
                <w:sz w:val="18"/>
                <w:szCs w:val="18"/>
              </w:rPr>
              <w:t>+BFR)]</w:t>
            </w:r>
          </w:p>
        </w:tc>
        <w:tc>
          <w:tcPr>
            <w:tcW w:w="4605" w:type="dxa"/>
          </w:tcPr>
          <w:p w:rsidR="009A190D" w:rsidRPr="00114053" w:rsidRDefault="009A190D" w:rsidP="006A75E3">
            <w:pPr>
              <w:jc w:val="left"/>
              <w:rPr>
                <w:sz w:val="18"/>
                <w:szCs w:val="18"/>
              </w:rPr>
            </w:pPr>
            <w:r w:rsidRPr="00114053">
              <w:rPr>
                <w:sz w:val="18"/>
                <w:szCs w:val="18"/>
              </w:rPr>
              <w:t>La rentabilité économique est en nette dégradation :</w:t>
            </w:r>
          </w:p>
          <w:p w:rsidR="009A190D" w:rsidRPr="00114053" w:rsidRDefault="009A190D" w:rsidP="006A75E3">
            <w:pPr>
              <w:jc w:val="left"/>
              <w:rPr>
                <w:sz w:val="18"/>
                <w:szCs w:val="18"/>
              </w:rPr>
            </w:pPr>
            <w:r w:rsidRPr="00114053">
              <w:rPr>
                <w:sz w:val="18"/>
                <w:szCs w:val="18"/>
              </w:rPr>
              <w:t>- en 2013 :</w:t>
            </w:r>
            <w:r w:rsidR="00AF22D4" w:rsidRPr="00114053">
              <w:rPr>
                <w:sz w:val="18"/>
                <w:szCs w:val="18"/>
              </w:rPr>
              <w:t xml:space="preserve"> 7,33 %</w:t>
            </w:r>
          </w:p>
          <w:p w:rsidR="003B1C15" w:rsidRPr="00114053" w:rsidRDefault="009A190D" w:rsidP="00AF22D4">
            <w:pPr>
              <w:jc w:val="left"/>
              <w:rPr>
                <w:sz w:val="18"/>
                <w:szCs w:val="18"/>
              </w:rPr>
            </w:pPr>
            <w:r w:rsidRPr="00114053">
              <w:rPr>
                <w:sz w:val="18"/>
                <w:szCs w:val="18"/>
              </w:rPr>
              <w:t>- en 2014 </w:t>
            </w:r>
            <w:proofErr w:type="gramStart"/>
            <w:r w:rsidRPr="00114053">
              <w:rPr>
                <w:sz w:val="18"/>
                <w:szCs w:val="18"/>
              </w:rPr>
              <w:t xml:space="preserve">: </w:t>
            </w:r>
            <w:r w:rsidR="003B1C15" w:rsidRPr="00114053">
              <w:rPr>
                <w:sz w:val="18"/>
                <w:szCs w:val="18"/>
              </w:rPr>
              <w:t xml:space="preserve"> </w:t>
            </w:r>
            <w:r w:rsidR="00AF22D4" w:rsidRPr="00114053">
              <w:rPr>
                <w:sz w:val="18"/>
                <w:szCs w:val="18"/>
              </w:rPr>
              <w:t>-</w:t>
            </w:r>
            <w:proofErr w:type="gramEnd"/>
            <w:r w:rsidR="00AF22D4" w:rsidRPr="00114053">
              <w:rPr>
                <w:sz w:val="18"/>
                <w:szCs w:val="18"/>
              </w:rPr>
              <w:t xml:space="preserve"> 11,58 %</w:t>
            </w:r>
          </w:p>
        </w:tc>
      </w:tr>
      <w:tr w:rsidR="003B1C15" w:rsidTr="002C2D7D">
        <w:trPr>
          <w:jc w:val="center"/>
        </w:trPr>
        <w:tc>
          <w:tcPr>
            <w:tcW w:w="4605" w:type="dxa"/>
          </w:tcPr>
          <w:p w:rsidR="003B1C15" w:rsidRPr="00114053" w:rsidRDefault="003B1C15" w:rsidP="006A75E3">
            <w:pPr>
              <w:jc w:val="left"/>
              <w:rPr>
                <w:sz w:val="18"/>
                <w:szCs w:val="18"/>
              </w:rPr>
            </w:pPr>
            <w:r w:rsidRPr="00114053">
              <w:rPr>
                <w:sz w:val="18"/>
                <w:szCs w:val="18"/>
              </w:rPr>
              <w:t>Calculer et commenter la rentabilité  financière de l’entreprise.</w:t>
            </w:r>
          </w:p>
          <w:p w:rsidR="003B1C15" w:rsidRPr="00114053" w:rsidRDefault="003B1C15" w:rsidP="006A75E3">
            <w:pPr>
              <w:jc w:val="right"/>
              <w:rPr>
                <w:i/>
                <w:sz w:val="18"/>
                <w:szCs w:val="18"/>
              </w:rPr>
            </w:pPr>
            <w:r w:rsidRPr="00114053">
              <w:rPr>
                <w:i/>
                <w:sz w:val="18"/>
                <w:szCs w:val="18"/>
              </w:rPr>
              <w:t>(Résultat net / Capitaux propres)</w:t>
            </w:r>
          </w:p>
        </w:tc>
        <w:tc>
          <w:tcPr>
            <w:tcW w:w="4605" w:type="dxa"/>
          </w:tcPr>
          <w:p w:rsidR="002471C2" w:rsidRPr="00114053" w:rsidRDefault="002471C2" w:rsidP="006A75E3">
            <w:pPr>
              <w:jc w:val="left"/>
              <w:rPr>
                <w:sz w:val="18"/>
                <w:szCs w:val="18"/>
              </w:rPr>
            </w:pPr>
            <w:r w:rsidRPr="00114053">
              <w:rPr>
                <w:sz w:val="18"/>
                <w:szCs w:val="18"/>
              </w:rPr>
              <w:t>La rentabilité financière est également en dégradation :</w:t>
            </w:r>
          </w:p>
          <w:p w:rsidR="003B1C15" w:rsidRPr="00114053" w:rsidRDefault="002471C2" w:rsidP="006A75E3">
            <w:pPr>
              <w:jc w:val="left"/>
              <w:rPr>
                <w:sz w:val="18"/>
                <w:szCs w:val="18"/>
              </w:rPr>
            </w:pPr>
            <w:r w:rsidRPr="00114053">
              <w:rPr>
                <w:sz w:val="18"/>
                <w:szCs w:val="18"/>
              </w:rPr>
              <w:t>- en 2013 : 22,62 %</w:t>
            </w:r>
          </w:p>
          <w:p w:rsidR="003B1C15" w:rsidRPr="00114053" w:rsidRDefault="002471C2" w:rsidP="006A75E3">
            <w:pPr>
              <w:jc w:val="left"/>
              <w:rPr>
                <w:sz w:val="18"/>
                <w:szCs w:val="18"/>
              </w:rPr>
            </w:pPr>
            <w:r w:rsidRPr="00114053">
              <w:rPr>
                <w:sz w:val="18"/>
                <w:szCs w:val="18"/>
              </w:rPr>
              <w:t xml:space="preserve">- en 2014 : </w:t>
            </w:r>
            <w:r w:rsidR="003B1C15" w:rsidRPr="00114053">
              <w:rPr>
                <w:sz w:val="18"/>
                <w:szCs w:val="18"/>
              </w:rPr>
              <w:t>-182,90</w:t>
            </w:r>
            <w:r w:rsidRPr="00114053">
              <w:rPr>
                <w:sz w:val="18"/>
                <w:szCs w:val="18"/>
              </w:rPr>
              <w:t xml:space="preserve"> </w:t>
            </w:r>
            <w:r w:rsidR="003B1C15" w:rsidRPr="00114053">
              <w:rPr>
                <w:sz w:val="18"/>
                <w:szCs w:val="18"/>
              </w:rPr>
              <w:t xml:space="preserve">%  </w:t>
            </w:r>
          </w:p>
          <w:p w:rsidR="003B1C15" w:rsidRPr="00114053" w:rsidRDefault="002471C2" w:rsidP="006A75E3">
            <w:pPr>
              <w:jc w:val="left"/>
              <w:rPr>
                <w:sz w:val="18"/>
                <w:szCs w:val="18"/>
              </w:rPr>
            </w:pPr>
            <w:r w:rsidRPr="00114053">
              <w:rPr>
                <w:sz w:val="18"/>
                <w:szCs w:val="18"/>
              </w:rPr>
              <w:t xml:space="preserve">La </w:t>
            </w:r>
            <w:r w:rsidR="00D97879" w:rsidRPr="00114053">
              <w:rPr>
                <w:sz w:val="18"/>
                <w:szCs w:val="18"/>
              </w:rPr>
              <w:t>dégradation du résultat de 2014 explique cette baisse significative de la rentabilité financière.</w:t>
            </w:r>
          </w:p>
        </w:tc>
      </w:tr>
      <w:tr w:rsidR="003B1C15" w:rsidTr="002C2D7D">
        <w:trPr>
          <w:jc w:val="center"/>
        </w:trPr>
        <w:tc>
          <w:tcPr>
            <w:tcW w:w="4605" w:type="dxa"/>
          </w:tcPr>
          <w:p w:rsidR="003B1C15" w:rsidRPr="00114053" w:rsidRDefault="003B1C15" w:rsidP="002B2C72">
            <w:pPr>
              <w:rPr>
                <w:sz w:val="18"/>
                <w:szCs w:val="18"/>
              </w:rPr>
            </w:pPr>
            <w:r w:rsidRPr="00114053">
              <w:rPr>
                <w:sz w:val="18"/>
                <w:szCs w:val="18"/>
              </w:rPr>
              <w:t>A partir des indicateurs de résultat, porter un jugement sur la performance économique et sur la compétitivité de l’entreprise dans son secteur d’activité.</w:t>
            </w:r>
          </w:p>
        </w:tc>
        <w:tc>
          <w:tcPr>
            <w:tcW w:w="4605" w:type="dxa"/>
          </w:tcPr>
          <w:p w:rsidR="003B1C15" w:rsidRPr="00114053" w:rsidRDefault="00EF0444" w:rsidP="006A75E3">
            <w:pPr>
              <w:rPr>
                <w:sz w:val="18"/>
                <w:szCs w:val="18"/>
              </w:rPr>
            </w:pPr>
            <w:r w:rsidRPr="00114053">
              <w:rPr>
                <w:sz w:val="18"/>
                <w:szCs w:val="18"/>
              </w:rPr>
              <w:t>On constate, malgré une augmentation de la marge commerciale et du chiffre d’affaires, une dégradation significative de la valeur ajoutée et des différents résultats.</w:t>
            </w:r>
          </w:p>
        </w:tc>
      </w:tr>
      <w:tr w:rsidR="003B1C15" w:rsidTr="002C2D7D">
        <w:trPr>
          <w:jc w:val="center"/>
        </w:trPr>
        <w:tc>
          <w:tcPr>
            <w:tcW w:w="4605" w:type="dxa"/>
          </w:tcPr>
          <w:p w:rsidR="003B1C15" w:rsidRPr="00114053" w:rsidRDefault="003B1C15" w:rsidP="006A75E3">
            <w:pPr>
              <w:rPr>
                <w:sz w:val="18"/>
                <w:szCs w:val="18"/>
              </w:rPr>
            </w:pPr>
            <w:r w:rsidRPr="00114053">
              <w:rPr>
                <w:sz w:val="18"/>
                <w:szCs w:val="18"/>
              </w:rPr>
              <w:t>Repérer dans le contexte les opportunités et les forces sur lesquelles pourrait s’appuyer la SARL.</w:t>
            </w:r>
          </w:p>
        </w:tc>
        <w:tc>
          <w:tcPr>
            <w:tcW w:w="4605" w:type="dxa"/>
          </w:tcPr>
          <w:p w:rsidR="0070773F" w:rsidRPr="00114053" w:rsidRDefault="0070773F" w:rsidP="0070773F">
            <w:pPr>
              <w:rPr>
                <w:rFonts w:asciiTheme="minorHAnsi" w:hAnsiTheme="minorHAnsi"/>
                <w:sz w:val="18"/>
                <w:szCs w:val="18"/>
              </w:rPr>
            </w:pPr>
            <w:r w:rsidRPr="00114053">
              <w:rPr>
                <w:rFonts w:asciiTheme="minorHAnsi" w:hAnsiTheme="minorHAnsi"/>
                <w:sz w:val="18"/>
                <w:szCs w:val="18"/>
              </w:rPr>
              <w:t>Opportunités :</w:t>
            </w:r>
          </w:p>
          <w:p w:rsidR="0070773F" w:rsidRPr="00114053" w:rsidRDefault="0070773F" w:rsidP="0070773F">
            <w:pPr>
              <w:rPr>
                <w:rFonts w:asciiTheme="minorHAnsi" w:hAnsiTheme="minorHAnsi"/>
                <w:sz w:val="18"/>
                <w:szCs w:val="18"/>
              </w:rPr>
            </w:pPr>
            <w:r w:rsidRPr="00114053">
              <w:rPr>
                <w:rFonts w:asciiTheme="minorHAnsi" w:hAnsiTheme="minorHAnsi"/>
                <w:sz w:val="18"/>
                <w:szCs w:val="18"/>
              </w:rPr>
              <w:t>- création d’une nouvelle zone commerciale,</w:t>
            </w:r>
          </w:p>
          <w:p w:rsidR="0070773F" w:rsidRPr="00114053" w:rsidRDefault="0070773F" w:rsidP="0070773F">
            <w:pPr>
              <w:rPr>
                <w:rFonts w:asciiTheme="minorHAnsi" w:hAnsiTheme="minorHAnsi"/>
                <w:sz w:val="18"/>
                <w:szCs w:val="18"/>
              </w:rPr>
            </w:pPr>
            <w:r w:rsidRPr="00114053">
              <w:rPr>
                <w:rFonts w:asciiTheme="minorHAnsi" w:hAnsiTheme="minorHAnsi"/>
                <w:sz w:val="18"/>
                <w:szCs w:val="18"/>
              </w:rPr>
              <w:t>- nouvelles normes d’isolation.</w:t>
            </w:r>
          </w:p>
          <w:p w:rsidR="003B1C15" w:rsidRPr="00114053" w:rsidRDefault="006E1A80" w:rsidP="006A75E3">
            <w:pPr>
              <w:rPr>
                <w:sz w:val="18"/>
                <w:szCs w:val="18"/>
              </w:rPr>
            </w:pPr>
            <w:proofErr w:type="gramStart"/>
            <w:r w:rsidRPr="00114053">
              <w:rPr>
                <w:sz w:val="18"/>
                <w:szCs w:val="18"/>
              </w:rPr>
              <w:t>Forces</w:t>
            </w:r>
            <w:proofErr w:type="gramEnd"/>
            <w:r w:rsidRPr="00114053">
              <w:rPr>
                <w:sz w:val="18"/>
                <w:szCs w:val="18"/>
              </w:rPr>
              <w:t> :</w:t>
            </w:r>
          </w:p>
          <w:p w:rsidR="006E1A80" w:rsidRPr="00114053" w:rsidRDefault="006E1A80" w:rsidP="006A75E3">
            <w:pPr>
              <w:rPr>
                <w:rFonts w:asciiTheme="minorHAnsi" w:hAnsiTheme="minorHAnsi"/>
                <w:sz w:val="18"/>
                <w:szCs w:val="18"/>
              </w:rPr>
            </w:pPr>
            <w:r w:rsidRPr="00114053">
              <w:rPr>
                <w:rFonts w:asciiTheme="minorHAnsi" w:hAnsiTheme="minorHAnsi"/>
                <w:sz w:val="18"/>
                <w:szCs w:val="18"/>
              </w:rPr>
              <w:t>- compétences des salariés,</w:t>
            </w:r>
          </w:p>
          <w:p w:rsidR="0070773F" w:rsidRPr="00114053" w:rsidRDefault="006E1A80" w:rsidP="006A75E3">
            <w:pPr>
              <w:rPr>
                <w:rFonts w:asciiTheme="minorHAnsi" w:hAnsiTheme="minorHAnsi"/>
                <w:sz w:val="18"/>
                <w:szCs w:val="18"/>
              </w:rPr>
            </w:pPr>
            <w:r w:rsidRPr="00114053">
              <w:rPr>
                <w:rFonts w:asciiTheme="minorHAnsi" w:hAnsiTheme="minorHAnsi"/>
                <w:sz w:val="18"/>
                <w:szCs w:val="18"/>
              </w:rPr>
              <w:t>- faible endettement.</w:t>
            </w:r>
          </w:p>
        </w:tc>
      </w:tr>
    </w:tbl>
    <w:p w:rsidR="00C96F2D" w:rsidRDefault="00C96F2D" w:rsidP="00C96F2D">
      <w:pPr>
        <w:pStyle w:val="Paragraphedeliste"/>
        <w:spacing w:after="0" w:line="240" w:lineRule="auto"/>
        <w:jc w:val="both"/>
      </w:pPr>
    </w:p>
    <w:p w:rsidR="003B1C15" w:rsidRPr="00B329DD" w:rsidRDefault="00E276D9" w:rsidP="003B1C15">
      <w:pPr>
        <w:pStyle w:val="Paragraphedeliste"/>
        <w:numPr>
          <w:ilvl w:val="0"/>
          <w:numId w:val="6"/>
        </w:numPr>
        <w:spacing w:after="0" w:line="240" w:lineRule="auto"/>
        <w:jc w:val="both"/>
        <w:rPr>
          <w:u w:val="single"/>
        </w:rPr>
      </w:pPr>
      <w:r w:rsidRPr="00B329DD">
        <w:rPr>
          <w:u w:val="single"/>
        </w:rPr>
        <w:t xml:space="preserve"> </w:t>
      </w:r>
      <w:r w:rsidR="003B1C15" w:rsidRPr="00B329DD">
        <w:rPr>
          <w:u w:val="single"/>
        </w:rPr>
        <w:t xml:space="preserve">A partir de l’annexe 1  « Ressources documentaires sur le financement des entreprises » et de vos recherches personnelles, présenter un tableau comparatif des quatre modes de financement possibles pour les projets de la SARL Nuprier. </w:t>
      </w:r>
    </w:p>
    <w:p w:rsidR="00AF054D" w:rsidRDefault="00AF054D" w:rsidP="003B1C15">
      <w:pPr>
        <w:pStyle w:val="Paragraphedeliste"/>
        <w:spacing w:after="0" w:line="240" w:lineRule="auto"/>
        <w:jc w:val="both"/>
      </w:pPr>
    </w:p>
    <w:tbl>
      <w:tblPr>
        <w:tblStyle w:val="Grille8"/>
        <w:tblW w:w="10184" w:type="dxa"/>
        <w:jc w:val="center"/>
        <w:tblLayout w:type="fixed"/>
        <w:tblLook w:val="04A0"/>
      </w:tblPr>
      <w:tblGrid>
        <w:gridCol w:w="1101"/>
        <w:gridCol w:w="1788"/>
        <w:gridCol w:w="1745"/>
        <w:gridCol w:w="1657"/>
        <w:gridCol w:w="3893"/>
      </w:tblGrid>
      <w:tr w:rsidR="00E61CF7" w:rsidRPr="003A2418" w:rsidTr="003A2418">
        <w:trPr>
          <w:cnfStyle w:val="100000000000"/>
          <w:cantSplit/>
          <w:trHeight w:val="1482"/>
          <w:jc w:val="center"/>
        </w:trPr>
        <w:tc>
          <w:tcPr>
            <w:tcW w:w="1101" w:type="dxa"/>
            <w:shd w:val="clear" w:color="auto" w:fill="DBE5F1" w:themeFill="accent1" w:themeFillTint="33"/>
            <w:textDirection w:val="btLr"/>
            <w:vAlign w:val="center"/>
          </w:tcPr>
          <w:p w:rsidR="00E61CF7" w:rsidRPr="003A2418" w:rsidRDefault="00E61CF7" w:rsidP="00114053">
            <w:pPr>
              <w:ind w:left="113" w:right="113"/>
              <w:jc w:val="center"/>
              <w:rPr>
                <w:color w:val="1F497D" w:themeColor="text2"/>
                <w:sz w:val="18"/>
                <w:szCs w:val="18"/>
              </w:rPr>
            </w:pPr>
            <w:r w:rsidRPr="003A2418">
              <w:rPr>
                <w:color w:val="1F497D" w:themeColor="text2"/>
                <w:sz w:val="18"/>
                <w:szCs w:val="18"/>
              </w:rPr>
              <w:t>Modes de financement</w:t>
            </w:r>
          </w:p>
        </w:tc>
        <w:tc>
          <w:tcPr>
            <w:tcW w:w="1788" w:type="dxa"/>
            <w:shd w:val="clear" w:color="auto" w:fill="DBE5F1" w:themeFill="accent1" w:themeFillTint="33"/>
            <w:vAlign w:val="center"/>
          </w:tcPr>
          <w:p w:rsidR="00E61CF7" w:rsidRPr="003A2418" w:rsidRDefault="00E61CF7" w:rsidP="00E61CF7">
            <w:pPr>
              <w:jc w:val="center"/>
              <w:rPr>
                <w:color w:val="1F497D" w:themeColor="text2"/>
                <w:sz w:val="18"/>
                <w:szCs w:val="18"/>
              </w:rPr>
            </w:pPr>
            <w:r w:rsidRPr="003A2418">
              <w:rPr>
                <w:color w:val="1F497D" w:themeColor="text2"/>
                <w:sz w:val="18"/>
                <w:szCs w:val="18"/>
              </w:rPr>
              <w:t>Parties prenantes à l’origine du financement</w:t>
            </w:r>
          </w:p>
        </w:tc>
        <w:tc>
          <w:tcPr>
            <w:tcW w:w="1745" w:type="dxa"/>
            <w:shd w:val="clear" w:color="auto" w:fill="DBE5F1" w:themeFill="accent1" w:themeFillTint="33"/>
            <w:vAlign w:val="center"/>
          </w:tcPr>
          <w:p w:rsidR="00E61CF7" w:rsidRPr="003A2418" w:rsidRDefault="00E61CF7" w:rsidP="00E61CF7">
            <w:pPr>
              <w:jc w:val="center"/>
              <w:rPr>
                <w:color w:val="1F497D" w:themeColor="text2"/>
                <w:sz w:val="18"/>
                <w:szCs w:val="18"/>
              </w:rPr>
            </w:pPr>
            <w:r w:rsidRPr="003A2418">
              <w:rPr>
                <w:color w:val="1F497D" w:themeColor="text2"/>
                <w:sz w:val="18"/>
                <w:szCs w:val="18"/>
              </w:rPr>
              <w:t>Contrepartie (financière, juridique ou décisionnelle</w:t>
            </w:r>
            <w:r w:rsidR="008546B3" w:rsidRPr="003A2418">
              <w:rPr>
                <w:color w:val="1F497D" w:themeColor="text2"/>
                <w:sz w:val="18"/>
                <w:szCs w:val="18"/>
              </w:rPr>
              <w:t>)</w:t>
            </w:r>
          </w:p>
        </w:tc>
        <w:tc>
          <w:tcPr>
            <w:tcW w:w="1657" w:type="dxa"/>
            <w:shd w:val="clear" w:color="auto" w:fill="DBE5F1" w:themeFill="accent1" w:themeFillTint="33"/>
            <w:vAlign w:val="center"/>
          </w:tcPr>
          <w:p w:rsidR="00E61CF7" w:rsidRPr="003A2418" w:rsidRDefault="00E61CF7" w:rsidP="00E61CF7">
            <w:pPr>
              <w:jc w:val="center"/>
              <w:rPr>
                <w:color w:val="1F497D" w:themeColor="text2"/>
                <w:sz w:val="18"/>
                <w:szCs w:val="18"/>
              </w:rPr>
            </w:pPr>
            <w:r w:rsidRPr="003A2418">
              <w:rPr>
                <w:color w:val="1F497D" w:themeColor="text2"/>
                <w:sz w:val="18"/>
                <w:szCs w:val="18"/>
              </w:rPr>
              <w:t>Durée et stabilité de l’engagement</w:t>
            </w:r>
          </w:p>
        </w:tc>
        <w:tc>
          <w:tcPr>
            <w:tcW w:w="3893" w:type="dxa"/>
            <w:shd w:val="clear" w:color="auto" w:fill="DBE5F1" w:themeFill="accent1" w:themeFillTint="33"/>
            <w:vAlign w:val="center"/>
          </w:tcPr>
          <w:p w:rsidR="00E61CF7" w:rsidRPr="003A2418" w:rsidRDefault="00E61CF7" w:rsidP="00E61CF7">
            <w:pPr>
              <w:jc w:val="center"/>
              <w:rPr>
                <w:color w:val="1F497D" w:themeColor="text2"/>
                <w:sz w:val="18"/>
                <w:szCs w:val="18"/>
              </w:rPr>
            </w:pPr>
            <w:r w:rsidRPr="003A2418">
              <w:rPr>
                <w:color w:val="1F497D" w:themeColor="text2"/>
                <w:sz w:val="18"/>
                <w:szCs w:val="18"/>
              </w:rPr>
              <w:t>Avantages / Inconvénients</w:t>
            </w:r>
          </w:p>
        </w:tc>
      </w:tr>
      <w:tr w:rsidR="00E61CF7" w:rsidRPr="003A2418" w:rsidTr="00822D84">
        <w:trPr>
          <w:cantSplit/>
          <w:trHeight w:val="1389"/>
          <w:jc w:val="center"/>
        </w:trPr>
        <w:tc>
          <w:tcPr>
            <w:tcW w:w="1101" w:type="dxa"/>
            <w:shd w:val="clear" w:color="auto" w:fill="DBE5F1" w:themeFill="accent1" w:themeFillTint="33"/>
            <w:textDirection w:val="btLr"/>
            <w:vAlign w:val="center"/>
          </w:tcPr>
          <w:p w:rsidR="00E61CF7" w:rsidRPr="00447FAB" w:rsidRDefault="0072158B" w:rsidP="00A6079B">
            <w:pPr>
              <w:ind w:left="113" w:right="113"/>
              <w:jc w:val="center"/>
              <w:rPr>
                <w:b/>
                <w:color w:val="1F497D" w:themeColor="text2"/>
                <w:sz w:val="18"/>
                <w:szCs w:val="18"/>
              </w:rPr>
            </w:pPr>
            <w:r w:rsidRPr="00447FAB">
              <w:rPr>
                <w:b/>
                <w:color w:val="1F497D" w:themeColor="text2"/>
                <w:sz w:val="18"/>
                <w:szCs w:val="18"/>
              </w:rPr>
              <w:t>Augmentation du capital</w:t>
            </w:r>
          </w:p>
        </w:tc>
        <w:tc>
          <w:tcPr>
            <w:tcW w:w="1788" w:type="dxa"/>
            <w:vAlign w:val="center"/>
          </w:tcPr>
          <w:p w:rsidR="00F84363" w:rsidRPr="003A2418" w:rsidRDefault="00F84363" w:rsidP="002457F9">
            <w:pPr>
              <w:jc w:val="left"/>
              <w:rPr>
                <w:sz w:val="18"/>
                <w:szCs w:val="18"/>
              </w:rPr>
            </w:pPr>
            <w:r w:rsidRPr="003A2418">
              <w:rPr>
                <w:sz w:val="18"/>
                <w:szCs w:val="18"/>
              </w:rPr>
              <w:t>Associés anciens et nouveaux</w:t>
            </w:r>
          </w:p>
        </w:tc>
        <w:tc>
          <w:tcPr>
            <w:tcW w:w="1745" w:type="dxa"/>
            <w:vAlign w:val="center"/>
          </w:tcPr>
          <w:p w:rsidR="00E61CF7" w:rsidRPr="003A2418" w:rsidRDefault="00114053" w:rsidP="002457F9">
            <w:pPr>
              <w:jc w:val="left"/>
              <w:rPr>
                <w:sz w:val="18"/>
                <w:szCs w:val="18"/>
              </w:rPr>
            </w:pPr>
            <w:r w:rsidRPr="003A2418">
              <w:rPr>
                <w:sz w:val="18"/>
                <w:szCs w:val="18"/>
              </w:rPr>
              <w:t>- P</w:t>
            </w:r>
            <w:r w:rsidR="002457F9" w:rsidRPr="003A2418">
              <w:rPr>
                <w:sz w:val="18"/>
                <w:szCs w:val="18"/>
              </w:rPr>
              <w:t>ouvoirs décisionnels.</w:t>
            </w:r>
          </w:p>
          <w:p w:rsidR="002457F9" w:rsidRPr="003A2418" w:rsidRDefault="00114053" w:rsidP="002457F9">
            <w:pPr>
              <w:jc w:val="left"/>
              <w:rPr>
                <w:sz w:val="18"/>
                <w:szCs w:val="18"/>
              </w:rPr>
            </w:pPr>
            <w:r w:rsidRPr="003A2418">
              <w:rPr>
                <w:sz w:val="18"/>
                <w:szCs w:val="18"/>
              </w:rPr>
              <w:t xml:space="preserve">- </w:t>
            </w:r>
            <w:r w:rsidR="002457F9" w:rsidRPr="003A2418">
              <w:rPr>
                <w:sz w:val="18"/>
                <w:szCs w:val="18"/>
              </w:rPr>
              <w:t>Versement de dividendes.</w:t>
            </w:r>
          </w:p>
        </w:tc>
        <w:tc>
          <w:tcPr>
            <w:tcW w:w="1657" w:type="dxa"/>
            <w:vAlign w:val="center"/>
          </w:tcPr>
          <w:p w:rsidR="00E61CF7" w:rsidRPr="003A2418" w:rsidRDefault="002457F9" w:rsidP="002457F9">
            <w:pPr>
              <w:jc w:val="left"/>
              <w:rPr>
                <w:sz w:val="18"/>
                <w:szCs w:val="18"/>
              </w:rPr>
            </w:pPr>
            <w:r w:rsidRPr="003A2418">
              <w:rPr>
                <w:sz w:val="18"/>
                <w:szCs w:val="18"/>
              </w:rPr>
              <w:t>Long terme</w:t>
            </w:r>
          </w:p>
        </w:tc>
        <w:tc>
          <w:tcPr>
            <w:tcW w:w="3893" w:type="dxa"/>
            <w:vAlign w:val="center"/>
          </w:tcPr>
          <w:p w:rsidR="00E61CF7" w:rsidRPr="003A2418" w:rsidRDefault="002457F9" w:rsidP="002457F9">
            <w:pPr>
              <w:jc w:val="left"/>
              <w:rPr>
                <w:sz w:val="18"/>
                <w:szCs w:val="18"/>
              </w:rPr>
            </w:pPr>
            <w:r w:rsidRPr="003A2418">
              <w:rPr>
                <w:sz w:val="18"/>
                <w:szCs w:val="18"/>
              </w:rPr>
              <w:t>Avantage : pas d’augmentation des dettes.</w:t>
            </w:r>
          </w:p>
          <w:p w:rsidR="002457F9" w:rsidRPr="003A2418" w:rsidRDefault="002457F9" w:rsidP="002457F9">
            <w:pPr>
              <w:jc w:val="left"/>
              <w:rPr>
                <w:sz w:val="18"/>
                <w:szCs w:val="18"/>
              </w:rPr>
            </w:pPr>
            <w:r w:rsidRPr="003A2418">
              <w:rPr>
                <w:sz w:val="18"/>
                <w:szCs w:val="18"/>
              </w:rPr>
              <w:t>Inconvénient</w:t>
            </w:r>
            <w:r w:rsidR="00114053" w:rsidRPr="003A2418">
              <w:rPr>
                <w:sz w:val="18"/>
                <w:szCs w:val="18"/>
              </w:rPr>
              <w:t>s</w:t>
            </w:r>
            <w:r w:rsidRPr="003A2418">
              <w:rPr>
                <w:sz w:val="18"/>
                <w:szCs w:val="18"/>
              </w:rPr>
              <w:t xml:space="preserve"> : </w:t>
            </w:r>
          </w:p>
          <w:p w:rsidR="002457F9" w:rsidRPr="003A2418" w:rsidRDefault="002457F9" w:rsidP="002457F9">
            <w:pPr>
              <w:jc w:val="left"/>
              <w:rPr>
                <w:sz w:val="18"/>
                <w:szCs w:val="18"/>
              </w:rPr>
            </w:pPr>
            <w:r w:rsidRPr="003A2418">
              <w:rPr>
                <w:sz w:val="18"/>
                <w:szCs w:val="18"/>
              </w:rPr>
              <w:t>- entrée éventuelle de nouveaux associés</w:t>
            </w:r>
            <w:r w:rsidR="00114053" w:rsidRPr="003A2418">
              <w:rPr>
                <w:sz w:val="18"/>
                <w:szCs w:val="18"/>
              </w:rPr>
              <w:t>,</w:t>
            </w:r>
          </w:p>
          <w:p w:rsidR="002457F9" w:rsidRPr="003A2418" w:rsidRDefault="00114053" w:rsidP="00114053">
            <w:pPr>
              <w:jc w:val="left"/>
              <w:rPr>
                <w:sz w:val="18"/>
                <w:szCs w:val="18"/>
              </w:rPr>
            </w:pPr>
            <w:r w:rsidRPr="003A2418">
              <w:rPr>
                <w:sz w:val="18"/>
                <w:szCs w:val="18"/>
              </w:rPr>
              <w:t>- modification de la répartition des pouvoirs.</w:t>
            </w:r>
          </w:p>
        </w:tc>
      </w:tr>
      <w:tr w:rsidR="00E61CF7" w:rsidRPr="003A2418" w:rsidTr="00822D84">
        <w:trPr>
          <w:cantSplit/>
          <w:trHeight w:val="1134"/>
          <w:jc w:val="center"/>
        </w:trPr>
        <w:tc>
          <w:tcPr>
            <w:tcW w:w="1101" w:type="dxa"/>
            <w:shd w:val="clear" w:color="auto" w:fill="DBE5F1" w:themeFill="accent1" w:themeFillTint="33"/>
            <w:textDirection w:val="btLr"/>
            <w:vAlign w:val="center"/>
          </w:tcPr>
          <w:p w:rsidR="00822D84" w:rsidRPr="00447FAB" w:rsidRDefault="0072158B" w:rsidP="00A6079B">
            <w:pPr>
              <w:ind w:left="113" w:right="113"/>
              <w:jc w:val="center"/>
              <w:rPr>
                <w:b/>
                <w:color w:val="1F497D" w:themeColor="text2"/>
                <w:sz w:val="18"/>
                <w:szCs w:val="18"/>
              </w:rPr>
            </w:pPr>
            <w:r w:rsidRPr="00447FAB">
              <w:rPr>
                <w:b/>
                <w:color w:val="1F497D" w:themeColor="text2"/>
                <w:sz w:val="18"/>
                <w:szCs w:val="18"/>
              </w:rPr>
              <w:t>Autofinance</w:t>
            </w:r>
            <w:r w:rsidR="00822D84" w:rsidRPr="00447FAB">
              <w:rPr>
                <w:b/>
                <w:color w:val="1F497D" w:themeColor="text2"/>
                <w:sz w:val="18"/>
                <w:szCs w:val="18"/>
              </w:rPr>
              <w:t>-</w:t>
            </w:r>
          </w:p>
          <w:p w:rsidR="00E61CF7" w:rsidRPr="00447FAB" w:rsidRDefault="0072158B" w:rsidP="00A6079B">
            <w:pPr>
              <w:ind w:left="113" w:right="113"/>
              <w:jc w:val="center"/>
              <w:rPr>
                <w:b/>
                <w:color w:val="1F497D" w:themeColor="text2"/>
                <w:sz w:val="18"/>
                <w:szCs w:val="18"/>
              </w:rPr>
            </w:pPr>
            <w:r w:rsidRPr="00447FAB">
              <w:rPr>
                <w:b/>
                <w:color w:val="1F497D" w:themeColor="text2"/>
                <w:sz w:val="18"/>
                <w:szCs w:val="18"/>
              </w:rPr>
              <w:t>ment</w:t>
            </w:r>
          </w:p>
        </w:tc>
        <w:tc>
          <w:tcPr>
            <w:tcW w:w="1788" w:type="dxa"/>
            <w:vAlign w:val="center"/>
          </w:tcPr>
          <w:p w:rsidR="00E61CF7" w:rsidRPr="003A2418" w:rsidRDefault="007F1ADB" w:rsidP="002457F9">
            <w:pPr>
              <w:jc w:val="left"/>
              <w:rPr>
                <w:sz w:val="18"/>
                <w:szCs w:val="18"/>
              </w:rPr>
            </w:pPr>
            <w:r w:rsidRPr="003A2418">
              <w:rPr>
                <w:sz w:val="18"/>
                <w:szCs w:val="18"/>
              </w:rPr>
              <w:t>Entreprise</w:t>
            </w:r>
          </w:p>
        </w:tc>
        <w:tc>
          <w:tcPr>
            <w:tcW w:w="1745" w:type="dxa"/>
            <w:vAlign w:val="center"/>
          </w:tcPr>
          <w:p w:rsidR="00E61CF7" w:rsidRPr="003A2418" w:rsidRDefault="00E61CF7" w:rsidP="002457F9">
            <w:pPr>
              <w:jc w:val="left"/>
              <w:rPr>
                <w:sz w:val="18"/>
                <w:szCs w:val="18"/>
              </w:rPr>
            </w:pPr>
          </w:p>
        </w:tc>
        <w:tc>
          <w:tcPr>
            <w:tcW w:w="1657" w:type="dxa"/>
            <w:vAlign w:val="center"/>
          </w:tcPr>
          <w:p w:rsidR="00E61CF7" w:rsidRPr="003A2418" w:rsidRDefault="00E61CF7" w:rsidP="002457F9">
            <w:pPr>
              <w:jc w:val="left"/>
              <w:rPr>
                <w:sz w:val="18"/>
                <w:szCs w:val="18"/>
              </w:rPr>
            </w:pPr>
          </w:p>
        </w:tc>
        <w:tc>
          <w:tcPr>
            <w:tcW w:w="3893" w:type="dxa"/>
            <w:vAlign w:val="center"/>
          </w:tcPr>
          <w:p w:rsidR="00117D85" w:rsidRPr="003A2418" w:rsidRDefault="00117D85" w:rsidP="002457F9">
            <w:pPr>
              <w:jc w:val="left"/>
              <w:rPr>
                <w:sz w:val="18"/>
                <w:szCs w:val="18"/>
              </w:rPr>
            </w:pPr>
            <w:proofErr w:type="gramStart"/>
            <w:r w:rsidRPr="003A2418">
              <w:rPr>
                <w:sz w:val="18"/>
                <w:szCs w:val="18"/>
              </w:rPr>
              <w:t>Avantages</w:t>
            </w:r>
            <w:proofErr w:type="gramEnd"/>
            <w:r w:rsidRPr="003A2418">
              <w:rPr>
                <w:sz w:val="18"/>
                <w:szCs w:val="18"/>
              </w:rPr>
              <w:t xml:space="preserve"> : </w:t>
            </w:r>
          </w:p>
          <w:p w:rsidR="00E61CF7" w:rsidRPr="003A2418" w:rsidRDefault="00117D85" w:rsidP="002457F9">
            <w:pPr>
              <w:jc w:val="left"/>
              <w:rPr>
                <w:sz w:val="18"/>
                <w:szCs w:val="18"/>
              </w:rPr>
            </w:pPr>
            <w:r w:rsidRPr="003A2418">
              <w:rPr>
                <w:sz w:val="18"/>
                <w:szCs w:val="18"/>
              </w:rPr>
              <w:t>- stabilité du pouvoir,</w:t>
            </w:r>
          </w:p>
          <w:p w:rsidR="00117D85" w:rsidRDefault="00117D85" w:rsidP="002457F9">
            <w:pPr>
              <w:jc w:val="left"/>
              <w:rPr>
                <w:sz w:val="18"/>
                <w:szCs w:val="18"/>
              </w:rPr>
            </w:pPr>
            <w:r w:rsidRPr="003A2418">
              <w:rPr>
                <w:sz w:val="18"/>
                <w:szCs w:val="18"/>
              </w:rPr>
              <w:t>- pas d’a</w:t>
            </w:r>
            <w:r w:rsidR="003A2418">
              <w:rPr>
                <w:sz w:val="18"/>
                <w:szCs w:val="18"/>
              </w:rPr>
              <w:t>ppel aux ressources extérieures,</w:t>
            </w:r>
          </w:p>
          <w:p w:rsidR="003A2418" w:rsidRPr="003A2418" w:rsidRDefault="003A2418" w:rsidP="002457F9">
            <w:pPr>
              <w:jc w:val="left"/>
              <w:rPr>
                <w:sz w:val="18"/>
                <w:szCs w:val="18"/>
              </w:rPr>
            </w:pPr>
            <w:r>
              <w:rPr>
                <w:sz w:val="18"/>
                <w:szCs w:val="18"/>
              </w:rPr>
              <w:t>- pas de frais.</w:t>
            </w:r>
          </w:p>
          <w:p w:rsidR="00117D85" w:rsidRPr="003A2418" w:rsidRDefault="00117D85" w:rsidP="002457F9">
            <w:pPr>
              <w:jc w:val="left"/>
              <w:rPr>
                <w:sz w:val="18"/>
                <w:szCs w:val="18"/>
              </w:rPr>
            </w:pPr>
            <w:r w:rsidRPr="003A2418">
              <w:rPr>
                <w:sz w:val="18"/>
                <w:szCs w:val="18"/>
              </w:rPr>
              <w:t>Inconvénient :</w:t>
            </w:r>
          </w:p>
          <w:p w:rsidR="00117D85" w:rsidRPr="003A2418" w:rsidRDefault="00117D85" w:rsidP="002457F9">
            <w:pPr>
              <w:jc w:val="left"/>
              <w:rPr>
                <w:sz w:val="18"/>
                <w:szCs w:val="18"/>
              </w:rPr>
            </w:pPr>
            <w:r w:rsidRPr="003A2418">
              <w:rPr>
                <w:sz w:val="18"/>
                <w:szCs w:val="18"/>
              </w:rPr>
              <w:t xml:space="preserve">- </w:t>
            </w:r>
            <w:r w:rsidR="00494787" w:rsidRPr="003A2418">
              <w:rPr>
                <w:sz w:val="18"/>
                <w:szCs w:val="18"/>
              </w:rPr>
              <w:t>Diminution de la trésorerie.</w:t>
            </w:r>
          </w:p>
        </w:tc>
      </w:tr>
      <w:tr w:rsidR="00E61CF7" w:rsidRPr="003A2418" w:rsidTr="00822D84">
        <w:trPr>
          <w:cantSplit/>
          <w:trHeight w:val="1134"/>
          <w:jc w:val="center"/>
        </w:trPr>
        <w:tc>
          <w:tcPr>
            <w:tcW w:w="1101" w:type="dxa"/>
            <w:shd w:val="clear" w:color="auto" w:fill="DBE5F1" w:themeFill="accent1" w:themeFillTint="33"/>
            <w:textDirection w:val="btLr"/>
            <w:vAlign w:val="center"/>
          </w:tcPr>
          <w:p w:rsidR="00E61CF7" w:rsidRPr="00447FAB" w:rsidRDefault="0072158B" w:rsidP="00A6079B">
            <w:pPr>
              <w:ind w:left="113" w:right="113"/>
              <w:jc w:val="center"/>
              <w:rPr>
                <w:b/>
                <w:color w:val="1F497D" w:themeColor="text2"/>
                <w:sz w:val="18"/>
                <w:szCs w:val="18"/>
              </w:rPr>
            </w:pPr>
            <w:r w:rsidRPr="00447FAB">
              <w:rPr>
                <w:b/>
                <w:color w:val="1F497D" w:themeColor="text2"/>
                <w:sz w:val="18"/>
                <w:szCs w:val="18"/>
              </w:rPr>
              <w:t>Comptes courants d’associés</w:t>
            </w:r>
          </w:p>
        </w:tc>
        <w:tc>
          <w:tcPr>
            <w:tcW w:w="1788" w:type="dxa"/>
            <w:vAlign w:val="center"/>
          </w:tcPr>
          <w:p w:rsidR="00E61CF7" w:rsidRPr="003A2418" w:rsidRDefault="007F1ADB" w:rsidP="002457F9">
            <w:pPr>
              <w:jc w:val="left"/>
              <w:rPr>
                <w:sz w:val="18"/>
                <w:szCs w:val="18"/>
              </w:rPr>
            </w:pPr>
            <w:r w:rsidRPr="003A2418">
              <w:rPr>
                <w:sz w:val="18"/>
                <w:szCs w:val="18"/>
              </w:rPr>
              <w:t>Associés</w:t>
            </w:r>
          </w:p>
        </w:tc>
        <w:tc>
          <w:tcPr>
            <w:tcW w:w="1745" w:type="dxa"/>
            <w:vAlign w:val="center"/>
          </w:tcPr>
          <w:p w:rsidR="00E61CF7" w:rsidRPr="003A2418" w:rsidRDefault="00A6079B" w:rsidP="002457F9">
            <w:pPr>
              <w:jc w:val="left"/>
              <w:rPr>
                <w:sz w:val="18"/>
                <w:szCs w:val="18"/>
              </w:rPr>
            </w:pPr>
            <w:r w:rsidRPr="003A2418">
              <w:rPr>
                <w:sz w:val="18"/>
                <w:szCs w:val="18"/>
              </w:rPr>
              <w:t>- Versement d’intérêts.</w:t>
            </w:r>
          </w:p>
        </w:tc>
        <w:tc>
          <w:tcPr>
            <w:tcW w:w="1657" w:type="dxa"/>
            <w:vAlign w:val="center"/>
          </w:tcPr>
          <w:p w:rsidR="00E61CF7" w:rsidRPr="003A2418" w:rsidRDefault="00A6079B" w:rsidP="002457F9">
            <w:pPr>
              <w:jc w:val="left"/>
              <w:rPr>
                <w:sz w:val="18"/>
                <w:szCs w:val="18"/>
              </w:rPr>
            </w:pPr>
            <w:r w:rsidRPr="003A2418">
              <w:rPr>
                <w:sz w:val="18"/>
                <w:szCs w:val="18"/>
              </w:rPr>
              <w:t>Court terme</w:t>
            </w:r>
          </w:p>
        </w:tc>
        <w:tc>
          <w:tcPr>
            <w:tcW w:w="3893" w:type="dxa"/>
            <w:vAlign w:val="center"/>
          </w:tcPr>
          <w:p w:rsidR="00E61CF7" w:rsidRPr="003A2418" w:rsidRDefault="00A6079B" w:rsidP="002457F9">
            <w:pPr>
              <w:jc w:val="left"/>
              <w:rPr>
                <w:sz w:val="18"/>
                <w:szCs w:val="18"/>
              </w:rPr>
            </w:pPr>
            <w:r w:rsidRPr="003A2418">
              <w:rPr>
                <w:sz w:val="18"/>
                <w:szCs w:val="18"/>
              </w:rPr>
              <w:t>Avantage :</w:t>
            </w:r>
          </w:p>
          <w:p w:rsidR="00A6079B" w:rsidRPr="003A2418" w:rsidRDefault="00A6079B" w:rsidP="002457F9">
            <w:pPr>
              <w:jc w:val="left"/>
              <w:rPr>
                <w:sz w:val="18"/>
                <w:szCs w:val="18"/>
              </w:rPr>
            </w:pPr>
            <w:r w:rsidRPr="003A2418">
              <w:rPr>
                <w:sz w:val="18"/>
                <w:szCs w:val="18"/>
              </w:rPr>
              <w:t>- pas de financement externe.</w:t>
            </w:r>
          </w:p>
          <w:p w:rsidR="00A6079B" w:rsidRPr="003A2418" w:rsidRDefault="00A6079B" w:rsidP="002457F9">
            <w:pPr>
              <w:jc w:val="left"/>
              <w:rPr>
                <w:sz w:val="18"/>
                <w:szCs w:val="18"/>
              </w:rPr>
            </w:pPr>
            <w:r w:rsidRPr="003A2418">
              <w:rPr>
                <w:sz w:val="18"/>
                <w:szCs w:val="18"/>
              </w:rPr>
              <w:t>Inconvénient :</w:t>
            </w:r>
          </w:p>
          <w:p w:rsidR="00A6079B" w:rsidRPr="003A2418" w:rsidRDefault="00A6079B" w:rsidP="002457F9">
            <w:pPr>
              <w:jc w:val="left"/>
              <w:rPr>
                <w:sz w:val="18"/>
                <w:szCs w:val="18"/>
              </w:rPr>
            </w:pPr>
            <w:r w:rsidRPr="003A2418">
              <w:rPr>
                <w:sz w:val="18"/>
                <w:szCs w:val="18"/>
              </w:rPr>
              <w:t>- augmentation des dettes,</w:t>
            </w:r>
          </w:p>
          <w:p w:rsidR="00A6079B" w:rsidRPr="003A2418" w:rsidRDefault="00A6079B" w:rsidP="002457F9">
            <w:pPr>
              <w:jc w:val="left"/>
              <w:rPr>
                <w:sz w:val="18"/>
                <w:szCs w:val="18"/>
              </w:rPr>
            </w:pPr>
            <w:r w:rsidRPr="003A2418">
              <w:rPr>
                <w:sz w:val="18"/>
                <w:szCs w:val="18"/>
              </w:rPr>
              <w:t>- augmentation de la charge financière.</w:t>
            </w:r>
          </w:p>
        </w:tc>
      </w:tr>
      <w:tr w:rsidR="00E61CF7" w:rsidRPr="003A2418" w:rsidTr="00822D84">
        <w:trPr>
          <w:cantSplit/>
          <w:trHeight w:val="1134"/>
          <w:jc w:val="center"/>
        </w:trPr>
        <w:tc>
          <w:tcPr>
            <w:tcW w:w="1101" w:type="dxa"/>
            <w:shd w:val="clear" w:color="auto" w:fill="DBE5F1" w:themeFill="accent1" w:themeFillTint="33"/>
            <w:textDirection w:val="btLr"/>
            <w:vAlign w:val="center"/>
          </w:tcPr>
          <w:p w:rsidR="00E61CF7" w:rsidRPr="00447FAB" w:rsidRDefault="0072158B" w:rsidP="00114053">
            <w:pPr>
              <w:ind w:left="113" w:right="113"/>
              <w:jc w:val="center"/>
              <w:rPr>
                <w:b/>
                <w:color w:val="1F497D" w:themeColor="text2"/>
                <w:sz w:val="18"/>
                <w:szCs w:val="18"/>
              </w:rPr>
            </w:pPr>
            <w:r w:rsidRPr="00447FAB">
              <w:rPr>
                <w:b/>
                <w:color w:val="1F497D" w:themeColor="text2"/>
                <w:sz w:val="18"/>
                <w:szCs w:val="18"/>
              </w:rPr>
              <w:t>Emprunt</w:t>
            </w:r>
          </w:p>
        </w:tc>
        <w:tc>
          <w:tcPr>
            <w:tcW w:w="1788" w:type="dxa"/>
            <w:vAlign w:val="center"/>
          </w:tcPr>
          <w:p w:rsidR="00E61CF7" w:rsidRPr="003A2418" w:rsidRDefault="007F1ADB" w:rsidP="002457F9">
            <w:pPr>
              <w:jc w:val="left"/>
              <w:rPr>
                <w:sz w:val="18"/>
                <w:szCs w:val="18"/>
              </w:rPr>
            </w:pPr>
            <w:r w:rsidRPr="003A2418">
              <w:rPr>
                <w:sz w:val="18"/>
                <w:szCs w:val="18"/>
              </w:rPr>
              <w:t>Etablissement bancaire</w:t>
            </w:r>
          </w:p>
        </w:tc>
        <w:tc>
          <w:tcPr>
            <w:tcW w:w="1745" w:type="dxa"/>
            <w:vAlign w:val="center"/>
          </w:tcPr>
          <w:p w:rsidR="00E61CF7" w:rsidRPr="003A2418" w:rsidRDefault="00A6079B" w:rsidP="002457F9">
            <w:pPr>
              <w:jc w:val="left"/>
              <w:rPr>
                <w:sz w:val="18"/>
                <w:szCs w:val="18"/>
              </w:rPr>
            </w:pPr>
            <w:r w:rsidRPr="003A2418">
              <w:rPr>
                <w:sz w:val="18"/>
                <w:szCs w:val="18"/>
              </w:rPr>
              <w:t>- Versement d’intérêts et de frais.</w:t>
            </w:r>
          </w:p>
        </w:tc>
        <w:tc>
          <w:tcPr>
            <w:tcW w:w="1657" w:type="dxa"/>
            <w:vAlign w:val="center"/>
          </w:tcPr>
          <w:p w:rsidR="00E61CF7" w:rsidRPr="003A2418" w:rsidRDefault="00A6079B" w:rsidP="002457F9">
            <w:pPr>
              <w:jc w:val="left"/>
              <w:rPr>
                <w:sz w:val="18"/>
                <w:szCs w:val="18"/>
              </w:rPr>
            </w:pPr>
            <w:r w:rsidRPr="003A2418">
              <w:rPr>
                <w:sz w:val="18"/>
                <w:szCs w:val="18"/>
              </w:rPr>
              <w:t>Moyen ou long terme</w:t>
            </w:r>
          </w:p>
        </w:tc>
        <w:tc>
          <w:tcPr>
            <w:tcW w:w="3893" w:type="dxa"/>
            <w:vAlign w:val="center"/>
          </w:tcPr>
          <w:p w:rsidR="00E61CF7" w:rsidRPr="003A2418" w:rsidRDefault="00A6079B" w:rsidP="002457F9">
            <w:pPr>
              <w:jc w:val="left"/>
              <w:rPr>
                <w:sz w:val="18"/>
                <w:szCs w:val="18"/>
              </w:rPr>
            </w:pPr>
            <w:r w:rsidRPr="003A2418">
              <w:rPr>
                <w:sz w:val="18"/>
                <w:szCs w:val="18"/>
              </w:rPr>
              <w:t>Avantage :</w:t>
            </w:r>
          </w:p>
          <w:p w:rsidR="00A6079B" w:rsidRPr="003A2418" w:rsidRDefault="00B93358" w:rsidP="002457F9">
            <w:pPr>
              <w:jc w:val="left"/>
              <w:rPr>
                <w:sz w:val="18"/>
                <w:szCs w:val="18"/>
              </w:rPr>
            </w:pPr>
            <w:r w:rsidRPr="003A2418">
              <w:rPr>
                <w:sz w:val="18"/>
                <w:szCs w:val="18"/>
              </w:rPr>
              <w:t>- Stabilité du pouvoir dans l’entreprise,</w:t>
            </w:r>
          </w:p>
          <w:p w:rsidR="00B93358" w:rsidRPr="003A2418" w:rsidRDefault="00B93358" w:rsidP="002457F9">
            <w:pPr>
              <w:jc w:val="left"/>
              <w:rPr>
                <w:sz w:val="18"/>
                <w:szCs w:val="18"/>
              </w:rPr>
            </w:pPr>
            <w:r w:rsidRPr="003A2418">
              <w:rPr>
                <w:sz w:val="18"/>
                <w:szCs w:val="18"/>
              </w:rPr>
              <w:t>- Moyen de financement indépendant des associés.</w:t>
            </w:r>
          </w:p>
          <w:p w:rsidR="00A6079B" w:rsidRPr="003A2418" w:rsidRDefault="00A6079B" w:rsidP="002457F9">
            <w:pPr>
              <w:jc w:val="left"/>
              <w:rPr>
                <w:sz w:val="18"/>
                <w:szCs w:val="18"/>
              </w:rPr>
            </w:pPr>
            <w:r w:rsidRPr="003A2418">
              <w:rPr>
                <w:sz w:val="18"/>
                <w:szCs w:val="18"/>
              </w:rPr>
              <w:t>Inconvénients :</w:t>
            </w:r>
          </w:p>
          <w:p w:rsidR="00A6079B" w:rsidRPr="003A2418" w:rsidRDefault="00A6079B" w:rsidP="002457F9">
            <w:pPr>
              <w:jc w:val="left"/>
              <w:rPr>
                <w:sz w:val="18"/>
                <w:szCs w:val="18"/>
              </w:rPr>
            </w:pPr>
            <w:r w:rsidRPr="003A2418">
              <w:rPr>
                <w:sz w:val="18"/>
                <w:szCs w:val="18"/>
              </w:rPr>
              <w:t>- Augmentation des dettes,</w:t>
            </w:r>
          </w:p>
          <w:p w:rsidR="00A6079B" w:rsidRDefault="00A6079B" w:rsidP="002457F9">
            <w:pPr>
              <w:jc w:val="left"/>
              <w:rPr>
                <w:sz w:val="18"/>
                <w:szCs w:val="18"/>
              </w:rPr>
            </w:pPr>
            <w:r w:rsidRPr="003A2418">
              <w:rPr>
                <w:sz w:val="18"/>
                <w:szCs w:val="18"/>
              </w:rPr>
              <w:t>- Augmentation de la charge financière</w:t>
            </w:r>
            <w:r w:rsidR="003A2418">
              <w:rPr>
                <w:sz w:val="18"/>
                <w:szCs w:val="18"/>
              </w:rPr>
              <w:t>,</w:t>
            </w:r>
          </w:p>
          <w:p w:rsidR="003A2418" w:rsidRPr="003A2418" w:rsidRDefault="003A2418" w:rsidP="002457F9">
            <w:pPr>
              <w:jc w:val="left"/>
              <w:rPr>
                <w:sz w:val="18"/>
                <w:szCs w:val="18"/>
              </w:rPr>
            </w:pPr>
            <w:r>
              <w:rPr>
                <w:sz w:val="18"/>
                <w:szCs w:val="18"/>
              </w:rPr>
              <w:t>- Réduction de la capacité d’emprunt.</w:t>
            </w:r>
          </w:p>
        </w:tc>
      </w:tr>
    </w:tbl>
    <w:p w:rsidR="00E61CF7" w:rsidRDefault="00E61CF7" w:rsidP="003B1C15">
      <w:pPr>
        <w:pStyle w:val="Paragraphedeliste"/>
        <w:spacing w:after="0" w:line="240" w:lineRule="auto"/>
        <w:jc w:val="both"/>
      </w:pPr>
    </w:p>
    <w:p w:rsidR="00892E62" w:rsidRDefault="00892E62">
      <w:pPr>
        <w:jc w:val="left"/>
        <w:rPr>
          <w:rFonts w:asciiTheme="minorHAnsi" w:eastAsiaTheme="minorHAnsi" w:hAnsiTheme="minorHAnsi" w:cstheme="minorBidi"/>
          <w:szCs w:val="22"/>
          <w:lang w:eastAsia="en-US"/>
        </w:rPr>
      </w:pPr>
      <w:r>
        <w:br w:type="page"/>
      </w:r>
    </w:p>
    <w:p w:rsidR="002428EF" w:rsidRDefault="002428EF" w:rsidP="002428EF">
      <w:pPr>
        <w:pStyle w:val="Paragraphedeliste"/>
        <w:spacing w:after="0" w:line="240" w:lineRule="auto"/>
        <w:jc w:val="both"/>
      </w:pPr>
    </w:p>
    <w:p w:rsidR="00B57108" w:rsidRPr="00B57108" w:rsidRDefault="001A55FC" w:rsidP="00B57108">
      <w:pPr>
        <w:pStyle w:val="Titre1"/>
        <w:ind w:left="284"/>
        <w:rPr>
          <w:szCs w:val="28"/>
        </w:rPr>
      </w:pPr>
      <w:bookmarkStart w:id="5" w:name="_Toc383684043"/>
      <w:r>
        <w:rPr>
          <w:szCs w:val="28"/>
        </w:rPr>
        <w:t>Etude de la décision d’Assemblée Générale</w:t>
      </w:r>
      <w:bookmarkEnd w:id="5"/>
    </w:p>
    <w:p w:rsidR="00892E62" w:rsidRPr="00892680" w:rsidRDefault="00892E62" w:rsidP="00892E62">
      <w:pPr>
        <w:pStyle w:val="Paragraphedeliste"/>
        <w:numPr>
          <w:ilvl w:val="0"/>
          <w:numId w:val="6"/>
        </w:numPr>
        <w:spacing w:after="0" w:line="240" w:lineRule="auto"/>
        <w:jc w:val="both"/>
        <w:rPr>
          <w:u w:val="single"/>
        </w:rPr>
      </w:pPr>
      <w:r w:rsidRPr="00892680">
        <w:rPr>
          <w:u w:val="single"/>
        </w:rPr>
        <w:t>Préciser la décision retenue concernant les comptes courants d’associés et le financement des investissements.</w:t>
      </w:r>
    </w:p>
    <w:p w:rsidR="003D13CB" w:rsidRDefault="003D13CB" w:rsidP="003D13CB">
      <w:pPr>
        <w:pStyle w:val="Paragraphedeliste"/>
        <w:spacing w:after="0" w:line="240" w:lineRule="auto"/>
        <w:jc w:val="both"/>
      </w:pPr>
    </w:p>
    <w:p w:rsidR="00892E62" w:rsidRDefault="00892E62" w:rsidP="00892E62">
      <w:pPr>
        <w:pStyle w:val="Paragraphedeliste"/>
        <w:spacing w:after="0" w:line="240" w:lineRule="auto"/>
        <w:ind w:left="0"/>
        <w:jc w:val="both"/>
      </w:pPr>
      <w:r>
        <w:t>Les décisions de l’assemblée générale précisent que :</w:t>
      </w:r>
    </w:p>
    <w:p w:rsidR="00892E62" w:rsidRDefault="00892E62" w:rsidP="0059297F">
      <w:pPr>
        <w:pStyle w:val="Paragraphedeliste"/>
        <w:numPr>
          <w:ilvl w:val="2"/>
          <w:numId w:val="20"/>
        </w:numPr>
        <w:spacing w:after="0" w:line="240" w:lineRule="auto"/>
        <w:ind w:left="426"/>
        <w:jc w:val="both"/>
      </w:pPr>
      <w:r>
        <w:t>l’augmentation du capital social par transformation des comptes courants et par l’entrée d’un nouvel associé a été refusé ;</w:t>
      </w:r>
    </w:p>
    <w:p w:rsidR="00892E62" w:rsidRDefault="00892E62" w:rsidP="0059297F">
      <w:pPr>
        <w:pStyle w:val="Paragraphedeliste"/>
        <w:numPr>
          <w:ilvl w:val="2"/>
          <w:numId w:val="20"/>
        </w:numPr>
        <w:spacing w:after="0" w:line="240" w:lineRule="auto"/>
        <w:ind w:left="426"/>
        <w:jc w:val="both"/>
      </w:pPr>
      <w:r>
        <w:t>le financement des investissements doit se faire par d’autres moyens de financement.</w:t>
      </w:r>
    </w:p>
    <w:p w:rsidR="00E50D41" w:rsidRDefault="00E50D41" w:rsidP="00892E62">
      <w:pPr>
        <w:pStyle w:val="Paragraphedeliste"/>
        <w:spacing w:after="0" w:line="240" w:lineRule="auto"/>
        <w:ind w:left="0"/>
        <w:jc w:val="both"/>
      </w:pPr>
    </w:p>
    <w:p w:rsidR="00E50D41" w:rsidRPr="00892680" w:rsidRDefault="00E50D41" w:rsidP="00E50D41">
      <w:pPr>
        <w:pStyle w:val="Paragraphedeliste"/>
        <w:numPr>
          <w:ilvl w:val="0"/>
          <w:numId w:val="6"/>
        </w:numPr>
        <w:spacing w:after="0" w:line="240" w:lineRule="auto"/>
        <w:jc w:val="both"/>
        <w:rPr>
          <w:u w:val="single"/>
        </w:rPr>
      </w:pPr>
      <w:r w:rsidRPr="00892680">
        <w:rPr>
          <w:u w:val="single"/>
        </w:rPr>
        <w:t>Retrouver les arguments de chaque associé qui expliquent cette décision.</w:t>
      </w:r>
    </w:p>
    <w:p w:rsidR="00892E62" w:rsidRDefault="00892E62" w:rsidP="003D13CB">
      <w:pPr>
        <w:pStyle w:val="Paragraphedeliste"/>
        <w:spacing w:after="0" w:line="240" w:lineRule="auto"/>
        <w:jc w:val="both"/>
      </w:pPr>
    </w:p>
    <w:p w:rsidR="00892E62" w:rsidRDefault="00E50D41" w:rsidP="00E50D41">
      <w:pPr>
        <w:pStyle w:val="Paragraphedeliste"/>
        <w:spacing w:after="0" w:line="240" w:lineRule="auto"/>
        <w:ind w:left="0"/>
        <w:jc w:val="both"/>
      </w:pPr>
      <w:r>
        <w:t>En cas de transformation des comptes courants en capital et de l’entrée du nouvel associé, la répartition devient la suivante :</w:t>
      </w:r>
    </w:p>
    <w:p w:rsidR="005235D1" w:rsidRDefault="005235D1" w:rsidP="005235D1"/>
    <w:tbl>
      <w:tblPr>
        <w:tblStyle w:val="Grilledutableau"/>
        <w:tblW w:w="10031" w:type="dxa"/>
        <w:jc w:val="center"/>
        <w:tblLook w:val="04A0"/>
      </w:tblPr>
      <w:tblGrid>
        <w:gridCol w:w="3070"/>
        <w:gridCol w:w="1023"/>
        <w:gridCol w:w="1024"/>
        <w:gridCol w:w="1024"/>
        <w:gridCol w:w="2898"/>
        <w:gridCol w:w="992"/>
      </w:tblGrid>
      <w:tr w:rsidR="0020521E" w:rsidRPr="00366C8F" w:rsidTr="00D55485">
        <w:trPr>
          <w:jc w:val="center"/>
        </w:trPr>
        <w:tc>
          <w:tcPr>
            <w:tcW w:w="3070" w:type="dxa"/>
            <w:vMerge w:val="restart"/>
            <w:shd w:val="clear" w:color="auto" w:fill="C6D9F1" w:themeFill="text2" w:themeFillTint="33"/>
          </w:tcPr>
          <w:p w:rsidR="0020521E" w:rsidRPr="00366C8F" w:rsidRDefault="0020521E" w:rsidP="00E50D41">
            <w:pPr>
              <w:ind w:left="113" w:right="113"/>
              <w:jc w:val="center"/>
              <w:rPr>
                <w:color w:val="1F497D" w:themeColor="text2"/>
                <w:sz w:val="18"/>
                <w:szCs w:val="18"/>
              </w:rPr>
            </w:pPr>
          </w:p>
        </w:tc>
        <w:tc>
          <w:tcPr>
            <w:tcW w:w="3071" w:type="dxa"/>
            <w:gridSpan w:val="3"/>
            <w:shd w:val="clear" w:color="auto" w:fill="C6D9F1" w:themeFill="text2" w:themeFillTint="33"/>
          </w:tcPr>
          <w:p w:rsidR="0020521E" w:rsidRPr="00366C8F" w:rsidRDefault="0020521E" w:rsidP="00366C8F">
            <w:pPr>
              <w:jc w:val="center"/>
              <w:rPr>
                <w:color w:val="1F497D" w:themeColor="text2"/>
                <w:sz w:val="18"/>
                <w:szCs w:val="18"/>
              </w:rPr>
            </w:pPr>
            <w:r w:rsidRPr="00366C8F">
              <w:rPr>
                <w:color w:val="1F497D" w:themeColor="text2"/>
                <w:sz w:val="18"/>
                <w:szCs w:val="18"/>
              </w:rPr>
              <w:t>Avant</w:t>
            </w:r>
          </w:p>
          <w:p w:rsidR="0020521E" w:rsidRPr="00366C8F" w:rsidRDefault="0020521E" w:rsidP="00366C8F">
            <w:pPr>
              <w:jc w:val="center"/>
              <w:rPr>
                <w:color w:val="1F497D" w:themeColor="text2"/>
                <w:sz w:val="18"/>
                <w:szCs w:val="18"/>
              </w:rPr>
            </w:pPr>
            <w:r w:rsidRPr="00366C8F">
              <w:rPr>
                <w:color w:val="1F497D" w:themeColor="text2"/>
                <w:sz w:val="18"/>
                <w:szCs w:val="18"/>
              </w:rPr>
              <w:t>40 000 / 16 = 2 500 parts</w:t>
            </w:r>
          </w:p>
        </w:tc>
        <w:tc>
          <w:tcPr>
            <w:tcW w:w="3890" w:type="dxa"/>
            <w:gridSpan w:val="2"/>
            <w:shd w:val="clear" w:color="auto" w:fill="C6D9F1" w:themeFill="text2" w:themeFillTint="33"/>
          </w:tcPr>
          <w:p w:rsidR="0020521E" w:rsidRPr="00366C8F" w:rsidRDefault="0020521E" w:rsidP="00366C8F">
            <w:pPr>
              <w:jc w:val="center"/>
              <w:rPr>
                <w:color w:val="1F497D" w:themeColor="text2"/>
                <w:sz w:val="18"/>
                <w:szCs w:val="18"/>
              </w:rPr>
            </w:pPr>
            <w:r w:rsidRPr="00366C8F">
              <w:rPr>
                <w:color w:val="1F497D" w:themeColor="text2"/>
                <w:sz w:val="18"/>
                <w:szCs w:val="18"/>
              </w:rPr>
              <w:t xml:space="preserve">Après </w:t>
            </w:r>
          </w:p>
          <w:p w:rsidR="0020521E" w:rsidRPr="00366C8F" w:rsidRDefault="0020521E" w:rsidP="00366C8F">
            <w:pPr>
              <w:jc w:val="center"/>
              <w:rPr>
                <w:color w:val="1F497D" w:themeColor="text2"/>
                <w:sz w:val="18"/>
                <w:szCs w:val="18"/>
              </w:rPr>
            </w:pPr>
            <w:r w:rsidRPr="00366C8F">
              <w:rPr>
                <w:color w:val="1F497D" w:themeColor="text2"/>
                <w:sz w:val="18"/>
                <w:szCs w:val="18"/>
              </w:rPr>
              <w:t>240 000/16 = 15 000 parts</w:t>
            </w:r>
          </w:p>
        </w:tc>
      </w:tr>
      <w:tr w:rsidR="0020521E" w:rsidRPr="00366C8F" w:rsidTr="00D55485">
        <w:trPr>
          <w:jc w:val="center"/>
        </w:trPr>
        <w:tc>
          <w:tcPr>
            <w:tcW w:w="3070" w:type="dxa"/>
            <w:vMerge/>
            <w:shd w:val="clear" w:color="auto" w:fill="C6D9F1" w:themeFill="text2" w:themeFillTint="33"/>
          </w:tcPr>
          <w:p w:rsidR="0020521E" w:rsidRPr="00366C8F" w:rsidRDefault="0020521E" w:rsidP="007103DB">
            <w:pPr>
              <w:rPr>
                <w:sz w:val="18"/>
                <w:szCs w:val="18"/>
              </w:rPr>
            </w:pPr>
          </w:p>
        </w:tc>
        <w:tc>
          <w:tcPr>
            <w:tcW w:w="1023" w:type="dxa"/>
            <w:shd w:val="clear" w:color="auto" w:fill="C6D9F1" w:themeFill="text2" w:themeFillTint="33"/>
          </w:tcPr>
          <w:p w:rsidR="0020521E" w:rsidRPr="00366C8F" w:rsidRDefault="0020521E" w:rsidP="00343113">
            <w:pPr>
              <w:jc w:val="center"/>
              <w:rPr>
                <w:color w:val="1F497D" w:themeColor="text2"/>
                <w:sz w:val="18"/>
                <w:szCs w:val="18"/>
              </w:rPr>
            </w:pPr>
            <w:r w:rsidRPr="00366C8F">
              <w:rPr>
                <w:color w:val="1F497D" w:themeColor="text2"/>
                <w:sz w:val="18"/>
                <w:szCs w:val="18"/>
              </w:rPr>
              <w:t>Parts</w:t>
            </w:r>
          </w:p>
        </w:tc>
        <w:tc>
          <w:tcPr>
            <w:tcW w:w="1024" w:type="dxa"/>
            <w:shd w:val="clear" w:color="auto" w:fill="C6D9F1" w:themeFill="text2" w:themeFillTint="33"/>
          </w:tcPr>
          <w:p w:rsidR="0020521E" w:rsidRPr="00366C8F" w:rsidRDefault="0020521E" w:rsidP="00343113">
            <w:pPr>
              <w:jc w:val="center"/>
              <w:rPr>
                <w:rFonts w:eastAsia="Times New Roman" w:cs="Times New Roman"/>
                <w:color w:val="1F497D" w:themeColor="text2"/>
                <w:sz w:val="18"/>
                <w:szCs w:val="18"/>
                <w:lang w:eastAsia="fr-FR"/>
              </w:rPr>
            </w:pPr>
            <w:r w:rsidRPr="00366C8F">
              <w:rPr>
                <w:color w:val="1F497D" w:themeColor="text2"/>
                <w:sz w:val="18"/>
                <w:szCs w:val="18"/>
              </w:rPr>
              <w:t>Prêts</w:t>
            </w:r>
          </w:p>
        </w:tc>
        <w:tc>
          <w:tcPr>
            <w:tcW w:w="1024" w:type="dxa"/>
            <w:shd w:val="clear" w:color="auto" w:fill="C6D9F1" w:themeFill="text2" w:themeFillTint="33"/>
          </w:tcPr>
          <w:p w:rsidR="0020521E" w:rsidRPr="00366C8F" w:rsidRDefault="0020521E" w:rsidP="00343113">
            <w:pPr>
              <w:jc w:val="center"/>
              <w:rPr>
                <w:rFonts w:eastAsia="Times New Roman" w:cs="Times New Roman"/>
                <w:color w:val="1F497D" w:themeColor="text2"/>
                <w:sz w:val="18"/>
                <w:szCs w:val="18"/>
                <w:lang w:eastAsia="fr-FR"/>
              </w:rPr>
            </w:pPr>
            <w:r w:rsidRPr="00366C8F">
              <w:rPr>
                <w:color w:val="1F497D" w:themeColor="text2"/>
                <w:sz w:val="18"/>
                <w:szCs w:val="18"/>
              </w:rPr>
              <w:t>Pouvoir</w:t>
            </w:r>
          </w:p>
        </w:tc>
        <w:tc>
          <w:tcPr>
            <w:tcW w:w="2898" w:type="dxa"/>
            <w:shd w:val="clear" w:color="auto" w:fill="C6D9F1" w:themeFill="text2" w:themeFillTint="33"/>
          </w:tcPr>
          <w:p w:rsidR="0020521E" w:rsidRPr="00366C8F" w:rsidRDefault="0020521E" w:rsidP="00527132">
            <w:pPr>
              <w:jc w:val="center"/>
              <w:rPr>
                <w:color w:val="1F497D" w:themeColor="text2"/>
                <w:sz w:val="18"/>
                <w:szCs w:val="18"/>
              </w:rPr>
            </w:pPr>
            <w:r w:rsidRPr="00366C8F">
              <w:rPr>
                <w:color w:val="1F497D" w:themeColor="text2"/>
                <w:sz w:val="18"/>
                <w:szCs w:val="18"/>
              </w:rPr>
              <w:t>Parts</w:t>
            </w:r>
          </w:p>
        </w:tc>
        <w:tc>
          <w:tcPr>
            <w:tcW w:w="992" w:type="dxa"/>
            <w:shd w:val="clear" w:color="auto" w:fill="C6D9F1" w:themeFill="text2" w:themeFillTint="33"/>
          </w:tcPr>
          <w:p w:rsidR="0020521E" w:rsidRPr="00366C8F" w:rsidRDefault="0020521E" w:rsidP="007103DB">
            <w:pPr>
              <w:rPr>
                <w:sz w:val="18"/>
                <w:szCs w:val="18"/>
              </w:rPr>
            </w:pPr>
            <w:r w:rsidRPr="00366C8F">
              <w:rPr>
                <w:sz w:val="18"/>
                <w:szCs w:val="18"/>
              </w:rPr>
              <w:t>Pouvoir</w:t>
            </w:r>
          </w:p>
        </w:tc>
      </w:tr>
      <w:tr w:rsidR="00343113" w:rsidRPr="00366C8F" w:rsidTr="00D55485">
        <w:trPr>
          <w:jc w:val="center"/>
        </w:trPr>
        <w:tc>
          <w:tcPr>
            <w:tcW w:w="3070" w:type="dxa"/>
          </w:tcPr>
          <w:p w:rsidR="00343113" w:rsidRPr="00366C8F" w:rsidRDefault="00343113" w:rsidP="007103DB">
            <w:pPr>
              <w:rPr>
                <w:sz w:val="18"/>
                <w:szCs w:val="18"/>
              </w:rPr>
            </w:pPr>
            <w:r w:rsidRPr="00366C8F">
              <w:rPr>
                <w:sz w:val="18"/>
                <w:szCs w:val="18"/>
              </w:rPr>
              <w:t>Mme Nuprier Christine</w:t>
            </w:r>
          </w:p>
        </w:tc>
        <w:tc>
          <w:tcPr>
            <w:tcW w:w="1023" w:type="dxa"/>
            <w:vAlign w:val="center"/>
          </w:tcPr>
          <w:p w:rsidR="00343113" w:rsidRPr="00366C8F" w:rsidRDefault="00343113" w:rsidP="00366C8F">
            <w:pPr>
              <w:jc w:val="center"/>
              <w:rPr>
                <w:sz w:val="18"/>
                <w:szCs w:val="18"/>
              </w:rPr>
            </w:pPr>
            <w:r w:rsidRPr="00366C8F">
              <w:rPr>
                <w:sz w:val="18"/>
                <w:szCs w:val="18"/>
              </w:rPr>
              <w:t>1 100</w:t>
            </w:r>
          </w:p>
        </w:tc>
        <w:tc>
          <w:tcPr>
            <w:tcW w:w="1024" w:type="dxa"/>
            <w:vAlign w:val="center"/>
          </w:tcPr>
          <w:p w:rsidR="00343113" w:rsidRPr="00366C8F" w:rsidRDefault="00343113" w:rsidP="00366C8F">
            <w:pPr>
              <w:jc w:val="center"/>
              <w:rPr>
                <w:sz w:val="18"/>
                <w:szCs w:val="18"/>
              </w:rPr>
            </w:pPr>
            <w:r w:rsidRPr="00366C8F">
              <w:rPr>
                <w:sz w:val="18"/>
                <w:szCs w:val="18"/>
              </w:rPr>
              <w:t>28 000 €</w:t>
            </w:r>
          </w:p>
        </w:tc>
        <w:tc>
          <w:tcPr>
            <w:tcW w:w="1024" w:type="dxa"/>
            <w:vAlign w:val="center"/>
          </w:tcPr>
          <w:p w:rsidR="00343113" w:rsidRPr="00366C8F" w:rsidRDefault="00343113" w:rsidP="006F7F16">
            <w:pPr>
              <w:jc w:val="right"/>
              <w:rPr>
                <w:b/>
                <w:sz w:val="18"/>
                <w:szCs w:val="18"/>
              </w:rPr>
            </w:pPr>
            <w:r w:rsidRPr="00366C8F">
              <w:rPr>
                <w:b/>
                <w:sz w:val="18"/>
                <w:szCs w:val="18"/>
              </w:rPr>
              <w:t>44 %</w:t>
            </w:r>
          </w:p>
        </w:tc>
        <w:tc>
          <w:tcPr>
            <w:tcW w:w="2898" w:type="dxa"/>
          </w:tcPr>
          <w:p w:rsidR="00343113" w:rsidRPr="00366C8F" w:rsidRDefault="00343113" w:rsidP="005313FC">
            <w:pPr>
              <w:rPr>
                <w:sz w:val="18"/>
                <w:szCs w:val="18"/>
              </w:rPr>
            </w:pPr>
            <w:r w:rsidRPr="00366C8F">
              <w:rPr>
                <w:sz w:val="18"/>
                <w:szCs w:val="18"/>
              </w:rPr>
              <w:t xml:space="preserve">1 </w:t>
            </w:r>
            <w:r w:rsidR="005313FC">
              <w:rPr>
                <w:sz w:val="18"/>
                <w:szCs w:val="18"/>
              </w:rPr>
              <w:t>100 + [(28 000 + 20 000)/16] = 1 100 + 3 000 = 4 100 parts</w:t>
            </w:r>
          </w:p>
        </w:tc>
        <w:tc>
          <w:tcPr>
            <w:tcW w:w="992" w:type="dxa"/>
            <w:vAlign w:val="center"/>
          </w:tcPr>
          <w:p w:rsidR="00343113" w:rsidRPr="00366C8F" w:rsidRDefault="005313FC" w:rsidP="0020521E">
            <w:pPr>
              <w:jc w:val="right"/>
              <w:rPr>
                <w:b/>
                <w:sz w:val="18"/>
                <w:szCs w:val="18"/>
              </w:rPr>
            </w:pPr>
            <w:r>
              <w:rPr>
                <w:b/>
                <w:sz w:val="18"/>
                <w:szCs w:val="18"/>
              </w:rPr>
              <w:t xml:space="preserve"> 27,3</w:t>
            </w:r>
            <w:r w:rsidR="00366C8F" w:rsidRPr="00366C8F">
              <w:rPr>
                <w:b/>
                <w:sz w:val="18"/>
                <w:szCs w:val="18"/>
              </w:rPr>
              <w:t xml:space="preserve"> %</w:t>
            </w:r>
          </w:p>
        </w:tc>
      </w:tr>
      <w:tr w:rsidR="00343113" w:rsidRPr="00366C8F" w:rsidTr="00D55485">
        <w:trPr>
          <w:jc w:val="center"/>
        </w:trPr>
        <w:tc>
          <w:tcPr>
            <w:tcW w:w="3070" w:type="dxa"/>
          </w:tcPr>
          <w:p w:rsidR="00343113" w:rsidRPr="00366C8F" w:rsidRDefault="00343113" w:rsidP="007103DB">
            <w:pPr>
              <w:rPr>
                <w:sz w:val="18"/>
                <w:szCs w:val="18"/>
              </w:rPr>
            </w:pPr>
            <w:r w:rsidRPr="00366C8F">
              <w:rPr>
                <w:sz w:val="18"/>
                <w:szCs w:val="18"/>
              </w:rPr>
              <w:t>M. Nuprier Nicolas</w:t>
            </w:r>
          </w:p>
        </w:tc>
        <w:tc>
          <w:tcPr>
            <w:tcW w:w="1023" w:type="dxa"/>
            <w:vAlign w:val="center"/>
          </w:tcPr>
          <w:p w:rsidR="00343113" w:rsidRPr="00366C8F" w:rsidRDefault="00343113" w:rsidP="00366C8F">
            <w:pPr>
              <w:jc w:val="center"/>
              <w:rPr>
                <w:sz w:val="18"/>
                <w:szCs w:val="18"/>
              </w:rPr>
            </w:pPr>
            <w:r w:rsidRPr="00366C8F">
              <w:rPr>
                <w:sz w:val="18"/>
                <w:szCs w:val="18"/>
              </w:rPr>
              <w:t>800</w:t>
            </w:r>
          </w:p>
        </w:tc>
        <w:tc>
          <w:tcPr>
            <w:tcW w:w="1024" w:type="dxa"/>
            <w:vAlign w:val="center"/>
          </w:tcPr>
          <w:p w:rsidR="00343113" w:rsidRPr="00366C8F" w:rsidRDefault="00343113" w:rsidP="00366C8F">
            <w:pPr>
              <w:jc w:val="center"/>
              <w:rPr>
                <w:sz w:val="18"/>
                <w:szCs w:val="18"/>
              </w:rPr>
            </w:pPr>
            <w:r w:rsidRPr="00366C8F">
              <w:rPr>
                <w:sz w:val="18"/>
                <w:szCs w:val="18"/>
              </w:rPr>
              <w:t>65</w:t>
            </w:r>
            <w:r w:rsidR="00661FA7" w:rsidRPr="00366C8F">
              <w:rPr>
                <w:sz w:val="18"/>
                <w:szCs w:val="18"/>
              </w:rPr>
              <w:t> </w:t>
            </w:r>
            <w:r w:rsidRPr="00366C8F">
              <w:rPr>
                <w:sz w:val="18"/>
                <w:szCs w:val="18"/>
              </w:rPr>
              <w:t>200</w:t>
            </w:r>
            <w:r w:rsidR="00661FA7" w:rsidRPr="00366C8F">
              <w:rPr>
                <w:sz w:val="18"/>
                <w:szCs w:val="18"/>
              </w:rPr>
              <w:t xml:space="preserve"> </w:t>
            </w:r>
            <w:r w:rsidRPr="00366C8F">
              <w:rPr>
                <w:sz w:val="18"/>
                <w:szCs w:val="18"/>
              </w:rPr>
              <w:t>€</w:t>
            </w:r>
          </w:p>
        </w:tc>
        <w:tc>
          <w:tcPr>
            <w:tcW w:w="1024" w:type="dxa"/>
            <w:vAlign w:val="center"/>
          </w:tcPr>
          <w:p w:rsidR="00343113" w:rsidRPr="00366C8F" w:rsidRDefault="00343113" w:rsidP="006F7F16">
            <w:pPr>
              <w:jc w:val="right"/>
              <w:rPr>
                <w:b/>
                <w:sz w:val="18"/>
                <w:szCs w:val="18"/>
              </w:rPr>
            </w:pPr>
            <w:r w:rsidRPr="00366C8F">
              <w:rPr>
                <w:b/>
                <w:sz w:val="18"/>
                <w:szCs w:val="18"/>
              </w:rPr>
              <w:t>32 %</w:t>
            </w:r>
          </w:p>
        </w:tc>
        <w:tc>
          <w:tcPr>
            <w:tcW w:w="2898" w:type="dxa"/>
          </w:tcPr>
          <w:p w:rsidR="00343113" w:rsidRPr="00366C8F" w:rsidRDefault="00343113" w:rsidP="006F7F16">
            <w:pPr>
              <w:rPr>
                <w:sz w:val="18"/>
                <w:szCs w:val="18"/>
              </w:rPr>
            </w:pPr>
            <w:r w:rsidRPr="00366C8F">
              <w:rPr>
                <w:sz w:val="18"/>
                <w:szCs w:val="18"/>
              </w:rPr>
              <w:t>800</w:t>
            </w:r>
            <w:r w:rsidR="006F7F16">
              <w:rPr>
                <w:sz w:val="18"/>
                <w:szCs w:val="18"/>
              </w:rPr>
              <w:t xml:space="preserve"> parts</w:t>
            </w:r>
          </w:p>
        </w:tc>
        <w:tc>
          <w:tcPr>
            <w:tcW w:w="992" w:type="dxa"/>
            <w:vAlign w:val="center"/>
          </w:tcPr>
          <w:p w:rsidR="00343113" w:rsidRPr="00366C8F" w:rsidRDefault="006F7F16" w:rsidP="0020521E">
            <w:pPr>
              <w:jc w:val="right"/>
              <w:rPr>
                <w:b/>
                <w:sz w:val="18"/>
                <w:szCs w:val="18"/>
              </w:rPr>
            </w:pPr>
            <w:r>
              <w:rPr>
                <w:b/>
                <w:sz w:val="18"/>
                <w:szCs w:val="18"/>
              </w:rPr>
              <w:t>5,3 %</w:t>
            </w:r>
          </w:p>
        </w:tc>
      </w:tr>
      <w:tr w:rsidR="00343113" w:rsidRPr="00366C8F" w:rsidTr="00D55485">
        <w:trPr>
          <w:jc w:val="center"/>
        </w:trPr>
        <w:tc>
          <w:tcPr>
            <w:tcW w:w="3070" w:type="dxa"/>
          </w:tcPr>
          <w:p w:rsidR="00343113" w:rsidRPr="00366C8F" w:rsidRDefault="00343113" w:rsidP="007103DB">
            <w:pPr>
              <w:rPr>
                <w:sz w:val="18"/>
                <w:szCs w:val="18"/>
              </w:rPr>
            </w:pPr>
            <w:r w:rsidRPr="00366C8F">
              <w:rPr>
                <w:sz w:val="18"/>
                <w:szCs w:val="18"/>
              </w:rPr>
              <w:t>Mlle Janton Murielle</w:t>
            </w:r>
          </w:p>
        </w:tc>
        <w:tc>
          <w:tcPr>
            <w:tcW w:w="1023" w:type="dxa"/>
            <w:vAlign w:val="center"/>
          </w:tcPr>
          <w:p w:rsidR="00343113" w:rsidRPr="00366C8F" w:rsidRDefault="00343113" w:rsidP="00366C8F">
            <w:pPr>
              <w:jc w:val="center"/>
              <w:rPr>
                <w:sz w:val="18"/>
                <w:szCs w:val="18"/>
              </w:rPr>
            </w:pPr>
            <w:r w:rsidRPr="00366C8F">
              <w:rPr>
                <w:sz w:val="18"/>
                <w:szCs w:val="18"/>
              </w:rPr>
              <w:t>300</w:t>
            </w:r>
          </w:p>
        </w:tc>
        <w:tc>
          <w:tcPr>
            <w:tcW w:w="1024" w:type="dxa"/>
            <w:vAlign w:val="center"/>
          </w:tcPr>
          <w:p w:rsidR="00343113" w:rsidRPr="00366C8F" w:rsidRDefault="00343113" w:rsidP="00366C8F">
            <w:pPr>
              <w:jc w:val="center"/>
              <w:rPr>
                <w:sz w:val="18"/>
                <w:szCs w:val="18"/>
              </w:rPr>
            </w:pPr>
            <w:r w:rsidRPr="00366C8F">
              <w:rPr>
                <w:sz w:val="18"/>
                <w:szCs w:val="18"/>
              </w:rPr>
              <w:t>0 €</w:t>
            </w:r>
          </w:p>
        </w:tc>
        <w:tc>
          <w:tcPr>
            <w:tcW w:w="1024" w:type="dxa"/>
            <w:vAlign w:val="center"/>
          </w:tcPr>
          <w:p w:rsidR="00343113" w:rsidRPr="00366C8F" w:rsidRDefault="00343113" w:rsidP="006F7F16">
            <w:pPr>
              <w:jc w:val="right"/>
              <w:rPr>
                <w:b/>
                <w:sz w:val="18"/>
                <w:szCs w:val="18"/>
              </w:rPr>
            </w:pPr>
            <w:r w:rsidRPr="00366C8F">
              <w:rPr>
                <w:b/>
                <w:sz w:val="18"/>
                <w:szCs w:val="18"/>
              </w:rPr>
              <w:t>12 %</w:t>
            </w:r>
          </w:p>
        </w:tc>
        <w:tc>
          <w:tcPr>
            <w:tcW w:w="2898" w:type="dxa"/>
          </w:tcPr>
          <w:p w:rsidR="00343113" w:rsidRPr="00366C8F" w:rsidRDefault="00343113" w:rsidP="007103DB">
            <w:pPr>
              <w:rPr>
                <w:sz w:val="18"/>
                <w:szCs w:val="18"/>
              </w:rPr>
            </w:pPr>
            <w:r w:rsidRPr="00366C8F">
              <w:rPr>
                <w:sz w:val="18"/>
                <w:szCs w:val="18"/>
              </w:rPr>
              <w:t>300</w:t>
            </w:r>
            <w:r w:rsidR="006F7F16">
              <w:rPr>
                <w:sz w:val="18"/>
                <w:szCs w:val="18"/>
              </w:rPr>
              <w:t xml:space="preserve"> parts</w:t>
            </w:r>
          </w:p>
        </w:tc>
        <w:tc>
          <w:tcPr>
            <w:tcW w:w="992" w:type="dxa"/>
            <w:vAlign w:val="center"/>
          </w:tcPr>
          <w:p w:rsidR="00343113" w:rsidRPr="00366C8F" w:rsidRDefault="00366C8F" w:rsidP="0020521E">
            <w:pPr>
              <w:jc w:val="right"/>
              <w:rPr>
                <w:b/>
                <w:sz w:val="18"/>
                <w:szCs w:val="18"/>
              </w:rPr>
            </w:pPr>
            <w:r w:rsidRPr="00366C8F">
              <w:rPr>
                <w:b/>
                <w:sz w:val="18"/>
                <w:szCs w:val="18"/>
              </w:rPr>
              <w:t>2 %</w:t>
            </w:r>
          </w:p>
        </w:tc>
      </w:tr>
      <w:tr w:rsidR="00343113" w:rsidRPr="00366C8F" w:rsidTr="00D55485">
        <w:trPr>
          <w:jc w:val="center"/>
        </w:trPr>
        <w:tc>
          <w:tcPr>
            <w:tcW w:w="3070" w:type="dxa"/>
          </w:tcPr>
          <w:p w:rsidR="00343113" w:rsidRPr="00366C8F" w:rsidRDefault="00343113" w:rsidP="007103DB">
            <w:pPr>
              <w:rPr>
                <w:sz w:val="18"/>
                <w:szCs w:val="18"/>
              </w:rPr>
            </w:pPr>
            <w:r w:rsidRPr="00366C8F">
              <w:rPr>
                <w:sz w:val="18"/>
                <w:szCs w:val="18"/>
              </w:rPr>
              <w:t>Mlle Nuprier Chantal</w:t>
            </w:r>
          </w:p>
        </w:tc>
        <w:tc>
          <w:tcPr>
            <w:tcW w:w="1023" w:type="dxa"/>
            <w:vAlign w:val="center"/>
          </w:tcPr>
          <w:p w:rsidR="00343113" w:rsidRPr="00366C8F" w:rsidRDefault="00343113" w:rsidP="00366C8F">
            <w:pPr>
              <w:jc w:val="center"/>
              <w:rPr>
                <w:sz w:val="18"/>
                <w:szCs w:val="18"/>
              </w:rPr>
            </w:pPr>
            <w:r w:rsidRPr="00366C8F">
              <w:rPr>
                <w:sz w:val="18"/>
                <w:szCs w:val="18"/>
              </w:rPr>
              <w:t>300</w:t>
            </w:r>
          </w:p>
        </w:tc>
        <w:tc>
          <w:tcPr>
            <w:tcW w:w="1024" w:type="dxa"/>
            <w:vAlign w:val="center"/>
          </w:tcPr>
          <w:p w:rsidR="00343113" w:rsidRPr="00366C8F" w:rsidRDefault="00343113" w:rsidP="00366C8F">
            <w:pPr>
              <w:jc w:val="center"/>
              <w:rPr>
                <w:sz w:val="18"/>
                <w:szCs w:val="18"/>
              </w:rPr>
            </w:pPr>
            <w:r w:rsidRPr="00366C8F">
              <w:rPr>
                <w:sz w:val="18"/>
                <w:szCs w:val="18"/>
              </w:rPr>
              <w:t>56 800 €</w:t>
            </w:r>
          </w:p>
        </w:tc>
        <w:tc>
          <w:tcPr>
            <w:tcW w:w="1024" w:type="dxa"/>
            <w:vAlign w:val="center"/>
          </w:tcPr>
          <w:p w:rsidR="00343113" w:rsidRPr="00366C8F" w:rsidRDefault="00343113" w:rsidP="006F7F16">
            <w:pPr>
              <w:jc w:val="right"/>
              <w:rPr>
                <w:b/>
                <w:sz w:val="18"/>
                <w:szCs w:val="18"/>
              </w:rPr>
            </w:pPr>
            <w:r w:rsidRPr="00366C8F">
              <w:rPr>
                <w:b/>
                <w:sz w:val="18"/>
                <w:szCs w:val="18"/>
              </w:rPr>
              <w:t>12 %</w:t>
            </w:r>
          </w:p>
        </w:tc>
        <w:tc>
          <w:tcPr>
            <w:tcW w:w="2898" w:type="dxa"/>
          </w:tcPr>
          <w:p w:rsidR="006F7F16" w:rsidRDefault="00343113" w:rsidP="00366C8F">
            <w:pPr>
              <w:rPr>
                <w:sz w:val="18"/>
                <w:szCs w:val="18"/>
              </w:rPr>
            </w:pPr>
            <w:r w:rsidRPr="00366C8F">
              <w:rPr>
                <w:sz w:val="18"/>
                <w:szCs w:val="18"/>
              </w:rPr>
              <w:t xml:space="preserve">300 + </w:t>
            </w:r>
            <w:r w:rsidR="006F7F16">
              <w:rPr>
                <w:sz w:val="18"/>
                <w:szCs w:val="18"/>
              </w:rPr>
              <w:t>[(56 800 + 20 000)/</w:t>
            </w:r>
            <w:proofErr w:type="gramStart"/>
            <w:r w:rsidR="006F7F16">
              <w:rPr>
                <w:sz w:val="18"/>
                <w:szCs w:val="18"/>
              </w:rPr>
              <w:t>16 ]</w:t>
            </w:r>
            <w:proofErr w:type="gramEnd"/>
            <w:r w:rsidR="006F7F16">
              <w:rPr>
                <w:sz w:val="18"/>
                <w:szCs w:val="18"/>
              </w:rPr>
              <w:t xml:space="preserve"> =</w:t>
            </w:r>
          </w:p>
          <w:p w:rsidR="00343113" w:rsidRPr="00366C8F" w:rsidRDefault="006F7F16" w:rsidP="006F7F16">
            <w:pPr>
              <w:rPr>
                <w:sz w:val="18"/>
                <w:szCs w:val="18"/>
              </w:rPr>
            </w:pPr>
            <w:r>
              <w:rPr>
                <w:sz w:val="18"/>
                <w:szCs w:val="18"/>
              </w:rPr>
              <w:t>300 + 4 800</w:t>
            </w:r>
            <w:r w:rsidR="00343113" w:rsidRPr="00366C8F">
              <w:rPr>
                <w:sz w:val="18"/>
                <w:szCs w:val="18"/>
              </w:rPr>
              <w:t xml:space="preserve"> = </w:t>
            </w:r>
            <w:r>
              <w:rPr>
                <w:sz w:val="18"/>
                <w:szCs w:val="18"/>
              </w:rPr>
              <w:t>5 100 parts</w:t>
            </w:r>
          </w:p>
        </w:tc>
        <w:tc>
          <w:tcPr>
            <w:tcW w:w="992" w:type="dxa"/>
            <w:vAlign w:val="center"/>
          </w:tcPr>
          <w:p w:rsidR="00343113" w:rsidRPr="00366C8F" w:rsidRDefault="006F7F16" w:rsidP="0020521E">
            <w:pPr>
              <w:jc w:val="right"/>
              <w:rPr>
                <w:b/>
                <w:sz w:val="18"/>
                <w:szCs w:val="18"/>
              </w:rPr>
            </w:pPr>
            <w:r>
              <w:rPr>
                <w:b/>
                <w:sz w:val="18"/>
                <w:szCs w:val="18"/>
              </w:rPr>
              <w:t>34</w:t>
            </w:r>
            <w:r w:rsidR="00366C8F" w:rsidRPr="00366C8F">
              <w:rPr>
                <w:b/>
                <w:sz w:val="18"/>
                <w:szCs w:val="18"/>
              </w:rPr>
              <w:t xml:space="preserve"> %</w:t>
            </w:r>
          </w:p>
        </w:tc>
      </w:tr>
      <w:tr w:rsidR="00343113" w:rsidRPr="00366C8F" w:rsidTr="00D55485">
        <w:trPr>
          <w:jc w:val="center"/>
        </w:trPr>
        <w:tc>
          <w:tcPr>
            <w:tcW w:w="3070" w:type="dxa"/>
          </w:tcPr>
          <w:p w:rsidR="00343113" w:rsidRPr="00366C8F" w:rsidRDefault="00343113" w:rsidP="007103DB">
            <w:pPr>
              <w:rPr>
                <w:sz w:val="18"/>
                <w:szCs w:val="18"/>
              </w:rPr>
            </w:pPr>
            <w:r w:rsidRPr="00366C8F">
              <w:rPr>
                <w:sz w:val="18"/>
                <w:szCs w:val="18"/>
              </w:rPr>
              <w:t>Nouvel associé : BATIFAGE</w:t>
            </w:r>
          </w:p>
        </w:tc>
        <w:tc>
          <w:tcPr>
            <w:tcW w:w="1023" w:type="dxa"/>
            <w:vAlign w:val="center"/>
          </w:tcPr>
          <w:p w:rsidR="00343113" w:rsidRPr="00366C8F" w:rsidRDefault="00343113" w:rsidP="00366C8F">
            <w:pPr>
              <w:jc w:val="center"/>
              <w:rPr>
                <w:sz w:val="18"/>
                <w:szCs w:val="18"/>
              </w:rPr>
            </w:pPr>
          </w:p>
        </w:tc>
        <w:tc>
          <w:tcPr>
            <w:tcW w:w="1024" w:type="dxa"/>
            <w:vAlign w:val="center"/>
          </w:tcPr>
          <w:p w:rsidR="00343113" w:rsidRPr="00366C8F" w:rsidRDefault="00343113" w:rsidP="00366C8F">
            <w:pPr>
              <w:jc w:val="center"/>
              <w:rPr>
                <w:sz w:val="18"/>
                <w:szCs w:val="18"/>
              </w:rPr>
            </w:pPr>
          </w:p>
        </w:tc>
        <w:tc>
          <w:tcPr>
            <w:tcW w:w="1024" w:type="dxa"/>
            <w:vAlign w:val="center"/>
          </w:tcPr>
          <w:p w:rsidR="00343113" w:rsidRPr="00366C8F" w:rsidRDefault="00343113" w:rsidP="006F7F16">
            <w:pPr>
              <w:jc w:val="right"/>
              <w:rPr>
                <w:b/>
                <w:sz w:val="18"/>
                <w:szCs w:val="18"/>
              </w:rPr>
            </w:pPr>
          </w:p>
        </w:tc>
        <w:tc>
          <w:tcPr>
            <w:tcW w:w="2898" w:type="dxa"/>
          </w:tcPr>
          <w:p w:rsidR="00343113" w:rsidRPr="00366C8F" w:rsidRDefault="00BA3E91" w:rsidP="00BA3E91">
            <w:pPr>
              <w:rPr>
                <w:sz w:val="18"/>
                <w:szCs w:val="18"/>
              </w:rPr>
            </w:pPr>
            <w:r>
              <w:rPr>
                <w:sz w:val="18"/>
                <w:szCs w:val="18"/>
              </w:rPr>
              <w:t>75</w:t>
            </w:r>
            <w:r w:rsidR="00343113" w:rsidRPr="00366C8F">
              <w:rPr>
                <w:sz w:val="18"/>
                <w:szCs w:val="18"/>
              </w:rPr>
              <w:t> </w:t>
            </w:r>
            <w:r>
              <w:rPr>
                <w:sz w:val="18"/>
                <w:szCs w:val="18"/>
              </w:rPr>
              <w:t xml:space="preserve">200/16 </w:t>
            </w:r>
            <w:r w:rsidR="00343113" w:rsidRPr="00366C8F">
              <w:rPr>
                <w:sz w:val="18"/>
                <w:szCs w:val="18"/>
              </w:rPr>
              <w:t xml:space="preserve"> = </w:t>
            </w:r>
            <w:r>
              <w:rPr>
                <w:sz w:val="18"/>
                <w:szCs w:val="18"/>
              </w:rPr>
              <w:t>4 700 parts</w:t>
            </w:r>
          </w:p>
        </w:tc>
        <w:tc>
          <w:tcPr>
            <w:tcW w:w="992" w:type="dxa"/>
            <w:vAlign w:val="center"/>
          </w:tcPr>
          <w:p w:rsidR="00343113" w:rsidRPr="00366C8F" w:rsidRDefault="00BA3E91" w:rsidP="0020521E">
            <w:pPr>
              <w:jc w:val="right"/>
              <w:rPr>
                <w:b/>
                <w:sz w:val="18"/>
                <w:szCs w:val="18"/>
              </w:rPr>
            </w:pPr>
            <w:r>
              <w:rPr>
                <w:b/>
                <w:sz w:val="18"/>
                <w:szCs w:val="18"/>
              </w:rPr>
              <w:t>31,4 %</w:t>
            </w:r>
          </w:p>
        </w:tc>
      </w:tr>
    </w:tbl>
    <w:p w:rsidR="005235D1" w:rsidRDefault="005235D1" w:rsidP="005235D1"/>
    <w:p w:rsidR="00EA6430" w:rsidRDefault="00EA6430" w:rsidP="005235D1">
      <w:r>
        <w:t xml:space="preserve">La raison principale pour laquelle la décision de ne pas augmenter le capital est liée à la profonde modification des pouvoirs au sein de la SARL. </w:t>
      </w:r>
    </w:p>
    <w:p w:rsidR="00EA6430" w:rsidRDefault="00EA6430" w:rsidP="005235D1">
      <w:r>
        <w:t>Pour Mme Nuprier Christine, non seulement BATIFAGE détiendrait davantage de parts, mais ce serait le cas de Mlle Nuprier.</w:t>
      </w:r>
    </w:p>
    <w:p w:rsidR="00EA6430" w:rsidRDefault="00EA6430" w:rsidP="005235D1">
      <w:r>
        <w:t>Pour M. Nicolas Nuprier et Mlle Murielle Janton, leur poids serait nettement amoindri compte tenu de l’augmentation de capital.</w:t>
      </w:r>
    </w:p>
    <w:p w:rsidR="00EA6430" w:rsidRDefault="00EA6430" w:rsidP="005235D1">
      <w:r>
        <w:t>Les seuls gagnants resteraient Mlle Nuprier et le nouvel associé qui ne peut pas, en l’état actuel de la répartition du capital, participer à la décision de l’AG.</w:t>
      </w:r>
    </w:p>
    <w:p w:rsidR="003B1C15" w:rsidRDefault="003B1C15" w:rsidP="003B1C15"/>
    <w:p w:rsidR="003B1C15" w:rsidRPr="00892680" w:rsidRDefault="003B1C15" w:rsidP="00E50D41">
      <w:pPr>
        <w:pStyle w:val="Paragraphedeliste"/>
        <w:numPr>
          <w:ilvl w:val="0"/>
          <w:numId w:val="6"/>
        </w:numPr>
        <w:spacing w:after="0" w:line="240" w:lineRule="auto"/>
        <w:jc w:val="both"/>
        <w:rPr>
          <w:u w:val="single"/>
        </w:rPr>
      </w:pPr>
      <w:r w:rsidRPr="00892680">
        <w:rPr>
          <w:u w:val="single"/>
        </w:rPr>
        <w:t>Compléter le tableau ci-dessous.</w:t>
      </w:r>
    </w:p>
    <w:p w:rsidR="003B1C15" w:rsidRDefault="003B1C15" w:rsidP="003B1C15"/>
    <w:tbl>
      <w:tblPr>
        <w:tblStyle w:val="Grille8"/>
        <w:tblW w:w="10146" w:type="dxa"/>
        <w:jc w:val="center"/>
        <w:tblLook w:val="04A0"/>
      </w:tblPr>
      <w:tblGrid>
        <w:gridCol w:w="4786"/>
        <w:gridCol w:w="2680"/>
        <w:gridCol w:w="2680"/>
      </w:tblGrid>
      <w:tr w:rsidR="003B1C15" w:rsidRPr="00FA4AE1" w:rsidTr="006A75E3">
        <w:trPr>
          <w:cnfStyle w:val="100000000000"/>
          <w:jc w:val="center"/>
        </w:trPr>
        <w:tc>
          <w:tcPr>
            <w:tcW w:w="4786" w:type="dxa"/>
            <w:shd w:val="clear" w:color="auto" w:fill="DBE5F1" w:themeFill="accent1" w:themeFillTint="33"/>
            <w:vAlign w:val="center"/>
          </w:tcPr>
          <w:p w:rsidR="003B1C15" w:rsidRPr="009F005D" w:rsidRDefault="003B1C15" w:rsidP="006A75E3">
            <w:pPr>
              <w:jc w:val="center"/>
              <w:rPr>
                <w:color w:val="1F497D" w:themeColor="text2"/>
                <w:sz w:val="18"/>
                <w:szCs w:val="18"/>
              </w:rPr>
            </w:pPr>
            <w:r w:rsidRPr="009F005D">
              <w:rPr>
                <w:color w:val="1F497D" w:themeColor="text2"/>
                <w:sz w:val="18"/>
                <w:szCs w:val="18"/>
              </w:rPr>
              <w:t>Année 2015</w:t>
            </w:r>
          </w:p>
        </w:tc>
        <w:tc>
          <w:tcPr>
            <w:tcW w:w="2680" w:type="dxa"/>
            <w:shd w:val="clear" w:color="auto" w:fill="DBE5F1" w:themeFill="accent1" w:themeFillTint="33"/>
            <w:vAlign w:val="center"/>
          </w:tcPr>
          <w:p w:rsidR="003B1C15" w:rsidRPr="009F005D" w:rsidRDefault="003B1C15" w:rsidP="006A75E3">
            <w:pPr>
              <w:jc w:val="center"/>
              <w:rPr>
                <w:color w:val="1F497D" w:themeColor="text2"/>
                <w:sz w:val="18"/>
                <w:szCs w:val="18"/>
              </w:rPr>
            </w:pPr>
            <w:r w:rsidRPr="009F005D">
              <w:rPr>
                <w:color w:val="1F497D" w:themeColor="text2"/>
                <w:sz w:val="18"/>
                <w:szCs w:val="18"/>
              </w:rPr>
              <w:t xml:space="preserve">Hypothèse </w:t>
            </w:r>
            <w:r w:rsidRPr="009F005D">
              <w:rPr>
                <w:color w:val="1F497D" w:themeColor="text2"/>
                <w:sz w:val="18"/>
                <w:szCs w:val="18"/>
              </w:rPr>
              <w:br/>
              <w:t>Augmentation du capital</w:t>
            </w:r>
          </w:p>
        </w:tc>
        <w:tc>
          <w:tcPr>
            <w:tcW w:w="2680" w:type="dxa"/>
            <w:shd w:val="clear" w:color="auto" w:fill="DBE5F1" w:themeFill="accent1" w:themeFillTint="33"/>
            <w:vAlign w:val="center"/>
          </w:tcPr>
          <w:p w:rsidR="003B1C15" w:rsidRPr="009F005D" w:rsidRDefault="003B1C15" w:rsidP="006A75E3">
            <w:pPr>
              <w:jc w:val="center"/>
              <w:rPr>
                <w:color w:val="1F497D" w:themeColor="text2"/>
                <w:sz w:val="18"/>
                <w:szCs w:val="18"/>
              </w:rPr>
            </w:pPr>
            <w:r w:rsidRPr="009F005D">
              <w:rPr>
                <w:color w:val="1F497D" w:themeColor="text2"/>
                <w:sz w:val="18"/>
                <w:szCs w:val="18"/>
              </w:rPr>
              <w:t>Hypothèse Emprunt</w:t>
            </w:r>
          </w:p>
        </w:tc>
      </w:tr>
      <w:tr w:rsidR="003B1C15" w:rsidTr="00925B77">
        <w:trPr>
          <w:trHeight w:val="332"/>
          <w:jc w:val="center"/>
        </w:trPr>
        <w:tc>
          <w:tcPr>
            <w:tcW w:w="4786" w:type="dxa"/>
            <w:vAlign w:val="center"/>
          </w:tcPr>
          <w:p w:rsidR="003B1C15" w:rsidRPr="009F005D" w:rsidRDefault="003B1C15" w:rsidP="006A75E3">
            <w:pPr>
              <w:jc w:val="left"/>
              <w:rPr>
                <w:sz w:val="18"/>
                <w:szCs w:val="18"/>
              </w:rPr>
            </w:pPr>
            <w:r w:rsidRPr="009F005D">
              <w:rPr>
                <w:sz w:val="18"/>
                <w:szCs w:val="18"/>
              </w:rPr>
              <w:t>Capitaux propres</w:t>
            </w:r>
          </w:p>
        </w:tc>
        <w:tc>
          <w:tcPr>
            <w:tcW w:w="2680" w:type="dxa"/>
            <w:vAlign w:val="center"/>
          </w:tcPr>
          <w:p w:rsidR="003B1C15" w:rsidRPr="009F005D" w:rsidRDefault="00925B77" w:rsidP="00925B77">
            <w:pPr>
              <w:tabs>
                <w:tab w:val="decimal" w:pos="2028"/>
              </w:tabs>
              <w:jc w:val="right"/>
              <w:rPr>
                <w:sz w:val="18"/>
                <w:szCs w:val="18"/>
              </w:rPr>
            </w:pPr>
            <w:r>
              <w:rPr>
                <w:sz w:val="18"/>
                <w:szCs w:val="18"/>
              </w:rPr>
              <w:t>240 000</w:t>
            </w:r>
          </w:p>
        </w:tc>
        <w:tc>
          <w:tcPr>
            <w:tcW w:w="2680" w:type="dxa"/>
            <w:vAlign w:val="center"/>
          </w:tcPr>
          <w:p w:rsidR="003B1C15" w:rsidRPr="009F005D" w:rsidRDefault="003B1C15" w:rsidP="00925B77">
            <w:pPr>
              <w:tabs>
                <w:tab w:val="decimal" w:pos="2028"/>
              </w:tabs>
              <w:jc w:val="right"/>
              <w:rPr>
                <w:sz w:val="18"/>
                <w:szCs w:val="18"/>
              </w:rPr>
            </w:pPr>
            <w:r w:rsidRPr="009F005D">
              <w:rPr>
                <w:sz w:val="18"/>
                <w:szCs w:val="18"/>
              </w:rPr>
              <w:t>40 000</w:t>
            </w:r>
          </w:p>
        </w:tc>
      </w:tr>
      <w:tr w:rsidR="003B1C15" w:rsidTr="00925B77">
        <w:trPr>
          <w:jc w:val="center"/>
        </w:trPr>
        <w:tc>
          <w:tcPr>
            <w:tcW w:w="4786" w:type="dxa"/>
            <w:vAlign w:val="center"/>
          </w:tcPr>
          <w:p w:rsidR="00925B77" w:rsidRDefault="003B1C15" w:rsidP="006A75E3">
            <w:pPr>
              <w:jc w:val="left"/>
              <w:rPr>
                <w:sz w:val="18"/>
                <w:szCs w:val="18"/>
              </w:rPr>
            </w:pPr>
            <w:r w:rsidRPr="009F005D">
              <w:rPr>
                <w:sz w:val="18"/>
                <w:szCs w:val="18"/>
              </w:rPr>
              <w:t>Capital économique</w:t>
            </w:r>
            <w:r w:rsidR="00597814" w:rsidRPr="009F005D">
              <w:rPr>
                <w:sz w:val="18"/>
                <w:szCs w:val="18"/>
              </w:rPr>
              <w:t> :</w:t>
            </w:r>
            <w:r w:rsidR="00925B77">
              <w:rPr>
                <w:sz w:val="18"/>
                <w:szCs w:val="18"/>
              </w:rPr>
              <w:t xml:space="preserve"> Immobilisations</w:t>
            </w:r>
            <w:r w:rsidR="00597814" w:rsidRPr="009F005D">
              <w:rPr>
                <w:sz w:val="18"/>
                <w:szCs w:val="18"/>
              </w:rPr>
              <w:t xml:space="preserve"> </w:t>
            </w:r>
            <w:r w:rsidR="00925B77">
              <w:rPr>
                <w:sz w:val="18"/>
                <w:szCs w:val="18"/>
              </w:rPr>
              <w:t xml:space="preserve">(nettes) </w:t>
            </w:r>
            <w:r w:rsidR="00597814" w:rsidRPr="009F005D">
              <w:rPr>
                <w:sz w:val="18"/>
                <w:szCs w:val="18"/>
              </w:rPr>
              <w:t>+ BFR</w:t>
            </w:r>
            <w:r w:rsidRPr="009F005D">
              <w:rPr>
                <w:sz w:val="18"/>
                <w:szCs w:val="18"/>
              </w:rPr>
              <w:t xml:space="preserve"> </w:t>
            </w:r>
          </w:p>
          <w:p w:rsidR="003B1C15" w:rsidRPr="009F005D" w:rsidRDefault="003B1C15" w:rsidP="006A75E3">
            <w:pPr>
              <w:jc w:val="left"/>
              <w:rPr>
                <w:sz w:val="18"/>
                <w:szCs w:val="18"/>
              </w:rPr>
            </w:pPr>
            <w:r w:rsidRPr="009F005D">
              <w:rPr>
                <w:sz w:val="18"/>
                <w:szCs w:val="18"/>
              </w:rPr>
              <w:t>(compte tenu de l’investissement de 50 000 €)</w:t>
            </w:r>
          </w:p>
        </w:tc>
        <w:tc>
          <w:tcPr>
            <w:tcW w:w="2680" w:type="dxa"/>
            <w:vAlign w:val="center"/>
          </w:tcPr>
          <w:p w:rsidR="003B1C15" w:rsidRPr="009F005D" w:rsidRDefault="003B1C15" w:rsidP="00925B77">
            <w:pPr>
              <w:tabs>
                <w:tab w:val="decimal" w:pos="2028"/>
              </w:tabs>
              <w:jc w:val="right"/>
              <w:rPr>
                <w:sz w:val="18"/>
                <w:szCs w:val="18"/>
              </w:rPr>
            </w:pPr>
            <w:r w:rsidRPr="009F005D">
              <w:rPr>
                <w:sz w:val="18"/>
                <w:szCs w:val="18"/>
              </w:rPr>
              <w:t>2</w:t>
            </w:r>
            <w:r w:rsidR="00925B77">
              <w:rPr>
                <w:sz w:val="18"/>
                <w:szCs w:val="18"/>
              </w:rPr>
              <w:t xml:space="preserve">40 000  </w:t>
            </w:r>
          </w:p>
        </w:tc>
        <w:tc>
          <w:tcPr>
            <w:tcW w:w="2680" w:type="dxa"/>
            <w:vAlign w:val="center"/>
          </w:tcPr>
          <w:p w:rsidR="003B1C15" w:rsidRPr="009F005D" w:rsidRDefault="00925B77" w:rsidP="00925B77">
            <w:pPr>
              <w:tabs>
                <w:tab w:val="decimal" w:pos="2028"/>
              </w:tabs>
              <w:jc w:val="right"/>
              <w:rPr>
                <w:sz w:val="18"/>
                <w:szCs w:val="18"/>
              </w:rPr>
            </w:pPr>
            <w:r>
              <w:rPr>
                <w:sz w:val="18"/>
                <w:szCs w:val="18"/>
              </w:rPr>
              <w:t>240 000</w:t>
            </w:r>
          </w:p>
        </w:tc>
      </w:tr>
      <w:tr w:rsidR="003B1C15" w:rsidTr="00925B77">
        <w:trPr>
          <w:jc w:val="center"/>
        </w:trPr>
        <w:tc>
          <w:tcPr>
            <w:tcW w:w="4786" w:type="dxa"/>
            <w:vAlign w:val="center"/>
          </w:tcPr>
          <w:p w:rsidR="003B1C15" w:rsidRPr="009F005D" w:rsidRDefault="003B1C15" w:rsidP="006A75E3">
            <w:pPr>
              <w:jc w:val="left"/>
              <w:rPr>
                <w:sz w:val="18"/>
                <w:szCs w:val="18"/>
              </w:rPr>
            </w:pPr>
            <w:r w:rsidRPr="009F005D">
              <w:rPr>
                <w:sz w:val="18"/>
                <w:szCs w:val="18"/>
              </w:rPr>
              <w:t>Résultat d’exploitation (RE) avant prise en compte du financement</w:t>
            </w:r>
          </w:p>
        </w:tc>
        <w:tc>
          <w:tcPr>
            <w:tcW w:w="2680" w:type="dxa"/>
            <w:vAlign w:val="center"/>
          </w:tcPr>
          <w:p w:rsidR="003B1C15" w:rsidRPr="009F005D" w:rsidRDefault="003B1C15" w:rsidP="00925B77">
            <w:pPr>
              <w:tabs>
                <w:tab w:val="decimal" w:pos="2028"/>
              </w:tabs>
              <w:jc w:val="right"/>
              <w:rPr>
                <w:sz w:val="18"/>
                <w:szCs w:val="18"/>
              </w:rPr>
            </w:pPr>
            <w:r w:rsidRPr="009F005D">
              <w:rPr>
                <w:sz w:val="18"/>
                <w:szCs w:val="18"/>
              </w:rPr>
              <w:t>15 000</w:t>
            </w:r>
          </w:p>
        </w:tc>
        <w:tc>
          <w:tcPr>
            <w:tcW w:w="2680" w:type="dxa"/>
            <w:vAlign w:val="center"/>
          </w:tcPr>
          <w:p w:rsidR="003B1C15" w:rsidRPr="009F005D" w:rsidRDefault="003B1C15" w:rsidP="00925B77">
            <w:pPr>
              <w:tabs>
                <w:tab w:val="decimal" w:pos="2028"/>
              </w:tabs>
              <w:jc w:val="right"/>
              <w:rPr>
                <w:sz w:val="18"/>
                <w:szCs w:val="18"/>
              </w:rPr>
            </w:pPr>
            <w:r w:rsidRPr="009F005D">
              <w:rPr>
                <w:sz w:val="18"/>
                <w:szCs w:val="18"/>
              </w:rPr>
              <w:t>15 000</w:t>
            </w:r>
          </w:p>
        </w:tc>
      </w:tr>
      <w:tr w:rsidR="003B1C15" w:rsidRPr="00024588" w:rsidTr="006A75E3">
        <w:trPr>
          <w:jc w:val="center"/>
        </w:trPr>
        <w:tc>
          <w:tcPr>
            <w:tcW w:w="4786" w:type="dxa"/>
            <w:vAlign w:val="center"/>
          </w:tcPr>
          <w:p w:rsidR="005E1FAC" w:rsidRPr="009F005D" w:rsidRDefault="003B1C15" w:rsidP="006A75E3">
            <w:pPr>
              <w:jc w:val="left"/>
              <w:rPr>
                <w:i/>
                <w:sz w:val="18"/>
                <w:szCs w:val="18"/>
              </w:rPr>
            </w:pPr>
            <w:r w:rsidRPr="009F005D">
              <w:rPr>
                <w:i/>
                <w:sz w:val="18"/>
                <w:szCs w:val="18"/>
              </w:rPr>
              <w:t xml:space="preserve">Taux de Rentabilité Economique </w:t>
            </w:r>
          </w:p>
          <w:p w:rsidR="003B1C15" w:rsidRPr="009F005D" w:rsidRDefault="003B1C15" w:rsidP="006A75E3">
            <w:pPr>
              <w:jc w:val="left"/>
              <w:rPr>
                <w:i/>
                <w:sz w:val="18"/>
                <w:szCs w:val="18"/>
              </w:rPr>
            </w:pPr>
            <w:r w:rsidRPr="009F005D">
              <w:rPr>
                <w:i/>
                <w:sz w:val="18"/>
                <w:szCs w:val="18"/>
              </w:rPr>
              <w:t>[RE/Capital économique]</w:t>
            </w:r>
          </w:p>
        </w:tc>
        <w:tc>
          <w:tcPr>
            <w:tcW w:w="2680" w:type="dxa"/>
          </w:tcPr>
          <w:p w:rsidR="003B1C15" w:rsidRPr="009F005D" w:rsidRDefault="00E70006" w:rsidP="006A75E3">
            <w:pPr>
              <w:tabs>
                <w:tab w:val="decimal" w:pos="2028"/>
              </w:tabs>
              <w:rPr>
                <w:i/>
                <w:sz w:val="18"/>
                <w:szCs w:val="18"/>
              </w:rPr>
            </w:pPr>
            <w:r>
              <w:rPr>
                <w:i/>
                <w:sz w:val="18"/>
                <w:szCs w:val="18"/>
              </w:rPr>
              <w:t>15 000/24</w:t>
            </w:r>
            <w:r w:rsidR="003B1C15" w:rsidRPr="009F005D">
              <w:rPr>
                <w:i/>
                <w:sz w:val="18"/>
                <w:szCs w:val="18"/>
              </w:rPr>
              <w:t xml:space="preserve">0 000 = </w:t>
            </w:r>
          </w:p>
          <w:p w:rsidR="003B1C15" w:rsidRPr="009F005D" w:rsidRDefault="00E70006" w:rsidP="006A75E3">
            <w:pPr>
              <w:tabs>
                <w:tab w:val="decimal" w:pos="2028"/>
              </w:tabs>
              <w:rPr>
                <w:i/>
                <w:sz w:val="18"/>
                <w:szCs w:val="18"/>
              </w:rPr>
            </w:pPr>
            <w:r>
              <w:rPr>
                <w:i/>
                <w:sz w:val="18"/>
                <w:szCs w:val="18"/>
              </w:rPr>
              <w:t xml:space="preserve">6,25 </w:t>
            </w:r>
            <w:r w:rsidR="003B1C15" w:rsidRPr="009F005D">
              <w:rPr>
                <w:i/>
                <w:sz w:val="18"/>
                <w:szCs w:val="18"/>
              </w:rPr>
              <w:t xml:space="preserve"> %</w:t>
            </w:r>
          </w:p>
        </w:tc>
        <w:tc>
          <w:tcPr>
            <w:tcW w:w="2680" w:type="dxa"/>
          </w:tcPr>
          <w:p w:rsidR="003B1C15" w:rsidRPr="009F005D" w:rsidRDefault="003B1C15" w:rsidP="006A75E3">
            <w:pPr>
              <w:tabs>
                <w:tab w:val="decimal" w:pos="2028"/>
              </w:tabs>
              <w:rPr>
                <w:i/>
                <w:sz w:val="18"/>
                <w:szCs w:val="18"/>
              </w:rPr>
            </w:pPr>
            <w:r w:rsidRPr="009F005D">
              <w:rPr>
                <w:i/>
                <w:sz w:val="18"/>
                <w:szCs w:val="18"/>
              </w:rPr>
              <w:t>15 000/ 2</w:t>
            </w:r>
            <w:r w:rsidR="00E70006">
              <w:rPr>
                <w:i/>
                <w:sz w:val="18"/>
                <w:szCs w:val="18"/>
              </w:rPr>
              <w:t>4</w:t>
            </w:r>
            <w:r w:rsidRPr="009F005D">
              <w:rPr>
                <w:i/>
                <w:sz w:val="18"/>
                <w:szCs w:val="18"/>
              </w:rPr>
              <w:t xml:space="preserve">0 000= </w:t>
            </w:r>
          </w:p>
          <w:p w:rsidR="003B1C15" w:rsidRPr="009F005D" w:rsidRDefault="00E70006" w:rsidP="00E70006">
            <w:pPr>
              <w:tabs>
                <w:tab w:val="decimal" w:pos="2028"/>
              </w:tabs>
              <w:rPr>
                <w:i/>
                <w:sz w:val="18"/>
                <w:szCs w:val="18"/>
              </w:rPr>
            </w:pPr>
            <w:r>
              <w:rPr>
                <w:i/>
                <w:sz w:val="18"/>
                <w:szCs w:val="18"/>
              </w:rPr>
              <w:t>6,25</w:t>
            </w:r>
            <w:r w:rsidR="003B1C15" w:rsidRPr="009F005D">
              <w:rPr>
                <w:i/>
                <w:sz w:val="18"/>
                <w:szCs w:val="18"/>
              </w:rPr>
              <w:t xml:space="preserve"> %</w:t>
            </w:r>
          </w:p>
        </w:tc>
      </w:tr>
      <w:tr w:rsidR="003B1C15" w:rsidTr="00E70006">
        <w:trPr>
          <w:jc w:val="center"/>
        </w:trPr>
        <w:tc>
          <w:tcPr>
            <w:tcW w:w="4786" w:type="dxa"/>
            <w:vAlign w:val="center"/>
          </w:tcPr>
          <w:p w:rsidR="003B1C15" w:rsidRPr="009F005D" w:rsidRDefault="003B1C15" w:rsidP="006A75E3">
            <w:pPr>
              <w:jc w:val="left"/>
              <w:rPr>
                <w:sz w:val="18"/>
                <w:szCs w:val="18"/>
              </w:rPr>
            </w:pPr>
            <w:r w:rsidRPr="009F005D">
              <w:rPr>
                <w:sz w:val="18"/>
                <w:szCs w:val="18"/>
              </w:rPr>
              <w:t>Incidence du financement sur le résultat</w:t>
            </w:r>
          </w:p>
          <w:p w:rsidR="003B1C15" w:rsidRPr="009F005D" w:rsidRDefault="003B1C15" w:rsidP="006A75E3">
            <w:pPr>
              <w:jc w:val="left"/>
              <w:rPr>
                <w:sz w:val="18"/>
                <w:szCs w:val="18"/>
              </w:rPr>
            </w:pPr>
            <w:r w:rsidRPr="009F005D">
              <w:rPr>
                <w:sz w:val="18"/>
                <w:szCs w:val="18"/>
              </w:rPr>
              <w:t>(emprunt de 200 000 € sur 5 ans, taux 4,5 %)</w:t>
            </w:r>
          </w:p>
        </w:tc>
        <w:tc>
          <w:tcPr>
            <w:tcW w:w="2680" w:type="dxa"/>
            <w:vAlign w:val="center"/>
          </w:tcPr>
          <w:p w:rsidR="003B1C15" w:rsidRPr="009F005D" w:rsidRDefault="003B1C15" w:rsidP="00E70006">
            <w:pPr>
              <w:tabs>
                <w:tab w:val="decimal" w:pos="2028"/>
              </w:tabs>
              <w:jc w:val="right"/>
              <w:rPr>
                <w:sz w:val="18"/>
                <w:szCs w:val="18"/>
              </w:rPr>
            </w:pPr>
            <w:r w:rsidRPr="009F005D">
              <w:rPr>
                <w:sz w:val="18"/>
                <w:szCs w:val="18"/>
              </w:rPr>
              <w:t>0</w:t>
            </w:r>
          </w:p>
        </w:tc>
        <w:tc>
          <w:tcPr>
            <w:tcW w:w="2680" w:type="dxa"/>
            <w:vAlign w:val="center"/>
          </w:tcPr>
          <w:p w:rsidR="003B1C15" w:rsidRPr="009F005D" w:rsidRDefault="003B1C15" w:rsidP="00E70006">
            <w:pPr>
              <w:tabs>
                <w:tab w:val="decimal" w:pos="2028"/>
              </w:tabs>
              <w:jc w:val="right"/>
              <w:rPr>
                <w:sz w:val="18"/>
                <w:szCs w:val="18"/>
              </w:rPr>
            </w:pPr>
            <w:r w:rsidRPr="009F005D">
              <w:rPr>
                <w:sz w:val="18"/>
                <w:szCs w:val="18"/>
              </w:rPr>
              <w:t>-9 000</w:t>
            </w:r>
          </w:p>
        </w:tc>
      </w:tr>
      <w:tr w:rsidR="003B1C15" w:rsidTr="00E70006">
        <w:trPr>
          <w:jc w:val="center"/>
        </w:trPr>
        <w:tc>
          <w:tcPr>
            <w:tcW w:w="4786" w:type="dxa"/>
            <w:vAlign w:val="center"/>
          </w:tcPr>
          <w:p w:rsidR="003B1C15" w:rsidRPr="009F005D" w:rsidRDefault="003B1C15" w:rsidP="006A75E3">
            <w:pPr>
              <w:jc w:val="left"/>
              <w:rPr>
                <w:sz w:val="18"/>
                <w:szCs w:val="18"/>
              </w:rPr>
            </w:pPr>
            <w:r w:rsidRPr="009F005D">
              <w:rPr>
                <w:sz w:val="18"/>
                <w:szCs w:val="18"/>
              </w:rPr>
              <w:t>Résultat net</w:t>
            </w:r>
          </w:p>
        </w:tc>
        <w:tc>
          <w:tcPr>
            <w:tcW w:w="2680" w:type="dxa"/>
            <w:vAlign w:val="center"/>
          </w:tcPr>
          <w:p w:rsidR="003B1C15" w:rsidRPr="009F005D" w:rsidRDefault="003B1C15" w:rsidP="00E70006">
            <w:pPr>
              <w:tabs>
                <w:tab w:val="decimal" w:pos="2028"/>
              </w:tabs>
              <w:jc w:val="right"/>
              <w:rPr>
                <w:sz w:val="18"/>
                <w:szCs w:val="18"/>
              </w:rPr>
            </w:pPr>
            <w:r w:rsidRPr="009F005D">
              <w:rPr>
                <w:sz w:val="18"/>
                <w:szCs w:val="18"/>
              </w:rPr>
              <w:t xml:space="preserve"> 15 000</w:t>
            </w:r>
          </w:p>
        </w:tc>
        <w:tc>
          <w:tcPr>
            <w:tcW w:w="2680" w:type="dxa"/>
            <w:vAlign w:val="center"/>
          </w:tcPr>
          <w:p w:rsidR="003B1C15" w:rsidRPr="009F005D" w:rsidRDefault="003B1C15" w:rsidP="00E70006">
            <w:pPr>
              <w:tabs>
                <w:tab w:val="decimal" w:pos="2028"/>
              </w:tabs>
              <w:jc w:val="right"/>
              <w:rPr>
                <w:sz w:val="18"/>
                <w:szCs w:val="18"/>
              </w:rPr>
            </w:pPr>
            <w:r w:rsidRPr="009F005D">
              <w:rPr>
                <w:sz w:val="18"/>
                <w:szCs w:val="18"/>
              </w:rPr>
              <w:t>6 000</w:t>
            </w:r>
          </w:p>
        </w:tc>
      </w:tr>
      <w:tr w:rsidR="003B1C15" w:rsidRPr="00024588" w:rsidTr="006A75E3">
        <w:trPr>
          <w:jc w:val="center"/>
        </w:trPr>
        <w:tc>
          <w:tcPr>
            <w:tcW w:w="4786" w:type="dxa"/>
            <w:vAlign w:val="center"/>
          </w:tcPr>
          <w:p w:rsidR="005E1FAC" w:rsidRPr="009F005D" w:rsidRDefault="003B1C15" w:rsidP="006A75E3">
            <w:pPr>
              <w:jc w:val="left"/>
              <w:rPr>
                <w:i/>
                <w:sz w:val="18"/>
                <w:szCs w:val="18"/>
              </w:rPr>
            </w:pPr>
            <w:r w:rsidRPr="009F005D">
              <w:rPr>
                <w:i/>
                <w:sz w:val="18"/>
                <w:szCs w:val="18"/>
              </w:rPr>
              <w:t xml:space="preserve">Taux de Rentabilité Financière </w:t>
            </w:r>
          </w:p>
          <w:p w:rsidR="003B1C15" w:rsidRPr="009F005D" w:rsidRDefault="003B1C15" w:rsidP="006A75E3">
            <w:pPr>
              <w:jc w:val="left"/>
              <w:rPr>
                <w:i/>
                <w:sz w:val="18"/>
                <w:szCs w:val="18"/>
              </w:rPr>
            </w:pPr>
            <w:r w:rsidRPr="009F005D">
              <w:rPr>
                <w:i/>
                <w:sz w:val="18"/>
                <w:szCs w:val="18"/>
              </w:rPr>
              <w:t>[RNet/Capitaux propres]</w:t>
            </w:r>
          </w:p>
        </w:tc>
        <w:tc>
          <w:tcPr>
            <w:tcW w:w="2680" w:type="dxa"/>
          </w:tcPr>
          <w:p w:rsidR="003B1C15" w:rsidRPr="009F005D" w:rsidRDefault="003B1C15" w:rsidP="006A75E3">
            <w:pPr>
              <w:tabs>
                <w:tab w:val="decimal" w:pos="2028"/>
              </w:tabs>
              <w:rPr>
                <w:i/>
                <w:sz w:val="18"/>
                <w:szCs w:val="18"/>
              </w:rPr>
            </w:pPr>
            <w:r w:rsidRPr="009F005D">
              <w:rPr>
                <w:i/>
                <w:sz w:val="18"/>
                <w:szCs w:val="18"/>
              </w:rPr>
              <w:t xml:space="preserve">15 000/240 000 = </w:t>
            </w:r>
          </w:p>
          <w:p w:rsidR="003B1C15" w:rsidRPr="009F005D" w:rsidRDefault="003B1C15" w:rsidP="006A75E3">
            <w:pPr>
              <w:tabs>
                <w:tab w:val="decimal" w:pos="2028"/>
              </w:tabs>
              <w:rPr>
                <w:i/>
                <w:sz w:val="18"/>
                <w:szCs w:val="18"/>
              </w:rPr>
            </w:pPr>
            <w:r w:rsidRPr="009F005D">
              <w:rPr>
                <w:i/>
                <w:sz w:val="18"/>
                <w:szCs w:val="18"/>
              </w:rPr>
              <w:t>6,25 %</w:t>
            </w:r>
          </w:p>
        </w:tc>
        <w:tc>
          <w:tcPr>
            <w:tcW w:w="2680" w:type="dxa"/>
          </w:tcPr>
          <w:p w:rsidR="003B1C15" w:rsidRPr="009F005D" w:rsidRDefault="003B1C15" w:rsidP="006A75E3">
            <w:pPr>
              <w:tabs>
                <w:tab w:val="decimal" w:pos="2028"/>
              </w:tabs>
              <w:rPr>
                <w:i/>
                <w:sz w:val="18"/>
                <w:szCs w:val="18"/>
              </w:rPr>
            </w:pPr>
            <w:r w:rsidRPr="009F005D">
              <w:rPr>
                <w:i/>
                <w:sz w:val="18"/>
                <w:szCs w:val="18"/>
              </w:rPr>
              <w:t xml:space="preserve">6 </w:t>
            </w:r>
            <w:r w:rsidR="00E70006">
              <w:rPr>
                <w:i/>
                <w:sz w:val="18"/>
                <w:szCs w:val="18"/>
              </w:rPr>
              <w:t>000/</w:t>
            </w:r>
            <w:r w:rsidRPr="009F005D">
              <w:rPr>
                <w:i/>
                <w:sz w:val="18"/>
                <w:szCs w:val="18"/>
              </w:rPr>
              <w:t>40 000 =</w:t>
            </w:r>
          </w:p>
          <w:p w:rsidR="003B1C15" w:rsidRPr="009F005D" w:rsidRDefault="003B1C15" w:rsidP="006A75E3">
            <w:pPr>
              <w:tabs>
                <w:tab w:val="decimal" w:pos="2028"/>
              </w:tabs>
              <w:rPr>
                <w:i/>
                <w:sz w:val="18"/>
                <w:szCs w:val="18"/>
              </w:rPr>
            </w:pPr>
            <w:r w:rsidRPr="009F005D">
              <w:rPr>
                <w:i/>
                <w:sz w:val="18"/>
                <w:szCs w:val="18"/>
              </w:rPr>
              <w:t>15 %</w:t>
            </w:r>
          </w:p>
        </w:tc>
      </w:tr>
    </w:tbl>
    <w:p w:rsidR="00826755" w:rsidRDefault="00597814" w:rsidP="006A0A6D">
      <w:pPr>
        <w:tabs>
          <w:tab w:val="left" w:pos="1482"/>
        </w:tabs>
      </w:pPr>
      <w:r>
        <w:tab/>
      </w:r>
    </w:p>
    <w:p w:rsidR="00826755" w:rsidRDefault="00826755">
      <w:pPr>
        <w:jc w:val="left"/>
      </w:pPr>
      <w:r>
        <w:br w:type="page"/>
      </w:r>
    </w:p>
    <w:p w:rsidR="00597814" w:rsidRDefault="00597814" w:rsidP="006A0A6D">
      <w:pPr>
        <w:tabs>
          <w:tab w:val="left" w:pos="1482"/>
        </w:tabs>
      </w:pPr>
    </w:p>
    <w:p w:rsidR="003B1C15" w:rsidRPr="00892680" w:rsidRDefault="003B1C15" w:rsidP="00E50D41">
      <w:pPr>
        <w:pStyle w:val="Paragraphedeliste"/>
        <w:numPr>
          <w:ilvl w:val="0"/>
          <w:numId w:val="6"/>
        </w:numPr>
        <w:spacing w:after="0" w:line="240" w:lineRule="auto"/>
        <w:jc w:val="both"/>
        <w:rPr>
          <w:u w:val="single"/>
        </w:rPr>
      </w:pPr>
      <w:r w:rsidRPr="00892680">
        <w:rPr>
          <w:u w:val="single"/>
        </w:rPr>
        <w:t>En prenant appui sur les résultats obtenus, justifier le choix de l’emprunt.</w:t>
      </w:r>
    </w:p>
    <w:p w:rsidR="003B1C15" w:rsidRDefault="003B1C15" w:rsidP="006A0A6D">
      <w:pPr>
        <w:pStyle w:val="Paragraphedeliste"/>
        <w:spacing w:after="0" w:line="240" w:lineRule="auto"/>
        <w:ind w:left="0"/>
        <w:jc w:val="both"/>
      </w:pPr>
    </w:p>
    <w:p w:rsidR="006A0A6D" w:rsidRDefault="006A0A6D" w:rsidP="006A0A6D">
      <w:pPr>
        <w:pStyle w:val="Paragraphedeliste"/>
        <w:spacing w:after="0" w:line="240" w:lineRule="auto"/>
        <w:ind w:left="0"/>
        <w:jc w:val="both"/>
      </w:pPr>
      <w:r>
        <w:t xml:space="preserve">On constate que le financement par emprunt n’influence pas la rentabilité économique mais modifier la rentabilité financière. </w:t>
      </w:r>
    </w:p>
    <w:p w:rsidR="006A0A6D" w:rsidRDefault="006A0A6D" w:rsidP="006A0A6D">
      <w:pPr>
        <w:pStyle w:val="Paragraphedeliste"/>
        <w:spacing w:after="0" w:line="240" w:lineRule="auto"/>
        <w:ind w:left="0"/>
        <w:jc w:val="both"/>
      </w:pPr>
    </w:p>
    <w:p w:rsidR="006A0A6D" w:rsidRDefault="006A0A6D" w:rsidP="006A0A6D">
      <w:pPr>
        <w:pStyle w:val="Paragraphedeliste"/>
        <w:spacing w:after="0" w:line="240" w:lineRule="auto"/>
        <w:ind w:left="0"/>
        <w:jc w:val="both"/>
      </w:pPr>
      <w:r>
        <w:t xml:space="preserve">L’amélioration de la rentabilité financière constitue un argument supplémentaire pour les associés quant au </w:t>
      </w:r>
      <w:r w:rsidR="003708EF">
        <w:t>choix de ce mode de financement même si le coût supplémentaire détériore le résultat net en valeur.</w:t>
      </w:r>
    </w:p>
    <w:p w:rsidR="006A0A6D" w:rsidRDefault="006A0A6D" w:rsidP="006A0A6D">
      <w:pPr>
        <w:pStyle w:val="Paragraphedeliste"/>
        <w:spacing w:after="0" w:line="240" w:lineRule="auto"/>
        <w:ind w:left="0"/>
        <w:jc w:val="both"/>
      </w:pPr>
    </w:p>
    <w:p w:rsidR="003B1C15" w:rsidRPr="00447FAB" w:rsidRDefault="003B1C15" w:rsidP="003B1C15">
      <w:pPr>
        <w:pStyle w:val="Paragraphedeliste"/>
        <w:numPr>
          <w:ilvl w:val="0"/>
          <w:numId w:val="6"/>
        </w:numPr>
        <w:spacing w:after="0" w:line="240" w:lineRule="auto"/>
        <w:jc w:val="both"/>
        <w:rPr>
          <w:u w:val="single"/>
        </w:rPr>
      </w:pPr>
      <w:r w:rsidRPr="00447FAB">
        <w:rPr>
          <w:u w:val="single"/>
        </w:rPr>
        <w:t>Les conditions de l’emprunt restent à déterminer. Cependant des s</w:t>
      </w:r>
      <w:r w:rsidR="00447FAB" w:rsidRPr="00447FAB">
        <w:rPr>
          <w:u w:val="single"/>
        </w:rPr>
        <w:t xml:space="preserve">imulations ont permis </w:t>
      </w:r>
      <w:r w:rsidR="00E225CF">
        <w:rPr>
          <w:u w:val="single"/>
        </w:rPr>
        <w:t>de</w:t>
      </w:r>
      <w:r w:rsidR="00447FAB" w:rsidRPr="00447FAB">
        <w:rPr>
          <w:u w:val="single"/>
        </w:rPr>
        <w:t xml:space="preserve"> mesurer l’impact du taux d’emprunt et de la répartition capital/emprunt sur la rentabilité économique et sur la rentabilité financière. Commenter</w:t>
      </w:r>
      <w:r w:rsidRPr="00447FAB">
        <w:rPr>
          <w:u w:val="single"/>
        </w:rPr>
        <w:t xml:space="preserve"> le tableau suivant.</w:t>
      </w:r>
    </w:p>
    <w:p w:rsidR="003B1C15" w:rsidRDefault="003B1C15" w:rsidP="003B1C15">
      <w:pPr>
        <w:tabs>
          <w:tab w:val="left" w:pos="1482"/>
        </w:tabs>
      </w:pPr>
    </w:p>
    <w:p w:rsidR="00FF5A9F" w:rsidRPr="00FF5A9F" w:rsidRDefault="00FF5A9F" w:rsidP="003B1C15">
      <w:pPr>
        <w:tabs>
          <w:tab w:val="left" w:pos="1482"/>
        </w:tabs>
        <w:rPr>
          <w:b/>
          <w:i/>
        </w:rPr>
      </w:pPr>
      <w:r w:rsidRPr="00FF5A9F">
        <w:rPr>
          <w:b/>
          <w:i/>
        </w:rPr>
        <w:t>L’objectif de ce travail est l’illustration de l’effet de levier.</w:t>
      </w:r>
    </w:p>
    <w:p w:rsidR="00FF5A9F" w:rsidRDefault="00FF5A9F" w:rsidP="003B1C15">
      <w:pPr>
        <w:tabs>
          <w:tab w:val="left" w:pos="1482"/>
        </w:tabs>
      </w:pPr>
    </w:p>
    <w:p w:rsidR="00FF5A9F" w:rsidRDefault="00FF5A9F" w:rsidP="003B1C15">
      <w:pPr>
        <w:tabs>
          <w:tab w:val="left" w:pos="1482"/>
        </w:tabs>
      </w:pPr>
      <w:r>
        <w:t>Le tableau présenté permettrait de calculer le différentiel du taux de rentabilité économique par rapport au taux de rentabilité financière.</w:t>
      </w:r>
    </w:p>
    <w:p w:rsidR="00FF5A9F" w:rsidRDefault="00FF5A9F" w:rsidP="003B1C15">
      <w:pPr>
        <w:tabs>
          <w:tab w:val="left" w:pos="1482"/>
        </w:tabs>
      </w:pPr>
    </w:p>
    <w:p w:rsidR="00FF5A9F" w:rsidRDefault="00F47391" w:rsidP="003B1C15">
      <w:pPr>
        <w:tabs>
          <w:tab w:val="left" w:pos="1482"/>
        </w:tabs>
      </w:pPr>
      <w:r w:rsidRPr="00F47391">
        <w:drawing>
          <wp:inline distT="0" distB="0" distL="0" distR="0">
            <wp:extent cx="5759450" cy="2233159"/>
            <wp:effectExtent l="1905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5759450" cy="2233159"/>
                    </a:xfrm>
                    <a:prstGeom prst="rect">
                      <a:avLst/>
                    </a:prstGeom>
                    <a:noFill/>
                    <a:ln w="9525">
                      <a:noFill/>
                      <a:miter lim="800000"/>
                      <a:headEnd/>
                      <a:tailEnd/>
                    </a:ln>
                  </pic:spPr>
                </pic:pic>
              </a:graphicData>
            </a:graphic>
          </wp:inline>
        </w:drawing>
      </w:r>
    </w:p>
    <w:p w:rsidR="00F47391" w:rsidRDefault="00F47391" w:rsidP="003B1C15">
      <w:pPr>
        <w:tabs>
          <w:tab w:val="left" w:pos="1482"/>
        </w:tabs>
      </w:pPr>
    </w:p>
    <w:p w:rsidR="00FF5A9F" w:rsidRDefault="00FF5A9F" w:rsidP="003B1C15">
      <w:pPr>
        <w:tabs>
          <w:tab w:val="left" w:pos="1482"/>
        </w:tabs>
      </w:pPr>
      <w:r>
        <w:t xml:space="preserve">A structure de capital économique identique, </w:t>
      </w:r>
    </w:p>
    <w:p w:rsidR="00E225CF" w:rsidRDefault="00E225CF" w:rsidP="003B1C15">
      <w:pPr>
        <w:tabs>
          <w:tab w:val="left" w:pos="1482"/>
        </w:tabs>
      </w:pPr>
    </w:p>
    <w:p w:rsidR="00FF5A9F" w:rsidRDefault="00FF5A9F" w:rsidP="00FF5A9F">
      <w:pPr>
        <w:pStyle w:val="Paragraphedeliste"/>
        <w:numPr>
          <w:ilvl w:val="0"/>
          <w:numId w:val="21"/>
        </w:numPr>
        <w:tabs>
          <w:tab w:val="left" w:pos="1482"/>
        </w:tabs>
      </w:pPr>
      <w:r>
        <w:t>avec un taux d’emprunt inférieur au taux de rentabilité économique on constate un effet de levier : plus on augmente la part des emprunts dans le financement plus la rentabilité financière s’élève vite.</w:t>
      </w:r>
    </w:p>
    <w:p w:rsidR="00FF5A9F" w:rsidRDefault="00FF5A9F" w:rsidP="00FF5A9F">
      <w:pPr>
        <w:pStyle w:val="Paragraphedeliste"/>
        <w:numPr>
          <w:ilvl w:val="0"/>
          <w:numId w:val="21"/>
        </w:numPr>
        <w:tabs>
          <w:tab w:val="left" w:pos="1482"/>
        </w:tabs>
      </w:pPr>
      <w:r>
        <w:t>avec un taux d’emprunt supérieur au taux de rentabilité économique on constate un effet de levier négatif (effet de massue) : l’endettement provoque une chute conséquente de la rentabilité financière.</w:t>
      </w:r>
    </w:p>
    <w:p w:rsidR="00FF5A9F" w:rsidRDefault="00FF5A9F" w:rsidP="00FF5A9F">
      <w:pPr>
        <w:tabs>
          <w:tab w:val="left" w:pos="1482"/>
        </w:tabs>
      </w:pPr>
      <w:r>
        <w:t>Dans le cas précis de Nuprier, l’offre d’un emprunt à 4,5 % permettrait de bénéficier de cet effet de levier.</w:t>
      </w:r>
    </w:p>
    <w:p w:rsidR="00F47391" w:rsidRDefault="00F47391">
      <w:pPr>
        <w:jc w:val="left"/>
      </w:pPr>
      <w:r>
        <w:br w:type="page"/>
      </w:r>
    </w:p>
    <w:p w:rsidR="00FF5A9F" w:rsidRPr="007C433A" w:rsidRDefault="00FF5A9F" w:rsidP="00FF5A9F">
      <w:pPr>
        <w:tabs>
          <w:tab w:val="left" w:pos="1482"/>
        </w:tabs>
      </w:pPr>
    </w:p>
    <w:p w:rsidR="00C70AD4" w:rsidRPr="00B57108" w:rsidRDefault="001A55FC" w:rsidP="00B57108">
      <w:pPr>
        <w:pStyle w:val="Titre1"/>
        <w:ind w:left="284"/>
        <w:rPr>
          <w:szCs w:val="28"/>
        </w:rPr>
      </w:pPr>
      <w:bookmarkStart w:id="6" w:name="_Toc383684044"/>
      <w:r>
        <w:rPr>
          <w:szCs w:val="28"/>
        </w:rPr>
        <w:t>Simulation d’emprunts</w:t>
      </w:r>
      <w:bookmarkEnd w:id="6"/>
    </w:p>
    <w:p w:rsidR="003B1C15" w:rsidRPr="00892680" w:rsidRDefault="003B1C15" w:rsidP="009F005D">
      <w:pPr>
        <w:pStyle w:val="Paragraphedeliste"/>
        <w:numPr>
          <w:ilvl w:val="0"/>
          <w:numId w:val="6"/>
        </w:numPr>
        <w:rPr>
          <w:u w:val="single"/>
        </w:rPr>
      </w:pPr>
      <w:r w:rsidRPr="00892680">
        <w:rPr>
          <w:u w:val="single"/>
        </w:rPr>
        <w:t xml:space="preserve">A partir des </w:t>
      </w:r>
      <w:r w:rsidR="00537AB4">
        <w:rPr>
          <w:u w:val="single"/>
        </w:rPr>
        <w:t>informations fournies en annexe 3</w:t>
      </w:r>
      <w:r w:rsidRPr="00892680">
        <w:rPr>
          <w:u w:val="single"/>
        </w:rPr>
        <w:t>, procéder aux calculs qui permettront de choisir l’emprunt respectant les contraintes de l’entreprise.</w:t>
      </w:r>
    </w:p>
    <w:p w:rsidR="009F005D" w:rsidRDefault="009F005D" w:rsidP="009F005D">
      <w:pPr>
        <w:pBdr>
          <w:top w:val="single" w:sz="4" w:space="1" w:color="auto"/>
          <w:left w:val="single" w:sz="4" w:space="4" w:color="auto"/>
          <w:bottom w:val="single" w:sz="4" w:space="1" w:color="auto"/>
          <w:right w:val="single" w:sz="4" w:space="4" w:color="auto"/>
        </w:pBdr>
        <w:shd w:val="clear" w:color="auto" w:fill="C6D9F1" w:themeFill="text2" w:themeFillTint="33"/>
        <w:rPr>
          <w:b/>
        </w:rPr>
      </w:pPr>
      <w:r>
        <w:rPr>
          <w:b/>
        </w:rPr>
        <w:t xml:space="preserve">Remarque : </w:t>
      </w:r>
      <w:r w:rsidRPr="009F005D">
        <w:rPr>
          <w:b/>
        </w:rPr>
        <w:t>Il est possible d’utiliser l’application comptable du PGI</w:t>
      </w:r>
      <w:r>
        <w:rPr>
          <w:b/>
        </w:rPr>
        <w:t xml:space="preserve"> (la simulation peut être faite sur une base de données Cegid quelconque</w:t>
      </w:r>
      <w:r w:rsidRPr="009F005D">
        <w:rPr>
          <w:b/>
        </w:rPr>
        <w:t>. L’autre possibilité serait d’utiliser un modèle Excel</w:t>
      </w:r>
      <w:r>
        <w:rPr>
          <w:b/>
        </w:rPr>
        <w:t>.</w:t>
      </w:r>
    </w:p>
    <w:p w:rsidR="009F005D" w:rsidRDefault="009F005D" w:rsidP="009F005D">
      <w:pPr>
        <w:pStyle w:val="Paragraphedeliste"/>
        <w:ind w:left="0"/>
      </w:pPr>
    </w:p>
    <w:p w:rsidR="009F005D" w:rsidRPr="009F005D" w:rsidRDefault="009F005D" w:rsidP="009F005D">
      <w:pPr>
        <w:pStyle w:val="Paragraphedeliste"/>
        <w:ind w:left="0"/>
        <w:rPr>
          <w:b/>
          <w:color w:val="1F497D" w:themeColor="text2"/>
        </w:rPr>
      </w:pPr>
      <w:r w:rsidRPr="009F005D">
        <w:rPr>
          <w:b/>
          <w:color w:val="1F497D" w:themeColor="text2"/>
        </w:rPr>
        <w:t>MODE OPERATOIRE CEGID</w:t>
      </w:r>
    </w:p>
    <w:p w:rsidR="009F005D" w:rsidRPr="0049232B" w:rsidRDefault="009F005D" w:rsidP="009F005D">
      <w:pPr>
        <w:rPr>
          <w:i/>
          <w:color w:val="4F81BD" w:themeColor="accent1"/>
        </w:rPr>
      </w:pPr>
      <w:r w:rsidRPr="0049232B">
        <w:rPr>
          <w:i/>
          <w:color w:val="4F81BD" w:themeColor="accent1"/>
        </w:rPr>
        <w:t>Comptabilité, Autres traitements, CRE, Gestion des emprunts</w:t>
      </w:r>
    </w:p>
    <w:p w:rsidR="009F005D" w:rsidRDefault="009F005D" w:rsidP="009F005D">
      <w:r w:rsidRPr="0049232B">
        <w:t>Puis cliquer sur l’icône Nouveau en bas de la fenêtre.</w:t>
      </w:r>
    </w:p>
    <w:p w:rsidR="009F005D" w:rsidRDefault="009F005D" w:rsidP="009F005D">
      <w:r>
        <w:t>Compléter le libellé, puis le numéro du compte « 164 000 - Emprunt auprès des établissements de crédit ». Saisir la date de l’emprunt, la date de la première échéance, le montant du capital emprunté et la durée (en précisant la période correspondante).</w:t>
      </w:r>
    </w:p>
    <w:p w:rsidR="009F005D" w:rsidRDefault="009F005D" w:rsidP="009F005D">
      <w:r>
        <w:t>Choisir Taux annuel : « Constant », « Bancaire », puis saisir le taux annuel.</w:t>
      </w:r>
    </w:p>
    <w:p w:rsidR="009F005D" w:rsidRDefault="009F005D" w:rsidP="009F005D">
      <w:r>
        <w:t>Possibilité de saisir une assurance en taux ou en montant.</w:t>
      </w:r>
    </w:p>
    <w:p w:rsidR="009F005D" w:rsidRDefault="009F005D" w:rsidP="009F005D"/>
    <w:p w:rsidR="009F005D" w:rsidRDefault="009F005D" w:rsidP="009F005D">
      <w:r>
        <w:t xml:space="preserve">Cliquer sur simulation. Valider les deux boîtes de dialogue </w:t>
      </w:r>
      <w:proofErr w:type="gramStart"/>
      <w:r>
        <w:t>suivante</w:t>
      </w:r>
      <w:proofErr w:type="gramEnd"/>
      <w:r>
        <w:t>.</w:t>
      </w:r>
    </w:p>
    <w:p w:rsidR="009F005D" w:rsidRDefault="009F005D" w:rsidP="009F005D">
      <w:r>
        <w:t>Cliquer sur l’onglet « Comptes associés » et choisir les différents comptes (168800/ 486000/ 661000/ 616000).</w:t>
      </w:r>
    </w:p>
    <w:p w:rsidR="009F005D" w:rsidRDefault="009F005D" w:rsidP="009F005D">
      <w:r>
        <w:t>Cliquer sur le bouton « Liste d’exportation ». Valider le Choix de la devise.</w:t>
      </w:r>
    </w:p>
    <w:p w:rsidR="009F005D" w:rsidRDefault="009F005D" w:rsidP="009F005D">
      <w:r>
        <w:t>Cliquer sur « Exporter la liste ». Sélectionner la destination, nommer le fichier et choisir « Type : Fichier Excel ».</w:t>
      </w:r>
    </w:p>
    <w:p w:rsidR="009F005D" w:rsidRDefault="009F005D" w:rsidP="009F005D">
      <w:pPr>
        <w:pStyle w:val="Paragraphedeliste"/>
        <w:ind w:left="0"/>
      </w:pPr>
    </w:p>
    <w:p w:rsidR="009F005D" w:rsidRDefault="009F005D" w:rsidP="00537AB4">
      <w:pPr>
        <w:pStyle w:val="Paragraphedeliste"/>
        <w:spacing w:line="240" w:lineRule="auto"/>
        <w:ind w:left="0"/>
        <w:jc w:val="both"/>
      </w:pPr>
      <w:r>
        <w:t xml:space="preserve">Les différentes simulations effectuées sur le PGI </w:t>
      </w:r>
      <w:r w:rsidR="009268B1">
        <w:t xml:space="preserve">et exportées vers Excel </w:t>
      </w:r>
      <w:r>
        <w:t>sont présentées dans les fichiers suivants :</w:t>
      </w:r>
    </w:p>
    <w:p w:rsidR="009F005D" w:rsidRPr="009F005D" w:rsidRDefault="009F005D" w:rsidP="007C631C">
      <w:pPr>
        <w:pStyle w:val="Paragraphedeliste"/>
        <w:ind w:left="0"/>
        <w:jc w:val="center"/>
        <w:rPr>
          <w:color w:val="4F81BD" w:themeColor="accent1"/>
        </w:rPr>
      </w:pPr>
      <w:r w:rsidRPr="009F005D">
        <w:rPr>
          <w:color w:val="4F81BD" w:themeColor="accent1"/>
        </w:rPr>
        <w:t>Export_Emprunt_BNP.xls</w:t>
      </w:r>
      <w:r w:rsidR="007C631C">
        <w:rPr>
          <w:color w:val="4F81BD" w:themeColor="accent1"/>
        </w:rPr>
        <w:t xml:space="preserve">  / </w:t>
      </w:r>
      <w:r w:rsidRPr="009F005D">
        <w:rPr>
          <w:color w:val="4F81BD" w:themeColor="accent1"/>
        </w:rPr>
        <w:t>Export_Emprunt_CE_SAVOIES.xls</w:t>
      </w:r>
      <w:r w:rsidR="007C631C">
        <w:rPr>
          <w:color w:val="4F81BD" w:themeColor="accent1"/>
        </w:rPr>
        <w:t xml:space="preserve"> / </w:t>
      </w:r>
      <w:r w:rsidRPr="009F005D">
        <w:rPr>
          <w:color w:val="4F81BD" w:themeColor="accent1"/>
        </w:rPr>
        <w:t>Export_Emprunt_BanquePopulaireAlpes.xls</w:t>
      </w:r>
      <w:r w:rsidR="007C631C">
        <w:rPr>
          <w:color w:val="4F81BD" w:themeColor="accent1"/>
        </w:rPr>
        <w:t xml:space="preserve"> / </w:t>
      </w:r>
      <w:r w:rsidRPr="009F005D">
        <w:rPr>
          <w:color w:val="4F81BD" w:themeColor="accent1"/>
        </w:rPr>
        <w:t>Export_Emprunt_Bousorama.xls</w:t>
      </w:r>
    </w:p>
    <w:p w:rsidR="009F005D" w:rsidRDefault="009F005D" w:rsidP="009F005D">
      <w:pPr>
        <w:pStyle w:val="Paragraphedeliste"/>
        <w:ind w:left="0"/>
      </w:pPr>
    </w:p>
    <w:p w:rsidR="009F005D" w:rsidRDefault="009F005D" w:rsidP="009F005D">
      <w:pPr>
        <w:pStyle w:val="Paragraphedeliste"/>
        <w:ind w:left="0"/>
      </w:pPr>
      <w:r>
        <w:t>Les résultats obtenus sont présentés dans le tableau ci-dessous.</w:t>
      </w:r>
    </w:p>
    <w:tbl>
      <w:tblPr>
        <w:tblStyle w:val="Grilledutableau"/>
        <w:tblW w:w="9690" w:type="dxa"/>
        <w:jc w:val="center"/>
        <w:tblLook w:val="04A0"/>
      </w:tblPr>
      <w:tblGrid>
        <w:gridCol w:w="3342"/>
        <w:gridCol w:w="1587"/>
        <w:gridCol w:w="1587"/>
        <w:gridCol w:w="1587"/>
        <w:gridCol w:w="1587"/>
      </w:tblGrid>
      <w:tr w:rsidR="0082272F" w:rsidRPr="00132CBE" w:rsidTr="00081850">
        <w:trPr>
          <w:jc w:val="center"/>
        </w:trPr>
        <w:tc>
          <w:tcPr>
            <w:tcW w:w="3342" w:type="dxa"/>
            <w:shd w:val="clear" w:color="auto" w:fill="DBE5F1" w:themeFill="accent1" w:themeFillTint="33"/>
            <w:vAlign w:val="center"/>
          </w:tcPr>
          <w:p w:rsidR="0082272F" w:rsidRPr="007C631C" w:rsidRDefault="0082272F" w:rsidP="003E4AFC">
            <w:pPr>
              <w:jc w:val="center"/>
              <w:rPr>
                <w:b/>
                <w:color w:val="1F497D" w:themeColor="text2"/>
                <w:sz w:val="18"/>
                <w:szCs w:val="18"/>
              </w:rPr>
            </w:pPr>
          </w:p>
        </w:tc>
        <w:tc>
          <w:tcPr>
            <w:tcW w:w="1587" w:type="dxa"/>
            <w:shd w:val="clear" w:color="auto" w:fill="DBE5F1" w:themeFill="accent1" w:themeFillTint="33"/>
            <w:vAlign w:val="center"/>
          </w:tcPr>
          <w:p w:rsidR="0082272F" w:rsidRPr="007C631C" w:rsidRDefault="0082272F" w:rsidP="003E4AFC">
            <w:pPr>
              <w:jc w:val="center"/>
              <w:rPr>
                <w:b/>
                <w:color w:val="1F497D" w:themeColor="text2"/>
                <w:sz w:val="18"/>
                <w:szCs w:val="18"/>
              </w:rPr>
            </w:pPr>
            <w:r w:rsidRPr="007C631C">
              <w:rPr>
                <w:b/>
                <w:color w:val="1F497D" w:themeColor="text2"/>
                <w:sz w:val="18"/>
                <w:szCs w:val="18"/>
              </w:rPr>
              <w:t>BNP</w:t>
            </w:r>
          </w:p>
        </w:tc>
        <w:tc>
          <w:tcPr>
            <w:tcW w:w="1587" w:type="dxa"/>
            <w:shd w:val="clear" w:color="auto" w:fill="DBE5F1" w:themeFill="accent1" w:themeFillTint="33"/>
            <w:vAlign w:val="center"/>
          </w:tcPr>
          <w:p w:rsidR="0082272F" w:rsidRPr="007C631C" w:rsidRDefault="0082272F" w:rsidP="003E4AFC">
            <w:pPr>
              <w:jc w:val="center"/>
              <w:rPr>
                <w:b/>
                <w:color w:val="1F497D" w:themeColor="text2"/>
                <w:sz w:val="18"/>
                <w:szCs w:val="18"/>
              </w:rPr>
            </w:pPr>
            <w:r w:rsidRPr="007C631C">
              <w:rPr>
                <w:b/>
                <w:color w:val="1F497D" w:themeColor="text2"/>
                <w:sz w:val="18"/>
                <w:szCs w:val="18"/>
              </w:rPr>
              <w:t>CE des Savoie</w:t>
            </w:r>
          </w:p>
        </w:tc>
        <w:tc>
          <w:tcPr>
            <w:tcW w:w="1587" w:type="dxa"/>
            <w:shd w:val="clear" w:color="auto" w:fill="DBE5F1" w:themeFill="accent1" w:themeFillTint="33"/>
            <w:vAlign w:val="center"/>
          </w:tcPr>
          <w:p w:rsidR="0082272F" w:rsidRPr="007C631C" w:rsidRDefault="0082272F" w:rsidP="003E4AFC">
            <w:pPr>
              <w:jc w:val="center"/>
              <w:rPr>
                <w:b/>
                <w:color w:val="1F497D" w:themeColor="text2"/>
                <w:sz w:val="18"/>
                <w:szCs w:val="18"/>
              </w:rPr>
            </w:pPr>
            <w:r w:rsidRPr="007C631C">
              <w:rPr>
                <w:b/>
                <w:color w:val="1F497D" w:themeColor="text2"/>
                <w:sz w:val="18"/>
                <w:szCs w:val="18"/>
              </w:rPr>
              <w:t>Banque Populaire des Alpes</w:t>
            </w:r>
          </w:p>
        </w:tc>
        <w:tc>
          <w:tcPr>
            <w:tcW w:w="1587" w:type="dxa"/>
            <w:shd w:val="clear" w:color="auto" w:fill="DBE5F1" w:themeFill="accent1" w:themeFillTint="33"/>
            <w:vAlign w:val="center"/>
          </w:tcPr>
          <w:p w:rsidR="0082272F" w:rsidRPr="007C631C" w:rsidRDefault="0082272F" w:rsidP="003E4AFC">
            <w:pPr>
              <w:jc w:val="center"/>
              <w:rPr>
                <w:b/>
                <w:color w:val="1F497D" w:themeColor="text2"/>
                <w:sz w:val="18"/>
                <w:szCs w:val="18"/>
              </w:rPr>
            </w:pPr>
            <w:r w:rsidRPr="007C631C">
              <w:rPr>
                <w:b/>
                <w:color w:val="1F497D" w:themeColor="text2"/>
                <w:sz w:val="18"/>
                <w:szCs w:val="18"/>
              </w:rPr>
              <w:t>Boursorama</w:t>
            </w:r>
          </w:p>
        </w:tc>
      </w:tr>
      <w:tr w:rsidR="0082272F" w:rsidRPr="00D015FD" w:rsidTr="00081850">
        <w:trPr>
          <w:jc w:val="center"/>
        </w:trPr>
        <w:tc>
          <w:tcPr>
            <w:tcW w:w="3342" w:type="dxa"/>
            <w:vAlign w:val="center"/>
          </w:tcPr>
          <w:p w:rsidR="0082272F" w:rsidRPr="007C631C" w:rsidRDefault="0082272F" w:rsidP="00782F60">
            <w:pPr>
              <w:jc w:val="left"/>
              <w:rPr>
                <w:b/>
                <w:sz w:val="18"/>
                <w:szCs w:val="18"/>
              </w:rPr>
            </w:pPr>
            <w:r w:rsidRPr="007C631C">
              <w:rPr>
                <w:b/>
                <w:sz w:val="18"/>
                <w:szCs w:val="18"/>
              </w:rPr>
              <w:t>Montant mensualité (réelle ou moyenne)</w:t>
            </w:r>
          </w:p>
        </w:tc>
        <w:tc>
          <w:tcPr>
            <w:tcW w:w="1587" w:type="dxa"/>
            <w:vAlign w:val="center"/>
          </w:tcPr>
          <w:p w:rsidR="0082272F" w:rsidRPr="007C631C" w:rsidRDefault="0082272F" w:rsidP="003E4AFC">
            <w:pPr>
              <w:jc w:val="center"/>
              <w:rPr>
                <w:b/>
                <w:sz w:val="18"/>
                <w:szCs w:val="18"/>
              </w:rPr>
            </w:pPr>
            <w:r w:rsidRPr="007C631C">
              <w:rPr>
                <w:b/>
                <w:sz w:val="18"/>
                <w:szCs w:val="18"/>
              </w:rPr>
              <w:t>3 771,96 €</w:t>
            </w:r>
          </w:p>
        </w:tc>
        <w:tc>
          <w:tcPr>
            <w:tcW w:w="1587" w:type="dxa"/>
            <w:vAlign w:val="center"/>
          </w:tcPr>
          <w:p w:rsidR="0082272F" w:rsidRPr="007C631C" w:rsidRDefault="0082272F" w:rsidP="003E4AFC">
            <w:pPr>
              <w:jc w:val="center"/>
              <w:rPr>
                <w:b/>
                <w:sz w:val="18"/>
                <w:szCs w:val="18"/>
              </w:rPr>
            </w:pPr>
            <w:r w:rsidRPr="007C631C">
              <w:rPr>
                <w:b/>
                <w:sz w:val="18"/>
                <w:szCs w:val="18"/>
              </w:rPr>
              <w:t>= 45 203,86 / 12</w:t>
            </w:r>
          </w:p>
          <w:p w:rsidR="0082272F" w:rsidRPr="007C631C" w:rsidRDefault="0082272F" w:rsidP="003E4AFC">
            <w:pPr>
              <w:jc w:val="center"/>
              <w:rPr>
                <w:b/>
                <w:sz w:val="18"/>
                <w:szCs w:val="18"/>
              </w:rPr>
            </w:pPr>
            <w:r w:rsidRPr="007C631C">
              <w:rPr>
                <w:b/>
                <w:sz w:val="18"/>
                <w:szCs w:val="18"/>
              </w:rPr>
              <w:t>= 3 766,99 €</w:t>
            </w:r>
          </w:p>
        </w:tc>
        <w:tc>
          <w:tcPr>
            <w:tcW w:w="1587" w:type="dxa"/>
            <w:vAlign w:val="center"/>
          </w:tcPr>
          <w:p w:rsidR="0082272F" w:rsidRPr="007C631C" w:rsidRDefault="0082272F" w:rsidP="003E4AFC">
            <w:pPr>
              <w:jc w:val="center"/>
              <w:rPr>
                <w:b/>
                <w:sz w:val="18"/>
                <w:szCs w:val="18"/>
              </w:rPr>
            </w:pPr>
            <w:r w:rsidRPr="007C631C">
              <w:rPr>
                <w:b/>
                <w:sz w:val="18"/>
                <w:szCs w:val="18"/>
              </w:rPr>
              <w:t>= 48 972,50 / 12</w:t>
            </w:r>
          </w:p>
          <w:p w:rsidR="0082272F" w:rsidRPr="007C631C" w:rsidRDefault="0082272F" w:rsidP="003E4AFC">
            <w:pPr>
              <w:jc w:val="center"/>
              <w:rPr>
                <w:b/>
                <w:sz w:val="18"/>
                <w:szCs w:val="18"/>
              </w:rPr>
            </w:pPr>
            <w:r w:rsidRPr="007C631C">
              <w:rPr>
                <w:b/>
                <w:sz w:val="18"/>
                <w:szCs w:val="18"/>
              </w:rPr>
              <w:t>= 4 081,04 €</w:t>
            </w:r>
          </w:p>
        </w:tc>
        <w:tc>
          <w:tcPr>
            <w:tcW w:w="1587" w:type="dxa"/>
            <w:vAlign w:val="center"/>
          </w:tcPr>
          <w:p w:rsidR="0082272F" w:rsidRPr="007C631C" w:rsidRDefault="0082272F" w:rsidP="003E4AFC">
            <w:pPr>
              <w:jc w:val="center"/>
              <w:rPr>
                <w:b/>
                <w:sz w:val="18"/>
                <w:szCs w:val="18"/>
              </w:rPr>
            </w:pPr>
            <w:r w:rsidRPr="007C631C">
              <w:rPr>
                <w:b/>
                <w:sz w:val="18"/>
                <w:szCs w:val="18"/>
              </w:rPr>
              <w:t>= 44 321,08 / 12</w:t>
            </w:r>
          </w:p>
          <w:p w:rsidR="0082272F" w:rsidRPr="007C631C" w:rsidRDefault="0082272F" w:rsidP="003E4AFC">
            <w:pPr>
              <w:jc w:val="center"/>
              <w:rPr>
                <w:b/>
                <w:sz w:val="18"/>
                <w:szCs w:val="18"/>
              </w:rPr>
            </w:pPr>
            <w:r w:rsidRPr="007C631C">
              <w:rPr>
                <w:b/>
                <w:sz w:val="18"/>
                <w:szCs w:val="18"/>
              </w:rPr>
              <w:t>= 3 693,42 €</w:t>
            </w:r>
          </w:p>
        </w:tc>
      </w:tr>
      <w:tr w:rsidR="0082272F" w:rsidRPr="00D015FD" w:rsidTr="00081850">
        <w:trPr>
          <w:jc w:val="center"/>
        </w:trPr>
        <w:tc>
          <w:tcPr>
            <w:tcW w:w="3342" w:type="dxa"/>
            <w:vAlign w:val="center"/>
          </w:tcPr>
          <w:p w:rsidR="0082272F" w:rsidRPr="007C631C" w:rsidRDefault="0082272F" w:rsidP="003E4AFC">
            <w:pPr>
              <w:jc w:val="left"/>
              <w:rPr>
                <w:b/>
                <w:sz w:val="18"/>
                <w:szCs w:val="18"/>
              </w:rPr>
            </w:pPr>
            <w:r w:rsidRPr="007C631C">
              <w:rPr>
                <w:b/>
                <w:sz w:val="18"/>
                <w:szCs w:val="18"/>
              </w:rPr>
              <w:t>Remboursement annuel au 02/01/2016</w:t>
            </w:r>
          </w:p>
        </w:tc>
        <w:tc>
          <w:tcPr>
            <w:tcW w:w="1587" w:type="dxa"/>
            <w:vAlign w:val="center"/>
          </w:tcPr>
          <w:p w:rsidR="0082272F" w:rsidRPr="007C631C" w:rsidRDefault="0082272F" w:rsidP="003E4AFC">
            <w:pPr>
              <w:jc w:val="center"/>
              <w:rPr>
                <w:b/>
                <w:sz w:val="18"/>
                <w:szCs w:val="18"/>
              </w:rPr>
            </w:pPr>
            <w:r w:rsidRPr="007C631C">
              <w:rPr>
                <w:b/>
                <w:sz w:val="18"/>
                <w:szCs w:val="18"/>
              </w:rPr>
              <w:t>12 x 3 771,96 =</w:t>
            </w:r>
          </w:p>
          <w:p w:rsidR="0082272F" w:rsidRPr="007C631C" w:rsidRDefault="0082272F" w:rsidP="003E4AFC">
            <w:pPr>
              <w:jc w:val="center"/>
              <w:rPr>
                <w:b/>
                <w:sz w:val="18"/>
                <w:szCs w:val="18"/>
              </w:rPr>
            </w:pPr>
            <w:r w:rsidRPr="007C631C">
              <w:rPr>
                <w:b/>
                <w:sz w:val="18"/>
                <w:szCs w:val="18"/>
              </w:rPr>
              <w:t>45 263,52 €</w:t>
            </w:r>
          </w:p>
        </w:tc>
        <w:tc>
          <w:tcPr>
            <w:tcW w:w="1587" w:type="dxa"/>
            <w:vAlign w:val="center"/>
          </w:tcPr>
          <w:p w:rsidR="0082272F" w:rsidRPr="007C631C" w:rsidRDefault="0082272F" w:rsidP="003E4AFC">
            <w:pPr>
              <w:jc w:val="center"/>
              <w:rPr>
                <w:b/>
                <w:sz w:val="18"/>
                <w:szCs w:val="18"/>
              </w:rPr>
            </w:pPr>
            <w:r w:rsidRPr="007C631C">
              <w:rPr>
                <w:b/>
                <w:sz w:val="18"/>
                <w:szCs w:val="18"/>
              </w:rPr>
              <w:t>45 203,86 €</w:t>
            </w:r>
          </w:p>
        </w:tc>
        <w:tc>
          <w:tcPr>
            <w:tcW w:w="1587" w:type="dxa"/>
            <w:vAlign w:val="center"/>
          </w:tcPr>
          <w:p w:rsidR="0082272F" w:rsidRPr="007C631C" w:rsidRDefault="0082272F" w:rsidP="003E4AFC">
            <w:pPr>
              <w:jc w:val="center"/>
              <w:rPr>
                <w:b/>
                <w:sz w:val="18"/>
                <w:szCs w:val="18"/>
              </w:rPr>
            </w:pPr>
            <w:r w:rsidRPr="007C631C">
              <w:rPr>
                <w:b/>
                <w:sz w:val="18"/>
                <w:szCs w:val="18"/>
              </w:rPr>
              <w:t>48 972,50 €</w:t>
            </w:r>
          </w:p>
        </w:tc>
        <w:tc>
          <w:tcPr>
            <w:tcW w:w="1587" w:type="dxa"/>
            <w:vAlign w:val="center"/>
          </w:tcPr>
          <w:p w:rsidR="0082272F" w:rsidRPr="007C631C" w:rsidRDefault="0082272F" w:rsidP="003E4AFC">
            <w:pPr>
              <w:jc w:val="center"/>
              <w:rPr>
                <w:b/>
                <w:sz w:val="18"/>
                <w:szCs w:val="18"/>
              </w:rPr>
            </w:pPr>
            <w:r w:rsidRPr="007C631C">
              <w:rPr>
                <w:b/>
                <w:sz w:val="18"/>
                <w:szCs w:val="18"/>
              </w:rPr>
              <w:t>44 321,08 €</w:t>
            </w:r>
          </w:p>
        </w:tc>
      </w:tr>
      <w:tr w:rsidR="0082272F" w:rsidRPr="00D015FD" w:rsidTr="00081850">
        <w:trPr>
          <w:jc w:val="center"/>
        </w:trPr>
        <w:tc>
          <w:tcPr>
            <w:tcW w:w="3342" w:type="dxa"/>
            <w:vAlign w:val="center"/>
          </w:tcPr>
          <w:p w:rsidR="0082272F" w:rsidRPr="007C631C" w:rsidRDefault="0082272F" w:rsidP="003E4AFC">
            <w:pPr>
              <w:jc w:val="left"/>
              <w:rPr>
                <w:b/>
                <w:sz w:val="18"/>
                <w:szCs w:val="18"/>
              </w:rPr>
            </w:pPr>
            <w:r w:rsidRPr="007C631C">
              <w:rPr>
                <w:b/>
                <w:sz w:val="18"/>
                <w:szCs w:val="18"/>
              </w:rPr>
              <w:t>Coût intérêts</w:t>
            </w:r>
          </w:p>
        </w:tc>
        <w:tc>
          <w:tcPr>
            <w:tcW w:w="1587" w:type="dxa"/>
            <w:vAlign w:val="center"/>
          </w:tcPr>
          <w:p w:rsidR="0082272F" w:rsidRPr="007C631C" w:rsidRDefault="0082272F" w:rsidP="003E4AFC">
            <w:pPr>
              <w:jc w:val="center"/>
              <w:rPr>
                <w:b/>
                <w:sz w:val="18"/>
                <w:szCs w:val="18"/>
              </w:rPr>
            </w:pPr>
            <w:r w:rsidRPr="007C631C">
              <w:rPr>
                <w:b/>
                <w:sz w:val="18"/>
                <w:szCs w:val="18"/>
              </w:rPr>
              <w:t>22 614,40 €</w:t>
            </w:r>
          </w:p>
        </w:tc>
        <w:tc>
          <w:tcPr>
            <w:tcW w:w="1587" w:type="dxa"/>
            <w:vAlign w:val="center"/>
          </w:tcPr>
          <w:p w:rsidR="0082272F" w:rsidRPr="007C631C" w:rsidRDefault="0082272F" w:rsidP="003E4AFC">
            <w:pPr>
              <w:jc w:val="center"/>
              <w:rPr>
                <w:b/>
                <w:sz w:val="18"/>
                <w:szCs w:val="18"/>
              </w:rPr>
            </w:pPr>
            <w:r w:rsidRPr="007C631C">
              <w:rPr>
                <w:b/>
                <w:sz w:val="18"/>
                <w:szCs w:val="18"/>
              </w:rPr>
              <w:t>24 298,16 €</w:t>
            </w:r>
          </w:p>
        </w:tc>
        <w:tc>
          <w:tcPr>
            <w:tcW w:w="1587" w:type="dxa"/>
            <w:vAlign w:val="center"/>
          </w:tcPr>
          <w:p w:rsidR="0082272F" w:rsidRPr="007C631C" w:rsidRDefault="0082272F" w:rsidP="003E4AFC">
            <w:pPr>
              <w:jc w:val="center"/>
              <w:rPr>
                <w:b/>
                <w:sz w:val="18"/>
                <w:szCs w:val="18"/>
              </w:rPr>
            </w:pPr>
            <w:r w:rsidRPr="007C631C">
              <w:rPr>
                <w:b/>
                <w:sz w:val="18"/>
                <w:szCs w:val="18"/>
              </w:rPr>
              <w:t>25 462,50 €</w:t>
            </w:r>
          </w:p>
        </w:tc>
        <w:tc>
          <w:tcPr>
            <w:tcW w:w="1587" w:type="dxa"/>
            <w:vAlign w:val="center"/>
          </w:tcPr>
          <w:p w:rsidR="0082272F" w:rsidRPr="007C631C" w:rsidRDefault="0082272F" w:rsidP="003E4AFC">
            <w:pPr>
              <w:jc w:val="center"/>
              <w:rPr>
                <w:b/>
                <w:sz w:val="18"/>
                <w:szCs w:val="18"/>
              </w:rPr>
            </w:pPr>
            <w:r w:rsidRPr="007C631C">
              <w:rPr>
                <w:b/>
                <w:sz w:val="18"/>
                <w:szCs w:val="18"/>
              </w:rPr>
              <w:t>21 605,40 €</w:t>
            </w:r>
          </w:p>
        </w:tc>
      </w:tr>
      <w:tr w:rsidR="0082272F" w:rsidRPr="00D015FD" w:rsidTr="00081850">
        <w:trPr>
          <w:jc w:val="center"/>
        </w:trPr>
        <w:tc>
          <w:tcPr>
            <w:tcW w:w="3342" w:type="dxa"/>
            <w:vAlign w:val="center"/>
          </w:tcPr>
          <w:p w:rsidR="0082272F" w:rsidRPr="007C631C" w:rsidRDefault="0082272F" w:rsidP="003E4AFC">
            <w:pPr>
              <w:jc w:val="left"/>
              <w:rPr>
                <w:b/>
                <w:sz w:val="18"/>
                <w:szCs w:val="18"/>
              </w:rPr>
            </w:pPr>
            <w:r w:rsidRPr="007C631C">
              <w:rPr>
                <w:b/>
                <w:sz w:val="18"/>
                <w:szCs w:val="18"/>
              </w:rPr>
              <w:t>Coût Assurance</w:t>
            </w:r>
          </w:p>
        </w:tc>
        <w:tc>
          <w:tcPr>
            <w:tcW w:w="1587" w:type="dxa"/>
            <w:vAlign w:val="center"/>
          </w:tcPr>
          <w:p w:rsidR="0082272F" w:rsidRPr="007C631C" w:rsidRDefault="0082272F" w:rsidP="003E4AFC">
            <w:pPr>
              <w:jc w:val="center"/>
              <w:rPr>
                <w:b/>
                <w:sz w:val="18"/>
                <w:szCs w:val="18"/>
              </w:rPr>
            </w:pPr>
            <w:r w:rsidRPr="007C631C">
              <w:rPr>
                <w:b/>
                <w:sz w:val="18"/>
                <w:szCs w:val="18"/>
              </w:rPr>
              <w:t>3 702,97 €</w:t>
            </w:r>
          </w:p>
        </w:tc>
        <w:tc>
          <w:tcPr>
            <w:tcW w:w="1587" w:type="dxa"/>
            <w:vAlign w:val="center"/>
          </w:tcPr>
          <w:p w:rsidR="0082272F" w:rsidRPr="007C631C" w:rsidRDefault="0082272F" w:rsidP="003E4AFC">
            <w:pPr>
              <w:jc w:val="center"/>
              <w:rPr>
                <w:b/>
                <w:sz w:val="18"/>
                <w:szCs w:val="18"/>
              </w:rPr>
            </w:pPr>
            <w:r w:rsidRPr="007C631C">
              <w:rPr>
                <w:b/>
                <w:sz w:val="18"/>
                <w:szCs w:val="18"/>
              </w:rPr>
              <w:t>1 525 €</w:t>
            </w:r>
          </w:p>
        </w:tc>
        <w:tc>
          <w:tcPr>
            <w:tcW w:w="1587" w:type="dxa"/>
            <w:vAlign w:val="center"/>
          </w:tcPr>
          <w:p w:rsidR="0082272F" w:rsidRPr="007C631C" w:rsidRDefault="0082272F" w:rsidP="003E4AFC">
            <w:pPr>
              <w:jc w:val="center"/>
              <w:rPr>
                <w:b/>
                <w:sz w:val="18"/>
                <w:szCs w:val="18"/>
              </w:rPr>
            </w:pPr>
            <w:r w:rsidRPr="007C631C">
              <w:rPr>
                <w:b/>
                <w:sz w:val="18"/>
                <w:szCs w:val="18"/>
              </w:rPr>
              <w:t>990 €</w:t>
            </w:r>
          </w:p>
        </w:tc>
        <w:tc>
          <w:tcPr>
            <w:tcW w:w="1587" w:type="dxa"/>
            <w:vAlign w:val="center"/>
          </w:tcPr>
          <w:p w:rsidR="0082272F" w:rsidRPr="007C631C" w:rsidRDefault="0082272F" w:rsidP="003E4AFC">
            <w:pPr>
              <w:jc w:val="center"/>
              <w:rPr>
                <w:b/>
                <w:sz w:val="18"/>
                <w:szCs w:val="18"/>
              </w:rPr>
            </w:pPr>
            <w:r w:rsidRPr="007C631C">
              <w:rPr>
                <w:b/>
                <w:sz w:val="18"/>
                <w:szCs w:val="18"/>
              </w:rPr>
              <w:t>4 290 €</w:t>
            </w:r>
          </w:p>
        </w:tc>
      </w:tr>
      <w:tr w:rsidR="0082272F" w:rsidRPr="00D015FD" w:rsidTr="00081850">
        <w:trPr>
          <w:jc w:val="center"/>
        </w:trPr>
        <w:tc>
          <w:tcPr>
            <w:tcW w:w="3342" w:type="dxa"/>
            <w:vAlign w:val="center"/>
          </w:tcPr>
          <w:p w:rsidR="0082272F" w:rsidRPr="007C631C" w:rsidRDefault="0082272F" w:rsidP="003E4AFC">
            <w:pPr>
              <w:jc w:val="left"/>
              <w:rPr>
                <w:b/>
                <w:sz w:val="18"/>
                <w:szCs w:val="18"/>
              </w:rPr>
            </w:pPr>
            <w:r w:rsidRPr="007C631C">
              <w:rPr>
                <w:b/>
                <w:sz w:val="18"/>
                <w:szCs w:val="18"/>
              </w:rPr>
              <w:t>Frais de dossier</w:t>
            </w:r>
          </w:p>
        </w:tc>
        <w:tc>
          <w:tcPr>
            <w:tcW w:w="1587" w:type="dxa"/>
            <w:vAlign w:val="center"/>
          </w:tcPr>
          <w:p w:rsidR="0082272F" w:rsidRPr="007C631C" w:rsidRDefault="0082272F" w:rsidP="003E4AFC">
            <w:pPr>
              <w:jc w:val="center"/>
              <w:rPr>
                <w:b/>
                <w:sz w:val="18"/>
                <w:szCs w:val="18"/>
              </w:rPr>
            </w:pPr>
            <w:r w:rsidRPr="007C631C">
              <w:rPr>
                <w:b/>
                <w:sz w:val="18"/>
                <w:szCs w:val="18"/>
              </w:rPr>
              <w:t>1 000 €</w:t>
            </w:r>
          </w:p>
        </w:tc>
        <w:tc>
          <w:tcPr>
            <w:tcW w:w="1587" w:type="dxa"/>
            <w:vAlign w:val="center"/>
          </w:tcPr>
          <w:p w:rsidR="0082272F" w:rsidRPr="007C631C" w:rsidRDefault="0082272F" w:rsidP="003E4AFC">
            <w:pPr>
              <w:jc w:val="center"/>
              <w:rPr>
                <w:b/>
                <w:sz w:val="18"/>
                <w:szCs w:val="18"/>
              </w:rPr>
            </w:pPr>
            <w:r w:rsidRPr="007C631C">
              <w:rPr>
                <w:b/>
                <w:sz w:val="18"/>
                <w:szCs w:val="18"/>
              </w:rPr>
              <w:t>750 €</w:t>
            </w:r>
          </w:p>
        </w:tc>
        <w:tc>
          <w:tcPr>
            <w:tcW w:w="1587" w:type="dxa"/>
            <w:vAlign w:val="center"/>
          </w:tcPr>
          <w:p w:rsidR="0082272F" w:rsidRPr="007C631C" w:rsidRDefault="00543348" w:rsidP="003E4AFC">
            <w:pPr>
              <w:jc w:val="center"/>
              <w:rPr>
                <w:b/>
                <w:sz w:val="18"/>
                <w:szCs w:val="18"/>
              </w:rPr>
            </w:pPr>
            <w:r w:rsidRPr="007C631C">
              <w:rPr>
                <w:b/>
                <w:sz w:val="18"/>
                <w:szCs w:val="18"/>
              </w:rPr>
              <w:t>1</w:t>
            </w:r>
            <w:r w:rsidR="0082272F" w:rsidRPr="007C631C">
              <w:rPr>
                <w:b/>
                <w:sz w:val="18"/>
                <w:szCs w:val="18"/>
              </w:rPr>
              <w:t>00 €</w:t>
            </w:r>
          </w:p>
        </w:tc>
        <w:tc>
          <w:tcPr>
            <w:tcW w:w="1587" w:type="dxa"/>
            <w:vAlign w:val="center"/>
          </w:tcPr>
          <w:p w:rsidR="0082272F" w:rsidRPr="007C631C" w:rsidRDefault="0082272F" w:rsidP="003E4AFC">
            <w:pPr>
              <w:jc w:val="center"/>
              <w:rPr>
                <w:b/>
                <w:sz w:val="18"/>
                <w:szCs w:val="18"/>
              </w:rPr>
            </w:pPr>
            <w:r w:rsidRPr="007C631C">
              <w:rPr>
                <w:b/>
                <w:sz w:val="18"/>
                <w:szCs w:val="18"/>
              </w:rPr>
              <w:t>700 €</w:t>
            </w:r>
          </w:p>
        </w:tc>
      </w:tr>
      <w:tr w:rsidR="0082272F" w:rsidRPr="00D015FD" w:rsidTr="00081850">
        <w:trPr>
          <w:jc w:val="center"/>
        </w:trPr>
        <w:tc>
          <w:tcPr>
            <w:tcW w:w="3342" w:type="dxa"/>
            <w:vAlign w:val="center"/>
          </w:tcPr>
          <w:p w:rsidR="0082272F" w:rsidRPr="007C631C" w:rsidRDefault="0082272F" w:rsidP="003E4AFC">
            <w:pPr>
              <w:jc w:val="left"/>
              <w:rPr>
                <w:b/>
                <w:sz w:val="18"/>
                <w:szCs w:val="18"/>
              </w:rPr>
            </w:pPr>
            <w:r w:rsidRPr="007C631C">
              <w:rPr>
                <w:b/>
                <w:sz w:val="18"/>
                <w:szCs w:val="18"/>
              </w:rPr>
              <w:t>Cout total de l’emprunt</w:t>
            </w:r>
          </w:p>
        </w:tc>
        <w:tc>
          <w:tcPr>
            <w:tcW w:w="1587" w:type="dxa"/>
            <w:vAlign w:val="center"/>
          </w:tcPr>
          <w:p w:rsidR="0082272F" w:rsidRPr="007C631C" w:rsidRDefault="0082272F" w:rsidP="003E4AFC">
            <w:pPr>
              <w:jc w:val="center"/>
              <w:rPr>
                <w:b/>
                <w:sz w:val="18"/>
                <w:szCs w:val="18"/>
              </w:rPr>
            </w:pPr>
            <w:r w:rsidRPr="007C631C">
              <w:rPr>
                <w:b/>
                <w:sz w:val="18"/>
                <w:szCs w:val="18"/>
              </w:rPr>
              <w:t>27 317,57 €</w:t>
            </w:r>
          </w:p>
        </w:tc>
        <w:tc>
          <w:tcPr>
            <w:tcW w:w="1587" w:type="dxa"/>
            <w:vAlign w:val="center"/>
          </w:tcPr>
          <w:p w:rsidR="0082272F" w:rsidRPr="007C631C" w:rsidRDefault="0082272F" w:rsidP="003E4AFC">
            <w:pPr>
              <w:jc w:val="center"/>
              <w:rPr>
                <w:b/>
                <w:sz w:val="18"/>
                <w:szCs w:val="18"/>
              </w:rPr>
            </w:pPr>
            <w:r w:rsidRPr="007C631C">
              <w:rPr>
                <w:b/>
                <w:sz w:val="18"/>
                <w:szCs w:val="18"/>
              </w:rPr>
              <w:t>26 573,16 €</w:t>
            </w:r>
          </w:p>
        </w:tc>
        <w:tc>
          <w:tcPr>
            <w:tcW w:w="1587" w:type="dxa"/>
            <w:vAlign w:val="center"/>
          </w:tcPr>
          <w:p w:rsidR="0082272F" w:rsidRPr="007C631C" w:rsidRDefault="00543348" w:rsidP="003E4AFC">
            <w:pPr>
              <w:jc w:val="center"/>
              <w:rPr>
                <w:b/>
                <w:sz w:val="18"/>
                <w:szCs w:val="18"/>
              </w:rPr>
            </w:pPr>
            <w:r w:rsidRPr="007C631C">
              <w:rPr>
                <w:b/>
                <w:sz w:val="18"/>
                <w:szCs w:val="18"/>
              </w:rPr>
              <w:t>26 5</w:t>
            </w:r>
            <w:r w:rsidR="0082272F" w:rsidRPr="007C631C">
              <w:rPr>
                <w:b/>
                <w:sz w:val="18"/>
                <w:szCs w:val="18"/>
              </w:rPr>
              <w:t>52,50 €</w:t>
            </w:r>
          </w:p>
        </w:tc>
        <w:tc>
          <w:tcPr>
            <w:tcW w:w="1587" w:type="dxa"/>
            <w:vAlign w:val="center"/>
          </w:tcPr>
          <w:p w:rsidR="0082272F" w:rsidRPr="007C631C" w:rsidRDefault="0082272F" w:rsidP="003E4AFC">
            <w:pPr>
              <w:jc w:val="center"/>
              <w:rPr>
                <w:b/>
                <w:sz w:val="18"/>
                <w:szCs w:val="18"/>
              </w:rPr>
            </w:pPr>
            <w:r w:rsidRPr="007C631C">
              <w:rPr>
                <w:b/>
                <w:sz w:val="18"/>
                <w:szCs w:val="18"/>
              </w:rPr>
              <w:t>26 595,40 €</w:t>
            </w:r>
          </w:p>
        </w:tc>
      </w:tr>
    </w:tbl>
    <w:p w:rsidR="009F005D" w:rsidRPr="00C7597A" w:rsidRDefault="009F005D" w:rsidP="009F005D">
      <w:pPr>
        <w:pStyle w:val="Paragraphedeliste"/>
        <w:ind w:left="0"/>
      </w:pPr>
    </w:p>
    <w:p w:rsidR="009F005D" w:rsidRPr="00892680" w:rsidRDefault="009F005D" w:rsidP="009F005D">
      <w:pPr>
        <w:pStyle w:val="Paragraphedeliste"/>
        <w:numPr>
          <w:ilvl w:val="0"/>
          <w:numId w:val="6"/>
        </w:numPr>
        <w:rPr>
          <w:u w:val="single"/>
        </w:rPr>
      </w:pPr>
      <w:r w:rsidRPr="00892680">
        <w:rPr>
          <w:u w:val="single"/>
        </w:rPr>
        <w:t>Compte tenu des simulations précédentes, conseiller la gérante sur l’emprunt à retenir.</w:t>
      </w:r>
    </w:p>
    <w:p w:rsidR="009F005D" w:rsidRPr="00160FAB" w:rsidRDefault="00160FAB" w:rsidP="009F005D">
      <w:r w:rsidRPr="00160FAB">
        <w:t>Les contraintes de choix sont les suivantes :</w:t>
      </w:r>
    </w:p>
    <w:p w:rsidR="00160FAB" w:rsidRPr="00160FAB" w:rsidRDefault="00160FAB" w:rsidP="00160FAB">
      <w:pPr>
        <w:pStyle w:val="Paragraphedeliste"/>
        <w:numPr>
          <w:ilvl w:val="2"/>
          <w:numId w:val="19"/>
        </w:numPr>
        <w:spacing w:line="240" w:lineRule="auto"/>
        <w:ind w:left="426"/>
      </w:pPr>
      <w:r w:rsidRPr="00160FAB">
        <w:t>minimiser le coût total du crédit (intérêts et assurance compris) ;</w:t>
      </w:r>
    </w:p>
    <w:p w:rsidR="00160FAB" w:rsidRPr="00160FAB" w:rsidRDefault="00160FAB" w:rsidP="00160FAB">
      <w:pPr>
        <w:pStyle w:val="Paragraphedeliste"/>
        <w:numPr>
          <w:ilvl w:val="2"/>
          <w:numId w:val="19"/>
        </w:numPr>
        <w:spacing w:line="240" w:lineRule="auto"/>
        <w:ind w:left="426"/>
      </w:pPr>
      <w:r w:rsidRPr="00160FAB">
        <w:t>ne pas dépasser une mensualité (réelle ou moyenne de 4 000 €).</w:t>
      </w:r>
    </w:p>
    <w:p w:rsidR="00160FAB" w:rsidRDefault="00A34DED" w:rsidP="009F005D">
      <w:r>
        <w:t>Le prêt permettant d’obtenir le coût minimum est celui de la Banque Populaire des Alpes. Mais les mensualités moyennes dépassent les 4 000 €. Ce prêt est donc à exclure.</w:t>
      </w:r>
    </w:p>
    <w:p w:rsidR="009268B1" w:rsidRDefault="009268B1" w:rsidP="009F005D"/>
    <w:p w:rsidR="00537AB4" w:rsidRDefault="00537AB4" w:rsidP="009F005D">
      <w:r>
        <w:lastRenderedPageBreak/>
        <w:t>Le coût de l’emprunt de la BNP est le plus élevé. Ce prêt est donc à exclure.</w:t>
      </w:r>
    </w:p>
    <w:p w:rsidR="00537AB4" w:rsidRDefault="00537AB4" w:rsidP="009F005D"/>
    <w:p w:rsidR="00537AB4" w:rsidRDefault="00537AB4" w:rsidP="009F005D">
      <w:r>
        <w:t xml:space="preserve">L’emprunt auprès de </w:t>
      </w:r>
      <w:proofErr w:type="spellStart"/>
      <w:r>
        <w:t>Boursorama</w:t>
      </w:r>
      <w:proofErr w:type="spellEnd"/>
      <w:r>
        <w:t xml:space="preserve"> respecte bien la contrainte de mensualité mais son coût total est plus élevé que celui proposé par la CE des Savoie.</w:t>
      </w:r>
    </w:p>
    <w:p w:rsidR="00537AB4" w:rsidRDefault="00537AB4" w:rsidP="009F005D"/>
    <w:p w:rsidR="009268B1" w:rsidRDefault="009268B1" w:rsidP="009F005D">
      <w:r>
        <w:t xml:space="preserve">En </w:t>
      </w:r>
      <w:r w:rsidR="00537AB4">
        <w:t>conséquence</w:t>
      </w:r>
      <w:r>
        <w:t xml:space="preserve">, </w:t>
      </w:r>
      <w:r w:rsidR="00537AB4">
        <w:t>l’emprunt</w:t>
      </w:r>
      <w:r>
        <w:t xml:space="preserve"> que doit souscrire l’entreprise</w:t>
      </w:r>
      <w:r w:rsidR="00537AB4">
        <w:t xml:space="preserve"> Nuprier</w:t>
      </w:r>
      <w:r>
        <w:t xml:space="preserve"> est celui proposé par la CE des Savoie pour lequel le coût est minimum et la mensualité est de 3 766,99 €.</w:t>
      </w:r>
    </w:p>
    <w:p w:rsidR="009268B1" w:rsidRDefault="009268B1" w:rsidP="009F005D"/>
    <w:p w:rsidR="00A34DED" w:rsidRDefault="00A34DED" w:rsidP="009F005D"/>
    <w:p w:rsidR="00A34DED" w:rsidRPr="00160FAB" w:rsidRDefault="00A34DED" w:rsidP="009F005D"/>
    <w:p w:rsidR="00160FAB" w:rsidRPr="00160FAB" w:rsidRDefault="00160FAB" w:rsidP="009F005D">
      <w:r w:rsidRPr="00160FAB">
        <w:t xml:space="preserve"> </w:t>
      </w:r>
    </w:p>
    <w:p w:rsidR="007C7FA1" w:rsidRPr="00160FAB" w:rsidRDefault="007C7FA1" w:rsidP="007C7FA1"/>
    <w:sectPr w:rsidR="007C7FA1" w:rsidRPr="00160FAB" w:rsidSect="00097F94">
      <w:headerReference w:type="default" r:id="rId11"/>
      <w:footerReference w:type="default" r:id="rId12"/>
      <w:type w:val="continuous"/>
      <w:pgSz w:w="11906" w:h="16838" w:code="9"/>
      <w:pgMar w:top="1134" w:right="1418" w:bottom="1134" w:left="1418" w:header="567" w:footer="85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1984" w:rsidRDefault="005F1984">
      <w:r>
        <w:separator/>
      </w:r>
    </w:p>
  </w:endnote>
  <w:endnote w:type="continuationSeparator" w:id="1">
    <w:p w:rsidR="005F1984" w:rsidRDefault="005F19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0A4" w:rsidRDefault="00440A6A" w:rsidP="00ED5A97">
    <w:pPr>
      <w:pStyle w:val="Pieddepage"/>
    </w:pPr>
    <w:fldSimple w:instr=" FILENAME   \* MERGEFORMAT ">
      <w:r w:rsidR="008B30A4">
        <w:rPr>
          <w:noProof/>
        </w:rPr>
        <w:t>NuprierSTMG_S3-Financement_Correction.docx</w:t>
      </w:r>
    </w:fldSimple>
    <w:r w:rsidR="00240001" w:rsidRPr="00ED5A97">
      <w:tab/>
    </w:r>
  </w:p>
  <w:p w:rsidR="00240001" w:rsidRPr="008B30A4" w:rsidRDefault="00240001" w:rsidP="00ED5A97">
    <w:pPr>
      <w:pStyle w:val="Pieddepage"/>
      <w:rPr>
        <w:sz w:val="16"/>
      </w:rPr>
    </w:pPr>
    <w:r w:rsidRPr="00ED5A97">
      <w:rPr>
        <w:sz w:val="16"/>
      </w:rPr>
      <w:t xml:space="preserve">© Réseau CRCF - Ministère de l'Éducation nationale - </w:t>
    </w:r>
    <w:hyperlink r:id="rId1" w:history="1">
      <w:r w:rsidRPr="00ED5A97">
        <w:rPr>
          <w:rStyle w:val="Lienhypertexte"/>
          <w:color w:val="auto"/>
          <w:sz w:val="16"/>
          <w:szCs w:val="16"/>
          <w:u w:val="none"/>
        </w:rPr>
        <w:t>http://crcf.ac-grenoble.fr</w:t>
      </w:r>
    </w:hyperlink>
    <w:r w:rsidRPr="00ED5A97">
      <w:tab/>
      <w:t xml:space="preserve">page </w:t>
    </w:r>
    <w:fldSimple w:instr=" PAGE   \* MERGEFORMAT ">
      <w:r w:rsidR="00F47391">
        <w:rPr>
          <w:noProof/>
        </w:rPr>
        <w:t>1</w:t>
      </w:r>
    </w:fldSimple>
    <w:r w:rsidRPr="00ED5A97">
      <w:t>/</w:t>
    </w:r>
    <w:fldSimple w:instr=" NUMPAGES   \* MERGEFORMAT ">
      <w:r w:rsidR="00F47391">
        <w:rPr>
          <w:noProof/>
        </w:rPr>
        <w:t>6</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1984" w:rsidRDefault="005F1984">
      <w:r>
        <w:separator/>
      </w:r>
    </w:p>
  </w:footnote>
  <w:footnote w:type="continuationSeparator" w:id="1">
    <w:p w:rsidR="005F1984" w:rsidRDefault="005F19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2DBB" w:rsidRPr="00052DBB" w:rsidRDefault="00052DBB" w:rsidP="00052DBB">
    <w:pPr>
      <w:pStyle w:val="En-tte"/>
      <w:jc w:val="left"/>
    </w:pPr>
    <w:r w:rsidRPr="00052DBB">
      <w:t>FAUT-IL S’ENDETTER ?</w:t>
    </w:r>
  </w:p>
  <w:p w:rsidR="00052DBB" w:rsidRDefault="00052DBB" w:rsidP="00F33E3C">
    <w:pPr>
      <w:pStyle w:val="En-tte"/>
      <w:jc w:val="left"/>
    </w:pPr>
    <w:r w:rsidRPr="00052DBB">
      <w:t>CAS NUPRIER – STMG – SEQUENCE 3 – CORRECTION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11.5pt;height:11.5pt" o:bullet="t">
        <v:imagedata r:id="rId1" o:title="BD14565_"/>
      </v:shape>
    </w:pict>
  </w:numPicBullet>
  <w:abstractNum w:abstractNumId="0">
    <w:nsid w:val="02F75B6B"/>
    <w:multiLevelType w:val="hybridMultilevel"/>
    <w:tmpl w:val="15CA4A08"/>
    <w:lvl w:ilvl="0" w:tplc="032A9D38">
      <w:start w:val="1"/>
      <w:numFmt w:val="decimal"/>
      <w:lvlText w:val="%1)"/>
      <w:lvlJc w:val="left"/>
      <w:pPr>
        <w:ind w:left="720" w:hanging="360"/>
      </w:pPr>
      <w:rPr>
        <w:color w:val="auto"/>
      </w:rPr>
    </w:lvl>
    <w:lvl w:ilvl="1" w:tplc="ED2094E4">
      <w:start w:val="1"/>
      <w:numFmt w:val="bullet"/>
      <w:lvlText w:val=""/>
      <w:lvlJc w:val="left"/>
      <w:pPr>
        <w:ind w:left="1440" w:hanging="360"/>
      </w:pPr>
      <w:rPr>
        <w:rFonts w:ascii="Wingdings" w:hAnsi="Wingdings" w:hint="default"/>
      </w:rPr>
    </w:lvl>
    <w:lvl w:ilvl="2" w:tplc="D97A95FE">
      <w:numFmt w:val="bullet"/>
      <w:lvlText w:val="-"/>
      <w:lvlJc w:val="left"/>
      <w:pPr>
        <w:ind w:left="2340" w:hanging="360"/>
      </w:pPr>
      <w:rPr>
        <w:rFonts w:ascii="Calibri" w:eastAsiaTheme="minorHAnsi" w:hAnsi="Calibri" w:cstheme="minorBidi"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3987FEC"/>
    <w:multiLevelType w:val="hybridMultilevel"/>
    <w:tmpl w:val="C1F200E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AAF1BA4"/>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nsid w:val="12755281"/>
    <w:multiLevelType w:val="hybridMultilevel"/>
    <w:tmpl w:val="CFB6174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518705F"/>
    <w:multiLevelType w:val="hybridMultilevel"/>
    <w:tmpl w:val="979A746E"/>
    <w:lvl w:ilvl="0" w:tplc="040C0005">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nsid w:val="1EC5277C"/>
    <w:multiLevelType w:val="multilevel"/>
    <w:tmpl w:val="070A6084"/>
    <w:lvl w:ilvl="0">
      <w:start w:val="1"/>
      <w:numFmt w:val="decimal"/>
      <w:pStyle w:val="Titre1"/>
      <w:lvlText w:val="%1."/>
      <w:lvlJc w:val="left"/>
      <w:pPr>
        <w:tabs>
          <w:tab w:val="num" w:pos="397"/>
        </w:tabs>
        <w:ind w:left="397" w:hanging="284"/>
      </w:pPr>
      <w:rPr>
        <w:rFonts w:hint="default"/>
      </w:rPr>
    </w:lvl>
    <w:lvl w:ilvl="1">
      <w:start w:val="1"/>
      <w:numFmt w:val="decimal"/>
      <w:pStyle w:val="Titre2"/>
      <w:lvlText w:val="%1.%2"/>
      <w:lvlJc w:val="left"/>
      <w:pPr>
        <w:tabs>
          <w:tab w:val="num" w:pos="851"/>
        </w:tabs>
        <w:ind w:left="851" w:hanging="567"/>
      </w:pPr>
      <w:rPr>
        <w:rFonts w:hint="default"/>
      </w:rPr>
    </w:lvl>
    <w:lvl w:ilvl="2">
      <w:start w:val="1"/>
      <w:numFmt w:val="decimal"/>
      <w:pStyle w:val="Titre3"/>
      <w:lvlText w:val="%1.%2.%3"/>
      <w:lvlJc w:val="left"/>
      <w:pPr>
        <w:tabs>
          <w:tab w:val="num" w:pos="680"/>
        </w:tabs>
        <w:ind w:left="964" w:hanging="284"/>
      </w:pPr>
      <w:rPr>
        <w:rFonts w:hint="default"/>
      </w:rPr>
    </w:lvl>
    <w:lvl w:ilvl="3">
      <w:start w:val="1"/>
      <w:numFmt w:val="decimal"/>
      <w:pStyle w:val="Titre4"/>
      <w:lvlText w:val="%1.%2.%3.%4"/>
      <w:lvlJc w:val="left"/>
      <w:pPr>
        <w:tabs>
          <w:tab w:val="num" w:pos="1224"/>
        </w:tabs>
        <w:ind w:left="1224" w:hanging="864"/>
      </w:pPr>
      <w:rPr>
        <w:rFonts w:hint="default"/>
      </w:rPr>
    </w:lvl>
    <w:lvl w:ilvl="4">
      <w:start w:val="1"/>
      <w:numFmt w:val="decimal"/>
      <w:pStyle w:val="Titre5"/>
      <w:lvlText w:val="%1.%2.%3.%4.%5"/>
      <w:lvlJc w:val="left"/>
      <w:pPr>
        <w:tabs>
          <w:tab w:val="num" w:pos="1368"/>
        </w:tabs>
        <w:ind w:left="1368" w:hanging="1008"/>
      </w:pPr>
      <w:rPr>
        <w:rFonts w:hint="default"/>
      </w:rPr>
    </w:lvl>
    <w:lvl w:ilvl="5">
      <w:start w:val="1"/>
      <w:numFmt w:val="decimal"/>
      <w:pStyle w:val="Titre6"/>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6">
    <w:nsid w:val="23A1103D"/>
    <w:multiLevelType w:val="hybridMultilevel"/>
    <w:tmpl w:val="2564E06A"/>
    <w:lvl w:ilvl="0" w:tplc="032A9D38">
      <w:start w:val="1"/>
      <w:numFmt w:val="decimal"/>
      <w:lvlText w:val="%1)"/>
      <w:lvlJc w:val="left"/>
      <w:pPr>
        <w:ind w:left="720" w:hanging="360"/>
      </w:pPr>
      <w:rPr>
        <w:color w:val="auto"/>
      </w:rPr>
    </w:lvl>
    <w:lvl w:ilvl="1" w:tplc="ED2094E4">
      <w:start w:val="1"/>
      <w:numFmt w:val="bullet"/>
      <w:lvlText w:val=""/>
      <w:lvlJc w:val="left"/>
      <w:pPr>
        <w:ind w:left="1440" w:hanging="360"/>
      </w:pPr>
      <w:rPr>
        <w:rFonts w:ascii="Wingdings" w:hAnsi="Wingdings" w:hint="default"/>
      </w:rPr>
    </w:lvl>
    <w:lvl w:ilvl="2" w:tplc="D97A95FE">
      <w:numFmt w:val="bullet"/>
      <w:lvlText w:val="-"/>
      <w:lvlJc w:val="left"/>
      <w:pPr>
        <w:ind w:left="2340" w:hanging="360"/>
      </w:pPr>
      <w:rPr>
        <w:rFonts w:ascii="Calibri" w:eastAsiaTheme="minorHAnsi" w:hAnsi="Calibri" w:cstheme="minorBidi"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2D677F1B"/>
    <w:multiLevelType w:val="hybridMultilevel"/>
    <w:tmpl w:val="87262E24"/>
    <w:lvl w:ilvl="0" w:tplc="6DE44B46">
      <w:start w:val="1"/>
      <w:numFmt w:val="bullet"/>
      <w:pStyle w:val="Liste"/>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E6A499E"/>
    <w:multiLevelType w:val="hybridMultilevel"/>
    <w:tmpl w:val="5ADE7884"/>
    <w:lvl w:ilvl="0" w:tplc="DCBA708E">
      <w:start w:val="1"/>
      <w:numFmt w:val="bullet"/>
      <w:pStyle w:val="liste2"/>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ED42452"/>
    <w:multiLevelType w:val="hybridMultilevel"/>
    <w:tmpl w:val="6876E1CA"/>
    <w:lvl w:ilvl="0" w:tplc="032A9D38">
      <w:start w:val="1"/>
      <w:numFmt w:val="decimal"/>
      <w:lvlText w:val="%1)"/>
      <w:lvlJc w:val="left"/>
      <w:pPr>
        <w:ind w:left="720" w:hanging="360"/>
      </w:pPr>
      <w:rPr>
        <w:color w:val="auto"/>
      </w:rPr>
    </w:lvl>
    <w:lvl w:ilvl="1" w:tplc="ED2094E4">
      <w:start w:val="1"/>
      <w:numFmt w:val="bullet"/>
      <w:lvlText w:val=""/>
      <w:lvlJc w:val="left"/>
      <w:pPr>
        <w:ind w:left="1440" w:hanging="360"/>
      </w:pPr>
      <w:rPr>
        <w:rFonts w:ascii="Wingdings" w:hAnsi="Wingdings" w:hint="default"/>
      </w:rPr>
    </w:lvl>
    <w:lvl w:ilvl="2" w:tplc="D97A95FE">
      <w:numFmt w:val="bullet"/>
      <w:lvlText w:val="-"/>
      <w:lvlJc w:val="left"/>
      <w:pPr>
        <w:ind w:left="2340" w:hanging="360"/>
      </w:pPr>
      <w:rPr>
        <w:rFonts w:ascii="Calibri" w:eastAsiaTheme="minorHAnsi" w:hAnsi="Calibri" w:cstheme="minorBidi"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34653DDF"/>
    <w:multiLevelType w:val="hybridMultilevel"/>
    <w:tmpl w:val="C9960664"/>
    <w:lvl w:ilvl="0" w:tplc="040C0005">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32A9D38">
      <w:start w:val="1"/>
      <w:numFmt w:val="decimal"/>
      <w:lvlText w:val="%3)"/>
      <w:lvlJc w:val="left"/>
      <w:pPr>
        <w:ind w:left="2880" w:hanging="360"/>
      </w:pPr>
      <w:rPr>
        <w:rFonts w:hint="default"/>
        <w:color w:val="auto"/>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1">
    <w:nsid w:val="470255CD"/>
    <w:multiLevelType w:val="hybridMultilevel"/>
    <w:tmpl w:val="C29EB97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4B2C1A06"/>
    <w:multiLevelType w:val="hybridMultilevel"/>
    <w:tmpl w:val="093E1400"/>
    <w:lvl w:ilvl="0" w:tplc="149CF870">
      <w:numFmt w:val="bullet"/>
      <w:lvlText w:val="-"/>
      <w:lvlJc w:val="left"/>
      <w:pPr>
        <w:tabs>
          <w:tab w:val="num" w:pos="720"/>
        </w:tabs>
        <w:ind w:left="720" w:hanging="360"/>
      </w:pPr>
      <w:rPr>
        <w:rFonts w:ascii="Arial" w:eastAsia="Times New Roman" w:hAnsi="Arial" w:cs="Arial"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3">
    <w:nsid w:val="4B3B59CA"/>
    <w:multiLevelType w:val="hybridMultilevel"/>
    <w:tmpl w:val="6876E1CA"/>
    <w:lvl w:ilvl="0" w:tplc="032A9D38">
      <w:start w:val="1"/>
      <w:numFmt w:val="decimal"/>
      <w:lvlText w:val="%1)"/>
      <w:lvlJc w:val="left"/>
      <w:pPr>
        <w:ind w:left="720" w:hanging="360"/>
      </w:pPr>
      <w:rPr>
        <w:color w:val="auto"/>
      </w:rPr>
    </w:lvl>
    <w:lvl w:ilvl="1" w:tplc="ED2094E4">
      <w:start w:val="1"/>
      <w:numFmt w:val="bullet"/>
      <w:lvlText w:val=""/>
      <w:lvlJc w:val="left"/>
      <w:pPr>
        <w:ind w:left="1440" w:hanging="360"/>
      </w:pPr>
      <w:rPr>
        <w:rFonts w:ascii="Wingdings" w:hAnsi="Wingdings" w:hint="default"/>
      </w:rPr>
    </w:lvl>
    <w:lvl w:ilvl="2" w:tplc="D97A95FE">
      <w:numFmt w:val="bullet"/>
      <w:lvlText w:val="-"/>
      <w:lvlJc w:val="left"/>
      <w:pPr>
        <w:ind w:left="2340" w:hanging="360"/>
      </w:pPr>
      <w:rPr>
        <w:rFonts w:ascii="Calibri" w:eastAsiaTheme="minorHAnsi" w:hAnsi="Calibri" w:cstheme="minorBidi"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545C03F6"/>
    <w:multiLevelType w:val="hybridMultilevel"/>
    <w:tmpl w:val="B4DE54C2"/>
    <w:lvl w:ilvl="0" w:tplc="032A9D38">
      <w:start w:val="1"/>
      <w:numFmt w:val="decimal"/>
      <w:lvlText w:val="%1)"/>
      <w:lvlJc w:val="left"/>
      <w:pPr>
        <w:ind w:left="720" w:hanging="360"/>
      </w:pPr>
      <w:rPr>
        <w:color w:val="auto"/>
      </w:rPr>
    </w:lvl>
    <w:lvl w:ilvl="1" w:tplc="ED2094E4">
      <w:start w:val="1"/>
      <w:numFmt w:val="bullet"/>
      <w:lvlText w:val=""/>
      <w:lvlJc w:val="left"/>
      <w:pPr>
        <w:ind w:left="1440" w:hanging="360"/>
      </w:pPr>
      <w:rPr>
        <w:rFonts w:ascii="Wingdings" w:hAnsi="Wingdings" w:hint="default"/>
      </w:rPr>
    </w:lvl>
    <w:lvl w:ilvl="2" w:tplc="D97A95FE">
      <w:numFmt w:val="bullet"/>
      <w:lvlText w:val="-"/>
      <w:lvlJc w:val="left"/>
      <w:pPr>
        <w:ind w:left="2340" w:hanging="360"/>
      </w:pPr>
      <w:rPr>
        <w:rFonts w:ascii="Calibri" w:eastAsiaTheme="minorHAnsi" w:hAnsi="Calibri" w:cstheme="minorBidi"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57187A11"/>
    <w:multiLevelType w:val="hybridMultilevel"/>
    <w:tmpl w:val="6C5A36CC"/>
    <w:lvl w:ilvl="0" w:tplc="040C0005">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6">
    <w:nsid w:val="59FF5031"/>
    <w:multiLevelType w:val="hybridMultilevel"/>
    <w:tmpl w:val="079AFC66"/>
    <w:lvl w:ilvl="0" w:tplc="E708D752">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5D5C66E2"/>
    <w:multiLevelType w:val="hybridMultilevel"/>
    <w:tmpl w:val="39C82D52"/>
    <w:lvl w:ilvl="0" w:tplc="032A9D38">
      <w:start w:val="1"/>
      <w:numFmt w:val="decimal"/>
      <w:lvlText w:val="%1)"/>
      <w:lvlJc w:val="left"/>
      <w:pPr>
        <w:ind w:left="720" w:hanging="360"/>
      </w:pPr>
      <w:rPr>
        <w:color w:val="auto"/>
      </w:rPr>
    </w:lvl>
    <w:lvl w:ilvl="1" w:tplc="ED2094E4">
      <w:start w:val="1"/>
      <w:numFmt w:val="bullet"/>
      <w:lvlText w:val=""/>
      <w:lvlJc w:val="left"/>
      <w:pPr>
        <w:ind w:left="1440" w:hanging="360"/>
      </w:pPr>
      <w:rPr>
        <w:rFonts w:ascii="Wingdings" w:hAnsi="Wingdings" w:hint="default"/>
      </w:rPr>
    </w:lvl>
    <w:lvl w:ilvl="2" w:tplc="D97A95FE">
      <w:numFmt w:val="bullet"/>
      <w:lvlText w:val="-"/>
      <w:lvlJc w:val="left"/>
      <w:pPr>
        <w:ind w:left="2340" w:hanging="360"/>
      </w:pPr>
      <w:rPr>
        <w:rFonts w:ascii="Calibri" w:eastAsiaTheme="minorHAnsi" w:hAnsi="Calibri" w:cstheme="minorBidi"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6B097A2B"/>
    <w:multiLevelType w:val="hybridMultilevel"/>
    <w:tmpl w:val="1C2E736E"/>
    <w:lvl w:ilvl="0" w:tplc="1AC4396C">
      <w:start w:val="1"/>
      <w:numFmt w:val="bullet"/>
      <w:pStyle w:val="StyleVerdana8ptAvant5ptAprs6ptInterligneAumo1"/>
      <w:lvlText w:val=""/>
      <w:lvlJc w:val="left"/>
      <w:pPr>
        <w:tabs>
          <w:tab w:val="num" w:pos="426"/>
        </w:tabs>
        <w:ind w:left="426" w:hanging="142"/>
      </w:pPr>
      <w:rPr>
        <w:rFonts w:ascii="Symbol" w:hAnsi="Symbol" w:hint="default"/>
        <w:sz w:val="18"/>
        <w:szCs w:val="18"/>
      </w:rPr>
    </w:lvl>
    <w:lvl w:ilvl="1" w:tplc="040C0003">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19">
    <w:nsid w:val="6C3C026A"/>
    <w:multiLevelType w:val="hybridMultilevel"/>
    <w:tmpl w:val="8C46D084"/>
    <w:lvl w:ilvl="0" w:tplc="040C0005">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0">
    <w:nsid w:val="7DDA7340"/>
    <w:multiLevelType w:val="hybridMultilevel"/>
    <w:tmpl w:val="6EF88352"/>
    <w:lvl w:ilvl="0" w:tplc="032A9D38">
      <w:start w:val="1"/>
      <w:numFmt w:val="decimal"/>
      <w:lvlText w:val="%1)"/>
      <w:lvlJc w:val="left"/>
      <w:pPr>
        <w:ind w:left="720" w:hanging="360"/>
      </w:pPr>
      <w:rPr>
        <w:color w:val="auto"/>
      </w:rPr>
    </w:lvl>
    <w:lvl w:ilvl="1" w:tplc="040C0005">
      <w:start w:val="1"/>
      <w:numFmt w:val="bullet"/>
      <w:lvlText w:val=""/>
      <w:lvlJc w:val="left"/>
      <w:pPr>
        <w:ind w:left="1440" w:hanging="360"/>
      </w:pPr>
      <w:rPr>
        <w:rFonts w:ascii="Wingdings" w:hAnsi="Wingdings" w:hint="default"/>
      </w:rPr>
    </w:lvl>
    <w:lvl w:ilvl="2" w:tplc="D97A95FE">
      <w:numFmt w:val="bullet"/>
      <w:lvlText w:val="-"/>
      <w:lvlJc w:val="left"/>
      <w:pPr>
        <w:ind w:left="2340" w:hanging="360"/>
      </w:pPr>
      <w:rPr>
        <w:rFonts w:ascii="Calibri" w:eastAsiaTheme="minorHAnsi" w:hAnsi="Calibri" w:cstheme="minorBidi"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5"/>
  </w:num>
  <w:num w:numId="2">
    <w:abstractNumId w:val="2"/>
  </w:num>
  <w:num w:numId="3">
    <w:abstractNumId w:val="18"/>
  </w:num>
  <w:num w:numId="4">
    <w:abstractNumId w:val="7"/>
  </w:num>
  <w:num w:numId="5">
    <w:abstractNumId w:val="8"/>
  </w:num>
  <w:num w:numId="6">
    <w:abstractNumId w:val="6"/>
  </w:num>
  <w:num w:numId="7">
    <w:abstractNumId w:val="15"/>
  </w:num>
  <w:num w:numId="8">
    <w:abstractNumId w:val="20"/>
  </w:num>
  <w:num w:numId="9">
    <w:abstractNumId w:val="4"/>
  </w:num>
  <w:num w:numId="10">
    <w:abstractNumId w:val="10"/>
  </w:num>
  <w:num w:numId="11">
    <w:abstractNumId w:val="8"/>
  </w:num>
  <w:num w:numId="12">
    <w:abstractNumId w:val="12"/>
  </w:num>
  <w:num w:numId="13">
    <w:abstractNumId w:val="19"/>
  </w:num>
  <w:num w:numId="14">
    <w:abstractNumId w:val="13"/>
  </w:num>
  <w:num w:numId="15">
    <w:abstractNumId w:val="17"/>
  </w:num>
  <w:num w:numId="16">
    <w:abstractNumId w:val="0"/>
  </w:num>
  <w:num w:numId="17">
    <w:abstractNumId w:val="14"/>
  </w:num>
  <w:num w:numId="18">
    <w:abstractNumId w:val="9"/>
  </w:num>
  <w:num w:numId="19">
    <w:abstractNumId w:val="1"/>
  </w:num>
  <w:num w:numId="20">
    <w:abstractNumId w:val="3"/>
  </w:num>
  <w:num w:numId="21">
    <w:abstractNumId w:val="11"/>
  </w:num>
  <w:num w:numId="22">
    <w:abstractNumId w:val="1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attachedTemplate r:id="rId1"/>
  <w:stylePaneFormatFilter w:val="3001"/>
  <w:defaultTabStop w:val="567"/>
  <w:hyphenationZone w:val="425"/>
  <w:noPunctuationKerning/>
  <w:characterSpacingControl w:val="doNotCompress"/>
  <w:hdrShapeDefaults>
    <o:shapedefaults v:ext="edit" spidmax="2049"/>
  </w:hdrShapeDefaults>
  <w:footnotePr>
    <w:footnote w:id="0"/>
    <w:footnote w:id="1"/>
  </w:footnotePr>
  <w:endnotePr>
    <w:endnote w:id="0"/>
    <w:endnote w:id="1"/>
  </w:endnotePr>
  <w:compat/>
  <w:rsids>
    <w:rsidRoot w:val="00B57108"/>
    <w:rsid w:val="00000189"/>
    <w:rsid w:val="00000BFF"/>
    <w:rsid w:val="00016B2F"/>
    <w:rsid w:val="00020DF6"/>
    <w:rsid w:val="00023488"/>
    <w:rsid w:val="00045EF8"/>
    <w:rsid w:val="00052DBB"/>
    <w:rsid w:val="00060389"/>
    <w:rsid w:val="00081850"/>
    <w:rsid w:val="0008564C"/>
    <w:rsid w:val="000924F4"/>
    <w:rsid w:val="00093417"/>
    <w:rsid w:val="00093D7C"/>
    <w:rsid w:val="00094210"/>
    <w:rsid w:val="00097F94"/>
    <w:rsid w:val="000B61C2"/>
    <w:rsid w:val="000C2D62"/>
    <w:rsid w:val="000D0628"/>
    <w:rsid w:val="000D6B5A"/>
    <w:rsid w:val="000E2970"/>
    <w:rsid w:val="000E52F0"/>
    <w:rsid w:val="000E56AE"/>
    <w:rsid w:val="000F7475"/>
    <w:rsid w:val="00111218"/>
    <w:rsid w:val="00114053"/>
    <w:rsid w:val="00117D85"/>
    <w:rsid w:val="00146E35"/>
    <w:rsid w:val="00151650"/>
    <w:rsid w:val="0015246D"/>
    <w:rsid w:val="00160FAB"/>
    <w:rsid w:val="001735D1"/>
    <w:rsid w:val="00182810"/>
    <w:rsid w:val="001867AD"/>
    <w:rsid w:val="00191D40"/>
    <w:rsid w:val="00191EF2"/>
    <w:rsid w:val="001934F7"/>
    <w:rsid w:val="001A1D36"/>
    <w:rsid w:val="001A55FC"/>
    <w:rsid w:val="001A5C95"/>
    <w:rsid w:val="001C4F56"/>
    <w:rsid w:val="001D2444"/>
    <w:rsid w:val="001D500F"/>
    <w:rsid w:val="001E0FBE"/>
    <w:rsid w:val="001F30FF"/>
    <w:rsid w:val="001F4166"/>
    <w:rsid w:val="001F6325"/>
    <w:rsid w:val="0020521E"/>
    <w:rsid w:val="0020688C"/>
    <w:rsid w:val="00211162"/>
    <w:rsid w:val="00230396"/>
    <w:rsid w:val="0023773E"/>
    <w:rsid w:val="00240001"/>
    <w:rsid w:val="002428EF"/>
    <w:rsid w:val="002457F9"/>
    <w:rsid w:val="002471C2"/>
    <w:rsid w:val="00250221"/>
    <w:rsid w:val="00251623"/>
    <w:rsid w:val="0026365B"/>
    <w:rsid w:val="002639A9"/>
    <w:rsid w:val="002709B9"/>
    <w:rsid w:val="00273CD9"/>
    <w:rsid w:val="00280C29"/>
    <w:rsid w:val="00283C6F"/>
    <w:rsid w:val="00292BC6"/>
    <w:rsid w:val="002A063C"/>
    <w:rsid w:val="002A35E3"/>
    <w:rsid w:val="002A7F31"/>
    <w:rsid w:val="002B0F24"/>
    <w:rsid w:val="002B2C72"/>
    <w:rsid w:val="002C2227"/>
    <w:rsid w:val="002C2D7D"/>
    <w:rsid w:val="002D4028"/>
    <w:rsid w:val="002E58AD"/>
    <w:rsid w:val="002E6E3A"/>
    <w:rsid w:val="002F1C64"/>
    <w:rsid w:val="002F2BD3"/>
    <w:rsid w:val="0030302D"/>
    <w:rsid w:val="00304090"/>
    <w:rsid w:val="00306DED"/>
    <w:rsid w:val="00310B6B"/>
    <w:rsid w:val="00313804"/>
    <w:rsid w:val="0032792C"/>
    <w:rsid w:val="00335B0A"/>
    <w:rsid w:val="00340ABD"/>
    <w:rsid w:val="00343113"/>
    <w:rsid w:val="0035422B"/>
    <w:rsid w:val="00362944"/>
    <w:rsid w:val="00366C8F"/>
    <w:rsid w:val="003708EF"/>
    <w:rsid w:val="003968C6"/>
    <w:rsid w:val="003A2418"/>
    <w:rsid w:val="003A31C4"/>
    <w:rsid w:val="003B1C15"/>
    <w:rsid w:val="003B53A3"/>
    <w:rsid w:val="003B5EA7"/>
    <w:rsid w:val="003B7ADB"/>
    <w:rsid w:val="003D13CB"/>
    <w:rsid w:val="003E469F"/>
    <w:rsid w:val="003E5082"/>
    <w:rsid w:val="003F4A6D"/>
    <w:rsid w:val="00407DBB"/>
    <w:rsid w:val="00416205"/>
    <w:rsid w:val="0042416D"/>
    <w:rsid w:val="00425B12"/>
    <w:rsid w:val="00430C78"/>
    <w:rsid w:val="00433E06"/>
    <w:rsid w:val="0043427B"/>
    <w:rsid w:val="00440A6A"/>
    <w:rsid w:val="00444BE9"/>
    <w:rsid w:val="00447FAB"/>
    <w:rsid w:val="004563F0"/>
    <w:rsid w:val="004723A2"/>
    <w:rsid w:val="00474910"/>
    <w:rsid w:val="00474B94"/>
    <w:rsid w:val="00485820"/>
    <w:rsid w:val="0048699A"/>
    <w:rsid w:val="004878D8"/>
    <w:rsid w:val="0049232B"/>
    <w:rsid w:val="00494661"/>
    <w:rsid w:val="00494787"/>
    <w:rsid w:val="004A0727"/>
    <w:rsid w:val="004A716A"/>
    <w:rsid w:val="004C51CB"/>
    <w:rsid w:val="004C5767"/>
    <w:rsid w:val="004D1E60"/>
    <w:rsid w:val="004E1BA7"/>
    <w:rsid w:val="004E22CF"/>
    <w:rsid w:val="004E53A7"/>
    <w:rsid w:val="004F6911"/>
    <w:rsid w:val="0050214D"/>
    <w:rsid w:val="00517F1B"/>
    <w:rsid w:val="005235D1"/>
    <w:rsid w:val="00527132"/>
    <w:rsid w:val="005313FC"/>
    <w:rsid w:val="00534ACD"/>
    <w:rsid w:val="00537AB4"/>
    <w:rsid w:val="00537F71"/>
    <w:rsid w:val="00543348"/>
    <w:rsid w:val="005461B5"/>
    <w:rsid w:val="0055086D"/>
    <w:rsid w:val="00552DF3"/>
    <w:rsid w:val="00553891"/>
    <w:rsid w:val="00555C2B"/>
    <w:rsid w:val="00561558"/>
    <w:rsid w:val="005808F0"/>
    <w:rsid w:val="005858B8"/>
    <w:rsid w:val="0059297F"/>
    <w:rsid w:val="005942AC"/>
    <w:rsid w:val="00597814"/>
    <w:rsid w:val="005A6FBC"/>
    <w:rsid w:val="005C2C9F"/>
    <w:rsid w:val="005E1FAC"/>
    <w:rsid w:val="005E691B"/>
    <w:rsid w:val="005F1984"/>
    <w:rsid w:val="006073E0"/>
    <w:rsid w:val="006142E0"/>
    <w:rsid w:val="00625F26"/>
    <w:rsid w:val="00631FD8"/>
    <w:rsid w:val="00633F70"/>
    <w:rsid w:val="00637D62"/>
    <w:rsid w:val="00644C99"/>
    <w:rsid w:val="00653276"/>
    <w:rsid w:val="00653E13"/>
    <w:rsid w:val="00657C9E"/>
    <w:rsid w:val="00661FA7"/>
    <w:rsid w:val="00685EF8"/>
    <w:rsid w:val="006A0A6D"/>
    <w:rsid w:val="006B2337"/>
    <w:rsid w:val="006C6E90"/>
    <w:rsid w:val="006D1A09"/>
    <w:rsid w:val="006E1A80"/>
    <w:rsid w:val="006E511E"/>
    <w:rsid w:val="006E62D8"/>
    <w:rsid w:val="006E6BB6"/>
    <w:rsid w:val="006F29D2"/>
    <w:rsid w:val="006F6B32"/>
    <w:rsid w:val="006F7F16"/>
    <w:rsid w:val="0070773F"/>
    <w:rsid w:val="00707D27"/>
    <w:rsid w:val="007150EF"/>
    <w:rsid w:val="0072158B"/>
    <w:rsid w:val="007218FC"/>
    <w:rsid w:val="0073264E"/>
    <w:rsid w:val="00732C34"/>
    <w:rsid w:val="0073311F"/>
    <w:rsid w:val="00742289"/>
    <w:rsid w:val="007434A7"/>
    <w:rsid w:val="007444D5"/>
    <w:rsid w:val="00771319"/>
    <w:rsid w:val="00771FA0"/>
    <w:rsid w:val="007745C9"/>
    <w:rsid w:val="00782F60"/>
    <w:rsid w:val="00787BE3"/>
    <w:rsid w:val="007A3A27"/>
    <w:rsid w:val="007B0F1A"/>
    <w:rsid w:val="007B69A0"/>
    <w:rsid w:val="007B6B62"/>
    <w:rsid w:val="007C0974"/>
    <w:rsid w:val="007C2D24"/>
    <w:rsid w:val="007C631C"/>
    <w:rsid w:val="007C7FA1"/>
    <w:rsid w:val="007D5E64"/>
    <w:rsid w:val="007F0C73"/>
    <w:rsid w:val="007F1ADB"/>
    <w:rsid w:val="0081689C"/>
    <w:rsid w:val="0082272F"/>
    <w:rsid w:val="00822D84"/>
    <w:rsid w:val="00824048"/>
    <w:rsid w:val="00825703"/>
    <w:rsid w:val="00825EDA"/>
    <w:rsid w:val="00826755"/>
    <w:rsid w:val="008546B3"/>
    <w:rsid w:val="00862F83"/>
    <w:rsid w:val="00866276"/>
    <w:rsid w:val="00873551"/>
    <w:rsid w:val="00873873"/>
    <w:rsid w:val="00892680"/>
    <w:rsid w:val="00892E62"/>
    <w:rsid w:val="00895D27"/>
    <w:rsid w:val="00896530"/>
    <w:rsid w:val="008976D7"/>
    <w:rsid w:val="008A0F5D"/>
    <w:rsid w:val="008A404D"/>
    <w:rsid w:val="008B1E61"/>
    <w:rsid w:val="008B30A4"/>
    <w:rsid w:val="008B5B03"/>
    <w:rsid w:val="008C0534"/>
    <w:rsid w:val="008C169E"/>
    <w:rsid w:val="008C1FC5"/>
    <w:rsid w:val="008C1FEF"/>
    <w:rsid w:val="008C35AC"/>
    <w:rsid w:val="008C36C5"/>
    <w:rsid w:val="008D24DB"/>
    <w:rsid w:val="008E719E"/>
    <w:rsid w:val="008F6E30"/>
    <w:rsid w:val="00903674"/>
    <w:rsid w:val="00917123"/>
    <w:rsid w:val="00925B77"/>
    <w:rsid w:val="009268B1"/>
    <w:rsid w:val="00933156"/>
    <w:rsid w:val="0093490E"/>
    <w:rsid w:val="00936048"/>
    <w:rsid w:val="00943DA9"/>
    <w:rsid w:val="009622C9"/>
    <w:rsid w:val="009631E5"/>
    <w:rsid w:val="0099011C"/>
    <w:rsid w:val="009911F2"/>
    <w:rsid w:val="009A190D"/>
    <w:rsid w:val="009A49A8"/>
    <w:rsid w:val="009C1EF7"/>
    <w:rsid w:val="009D1A99"/>
    <w:rsid w:val="009E19B9"/>
    <w:rsid w:val="009F005D"/>
    <w:rsid w:val="009F438B"/>
    <w:rsid w:val="00A01D74"/>
    <w:rsid w:val="00A33E74"/>
    <w:rsid w:val="00A34DED"/>
    <w:rsid w:val="00A35AF6"/>
    <w:rsid w:val="00A6079B"/>
    <w:rsid w:val="00A860D2"/>
    <w:rsid w:val="00A95A70"/>
    <w:rsid w:val="00AA3015"/>
    <w:rsid w:val="00AB3031"/>
    <w:rsid w:val="00AC3101"/>
    <w:rsid w:val="00AC726C"/>
    <w:rsid w:val="00AD39CE"/>
    <w:rsid w:val="00AD5B7C"/>
    <w:rsid w:val="00AE4856"/>
    <w:rsid w:val="00AF054D"/>
    <w:rsid w:val="00AF22D4"/>
    <w:rsid w:val="00B15330"/>
    <w:rsid w:val="00B17B28"/>
    <w:rsid w:val="00B329DD"/>
    <w:rsid w:val="00B46357"/>
    <w:rsid w:val="00B57108"/>
    <w:rsid w:val="00B654DA"/>
    <w:rsid w:val="00B93358"/>
    <w:rsid w:val="00BA25F7"/>
    <w:rsid w:val="00BA3E91"/>
    <w:rsid w:val="00BA41EA"/>
    <w:rsid w:val="00BB756B"/>
    <w:rsid w:val="00BB799A"/>
    <w:rsid w:val="00BC297F"/>
    <w:rsid w:val="00BC3322"/>
    <w:rsid w:val="00BD00DD"/>
    <w:rsid w:val="00BD03F1"/>
    <w:rsid w:val="00BD1DF2"/>
    <w:rsid w:val="00C02E9F"/>
    <w:rsid w:val="00C065D3"/>
    <w:rsid w:val="00C162C4"/>
    <w:rsid w:val="00C2424A"/>
    <w:rsid w:val="00C30425"/>
    <w:rsid w:val="00C525AD"/>
    <w:rsid w:val="00C70AD4"/>
    <w:rsid w:val="00C96F2D"/>
    <w:rsid w:val="00CA60EA"/>
    <w:rsid w:val="00CA7CF6"/>
    <w:rsid w:val="00CB6740"/>
    <w:rsid w:val="00CD5F4F"/>
    <w:rsid w:val="00CE199E"/>
    <w:rsid w:val="00CE1A66"/>
    <w:rsid w:val="00CE5AD9"/>
    <w:rsid w:val="00CF2355"/>
    <w:rsid w:val="00CF65EA"/>
    <w:rsid w:val="00D03824"/>
    <w:rsid w:val="00D12D23"/>
    <w:rsid w:val="00D1469C"/>
    <w:rsid w:val="00D227D5"/>
    <w:rsid w:val="00D23A96"/>
    <w:rsid w:val="00D27D31"/>
    <w:rsid w:val="00D470E9"/>
    <w:rsid w:val="00D5146A"/>
    <w:rsid w:val="00D55485"/>
    <w:rsid w:val="00D61340"/>
    <w:rsid w:val="00D652B9"/>
    <w:rsid w:val="00D97879"/>
    <w:rsid w:val="00DA1F26"/>
    <w:rsid w:val="00DA249E"/>
    <w:rsid w:val="00DB305C"/>
    <w:rsid w:val="00DB671E"/>
    <w:rsid w:val="00DC1B41"/>
    <w:rsid w:val="00DD376B"/>
    <w:rsid w:val="00DD3A16"/>
    <w:rsid w:val="00DE199B"/>
    <w:rsid w:val="00DE6EB8"/>
    <w:rsid w:val="00DE7E4D"/>
    <w:rsid w:val="00DF0382"/>
    <w:rsid w:val="00DF555C"/>
    <w:rsid w:val="00E01743"/>
    <w:rsid w:val="00E225CF"/>
    <w:rsid w:val="00E276D9"/>
    <w:rsid w:val="00E34E86"/>
    <w:rsid w:val="00E35E35"/>
    <w:rsid w:val="00E50D41"/>
    <w:rsid w:val="00E56D92"/>
    <w:rsid w:val="00E61CF7"/>
    <w:rsid w:val="00E70006"/>
    <w:rsid w:val="00E85C04"/>
    <w:rsid w:val="00E96191"/>
    <w:rsid w:val="00EA0C87"/>
    <w:rsid w:val="00EA6430"/>
    <w:rsid w:val="00ED0615"/>
    <w:rsid w:val="00ED5A97"/>
    <w:rsid w:val="00EF0444"/>
    <w:rsid w:val="00F0560B"/>
    <w:rsid w:val="00F21AFC"/>
    <w:rsid w:val="00F33E3C"/>
    <w:rsid w:val="00F35225"/>
    <w:rsid w:val="00F439E6"/>
    <w:rsid w:val="00F47391"/>
    <w:rsid w:val="00F52BDE"/>
    <w:rsid w:val="00F55B17"/>
    <w:rsid w:val="00F81336"/>
    <w:rsid w:val="00F84363"/>
    <w:rsid w:val="00F87E2F"/>
    <w:rsid w:val="00F92578"/>
    <w:rsid w:val="00FA7E09"/>
    <w:rsid w:val="00FB30A1"/>
    <w:rsid w:val="00FC2C31"/>
    <w:rsid w:val="00FC3804"/>
    <w:rsid w:val="00FD38D1"/>
    <w:rsid w:val="00FD585C"/>
    <w:rsid w:val="00FD5ADD"/>
    <w:rsid w:val="00FE4D51"/>
    <w:rsid w:val="00FE6EDC"/>
    <w:rsid w:val="00FF5A9F"/>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35E35"/>
    <w:pPr>
      <w:jc w:val="both"/>
    </w:pPr>
    <w:rPr>
      <w:rFonts w:ascii="Calibri" w:hAnsi="Calibri"/>
      <w:sz w:val="22"/>
    </w:rPr>
  </w:style>
  <w:style w:type="paragraph" w:styleId="Titre1">
    <w:name w:val="heading 1"/>
    <w:basedOn w:val="Normal"/>
    <w:next w:val="Normal"/>
    <w:qFormat/>
    <w:rsid w:val="00250221"/>
    <w:pPr>
      <w:numPr>
        <w:numId w:val="1"/>
      </w:numPr>
      <w:pBdr>
        <w:top w:val="single" w:sz="18" w:space="4" w:color="B8CCE4"/>
        <w:bottom w:val="single" w:sz="8" w:space="1" w:color="0F243E"/>
      </w:pBdr>
      <w:shd w:val="clear" w:color="auto" w:fill="1F497D"/>
      <w:spacing w:before="120" w:after="240"/>
      <w:jc w:val="left"/>
      <w:outlineLvl w:val="0"/>
    </w:pPr>
    <w:rPr>
      <w:rFonts w:ascii="Arial" w:eastAsia="Calibri" w:hAnsi="Arial" w:cs="Arial"/>
      <w:b/>
      <w:color w:val="FFFFFF"/>
      <w:sz w:val="28"/>
      <w:szCs w:val="22"/>
      <w:lang w:eastAsia="en-US"/>
    </w:rPr>
  </w:style>
  <w:style w:type="paragraph" w:styleId="Titre2">
    <w:name w:val="heading 2"/>
    <w:basedOn w:val="Normal"/>
    <w:next w:val="Normal"/>
    <w:qFormat/>
    <w:rsid w:val="00A01D74"/>
    <w:pPr>
      <w:keepNext/>
      <w:numPr>
        <w:ilvl w:val="1"/>
        <w:numId w:val="1"/>
      </w:numPr>
      <w:spacing w:before="240" w:after="240"/>
      <w:outlineLvl w:val="1"/>
    </w:pPr>
    <w:rPr>
      <w:rFonts w:ascii="Arial" w:hAnsi="Arial" w:cs="Arial"/>
      <w:b/>
      <w:bCs/>
      <w:iCs/>
      <w:color w:val="0F243E"/>
      <w:sz w:val="26"/>
      <w:szCs w:val="26"/>
      <w:u w:val="single"/>
    </w:rPr>
  </w:style>
  <w:style w:type="paragraph" w:styleId="Titre3">
    <w:name w:val="heading 3"/>
    <w:basedOn w:val="Normal"/>
    <w:next w:val="Normal"/>
    <w:autoRedefine/>
    <w:qFormat/>
    <w:rsid w:val="00A01D74"/>
    <w:pPr>
      <w:keepNext/>
      <w:numPr>
        <w:ilvl w:val="2"/>
        <w:numId w:val="1"/>
      </w:numPr>
      <w:tabs>
        <w:tab w:val="left" w:pos="1134"/>
      </w:tabs>
      <w:spacing w:before="240" w:after="120"/>
      <w:outlineLvl w:val="2"/>
    </w:pPr>
    <w:rPr>
      <w:rFonts w:ascii="Arial" w:hAnsi="Arial" w:cs="Arial"/>
      <w:b/>
      <w:bCs/>
      <w:i/>
      <w:iCs/>
      <w:color w:val="0F243E"/>
      <w:szCs w:val="26"/>
    </w:rPr>
  </w:style>
  <w:style w:type="paragraph" w:styleId="Titre4">
    <w:name w:val="heading 4"/>
    <w:basedOn w:val="Normal"/>
    <w:next w:val="Normal"/>
    <w:qFormat/>
    <w:rsid w:val="00A01D74"/>
    <w:pPr>
      <w:keepNext/>
      <w:numPr>
        <w:ilvl w:val="3"/>
        <w:numId w:val="1"/>
      </w:numPr>
      <w:spacing w:before="120" w:after="120"/>
      <w:outlineLvl w:val="3"/>
    </w:pPr>
    <w:rPr>
      <w:rFonts w:ascii="Arial" w:hAnsi="Arial" w:cs="Arial"/>
      <w:b/>
      <w:bCs/>
      <w:color w:val="0F243E"/>
      <w:sz w:val="20"/>
      <w:szCs w:val="24"/>
    </w:rPr>
  </w:style>
  <w:style w:type="paragraph" w:styleId="Titre5">
    <w:name w:val="heading 5"/>
    <w:basedOn w:val="Normal"/>
    <w:next w:val="Normal"/>
    <w:qFormat/>
    <w:rsid w:val="00A01D74"/>
    <w:pPr>
      <w:numPr>
        <w:ilvl w:val="4"/>
        <w:numId w:val="1"/>
      </w:numPr>
      <w:spacing w:before="120" w:after="60"/>
      <w:outlineLvl w:val="4"/>
    </w:pPr>
    <w:rPr>
      <w:rFonts w:cs="Arial"/>
      <w:bCs/>
      <w:i/>
      <w:iCs/>
      <w:szCs w:val="22"/>
    </w:rPr>
  </w:style>
  <w:style w:type="paragraph" w:styleId="Titre6">
    <w:name w:val="heading 6"/>
    <w:basedOn w:val="Normal"/>
    <w:next w:val="Normal"/>
    <w:qFormat/>
    <w:rsid w:val="0032792C"/>
    <w:pPr>
      <w:numPr>
        <w:ilvl w:val="5"/>
        <w:numId w:val="1"/>
      </w:numPr>
      <w:spacing w:before="240" w:after="60"/>
      <w:outlineLvl w:val="5"/>
    </w:pPr>
    <w:rPr>
      <w:b/>
      <w:bCs/>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
    <w:name w:val="List"/>
    <w:basedOn w:val="Normal"/>
    <w:rsid w:val="00097F94"/>
    <w:pPr>
      <w:numPr>
        <w:numId w:val="4"/>
      </w:numPr>
      <w:tabs>
        <w:tab w:val="left" w:pos="567"/>
      </w:tabs>
      <w:spacing w:after="120"/>
      <w:ind w:left="568" w:hanging="284"/>
    </w:pPr>
  </w:style>
  <w:style w:type="character" w:styleId="Lienhypertexte">
    <w:name w:val="Hyperlink"/>
    <w:basedOn w:val="Policepardfaut"/>
    <w:uiPriority w:val="99"/>
    <w:rsid w:val="008C1FC5"/>
    <w:rPr>
      <w:color w:val="0000FF"/>
      <w:u w:val="single"/>
    </w:rPr>
  </w:style>
  <w:style w:type="character" w:styleId="lev">
    <w:name w:val="Strong"/>
    <w:basedOn w:val="Policepardfaut"/>
    <w:uiPriority w:val="22"/>
    <w:qFormat/>
    <w:rsid w:val="00AD39CE"/>
    <w:rPr>
      <w:b/>
      <w:bCs/>
    </w:rPr>
  </w:style>
  <w:style w:type="character" w:styleId="Marquedecommentaire">
    <w:name w:val="annotation reference"/>
    <w:basedOn w:val="Policepardfaut"/>
    <w:uiPriority w:val="99"/>
    <w:semiHidden/>
    <w:rsid w:val="00016B2F"/>
    <w:rPr>
      <w:sz w:val="16"/>
      <w:szCs w:val="16"/>
    </w:rPr>
  </w:style>
  <w:style w:type="paragraph" w:styleId="Commentaire">
    <w:name w:val="annotation text"/>
    <w:basedOn w:val="Normal"/>
    <w:link w:val="CommentaireCar"/>
    <w:uiPriority w:val="99"/>
    <w:semiHidden/>
    <w:rsid w:val="00016B2F"/>
    <w:rPr>
      <w:sz w:val="20"/>
    </w:rPr>
  </w:style>
  <w:style w:type="paragraph" w:styleId="Objetducommentaire">
    <w:name w:val="annotation subject"/>
    <w:basedOn w:val="Commentaire"/>
    <w:next w:val="Commentaire"/>
    <w:semiHidden/>
    <w:rsid w:val="00016B2F"/>
    <w:rPr>
      <w:b/>
      <w:bCs/>
    </w:rPr>
  </w:style>
  <w:style w:type="paragraph" w:styleId="Textedebulles">
    <w:name w:val="Balloon Text"/>
    <w:basedOn w:val="Normal"/>
    <w:semiHidden/>
    <w:rsid w:val="00016B2F"/>
    <w:rPr>
      <w:rFonts w:ascii="Tahoma" w:hAnsi="Tahoma" w:cs="Tahoma"/>
      <w:sz w:val="16"/>
      <w:szCs w:val="16"/>
    </w:rPr>
  </w:style>
  <w:style w:type="paragraph" w:styleId="En-tte">
    <w:name w:val="header"/>
    <w:basedOn w:val="Normal"/>
    <w:link w:val="En-tteCar"/>
    <w:rsid w:val="00ED5A97"/>
    <w:pPr>
      <w:tabs>
        <w:tab w:val="center" w:pos="5760"/>
        <w:tab w:val="right" w:pos="9072"/>
      </w:tabs>
    </w:pPr>
    <w:rPr>
      <w:rFonts w:ascii="Arial" w:hAnsi="Arial" w:cs="Arial"/>
      <w:b/>
      <w:sz w:val="18"/>
      <w:szCs w:val="18"/>
    </w:rPr>
  </w:style>
  <w:style w:type="paragraph" w:styleId="Pieddepage">
    <w:name w:val="footer"/>
    <w:basedOn w:val="Normal"/>
    <w:rsid w:val="00ED5A97"/>
    <w:pPr>
      <w:pBdr>
        <w:top w:val="single" w:sz="4" w:space="1" w:color="auto"/>
      </w:pBdr>
      <w:tabs>
        <w:tab w:val="center" w:pos="4860"/>
        <w:tab w:val="right" w:pos="9072"/>
      </w:tabs>
    </w:pPr>
    <w:rPr>
      <w:rFonts w:ascii="Arial" w:hAnsi="Arial" w:cs="Arial"/>
      <w:b/>
      <w:sz w:val="18"/>
      <w:szCs w:val="18"/>
    </w:rPr>
  </w:style>
  <w:style w:type="paragraph" w:customStyle="1" w:styleId="Titre215pt">
    <w:name w:val="Titre 2 + 15 pt"/>
    <w:aliases w:val="Non Italique"/>
    <w:basedOn w:val="Titre2"/>
    <w:rsid w:val="002F2BD3"/>
    <w:rPr>
      <w:i/>
      <w:sz w:val="30"/>
      <w:szCs w:val="30"/>
    </w:rPr>
  </w:style>
  <w:style w:type="paragraph" w:styleId="TM1">
    <w:name w:val="toc 1"/>
    <w:basedOn w:val="Normal"/>
    <w:next w:val="Normal"/>
    <w:autoRedefine/>
    <w:uiPriority w:val="39"/>
    <w:rsid w:val="00A33E74"/>
    <w:pPr>
      <w:tabs>
        <w:tab w:val="left" w:pos="284"/>
        <w:tab w:val="right" w:leader="dot" w:pos="9072"/>
      </w:tabs>
      <w:spacing w:before="360"/>
    </w:pPr>
    <w:rPr>
      <w:rFonts w:ascii="Arial" w:hAnsi="Arial" w:cs="Arial"/>
      <w:b/>
      <w:bCs/>
      <w:caps/>
      <w:noProof/>
      <w:sz w:val="24"/>
      <w:szCs w:val="24"/>
    </w:rPr>
  </w:style>
  <w:style w:type="paragraph" w:styleId="TM2">
    <w:name w:val="toc 2"/>
    <w:basedOn w:val="Normal"/>
    <w:next w:val="Normal"/>
    <w:autoRedefine/>
    <w:uiPriority w:val="39"/>
    <w:rsid w:val="00A33E74"/>
    <w:pPr>
      <w:tabs>
        <w:tab w:val="left" w:pos="567"/>
        <w:tab w:val="right" w:pos="9072"/>
      </w:tabs>
      <w:spacing w:before="240"/>
      <w:ind w:left="142"/>
    </w:pPr>
    <w:rPr>
      <w:b/>
      <w:bCs/>
      <w:noProof/>
      <w:sz w:val="20"/>
    </w:rPr>
  </w:style>
  <w:style w:type="paragraph" w:styleId="TM3">
    <w:name w:val="toc 3"/>
    <w:basedOn w:val="Normal"/>
    <w:next w:val="Normal"/>
    <w:autoRedefine/>
    <w:uiPriority w:val="39"/>
    <w:rsid w:val="00A33E74"/>
    <w:pPr>
      <w:tabs>
        <w:tab w:val="left" w:pos="993"/>
        <w:tab w:val="right" w:leader="dot" w:pos="9072"/>
      </w:tabs>
      <w:ind w:left="426"/>
    </w:pPr>
    <w:rPr>
      <w:noProof/>
      <w:sz w:val="20"/>
    </w:rPr>
  </w:style>
  <w:style w:type="paragraph" w:styleId="TM4">
    <w:name w:val="toc 4"/>
    <w:basedOn w:val="Normal"/>
    <w:next w:val="Normal"/>
    <w:autoRedefine/>
    <w:semiHidden/>
    <w:rsid w:val="00F35225"/>
    <w:pPr>
      <w:ind w:left="440"/>
    </w:pPr>
    <w:rPr>
      <w:sz w:val="20"/>
    </w:rPr>
  </w:style>
  <w:style w:type="paragraph" w:styleId="TM5">
    <w:name w:val="toc 5"/>
    <w:basedOn w:val="Normal"/>
    <w:next w:val="Normal"/>
    <w:autoRedefine/>
    <w:semiHidden/>
    <w:rsid w:val="00F35225"/>
    <w:pPr>
      <w:ind w:left="660"/>
    </w:pPr>
    <w:rPr>
      <w:sz w:val="20"/>
    </w:rPr>
  </w:style>
  <w:style w:type="paragraph" w:styleId="TM6">
    <w:name w:val="toc 6"/>
    <w:basedOn w:val="Normal"/>
    <w:next w:val="Normal"/>
    <w:autoRedefine/>
    <w:semiHidden/>
    <w:rsid w:val="00F35225"/>
    <w:pPr>
      <w:ind w:left="880"/>
    </w:pPr>
    <w:rPr>
      <w:sz w:val="20"/>
    </w:rPr>
  </w:style>
  <w:style w:type="paragraph" w:styleId="TM7">
    <w:name w:val="toc 7"/>
    <w:basedOn w:val="Normal"/>
    <w:next w:val="Normal"/>
    <w:autoRedefine/>
    <w:semiHidden/>
    <w:rsid w:val="00F35225"/>
    <w:pPr>
      <w:ind w:left="1100"/>
    </w:pPr>
    <w:rPr>
      <w:sz w:val="20"/>
    </w:rPr>
  </w:style>
  <w:style w:type="paragraph" w:styleId="TM8">
    <w:name w:val="toc 8"/>
    <w:basedOn w:val="Normal"/>
    <w:next w:val="Normal"/>
    <w:autoRedefine/>
    <w:semiHidden/>
    <w:rsid w:val="00F35225"/>
    <w:pPr>
      <w:ind w:left="1320"/>
    </w:pPr>
    <w:rPr>
      <w:sz w:val="20"/>
    </w:rPr>
  </w:style>
  <w:style w:type="paragraph" w:styleId="TM9">
    <w:name w:val="toc 9"/>
    <w:basedOn w:val="Normal"/>
    <w:next w:val="Normal"/>
    <w:autoRedefine/>
    <w:semiHidden/>
    <w:rsid w:val="00F35225"/>
    <w:pPr>
      <w:ind w:left="1540"/>
    </w:pPr>
    <w:rPr>
      <w:sz w:val="20"/>
    </w:rPr>
  </w:style>
  <w:style w:type="numbering" w:styleId="111111">
    <w:name w:val="Outline List 2"/>
    <w:basedOn w:val="Aucuneliste"/>
    <w:rsid w:val="006E511E"/>
    <w:pPr>
      <w:numPr>
        <w:numId w:val="2"/>
      </w:numPr>
    </w:pPr>
  </w:style>
  <w:style w:type="paragraph" w:customStyle="1" w:styleId="StyleVerdana8ptAvant5ptAprs6ptInterligneAumo1">
    <w:name w:val="Style Verdana 8 pt Avant : 5 pt Après : 6 pt Interligne : Au mo...1"/>
    <w:basedOn w:val="Normal"/>
    <w:rsid w:val="006E511E"/>
    <w:pPr>
      <w:numPr>
        <w:numId w:val="3"/>
      </w:numPr>
    </w:pPr>
  </w:style>
  <w:style w:type="character" w:styleId="Lienhypertextesuivivisit">
    <w:name w:val="FollowedHyperlink"/>
    <w:basedOn w:val="Policepardfaut"/>
    <w:rsid w:val="00AE4856"/>
    <w:rPr>
      <w:color w:val="800080"/>
      <w:u w:val="single"/>
    </w:rPr>
  </w:style>
  <w:style w:type="paragraph" w:styleId="NormalWeb">
    <w:name w:val="Normal (Web)"/>
    <w:basedOn w:val="Normal"/>
    <w:uiPriority w:val="99"/>
    <w:unhideWhenUsed/>
    <w:rsid w:val="00771FA0"/>
    <w:pPr>
      <w:spacing w:before="100" w:beforeAutospacing="1" w:after="100" w:afterAutospacing="1"/>
    </w:pPr>
    <w:rPr>
      <w:sz w:val="24"/>
      <w:szCs w:val="24"/>
    </w:rPr>
  </w:style>
  <w:style w:type="character" w:styleId="Accentuation">
    <w:name w:val="Emphasis"/>
    <w:basedOn w:val="Policepardfaut"/>
    <w:uiPriority w:val="20"/>
    <w:qFormat/>
    <w:rsid w:val="00771FA0"/>
    <w:rPr>
      <w:i/>
      <w:iCs/>
    </w:rPr>
  </w:style>
  <w:style w:type="paragraph" w:styleId="Titre">
    <w:name w:val="Title"/>
    <w:basedOn w:val="Normal"/>
    <w:next w:val="Normal"/>
    <w:link w:val="TitreCar"/>
    <w:qFormat/>
    <w:rsid w:val="00A01D74"/>
    <w:pPr>
      <w:pBdr>
        <w:top w:val="single" w:sz="4" w:space="6" w:color="DDDDDD"/>
        <w:bottom w:val="single" w:sz="4" w:space="6" w:color="DDDDDD"/>
      </w:pBdr>
      <w:shd w:val="clear" w:color="auto" w:fill="DBE5F1"/>
      <w:spacing w:before="120" w:after="240"/>
      <w:ind w:left="1701" w:right="1701"/>
      <w:jc w:val="center"/>
    </w:pPr>
    <w:rPr>
      <w:rFonts w:ascii="Arial" w:hAnsi="Arial" w:cs="Arial"/>
      <w:b/>
      <w:sz w:val="36"/>
      <w:szCs w:val="36"/>
    </w:rPr>
  </w:style>
  <w:style w:type="character" w:customStyle="1" w:styleId="TitreCar">
    <w:name w:val="Titre Car"/>
    <w:basedOn w:val="Policepardfaut"/>
    <w:link w:val="Titre"/>
    <w:rsid w:val="00A01D74"/>
    <w:rPr>
      <w:rFonts w:ascii="Arial" w:hAnsi="Arial" w:cs="Arial"/>
      <w:b/>
      <w:sz w:val="36"/>
      <w:szCs w:val="36"/>
      <w:shd w:val="clear" w:color="auto" w:fill="DBE5F1"/>
    </w:rPr>
  </w:style>
  <w:style w:type="paragraph" w:customStyle="1" w:styleId="liste2">
    <w:name w:val="liste2"/>
    <w:basedOn w:val="Normal"/>
    <w:link w:val="liste2Car"/>
    <w:qFormat/>
    <w:rsid w:val="00097F94"/>
    <w:pPr>
      <w:numPr>
        <w:numId w:val="5"/>
      </w:numPr>
      <w:spacing w:after="120"/>
    </w:pPr>
  </w:style>
  <w:style w:type="paragraph" w:styleId="En-ttedetabledesmatires">
    <w:name w:val="TOC Heading"/>
    <w:basedOn w:val="Titre1"/>
    <w:next w:val="Normal"/>
    <w:uiPriority w:val="39"/>
    <w:unhideWhenUsed/>
    <w:qFormat/>
    <w:rsid w:val="00A33E74"/>
    <w:pPr>
      <w:keepNext/>
      <w:keepLines/>
      <w:numPr>
        <w:numId w:val="0"/>
      </w:numPr>
      <w:pBdr>
        <w:top w:val="none" w:sz="0" w:space="0" w:color="auto"/>
        <w:bottom w:val="none" w:sz="0" w:space="0" w:color="auto"/>
      </w:pBdr>
      <w:shd w:val="clear" w:color="auto" w:fill="auto"/>
      <w:spacing w:before="480" w:after="0" w:line="276" w:lineRule="auto"/>
      <w:outlineLvl w:val="9"/>
    </w:pPr>
    <w:rPr>
      <w:rFonts w:ascii="Cambria" w:eastAsia="Times New Roman" w:hAnsi="Cambria" w:cs="Times New Roman"/>
      <w:bCs/>
      <w:color w:val="365F91"/>
      <w:szCs w:val="28"/>
    </w:rPr>
  </w:style>
  <w:style w:type="character" w:customStyle="1" w:styleId="liste2Car">
    <w:name w:val="liste2 Car"/>
    <w:basedOn w:val="Policepardfaut"/>
    <w:link w:val="liste2"/>
    <w:rsid w:val="00097F94"/>
    <w:rPr>
      <w:rFonts w:ascii="Calibri" w:hAnsi="Calibri"/>
      <w:sz w:val="22"/>
    </w:rPr>
  </w:style>
  <w:style w:type="paragraph" w:customStyle="1" w:styleId="Annexe">
    <w:name w:val="Annexe"/>
    <w:basedOn w:val="Normal"/>
    <w:link w:val="AnnexeCar"/>
    <w:qFormat/>
    <w:rsid w:val="006073E0"/>
    <w:pPr>
      <w:pBdr>
        <w:top w:val="single" w:sz="12" w:space="1" w:color="17365D"/>
      </w:pBdr>
      <w:shd w:val="clear" w:color="auto" w:fill="C6D9F1"/>
      <w:spacing w:before="120" w:after="240"/>
      <w:jc w:val="left"/>
    </w:pPr>
    <w:rPr>
      <w:rFonts w:eastAsia="Calibri"/>
      <w:b/>
      <w:color w:val="003366"/>
      <w:sz w:val="28"/>
      <w:szCs w:val="22"/>
      <w:lang w:eastAsia="en-US"/>
    </w:rPr>
  </w:style>
  <w:style w:type="character" w:customStyle="1" w:styleId="En-tteCar">
    <w:name w:val="En-tête Car"/>
    <w:basedOn w:val="Policepardfaut"/>
    <w:link w:val="En-tte"/>
    <w:uiPriority w:val="99"/>
    <w:rsid w:val="001F6325"/>
    <w:rPr>
      <w:rFonts w:ascii="Arial" w:hAnsi="Arial" w:cs="Arial"/>
      <w:b/>
      <w:sz w:val="18"/>
      <w:szCs w:val="18"/>
    </w:rPr>
  </w:style>
  <w:style w:type="character" w:customStyle="1" w:styleId="AnnexeCar">
    <w:name w:val="Annexe Car"/>
    <w:basedOn w:val="Policepardfaut"/>
    <w:link w:val="Annexe"/>
    <w:rsid w:val="006073E0"/>
    <w:rPr>
      <w:rFonts w:ascii="Calibri" w:eastAsia="Calibri" w:hAnsi="Calibri"/>
      <w:b/>
      <w:color w:val="003366"/>
      <w:sz w:val="28"/>
      <w:szCs w:val="22"/>
      <w:shd w:val="clear" w:color="auto" w:fill="C6D9F1"/>
      <w:lang w:eastAsia="en-US"/>
    </w:rPr>
  </w:style>
  <w:style w:type="table" w:styleId="Grilledutableau">
    <w:name w:val="Table Grid"/>
    <w:basedOn w:val="TableauNormal"/>
    <w:uiPriority w:val="59"/>
    <w:rsid w:val="00B57108"/>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B57108"/>
    <w:pPr>
      <w:spacing w:after="200" w:line="276" w:lineRule="auto"/>
      <w:ind w:left="720"/>
      <w:contextualSpacing/>
      <w:jc w:val="left"/>
    </w:pPr>
    <w:rPr>
      <w:rFonts w:asciiTheme="minorHAnsi" w:eastAsiaTheme="minorHAnsi" w:hAnsiTheme="minorHAnsi" w:cstheme="minorBidi"/>
      <w:szCs w:val="22"/>
      <w:lang w:eastAsia="en-US"/>
    </w:rPr>
  </w:style>
  <w:style w:type="character" w:customStyle="1" w:styleId="CommentaireCar">
    <w:name w:val="Commentaire Car"/>
    <w:basedOn w:val="Policepardfaut"/>
    <w:link w:val="Commentaire"/>
    <w:uiPriority w:val="99"/>
    <w:semiHidden/>
    <w:rsid w:val="00B57108"/>
    <w:rPr>
      <w:rFonts w:ascii="Calibri" w:hAnsi="Calibri"/>
    </w:rPr>
  </w:style>
  <w:style w:type="paragraph" w:styleId="Notedebasdepage">
    <w:name w:val="footnote text"/>
    <w:basedOn w:val="Normal"/>
    <w:link w:val="NotedebasdepageCar"/>
    <w:rsid w:val="00C02E9F"/>
    <w:rPr>
      <w:sz w:val="20"/>
    </w:rPr>
  </w:style>
  <w:style w:type="character" w:customStyle="1" w:styleId="NotedebasdepageCar">
    <w:name w:val="Note de bas de page Car"/>
    <w:basedOn w:val="Policepardfaut"/>
    <w:link w:val="Notedebasdepage"/>
    <w:rsid w:val="00C02E9F"/>
    <w:rPr>
      <w:rFonts w:ascii="Calibri" w:hAnsi="Calibri"/>
    </w:rPr>
  </w:style>
  <w:style w:type="character" w:styleId="Appelnotedebasdep">
    <w:name w:val="footnote reference"/>
    <w:basedOn w:val="Policepardfaut"/>
    <w:rsid w:val="00C02E9F"/>
    <w:rPr>
      <w:vertAlign w:val="superscript"/>
    </w:rPr>
  </w:style>
  <w:style w:type="table" w:styleId="Grille8">
    <w:name w:val="Table Grid 8"/>
    <w:basedOn w:val="TableauNormal"/>
    <w:rsid w:val="00E276D9"/>
    <w:pPr>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MenuCegid">
    <w:name w:val="MenuCegid"/>
    <w:basedOn w:val="Normal"/>
    <w:link w:val="MenuCegidCar"/>
    <w:qFormat/>
    <w:rsid w:val="0049232B"/>
    <w:pPr>
      <w:tabs>
        <w:tab w:val="center" w:pos="4536"/>
        <w:tab w:val="right" w:pos="9072"/>
        <w:tab w:val="right" w:pos="14004"/>
      </w:tabs>
    </w:pPr>
    <w:rPr>
      <w:rFonts w:ascii="Century Gothic" w:hAnsi="Century Gothic" w:cs="Tahoma"/>
      <w:b/>
      <w:i/>
      <w:color w:val="0000CC"/>
      <w:sz w:val="20"/>
    </w:rPr>
  </w:style>
  <w:style w:type="character" w:customStyle="1" w:styleId="MenuCegidCar">
    <w:name w:val="MenuCegid Car"/>
    <w:basedOn w:val="Policepardfaut"/>
    <w:link w:val="MenuCegid"/>
    <w:rsid w:val="0049232B"/>
    <w:rPr>
      <w:rFonts w:ascii="Century Gothic" w:hAnsi="Century Gothic" w:cs="Tahoma"/>
      <w:b/>
      <w:i/>
      <w:color w:val="0000CC"/>
    </w:rPr>
  </w:style>
</w:styles>
</file>

<file path=word/webSettings.xml><?xml version="1.0" encoding="utf-8"?>
<w:webSettings xmlns:r="http://schemas.openxmlformats.org/officeDocument/2006/relationships" xmlns:w="http://schemas.openxmlformats.org/wordprocessingml/2006/main">
  <w:divs>
    <w:div w:id="164127985">
      <w:bodyDiv w:val="1"/>
      <w:marLeft w:val="0"/>
      <w:marRight w:val="0"/>
      <w:marTop w:val="0"/>
      <w:marBottom w:val="0"/>
      <w:divBdr>
        <w:top w:val="none" w:sz="0" w:space="0" w:color="auto"/>
        <w:left w:val="none" w:sz="0" w:space="0" w:color="auto"/>
        <w:bottom w:val="none" w:sz="0" w:space="0" w:color="auto"/>
        <w:right w:val="none" w:sz="0" w:space="0" w:color="auto"/>
      </w:divBdr>
    </w:div>
    <w:div w:id="423767572">
      <w:bodyDiv w:val="1"/>
      <w:marLeft w:val="0"/>
      <w:marRight w:val="0"/>
      <w:marTop w:val="0"/>
      <w:marBottom w:val="0"/>
      <w:divBdr>
        <w:top w:val="none" w:sz="0" w:space="0" w:color="auto"/>
        <w:left w:val="none" w:sz="0" w:space="0" w:color="auto"/>
        <w:bottom w:val="none" w:sz="0" w:space="0" w:color="auto"/>
        <w:right w:val="none" w:sz="0" w:space="0" w:color="auto"/>
      </w:divBdr>
    </w:div>
    <w:div w:id="586423081">
      <w:bodyDiv w:val="1"/>
      <w:marLeft w:val="0"/>
      <w:marRight w:val="0"/>
      <w:marTop w:val="0"/>
      <w:marBottom w:val="0"/>
      <w:divBdr>
        <w:top w:val="none" w:sz="0" w:space="0" w:color="auto"/>
        <w:left w:val="none" w:sz="0" w:space="0" w:color="auto"/>
        <w:bottom w:val="none" w:sz="0" w:space="0" w:color="auto"/>
        <w:right w:val="none" w:sz="0" w:space="0" w:color="auto"/>
      </w:divBdr>
    </w:div>
    <w:div w:id="1918972606">
      <w:bodyDiv w:val="1"/>
      <w:marLeft w:val="0"/>
      <w:marRight w:val="0"/>
      <w:marTop w:val="0"/>
      <w:marBottom w:val="0"/>
      <w:divBdr>
        <w:top w:val="none" w:sz="0" w:space="0" w:color="auto"/>
        <w:left w:val="none" w:sz="0" w:space="0" w:color="auto"/>
        <w:bottom w:val="none" w:sz="0" w:space="0" w:color="auto"/>
        <w:right w:val="none" w:sz="0" w:space="0" w:color="auto"/>
      </w:divBdr>
    </w:div>
    <w:div w:id="1943413694">
      <w:bodyDiv w:val="1"/>
      <w:marLeft w:val="0"/>
      <w:marRight w:val="0"/>
      <w:marTop w:val="0"/>
      <w:marBottom w:val="0"/>
      <w:divBdr>
        <w:top w:val="none" w:sz="0" w:space="0" w:color="auto"/>
        <w:left w:val="none" w:sz="0" w:space="0" w:color="auto"/>
        <w:bottom w:val="none" w:sz="0" w:space="0" w:color="auto"/>
        <w:right w:val="none" w:sz="0" w:space="0" w:color="auto"/>
      </w:divBdr>
    </w:div>
    <w:div w:id="2036226433">
      <w:bodyDiv w:val="1"/>
      <w:marLeft w:val="0"/>
      <w:marRight w:val="0"/>
      <w:marTop w:val="0"/>
      <w:marBottom w:val="0"/>
      <w:divBdr>
        <w:top w:val="none" w:sz="0" w:space="0" w:color="auto"/>
        <w:left w:val="none" w:sz="0" w:space="0" w:color="auto"/>
        <w:bottom w:val="none" w:sz="0" w:space="0" w:color="auto"/>
        <w:right w:val="none" w:sz="0" w:space="0" w:color="auto"/>
      </w:divBdr>
    </w:div>
    <w:div w:id="2044866172">
      <w:bodyDiv w:val="1"/>
      <w:marLeft w:val="0"/>
      <w:marRight w:val="0"/>
      <w:marTop w:val="0"/>
      <w:marBottom w:val="0"/>
      <w:divBdr>
        <w:top w:val="none" w:sz="0" w:space="0" w:color="auto"/>
        <w:left w:val="none" w:sz="0" w:space="0" w:color="auto"/>
        <w:bottom w:val="none" w:sz="0" w:space="0" w:color="auto"/>
        <w:right w:val="none" w:sz="0" w:space="0" w:color="auto"/>
      </w:divBdr>
    </w:div>
    <w:div w:id="2050950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crcf.ac-grenoble.fr/"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crtg.ac-grenoble.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233;phane\AppData\Roaming\Microsoft\Templates\DocTypeCrc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4C068F-6A70-4EBB-8645-098713E59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DocTypeCrcf</Template>
  <TotalTime>789</TotalTime>
  <Pages>6</Pages>
  <Words>1847</Words>
  <Characters>9747</Characters>
  <Application>Microsoft Office Word</Application>
  <DocSecurity>0</DocSecurity>
  <Lines>81</Lines>
  <Paragraphs>23</Paragraphs>
  <ScaleCrop>false</ScaleCrop>
  <HeadingPairs>
    <vt:vector size="2" baseType="variant">
      <vt:variant>
        <vt:lpstr>Titre</vt:lpstr>
      </vt:variant>
      <vt:variant>
        <vt:i4>1</vt:i4>
      </vt:variant>
    </vt:vector>
  </HeadingPairs>
  <TitlesOfParts>
    <vt:vector size="1" baseType="lpstr">
      <vt:lpstr>&lt;Intitulé du document saisi dans Fichier, Propriétés&gt;</vt:lpstr>
    </vt:vector>
  </TitlesOfParts>
  <Company>CRCF EN</Company>
  <LinksUpToDate>false</LinksUpToDate>
  <CharactersWithSpaces>11571</CharactersWithSpaces>
  <SharedDoc>false</SharedDoc>
  <HLinks>
    <vt:vector size="72" baseType="variant">
      <vt:variant>
        <vt:i4>1966133</vt:i4>
      </vt:variant>
      <vt:variant>
        <vt:i4>53</vt:i4>
      </vt:variant>
      <vt:variant>
        <vt:i4>0</vt:i4>
      </vt:variant>
      <vt:variant>
        <vt:i4>5</vt:i4>
      </vt:variant>
      <vt:variant>
        <vt:lpwstr/>
      </vt:variant>
      <vt:variant>
        <vt:lpwstr>_Toc337805170</vt:lpwstr>
      </vt:variant>
      <vt:variant>
        <vt:i4>2031669</vt:i4>
      </vt:variant>
      <vt:variant>
        <vt:i4>47</vt:i4>
      </vt:variant>
      <vt:variant>
        <vt:i4>0</vt:i4>
      </vt:variant>
      <vt:variant>
        <vt:i4>5</vt:i4>
      </vt:variant>
      <vt:variant>
        <vt:lpwstr/>
      </vt:variant>
      <vt:variant>
        <vt:lpwstr>_Toc337805169</vt:lpwstr>
      </vt:variant>
      <vt:variant>
        <vt:i4>2031669</vt:i4>
      </vt:variant>
      <vt:variant>
        <vt:i4>41</vt:i4>
      </vt:variant>
      <vt:variant>
        <vt:i4>0</vt:i4>
      </vt:variant>
      <vt:variant>
        <vt:i4>5</vt:i4>
      </vt:variant>
      <vt:variant>
        <vt:lpwstr/>
      </vt:variant>
      <vt:variant>
        <vt:lpwstr>_Toc337805168</vt:lpwstr>
      </vt:variant>
      <vt:variant>
        <vt:i4>2031669</vt:i4>
      </vt:variant>
      <vt:variant>
        <vt:i4>35</vt:i4>
      </vt:variant>
      <vt:variant>
        <vt:i4>0</vt:i4>
      </vt:variant>
      <vt:variant>
        <vt:i4>5</vt:i4>
      </vt:variant>
      <vt:variant>
        <vt:lpwstr/>
      </vt:variant>
      <vt:variant>
        <vt:lpwstr>_Toc337805167</vt:lpwstr>
      </vt:variant>
      <vt:variant>
        <vt:i4>2031669</vt:i4>
      </vt:variant>
      <vt:variant>
        <vt:i4>29</vt:i4>
      </vt:variant>
      <vt:variant>
        <vt:i4>0</vt:i4>
      </vt:variant>
      <vt:variant>
        <vt:i4>5</vt:i4>
      </vt:variant>
      <vt:variant>
        <vt:lpwstr/>
      </vt:variant>
      <vt:variant>
        <vt:lpwstr>_Toc337805166</vt:lpwstr>
      </vt:variant>
      <vt:variant>
        <vt:i4>2031669</vt:i4>
      </vt:variant>
      <vt:variant>
        <vt:i4>23</vt:i4>
      </vt:variant>
      <vt:variant>
        <vt:i4>0</vt:i4>
      </vt:variant>
      <vt:variant>
        <vt:i4>5</vt:i4>
      </vt:variant>
      <vt:variant>
        <vt:lpwstr/>
      </vt:variant>
      <vt:variant>
        <vt:lpwstr>_Toc337805165</vt:lpwstr>
      </vt:variant>
      <vt:variant>
        <vt:i4>2031669</vt:i4>
      </vt:variant>
      <vt:variant>
        <vt:i4>17</vt:i4>
      </vt:variant>
      <vt:variant>
        <vt:i4>0</vt:i4>
      </vt:variant>
      <vt:variant>
        <vt:i4>5</vt:i4>
      </vt:variant>
      <vt:variant>
        <vt:lpwstr/>
      </vt:variant>
      <vt:variant>
        <vt:lpwstr>_Toc337805164</vt:lpwstr>
      </vt:variant>
      <vt:variant>
        <vt:i4>2031669</vt:i4>
      </vt:variant>
      <vt:variant>
        <vt:i4>11</vt:i4>
      </vt:variant>
      <vt:variant>
        <vt:i4>0</vt:i4>
      </vt:variant>
      <vt:variant>
        <vt:i4>5</vt:i4>
      </vt:variant>
      <vt:variant>
        <vt:lpwstr/>
      </vt:variant>
      <vt:variant>
        <vt:lpwstr>_Toc337805163</vt:lpwstr>
      </vt:variant>
      <vt:variant>
        <vt:i4>2031669</vt:i4>
      </vt:variant>
      <vt:variant>
        <vt:i4>5</vt:i4>
      </vt:variant>
      <vt:variant>
        <vt:i4>0</vt:i4>
      </vt:variant>
      <vt:variant>
        <vt:i4>5</vt:i4>
      </vt:variant>
      <vt:variant>
        <vt:lpwstr/>
      </vt:variant>
      <vt:variant>
        <vt:lpwstr>_Toc337805162</vt:lpwstr>
      </vt:variant>
      <vt:variant>
        <vt:i4>3866668</vt:i4>
      </vt:variant>
      <vt:variant>
        <vt:i4>0</vt:i4>
      </vt:variant>
      <vt:variant>
        <vt:i4>0</vt:i4>
      </vt:variant>
      <vt:variant>
        <vt:i4>5</vt:i4>
      </vt:variant>
      <vt:variant>
        <vt:lpwstr>http://crcf.ac-grenoble.fr/</vt:lpwstr>
      </vt:variant>
      <vt:variant>
        <vt:lpwstr/>
      </vt:variant>
      <vt:variant>
        <vt:i4>2883629</vt:i4>
      </vt:variant>
      <vt:variant>
        <vt:i4>27</vt:i4>
      </vt:variant>
      <vt:variant>
        <vt:i4>0</vt:i4>
      </vt:variant>
      <vt:variant>
        <vt:i4>5</vt:i4>
      </vt:variant>
      <vt:variant>
        <vt:lpwstr>http://crtg.ac-grenoble.fr/</vt:lpwstr>
      </vt:variant>
      <vt:variant>
        <vt:lpwstr/>
      </vt:variant>
      <vt:variant>
        <vt:i4>2883629</vt:i4>
      </vt:variant>
      <vt:variant>
        <vt:i4>9</vt:i4>
      </vt:variant>
      <vt:variant>
        <vt:i4>0</vt:i4>
      </vt:variant>
      <vt:variant>
        <vt:i4>5</vt:i4>
      </vt:variant>
      <vt:variant>
        <vt:lpwstr>http://crtg.ac-grenoble.fr/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&lt;Intitulé du document saisi dans Fichier, Propriétés&gt;</dc:title>
  <dc:subject>&lt;catégorie, thème&gt; Ex: Crcf Privé, Fonctionnement...</dc:subject>
  <dc:creator>Stéphane BESSIERE - Christine FOREST - Daniel PERRIN-TOININ</dc:creator>
  <cp:keywords>Charte graphique Document type (séparateur=espace)</cp:keywords>
  <dc:description>Version 1.3, 23/10/2009, format Word 2000-2003</dc:description>
  <cp:lastModifiedBy>Chef des Traveaux</cp:lastModifiedBy>
  <cp:revision>129</cp:revision>
  <cp:lastPrinted>2014-02-27T12:02:00Z</cp:lastPrinted>
  <dcterms:created xsi:type="dcterms:W3CDTF">2014-02-06T10:44:00Z</dcterms:created>
  <dcterms:modified xsi:type="dcterms:W3CDTF">2014-04-17T12:04:00Z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