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97F" w:rsidRPr="00E85C04" w:rsidRDefault="00C90206" w:rsidP="00C2424A">
      <w:pPr>
        <w:spacing w:after="60"/>
        <w:jc w:val="left"/>
        <w:rPr>
          <w:rFonts w:ascii="Arial Black" w:hAnsi="Arial Black"/>
          <w:b/>
          <w:sz w:val="28"/>
        </w:rPr>
      </w:pPr>
      <w:r>
        <w:rPr>
          <w:b/>
          <w:bCs/>
          <w:noProof/>
        </w:rPr>
        <w:drawing>
          <wp:anchor distT="0" distB="0" distL="144145" distR="144145" simplePos="0" relativeHeight="251657728" behindDoc="0" locked="0" layoutInCell="1" allowOverlap="0">
            <wp:simplePos x="0" y="0"/>
            <wp:positionH relativeFrom="column">
              <wp:posOffset>1905</wp:posOffset>
            </wp:positionH>
            <wp:positionV relativeFrom="paragraph">
              <wp:posOffset>177800</wp:posOffset>
            </wp:positionV>
            <wp:extent cx="746760" cy="844550"/>
            <wp:effectExtent l="19050" t="0" r="0" b="0"/>
            <wp:wrapSquare wrapText="bothSides"/>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b="-21947"/>
                    <a:stretch>
                      <a:fillRect/>
                    </a:stretch>
                  </pic:blipFill>
                  <pic:spPr bwMode="auto">
                    <a:xfrm>
                      <a:off x="0" y="0"/>
                      <a:ext cx="746760" cy="844550"/>
                    </a:xfrm>
                    <a:prstGeom prst="rect">
                      <a:avLst/>
                    </a:prstGeom>
                    <a:noFill/>
                    <a:ln w="9525">
                      <a:noFill/>
                      <a:miter lim="800000"/>
                      <a:headEnd/>
                      <a:tailEnd/>
                    </a:ln>
                    <a:effectLst/>
                  </pic:spPr>
                </pic:pic>
              </a:graphicData>
            </a:graphic>
          </wp:anchor>
        </w:drawing>
      </w:r>
      <w:r w:rsidR="00BC297F" w:rsidRPr="00E85C04">
        <w:rPr>
          <w:rFonts w:ascii="Arial Black" w:hAnsi="Arial Black"/>
          <w:b/>
          <w:sz w:val="24"/>
        </w:rPr>
        <w:t xml:space="preserve">Centre de </w:t>
      </w:r>
      <w:r w:rsidR="00E85C04" w:rsidRPr="00E85C04">
        <w:rPr>
          <w:rFonts w:ascii="Arial Black" w:hAnsi="Arial Black"/>
          <w:b/>
          <w:sz w:val="24"/>
        </w:rPr>
        <w:t>R</w:t>
      </w:r>
      <w:r w:rsidR="00B620D0">
        <w:rPr>
          <w:rFonts w:ascii="Arial Black" w:hAnsi="Arial Black"/>
          <w:b/>
          <w:sz w:val="24"/>
        </w:rPr>
        <w:t>essources</w:t>
      </w:r>
      <w:r w:rsidR="00C2424A">
        <w:rPr>
          <w:rFonts w:ascii="Arial Black" w:hAnsi="Arial Black"/>
          <w:b/>
          <w:sz w:val="24"/>
        </w:rPr>
        <w:br/>
      </w:r>
      <w:r w:rsidR="00E85C04" w:rsidRPr="00E85C04">
        <w:rPr>
          <w:rFonts w:ascii="Arial Black" w:hAnsi="Arial Black"/>
          <w:b/>
          <w:sz w:val="24"/>
        </w:rPr>
        <w:t>C</w:t>
      </w:r>
      <w:r w:rsidR="00BC297F" w:rsidRPr="00E85C04">
        <w:rPr>
          <w:rFonts w:ascii="Arial Black" w:hAnsi="Arial Black"/>
          <w:b/>
          <w:sz w:val="24"/>
        </w:rPr>
        <w:t xml:space="preserve">omptabilité </w:t>
      </w:r>
      <w:r w:rsidR="00E85C04" w:rsidRPr="00E85C04">
        <w:rPr>
          <w:rFonts w:ascii="Arial Black" w:hAnsi="Arial Black"/>
          <w:b/>
          <w:sz w:val="24"/>
        </w:rPr>
        <w:t>F</w:t>
      </w:r>
      <w:r w:rsidR="00BC297F" w:rsidRPr="00E85C04">
        <w:rPr>
          <w:rFonts w:ascii="Arial Black" w:hAnsi="Arial Black"/>
          <w:b/>
          <w:sz w:val="24"/>
        </w:rPr>
        <w:t>inance</w:t>
      </w:r>
    </w:p>
    <w:p w:rsidR="00494661" w:rsidRPr="004563F0" w:rsidRDefault="00494661" w:rsidP="00AA3015">
      <w:pPr>
        <w:rPr>
          <w:sz w:val="20"/>
        </w:rPr>
      </w:pPr>
      <w:r w:rsidRPr="004563F0">
        <w:rPr>
          <w:sz w:val="20"/>
        </w:rPr>
        <w:t>Lycée MARIE CURIE</w:t>
      </w:r>
    </w:p>
    <w:p w:rsidR="004563F0" w:rsidRPr="004563F0" w:rsidRDefault="00494661" w:rsidP="00AA3015">
      <w:pPr>
        <w:rPr>
          <w:sz w:val="20"/>
        </w:rPr>
      </w:pPr>
      <w:r w:rsidRPr="004563F0">
        <w:rPr>
          <w:sz w:val="20"/>
        </w:rPr>
        <w:t xml:space="preserve">Avenue du 8 mai 1945 - BP 348 </w:t>
      </w:r>
    </w:p>
    <w:p w:rsidR="00BC297F" w:rsidRPr="004563F0" w:rsidRDefault="00494661" w:rsidP="00AA3015">
      <w:pPr>
        <w:rPr>
          <w:sz w:val="16"/>
        </w:rPr>
      </w:pPr>
      <w:r w:rsidRPr="004563F0">
        <w:rPr>
          <w:sz w:val="20"/>
        </w:rPr>
        <w:t>38435 ECHIROLLES cedex</w:t>
      </w:r>
    </w:p>
    <w:p w:rsidR="00BC297F" w:rsidRPr="00E85C04" w:rsidRDefault="008B10CB" w:rsidP="00E96191">
      <w:pPr>
        <w:pStyle w:val="Liste"/>
        <w:numPr>
          <w:ilvl w:val="0"/>
          <w:numId w:val="0"/>
        </w:numPr>
        <w:ind w:left="284"/>
        <w:rPr>
          <w:lang w:val="nl-NL"/>
        </w:rPr>
      </w:pPr>
      <w:hyperlink r:id="rId9" w:history="1">
        <w:r w:rsidR="00E85C04" w:rsidRPr="00ED0EFA">
          <w:rPr>
            <w:rStyle w:val="Lienhypertexte"/>
            <w:b/>
            <w:sz w:val="18"/>
            <w:lang w:val="nl-NL"/>
          </w:rPr>
          <w:t>http://crcf.ac-grenoble.fr/</w:t>
        </w:r>
      </w:hyperlink>
      <w:r w:rsidR="00E85C04">
        <w:rPr>
          <w:lang w:val="nl-NL"/>
        </w:rPr>
        <w:t xml:space="preserve"> </w:t>
      </w:r>
    </w:p>
    <w:p w:rsidR="007745C9" w:rsidRPr="004563F0" w:rsidRDefault="007745C9" w:rsidP="00A01D74">
      <w:pPr>
        <w:rPr>
          <w:lang w:val="nl-NL"/>
        </w:rPr>
      </w:pPr>
    </w:p>
    <w:p w:rsidR="00FE6EDC" w:rsidRPr="004563F0" w:rsidRDefault="00FE6EDC" w:rsidP="00A01D74"/>
    <w:p w:rsidR="00633F70" w:rsidRDefault="005518DA" w:rsidP="005518DA">
      <w:pPr>
        <w:pStyle w:val="Titre"/>
        <w:ind w:left="851" w:right="706"/>
      </w:pPr>
      <w:bookmarkStart w:id="0" w:name="intitulé"/>
      <w:r>
        <w:t>CAS NUPRIER</w:t>
      </w:r>
      <w:r w:rsidR="00443296">
        <w:t xml:space="preserve"> SEQUENCE 3</w:t>
      </w:r>
      <w:r>
        <w:t xml:space="preserve"> AVERTISSEMENT</w:t>
      </w:r>
      <w:bookmarkEnd w:id="0"/>
    </w:p>
    <w:p w:rsidR="00FB1AEB" w:rsidRDefault="00FB1AEB" w:rsidP="004B36EB"/>
    <w:p w:rsidR="004B36EB" w:rsidRDefault="004B36EB" w:rsidP="004B36EB">
      <w:r>
        <w:t>Ce document présente la fiche pédagogique du scénario pédagogique et précise les références aux  points de programme et aux repères pour la formation.</w:t>
      </w:r>
    </w:p>
    <w:p w:rsidR="004B36EB" w:rsidRPr="004B36EB" w:rsidRDefault="004B36EB" w:rsidP="004B36EB">
      <w:r>
        <w:t xml:space="preserve"> </w:t>
      </w:r>
    </w:p>
    <w:p w:rsidR="00D31E38" w:rsidRPr="005D13EC" w:rsidRDefault="00F35843" w:rsidP="005D13EC">
      <w:pPr>
        <w:pStyle w:val="Titre1"/>
      </w:pPr>
      <w:r>
        <w:t>Extraits du programme de Gestion finances concernés par le cas Nuprier</w:t>
      </w:r>
    </w:p>
    <w:p w:rsidR="003333B8" w:rsidRPr="003333B8" w:rsidRDefault="003333B8" w:rsidP="003333B8">
      <w:pPr>
        <w:pStyle w:val="Default"/>
        <w:jc w:val="both"/>
        <w:rPr>
          <w:rFonts w:asciiTheme="minorHAnsi" w:hAnsiTheme="minorHAnsi"/>
          <w:b/>
          <w:bCs/>
          <w:sz w:val="23"/>
          <w:szCs w:val="23"/>
        </w:rPr>
      </w:pPr>
      <w:r w:rsidRPr="003333B8">
        <w:rPr>
          <w:rFonts w:asciiTheme="minorHAnsi" w:hAnsiTheme="minorHAnsi"/>
          <w:b/>
          <w:bCs/>
          <w:sz w:val="23"/>
          <w:szCs w:val="23"/>
        </w:rPr>
        <w:t xml:space="preserve">THÈME 3 – Accompagner la prise de décision </w:t>
      </w:r>
    </w:p>
    <w:p w:rsidR="003333B8" w:rsidRDefault="003333B8" w:rsidP="00D31E38">
      <w:pPr>
        <w:pStyle w:val="Default"/>
        <w:jc w:val="both"/>
        <w:rPr>
          <w:rFonts w:asciiTheme="minorHAnsi" w:hAnsiTheme="minorHAnsi"/>
          <w:sz w:val="20"/>
          <w:szCs w:val="20"/>
        </w:rPr>
      </w:pPr>
    </w:p>
    <w:p w:rsidR="003333B8" w:rsidRPr="005D13EC" w:rsidRDefault="003333B8" w:rsidP="003333B8">
      <w:pPr>
        <w:pStyle w:val="Default"/>
        <w:jc w:val="both"/>
        <w:rPr>
          <w:rFonts w:asciiTheme="minorHAnsi" w:hAnsiTheme="minorHAnsi"/>
          <w:sz w:val="22"/>
          <w:szCs w:val="22"/>
        </w:rPr>
      </w:pPr>
      <w:r w:rsidRPr="005D13EC">
        <w:rPr>
          <w:rFonts w:asciiTheme="minorHAnsi" w:hAnsiTheme="minorHAnsi"/>
          <w:sz w:val="22"/>
          <w:szCs w:val="22"/>
        </w:rPr>
        <w:t xml:space="preserve">L’analyse de la situation financière de l’entreprise met en évidence les besoins de financement des cycles d’investissement et d’exploitation. Le choix des modes de financement et du niveau d’activité relève de décisions d’arbitrages visant à assurer l’équilibre de la structure financière sur le long </w:t>
      </w:r>
      <w:proofErr w:type="gramStart"/>
      <w:r w:rsidRPr="005D13EC">
        <w:rPr>
          <w:rFonts w:asciiTheme="minorHAnsi" w:hAnsiTheme="minorHAnsi"/>
          <w:sz w:val="22"/>
          <w:szCs w:val="22"/>
        </w:rPr>
        <w:t>terme</w:t>
      </w:r>
      <w:proofErr w:type="gramEnd"/>
      <w:r w:rsidRPr="005D13EC">
        <w:rPr>
          <w:rFonts w:asciiTheme="minorHAnsi" w:hAnsiTheme="minorHAnsi"/>
          <w:sz w:val="22"/>
          <w:szCs w:val="22"/>
        </w:rPr>
        <w:t xml:space="preserve"> d’une part et l’équilibre de la trésorerie sur le court terme d’autre part. </w:t>
      </w:r>
    </w:p>
    <w:p w:rsidR="003333B8" w:rsidRPr="00CF7EA0" w:rsidRDefault="003333B8" w:rsidP="00D31E38">
      <w:pPr>
        <w:pStyle w:val="Default"/>
        <w:jc w:val="both"/>
        <w:rPr>
          <w:rFonts w:asciiTheme="minorHAnsi" w:hAnsiTheme="minorHAnsi"/>
          <w:sz w:val="20"/>
          <w:szCs w:val="20"/>
        </w:rPr>
      </w:pP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985"/>
        <w:gridCol w:w="2977"/>
        <w:gridCol w:w="5528"/>
      </w:tblGrid>
      <w:tr w:rsidR="00723A5D" w:rsidRPr="00CF7EA0" w:rsidTr="005D13EC">
        <w:trPr>
          <w:trHeight w:val="138"/>
        </w:trPr>
        <w:tc>
          <w:tcPr>
            <w:tcW w:w="1985" w:type="dxa"/>
            <w:vAlign w:val="center"/>
          </w:tcPr>
          <w:p w:rsidR="00723A5D" w:rsidRPr="00CF7EA0" w:rsidRDefault="00723A5D" w:rsidP="00DC60E8">
            <w:pPr>
              <w:pStyle w:val="Default"/>
              <w:jc w:val="center"/>
              <w:rPr>
                <w:rFonts w:asciiTheme="minorHAnsi" w:hAnsiTheme="minorHAnsi"/>
                <w:sz w:val="20"/>
                <w:szCs w:val="20"/>
              </w:rPr>
            </w:pPr>
            <w:r w:rsidRPr="00CF7EA0">
              <w:rPr>
                <w:rFonts w:asciiTheme="minorHAnsi" w:hAnsiTheme="minorHAnsi"/>
                <w:b/>
                <w:bCs/>
                <w:sz w:val="20"/>
                <w:szCs w:val="20"/>
              </w:rPr>
              <w:t>Questions de gestion</w:t>
            </w:r>
          </w:p>
        </w:tc>
        <w:tc>
          <w:tcPr>
            <w:tcW w:w="2977" w:type="dxa"/>
            <w:vAlign w:val="center"/>
          </w:tcPr>
          <w:p w:rsidR="00723A5D" w:rsidRPr="00CF7EA0" w:rsidRDefault="00723A5D" w:rsidP="00DC60E8">
            <w:pPr>
              <w:pStyle w:val="Default"/>
              <w:jc w:val="center"/>
              <w:rPr>
                <w:rFonts w:asciiTheme="minorHAnsi" w:hAnsiTheme="minorHAnsi"/>
                <w:sz w:val="20"/>
                <w:szCs w:val="20"/>
              </w:rPr>
            </w:pPr>
            <w:r w:rsidRPr="00CF7EA0">
              <w:rPr>
                <w:rFonts w:asciiTheme="minorHAnsi" w:hAnsiTheme="minorHAnsi"/>
                <w:b/>
                <w:bCs/>
                <w:sz w:val="20"/>
                <w:szCs w:val="20"/>
              </w:rPr>
              <w:t>Notions</w:t>
            </w:r>
          </w:p>
        </w:tc>
        <w:tc>
          <w:tcPr>
            <w:tcW w:w="5528" w:type="dxa"/>
            <w:vAlign w:val="center"/>
          </w:tcPr>
          <w:p w:rsidR="00723A5D" w:rsidRPr="00CF7EA0" w:rsidRDefault="00723A5D" w:rsidP="00DC60E8">
            <w:pPr>
              <w:pStyle w:val="Default"/>
              <w:jc w:val="center"/>
              <w:rPr>
                <w:rFonts w:asciiTheme="minorHAnsi" w:hAnsiTheme="minorHAnsi"/>
                <w:sz w:val="20"/>
                <w:szCs w:val="20"/>
              </w:rPr>
            </w:pPr>
            <w:r w:rsidRPr="00CF7EA0">
              <w:rPr>
                <w:rFonts w:asciiTheme="minorHAnsi" w:hAnsiTheme="minorHAnsi"/>
                <w:b/>
                <w:bCs/>
                <w:sz w:val="20"/>
                <w:szCs w:val="20"/>
              </w:rPr>
              <w:t>Contexte et finalités de l’étude</w:t>
            </w:r>
          </w:p>
        </w:tc>
      </w:tr>
      <w:tr w:rsidR="00723A5D" w:rsidRPr="00CF7EA0" w:rsidTr="005D13EC">
        <w:trPr>
          <w:trHeight w:val="1007"/>
        </w:trPr>
        <w:tc>
          <w:tcPr>
            <w:tcW w:w="1985" w:type="dxa"/>
          </w:tcPr>
          <w:p w:rsidR="003333B8" w:rsidRPr="005D13EC" w:rsidRDefault="003333B8">
            <w:pPr>
              <w:pStyle w:val="Default"/>
              <w:rPr>
                <w:rFonts w:asciiTheme="minorHAnsi" w:hAnsiTheme="minorHAnsi"/>
                <w:sz w:val="20"/>
                <w:szCs w:val="20"/>
              </w:rPr>
            </w:pPr>
            <w:r w:rsidRPr="005D13EC">
              <w:rPr>
                <w:rFonts w:asciiTheme="minorHAnsi" w:hAnsiTheme="minorHAnsi"/>
                <w:sz w:val="20"/>
                <w:szCs w:val="20"/>
              </w:rPr>
              <w:t>Faut-il s’endetter ?</w:t>
            </w:r>
          </w:p>
        </w:tc>
        <w:tc>
          <w:tcPr>
            <w:tcW w:w="2977" w:type="dxa"/>
          </w:tcPr>
          <w:p w:rsidR="003333B8" w:rsidRPr="005D13EC" w:rsidRDefault="003333B8" w:rsidP="003333B8">
            <w:pPr>
              <w:pStyle w:val="Default"/>
              <w:rPr>
                <w:rFonts w:asciiTheme="minorHAnsi" w:hAnsiTheme="minorHAnsi"/>
                <w:sz w:val="20"/>
                <w:szCs w:val="20"/>
              </w:rPr>
            </w:pPr>
            <w:r w:rsidRPr="005D13EC">
              <w:rPr>
                <w:rFonts w:asciiTheme="minorHAnsi" w:hAnsiTheme="minorHAnsi"/>
                <w:sz w:val="20"/>
                <w:szCs w:val="20"/>
              </w:rPr>
              <w:t xml:space="preserve">Les financements internes : autofinancement, apports personnels des associés en compte courant. </w:t>
            </w:r>
          </w:p>
          <w:p w:rsidR="00640D73" w:rsidRPr="003333B8" w:rsidRDefault="003333B8" w:rsidP="003333B8">
            <w:pPr>
              <w:jc w:val="left"/>
              <w:rPr>
                <w:rFonts w:asciiTheme="minorHAnsi" w:hAnsiTheme="minorHAnsi"/>
                <w:szCs w:val="22"/>
              </w:rPr>
            </w:pPr>
            <w:r w:rsidRPr="005D13EC">
              <w:rPr>
                <w:rFonts w:asciiTheme="minorHAnsi" w:hAnsiTheme="minorHAnsi" w:cs="Arial"/>
                <w:color w:val="000000"/>
                <w:sz w:val="20"/>
              </w:rPr>
              <w:t>Les financements externes : emprunt bancaire, augmentation de capital.</w:t>
            </w:r>
            <w:r w:rsidRPr="003333B8">
              <w:rPr>
                <w:szCs w:val="22"/>
              </w:rPr>
              <w:t xml:space="preserve"> </w:t>
            </w:r>
          </w:p>
        </w:tc>
        <w:tc>
          <w:tcPr>
            <w:tcW w:w="5528" w:type="dxa"/>
          </w:tcPr>
          <w:p w:rsidR="003333B8" w:rsidRPr="005D13EC" w:rsidRDefault="003333B8" w:rsidP="003333B8">
            <w:pPr>
              <w:pStyle w:val="Default"/>
              <w:jc w:val="both"/>
              <w:rPr>
                <w:rFonts w:asciiTheme="minorHAnsi" w:hAnsiTheme="minorHAnsi"/>
                <w:sz w:val="20"/>
                <w:szCs w:val="20"/>
              </w:rPr>
            </w:pPr>
            <w:r w:rsidRPr="005D13EC">
              <w:rPr>
                <w:rFonts w:asciiTheme="minorHAnsi" w:hAnsiTheme="minorHAnsi"/>
                <w:sz w:val="20"/>
                <w:szCs w:val="20"/>
              </w:rPr>
              <w:t xml:space="preserve">L’étude de la structure financière a montré le lien entre ressources durables et emplois stables : les investissements doivent être financés par des ressources à long terme. La nature des ressources qui vont être mobilisées est déterminée en prenant en compte différents critères : les performances passées et prévues de l’entreprise, le poids et le pouvoir de négociation des actionnaires, le niveau d’endettement et la capacité de négociation de l’entreprise avec les institutions financières, les conditions d’emprunt. La simulation rend compte des conséquences de choix en termes de structure de financement sur le résultat de l’entreprise et sa rentabilité. </w:t>
            </w:r>
          </w:p>
          <w:p w:rsidR="00FB1AEB" w:rsidRDefault="00FB1AEB" w:rsidP="003333B8">
            <w:pPr>
              <w:pStyle w:val="Default"/>
              <w:jc w:val="both"/>
              <w:rPr>
                <w:rFonts w:asciiTheme="minorHAnsi" w:hAnsiTheme="minorHAnsi"/>
                <w:i/>
                <w:iCs/>
                <w:sz w:val="20"/>
                <w:szCs w:val="20"/>
              </w:rPr>
            </w:pPr>
          </w:p>
          <w:p w:rsidR="003333B8" w:rsidRPr="005D13EC" w:rsidRDefault="003333B8" w:rsidP="003333B8">
            <w:pPr>
              <w:pStyle w:val="Default"/>
              <w:jc w:val="both"/>
              <w:rPr>
                <w:rFonts w:asciiTheme="minorHAnsi" w:hAnsiTheme="minorHAnsi"/>
                <w:sz w:val="20"/>
                <w:szCs w:val="20"/>
              </w:rPr>
            </w:pPr>
            <w:r w:rsidRPr="005D13EC">
              <w:rPr>
                <w:rFonts w:asciiTheme="minorHAnsi" w:hAnsiTheme="minorHAnsi"/>
                <w:i/>
                <w:iCs/>
                <w:sz w:val="20"/>
                <w:szCs w:val="20"/>
              </w:rPr>
              <w:t xml:space="preserve">À partir d’une situation d'entreprise réelle ou </w:t>
            </w:r>
            <w:proofErr w:type="spellStart"/>
            <w:r w:rsidRPr="005D13EC">
              <w:rPr>
                <w:rFonts w:asciiTheme="minorHAnsi" w:hAnsiTheme="minorHAnsi"/>
                <w:i/>
                <w:iCs/>
                <w:sz w:val="20"/>
                <w:szCs w:val="20"/>
              </w:rPr>
              <w:t>didactisée</w:t>
            </w:r>
            <w:proofErr w:type="spellEnd"/>
            <w:r w:rsidRPr="005D13EC">
              <w:rPr>
                <w:rFonts w:asciiTheme="minorHAnsi" w:hAnsiTheme="minorHAnsi"/>
                <w:i/>
                <w:iCs/>
                <w:sz w:val="20"/>
                <w:szCs w:val="20"/>
              </w:rPr>
              <w:t xml:space="preserve">, l’élève doit être capable : </w:t>
            </w:r>
          </w:p>
          <w:p w:rsidR="003333B8" w:rsidRPr="005D13EC" w:rsidRDefault="003333B8" w:rsidP="003333B8">
            <w:pPr>
              <w:pStyle w:val="Default"/>
              <w:jc w:val="both"/>
              <w:rPr>
                <w:rFonts w:asciiTheme="minorHAnsi" w:hAnsiTheme="minorHAnsi"/>
                <w:sz w:val="20"/>
                <w:szCs w:val="20"/>
              </w:rPr>
            </w:pPr>
            <w:r w:rsidRPr="005D13EC">
              <w:rPr>
                <w:rFonts w:asciiTheme="minorHAnsi" w:hAnsiTheme="minorHAnsi"/>
                <w:sz w:val="20"/>
                <w:szCs w:val="20"/>
              </w:rPr>
              <w:t xml:space="preserve">- de repérer les différents modes de financement mobilisables ; </w:t>
            </w:r>
          </w:p>
          <w:p w:rsidR="003333B8" w:rsidRPr="005D13EC" w:rsidRDefault="003333B8" w:rsidP="003333B8">
            <w:pPr>
              <w:pStyle w:val="Default"/>
              <w:jc w:val="both"/>
              <w:rPr>
                <w:rFonts w:asciiTheme="minorHAnsi" w:hAnsiTheme="minorHAnsi"/>
                <w:sz w:val="20"/>
                <w:szCs w:val="20"/>
              </w:rPr>
            </w:pPr>
            <w:r w:rsidRPr="005D13EC">
              <w:rPr>
                <w:rFonts w:asciiTheme="minorHAnsi" w:hAnsiTheme="minorHAnsi"/>
                <w:sz w:val="20"/>
                <w:szCs w:val="20"/>
              </w:rPr>
              <w:t xml:space="preserve">- d’identifier les paramètres qui vont influencer l’arbitrage entre modes de financement à long terme ; </w:t>
            </w:r>
          </w:p>
          <w:p w:rsidR="00723A5D" w:rsidRPr="00B620D0" w:rsidRDefault="003333B8" w:rsidP="003333B8">
            <w:pPr>
              <w:jc w:val="left"/>
              <w:rPr>
                <w:rFonts w:asciiTheme="minorHAnsi" w:hAnsiTheme="minorHAnsi" w:cs="Arial"/>
                <w:szCs w:val="22"/>
              </w:rPr>
            </w:pPr>
            <w:r w:rsidRPr="005D13EC">
              <w:rPr>
                <w:rFonts w:asciiTheme="minorHAnsi" w:hAnsiTheme="minorHAnsi"/>
                <w:sz w:val="20"/>
              </w:rPr>
              <w:t>- de comprendre les enjeux de cet arbitrage en fonction de la situation de l’entreprise et de sa stratégie.</w:t>
            </w:r>
          </w:p>
        </w:tc>
      </w:tr>
    </w:tbl>
    <w:p w:rsidR="003E1A6C" w:rsidRPr="00CF7EA0" w:rsidRDefault="003E1A6C">
      <w:pPr>
        <w:rPr>
          <w:rFonts w:asciiTheme="minorHAnsi" w:hAnsiTheme="minorHAnsi"/>
        </w:rPr>
      </w:pPr>
      <w:r w:rsidRPr="00CF7EA0">
        <w:rPr>
          <w:rFonts w:asciiTheme="minorHAnsi" w:hAnsiTheme="minorHAnsi"/>
        </w:rPr>
        <w:br w:type="page"/>
      </w:r>
    </w:p>
    <w:p w:rsidR="00C90206" w:rsidRDefault="00723A5D" w:rsidP="00FB1AEB">
      <w:pPr>
        <w:pStyle w:val="Titre1"/>
      </w:pPr>
      <w:r>
        <w:lastRenderedPageBreak/>
        <w:t>Docu</w:t>
      </w:r>
      <w:r w:rsidR="00C90206">
        <w:t>ment d'accompagnement</w:t>
      </w:r>
      <w:r w:rsidR="00E07525">
        <w:t xml:space="preserve">  « </w:t>
      </w:r>
      <w:r w:rsidR="00F2242B">
        <w:t>R</w:t>
      </w:r>
      <w:r w:rsidR="00E07525">
        <w:t>epères pour la formation »</w:t>
      </w:r>
      <w:r w:rsidR="00FB1AEB">
        <w:t xml:space="preserve"> – thème 3</w:t>
      </w:r>
    </w:p>
    <w:p w:rsidR="007C0A2D" w:rsidRPr="007C0A2D" w:rsidRDefault="00C90206" w:rsidP="007C0A2D">
      <w:pPr>
        <w:jc w:val="center"/>
        <w:rPr>
          <w:rFonts w:asciiTheme="minorHAnsi" w:hAnsiTheme="minorHAnsi"/>
          <w:b/>
          <w:sz w:val="24"/>
          <w:szCs w:val="24"/>
        </w:rPr>
      </w:pPr>
      <w:r w:rsidRPr="007C0A2D">
        <w:rPr>
          <w:rFonts w:asciiTheme="minorHAnsi" w:hAnsiTheme="minorHAnsi"/>
          <w:sz w:val="24"/>
          <w:szCs w:val="24"/>
        </w:rPr>
        <w:t xml:space="preserve"> </w:t>
      </w:r>
      <w:r w:rsidR="00FB1AEB">
        <w:rPr>
          <w:rFonts w:asciiTheme="minorHAnsi" w:hAnsiTheme="minorHAnsi"/>
          <w:b/>
          <w:sz w:val="24"/>
          <w:szCs w:val="24"/>
        </w:rPr>
        <w:t>Question</w:t>
      </w:r>
      <w:r w:rsidR="007C0A2D" w:rsidRPr="007C0A2D">
        <w:rPr>
          <w:rFonts w:asciiTheme="minorHAnsi" w:hAnsiTheme="minorHAnsi"/>
          <w:b/>
          <w:sz w:val="24"/>
          <w:szCs w:val="24"/>
        </w:rPr>
        <w:t> </w:t>
      </w:r>
      <w:r w:rsidR="00A12DBC">
        <w:rPr>
          <w:rFonts w:asciiTheme="minorHAnsi" w:hAnsiTheme="minorHAnsi"/>
          <w:b/>
          <w:sz w:val="24"/>
          <w:szCs w:val="24"/>
        </w:rPr>
        <w:t xml:space="preserve">1 </w:t>
      </w:r>
      <w:r w:rsidR="007C0A2D" w:rsidRPr="007C0A2D">
        <w:rPr>
          <w:rFonts w:asciiTheme="minorHAnsi" w:hAnsiTheme="minorHAnsi"/>
          <w:b/>
          <w:sz w:val="24"/>
          <w:szCs w:val="24"/>
        </w:rPr>
        <w:t xml:space="preserve">- </w:t>
      </w:r>
      <w:r w:rsidR="00FB1AEB">
        <w:rPr>
          <w:rFonts w:asciiTheme="minorHAnsi" w:hAnsiTheme="minorHAnsi"/>
          <w:b/>
          <w:sz w:val="24"/>
          <w:szCs w:val="24"/>
        </w:rPr>
        <w:t>Faut-il s’endetter ?</w:t>
      </w:r>
    </w:p>
    <w:p w:rsidR="00A12DBC" w:rsidRDefault="00A12DBC" w:rsidP="00A12DBC">
      <w:pPr>
        <w:rPr>
          <w:rFonts w:asciiTheme="minorHAnsi" w:hAnsiTheme="minorHAnsi"/>
          <w:szCs w:val="22"/>
        </w:rPr>
      </w:pPr>
    </w:p>
    <w:p w:rsidR="00A12DBC" w:rsidRPr="00A12DBC" w:rsidRDefault="00A12DBC" w:rsidP="00A12DBC">
      <w:pPr>
        <w:rPr>
          <w:rFonts w:asciiTheme="minorHAnsi" w:hAnsiTheme="minorHAnsi"/>
          <w:szCs w:val="22"/>
        </w:rPr>
      </w:pPr>
      <w:r w:rsidRPr="00A12DBC">
        <w:rPr>
          <w:rFonts w:asciiTheme="minorHAnsi" w:hAnsiTheme="minorHAnsi"/>
          <w:szCs w:val="22"/>
        </w:rPr>
        <w:t xml:space="preserve">Les connaissances à faire acquérir s’inscrivent dans cette perspective : il s’agit d’abord de connaître les caractéristiques des différents modes de financement cités, de repérer les facteurs dont ils dépendent, pour pouvoir ensuite expliciter les décisions d’arbitrage au regard de l’équilibre de la structure financière à long terme mais aussi de la performance de l’entreprise et de sa stratégie. </w:t>
      </w:r>
    </w:p>
    <w:p w:rsidR="00A12DBC" w:rsidRDefault="00A12DBC" w:rsidP="00A12DBC">
      <w:pPr>
        <w:rPr>
          <w:rFonts w:asciiTheme="minorHAnsi" w:hAnsiTheme="minorHAnsi"/>
          <w:color w:val="000000"/>
          <w:szCs w:val="22"/>
        </w:rPr>
      </w:pPr>
    </w:p>
    <w:p w:rsidR="00A12DBC" w:rsidRPr="00A12DBC" w:rsidRDefault="00A12DBC" w:rsidP="00A12DBC">
      <w:pPr>
        <w:rPr>
          <w:rFonts w:asciiTheme="minorHAnsi" w:hAnsiTheme="minorHAnsi"/>
          <w:color w:val="000000"/>
          <w:szCs w:val="22"/>
        </w:rPr>
      </w:pPr>
      <w:r w:rsidRPr="00A12DBC">
        <w:rPr>
          <w:rFonts w:asciiTheme="minorHAnsi" w:hAnsiTheme="minorHAnsi"/>
          <w:color w:val="000000"/>
          <w:szCs w:val="22"/>
        </w:rPr>
        <w:t>Il s'agit de repérer les différentes ressources puis d'analyser les choix envisageables. L’idée d'arbitrage est à mettre en relation avec l'idée de contingence, mais également de compromis sans que l'analyse en classe de terminale ne vise à une exhaustivité des choix possibles.</w:t>
      </w:r>
    </w:p>
    <w:p w:rsidR="00A12DBC" w:rsidRPr="00A12DBC" w:rsidRDefault="00A12DBC" w:rsidP="00A12DBC">
      <w:pPr>
        <w:rPr>
          <w:rFonts w:asciiTheme="minorHAnsi" w:hAnsiTheme="minorHAnsi"/>
          <w:b/>
          <w:bCs/>
          <w:szCs w:val="22"/>
        </w:rPr>
      </w:pPr>
    </w:p>
    <w:p w:rsidR="00A12DBC" w:rsidRPr="00A12DBC" w:rsidRDefault="00A12DBC" w:rsidP="00A12DBC">
      <w:pPr>
        <w:pStyle w:val="Default"/>
        <w:rPr>
          <w:rFonts w:asciiTheme="minorHAnsi" w:hAnsiTheme="minorHAnsi"/>
          <w:b/>
          <w:bCs/>
          <w:sz w:val="20"/>
          <w:szCs w:val="20"/>
          <w:u w:val="single"/>
        </w:rPr>
      </w:pPr>
      <w:r w:rsidRPr="00A12DBC">
        <w:rPr>
          <w:rFonts w:asciiTheme="minorHAnsi" w:hAnsiTheme="minorHAnsi"/>
          <w:b/>
          <w:bCs/>
          <w:sz w:val="20"/>
          <w:szCs w:val="20"/>
          <w:u w:val="single"/>
        </w:rPr>
        <w:t>Attendus et limites</w:t>
      </w:r>
    </w:p>
    <w:p w:rsidR="00A12DBC" w:rsidRPr="00A12DBC" w:rsidRDefault="00A12DBC" w:rsidP="00A12DBC">
      <w:pPr>
        <w:rPr>
          <w:rFonts w:asciiTheme="minorHAnsi" w:hAnsiTheme="minorHAnsi"/>
          <w:b/>
          <w:bCs/>
          <w:szCs w:val="22"/>
          <w:u w:val="single"/>
        </w:rPr>
      </w:pPr>
    </w:p>
    <w:p w:rsidR="00A12DBC" w:rsidRPr="00A12DBC" w:rsidRDefault="00A12DBC" w:rsidP="00A12DBC">
      <w:pPr>
        <w:rPr>
          <w:rFonts w:asciiTheme="minorHAnsi" w:hAnsiTheme="minorHAnsi"/>
          <w:b/>
          <w:bCs/>
          <w:szCs w:val="22"/>
        </w:rPr>
      </w:pPr>
      <w:r w:rsidRPr="00A12DBC">
        <w:rPr>
          <w:rFonts w:asciiTheme="minorHAnsi" w:hAnsiTheme="minorHAnsi"/>
          <w:b/>
          <w:bCs/>
          <w:szCs w:val="22"/>
        </w:rPr>
        <w:t>Les modes de financement mobilisables</w:t>
      </w:r>
    </w:p>
    <w:p w:rsidR="00C50B42" w:rsidRDefault="00C50B42" w:rsidP="00A12DBC">
      <w:pPr>
        <w:rPr>
          <w:rFonts w:asciiTheme="minorHAnsi" w:hAnsiTheme="minorHAnsi"/>
          <w:szCs w:val="22"/>
        </w:rPr>
      </w:pPr>
    </w:p>
    <w:p w:rsidR="00A12DBC" w:rsidRPr="00A12DBC" w:rsidRDefault="00A12DBC" w:rsidP="00A12DBC">
      <w:pPr>
        <w:rPr>
          <w:rFonts w:asciiTheme="minorHAnsi" w:hAnsiTheme="minorHAnsi"/>
          <w:szCs w:val="22"/>
        </w:rPr>
      </w:pPr>
      <w:r w:rsidRPr="00A12DBC">
        <w:rPr>
          <w:rFonts w:asciiTheme="minorHAnsi" w:hAnsiTheme="minorHAnsi"/>
          <w:szCs w:val="22"/>
        </w:rPr>
        <w:t>Il n’y a pas lieu d’approfondir la notion d’emprunt bancaire au-delà de ce qui a été vu dans les thèmes antérieurs.</w:t>
      </w:r>
    </w:p>
    <w:p w:rsidR="00A12DBC" w:rsidRPr="00A12DBC" w:rsidRDefault="00A12DBC" w:rsidP="00A12DBC">
      <w:pPr>
        <w:rPr>
          <w:rFonts w:asciiTheme="minorHAnsi" w:hAnsiTheme="minorHAnsi"/>
          <w:szCs w:val="22"/>
        </w:rPr>
      </w:pPr>
      <w:r w:rsidRPr="00A12DBC">
        <w:rPr>
          <w:rFonts w:asciiTheme="minorHAnsi" w:hAnsiTheme="minorHAnsi"/>
          <w:szCs w:val="22"/>
        </w:rPr>
        <w:t>Celle d’autofinancement peut être limitée à la mise en œuvre effective du potentiel offert par la capacité d’autofinancement (en lien avec le thème 2).</w:t>
      </w:r>
    </w:p>
    <w:p w:rsidR="00A12DBC" w:rsidRPr="00A12DBC" w:rsidRDefault="00A12DBC" w:rsidP="00A12DBC">
      <w:pPr>
        <w:rPr>
          <w:rFonts w:asciiTheme="minorHAnsi" w:hAnsiTheme="minorHAnsi"/>
          <w:szCs w:val="22"/>
        </w:rPr>
      </w:pPr>
      <w:r w:rsidRPr="00A12DBC">
        <w:rPr>
          <w:rFonts w:asciiTheme="minorHAnsi" w:hAnsiTheme="minorHAnsi"/>
          <w:szCs w:val="22"/>
        </w:rPr>
        <w:t>Les apports en comptes courants des associés sont à présenter sans négliger de pointer leur originalité : internes car mobilisant des associés, ils se rapprochent des caractéristiques des ressources externes en ce qu’ils entraînent remboursement et versement d’intérêts. Si leur relative simplicité de mise en œuvre doit être mise en avant, les risques inhérents à la confusion des intérêts entre associés et prêteurs, doivent l’être également.</w:t>
      </w:r>
    </w:p>
    <w:p w:rsidR="00A12DBC" w:rsidRPr="00A12DBC" w:rsidRDefault="00A12DBC" w:rsidP="00A12DBC">
      <w:pPr>
        <w:rPr>
          <w:rFonts w:asciiTheme="minorHAnsi" w:hAnsiTheme="minorHAnsi"/>
          <w:szCs w:val="22"/>
        </w:rPr>
      </w:pPr>
      <w:r w:rsidRPr="00A12DBC">
        <w:rPr>
          <w:rFonts w:asciiTheme="minorHAnsi" w:hAnsiTheme="minorHAnsi"/>
          <w:szCs w:val="22"/>
        </w:rPr>
        <w:t xml:space="preserve">L’augmentation de capital est présentée au travers du seul cas de l’augmentation par apport en numéraire. </w:t>
      </w:r>
      <w:r>
        <w:rPr>
          <w:rFonts w:asciiTheme="minorHAnsi" w:hAnsiTheme="minorHAnsi"/>
          <w:szCs w:val="22"/>
        </w:rPr>
        <w:t>O</w:t>
      </w:r>
      <w:r w:rsidRPr="00A12DBC">
        <w:rPr>
          <w:rFonts w:asciiTheme="minorHAnsi" w:hAnsiTheme="minorHAnsi"/>
          <w:szCs w:val="22"/>
        </w:rPr>
        <w:t xml:space="preserve">n évoquera le phénomène de modification des équilibres entre associés qui peut en résulter. </w:t>
      </w:r>
    </w:p>
    <w:p w:rsidR="00A12DBC" w:rsidRPr="00A12DBC" w:rsidRDefault="00A12DBC" w:rsidP="00A12DBC">
      <w:pPr>
        <w:rPr>
          <w:rFonts w:asciiTheme="minorHAnsi" w:hAnsiTheme="minorHAnsi"/>
          <w:szCs w:val="22"/>
        </w:rPr>
      </w:pPr>
    </w:p>
    <w:p w:rsidR="00A12DBC" w:rsidRPr="00A12DBC" w:rsidRDefault="00A12DBC" w:rsidP="00A12DBC">
      <w:pPr>
        <w:rPr>
          <w:rFonts w:asciiTheme="minorHAnsi" w:hAnsiTheme="minorHAnsi"/>
          <w:b/>
          <w:bCs/>
          <w:szCs w:val="22"/>
        </w:rPr>
      </w:pPr>
      <w:r w:rsidRPr="00A12DBC">
        <w:rPr>
          <w:rFonts w:asciiTheme="minorHAnsi" w:hAnsiTheme="minorHAnsi"/>
          <w:b/>
          <w:bCs/>
          <w:szCs w:val="22"/>
        </w:rPr>
        <w:t>Les paramètres influençant l’arbitrage</w:t>
      </w:r>
    </w:p>
    <w:p w:rsidR="00C50B42" w:rsidRDefault="00C50B42" w:rsidP="00A12DBC">
      <w:pPr>
        <w:rPr>
          <w:rFonts w:asciiTheme="minorHAnsi" w:hAnsiTheme="minorHAnsi"/>
          <w:szCs w:val="22"/>
        </w:rPr>
      </w:pPr>
    </w:p>
    <w:p w:rsidR="00A12DBC" w:rsidRPr="00A12DBC" w:rsidRDefault="00A12DBC" w:rsidP="00A12DBC">
      <w:pPr>
        <w:rPr>
          <w:rFonts w:asciiTheme="minorHAnsi" w:hAnsiTheme="minorHAnsi"/>
          <w:szCs w:val="22"/>
        </w:rPr>
      </w:pPr>
      <w:r>
        <w:rPr>
          <w:rFonts w:asciiTheme="minorHAnsi" w:hAnsiTheme="minorHAnsi"/>
          <w:szCs w:val="22"/>
        </w:rPr>
        <w:t>C</w:t>
      </w:r>
      <w:r w:rsidRPr="00A12DBC">
        <w:rPr>
          <w:rFonts w:asciiTheme="minorHAnsi" w:hAnsiTheme="minorHAnsi"/>
          <w:szCs w:val="22"/>
        </w:rPr>
        <w:t xml:space="preserve">e sont les performances passées et prévues de l’entreprise, le poids et le pouvoir de négociation des actionnaires, le niveau d’endettement et la capacité de négociation de l’entreprise avec les institutions financières, les conditions d’emprunt. </w:t>
      </w:r>
    </w:p>
    <w:p w:rsidR="00EC3540" w:rsidRPr="00C65F8C" w:rsidRDefault="00EC3540" w:rsidP="00EC3540">
      <w:pPr>
        <w:rPr>
          <w:rFonts w:asciiTheme="minorHAnsi" w:hAnsiTheme="minorHAnsi"/>
          <w:color w:val="FF0000"/>
          <w:szCs w:val="22"/>
        </w:rPr>
      </w:pPr>
      <w:r w:rsidRPr="002D34DF">
        <w:rPr>
          <w:szCs w:val="24"/>
        </w:rPr>
        <w:t>Ces différents points sont à mettre en relation avec l’effet de le</w:t>
      </w:r>
      <w:r>
        <w:rPr>
          <w:szCs w:val="24"/>
        </w:rPr>
        <w:t>vier abordé dans la question « Q</w:t>
      </w:r>
      <w:r w:rsidRPr="002D34DF">
        <w:rPr>
          <w:szCs w:val="24"/>
        </w:rPr>
        <w:t>u’est-ce qu’une entreprise performante ?</w:t>
      </w:r>
      <w:r>
        <w:rPr>
          <w:szCs w:val="24"/>
        </w:rPr>
        <w:t> ».</w:t>
      </w:r>
    </w:p>
    <w:p w:rsidR="00A12DBC" w:rsidRPr="00A12DBC" w:rsidRDefault="00A12DBC" w:rsidP="00A12DBC">
      <w:pPr>
        <w:rPr>
          <w:rFonts w:asciiTheme="minorHAnsi" w:hAnsiTheme="minorHAnsi"/>
          <w:szCs w:val="22"/>
        </w:rPr>
      </w:pPr>
    </w:p>
    <w:p w:rsidR="00A12DBC" w:rsidRPr="00A12DBC" w:rsidRDefault="00A12DBC" w:rsidP="00A12DBC">
      <w:pPr>
        <w:rPr>
          <w:rFonts w:asciiTheme="minorHAnsi" w:hAnsiTheme="minorHAnsi"/>
          <w:b/>
          <w:bCs/>
          <w:szCs w:val="22"/>
        </w:rPr>
      </w:pPr>
      <w:r w:rsidRPr="00A12DBC">
        <w:rPr>
          <w:rFonts w:asciiTheme="minorHAnsi" w:hAnsiTheme="minorHAnsi"/>
          <w:b/>
          <w:bCs/>
          <w:szCs w:val="22"/>
        </w:rPr>
        <w:t xml:space="preserve">Les enjeux en fonction de la situation et de la stratégie </w:t>
      </w:r>
    </w:p>
    <w:p w:rsidR="00C50B42" w:rsidRDefault="00C50B42" w:rsidP="00A12DBC">
      <w:pPr>
        <w:rPr>
          <w:rFonts w:asciiTheme="minorHAnsi" w:hAnsiTheme="minorHAnsi"/>
          <w:szCs w:val="22"/>
        </w:rPr>
      </w:pPr>
    </w:p>
    <w:p w:rsidR="00A12DBC" w:rsidRPr="00A12DBC" w:rsidRDefault="00A12DBC" w:rsidP="00A12DBC">
      <w:pPr>
        <w:rPr>
          <w:rFonts w:asciiTheme="minorHAnsi" w:hAnsiTheme="minorHAnsi"/>
          <w:szCs w:val="22"/>
        </w:rPr>
      </w:pPr>
      <w:r>
        <w:rPr>
          <w:rFonts w:asciiTheme="minorHAnsi" w:hAnsiTheme="minorHAnsi"/>
          <w:szCs w:val="22"/>
        </w:rPr>
        <w:t xml:space="preserve">Ces enjeux </w:t>
      </w:r>
      <w:r w:rsidRPr="00A12DBC">
        <w:rPr>
          <w:rFonts w:asciiTheme="minorHAnsi" w:hAnsiTheme="minorHAnsi"/>
          <w:szCs w:val="22"/>
        </w:rPr>
        <w:t>sont à la fois l’équilibre et l’indépendance mais aussi la performance (résultat et rentabilité).</w:t>
      </w:r>
    </w:p>
    <w:p w:rsidR="00A12DBC" w:rsidRDefault="00A12DBC" w:rsidP="00A12DBC">
      <w:pPr>
        <w:rPr>
          <w:rFonts w:asciiTheme="minorHAnsi" w:hAnsiTheme="minorHAnsi"/>
          <w:szCs w:val="22"/>
        </w:rPr>
      </w:pPr>
      <w:r w:rsidRPr="00A12DBC">
        <w:rPr>
          <w:rFonts w:asciiTheme="minorHAnsi" w:hAnsiTheme="minorHAnsi"/>
          <w:szCs w:val="22"/>
        </w:rPr>
        <w:t xml:space="preserve">La démarche pédagogique spécifique à la série suppose le recours à des cas d’entreprise et conduit à se centrer sur des situations </w:t>
      </w:r>
      <w:proofErr w:type="spellStart"/>
      <w:r w:rsidRPr="00A12DBC">
        <w:rPr>
          <w:rFonts w:asciiTheme="minorHAnsi" w:hAnsiTheme="minorHAnsi"/>
          <w:szCs w:val="22"/>
        </w:rPr>
        <w:t>contextualisées</w:t>
      </w:r>
      <w:proofErr w:type="spellEnd"/>
      <w:r w:rsidRPr="00A12DBC">
        <w:rPr>
          <w:rFonts w:asciiTheme="minorHAnsi" w:hAnsiTheme="minorHAnsi"/>
          <w:szCs w:val="22"/>
        </w:rPr>
        <w:t xml:space="preserve"> qui seront observées à l’aide d’un outil de simulation. La simulation s’appuie sur des prévisions d’activités et/ou d’investissement établies dans la perspective de l’aide à la prise de décision de financement.</w:t>
      </w:r>
    </w:p>
    <w:p w:rsidR="008D29BB" w:rsidRPr="00A12DBC" w:rsidRDefault="008D29BB">
      <w:pPr>
        <w:jc w:val="left"/>
        <w:rPr>
          <w:rFonts w:asciiTheme="minorHAnsi" w:hAnsiTheme="minorHAnsi"/>
          <w:szCs w:val="22"/>
        </w:rPr>
      </w:pPr>
    </w:p>
    <w:p w:rsidR="00665040" w:rsidRDefault="00665040">
      <w:pPr>
        <w:jc w:val="left"/>
        <w:rPr>
          <w:rFonts w:asciiTheme="minorHAnsi" w:hAnsiTheme="minorHAnsi"/>
          <w:sz w:val="20"/>
        </w:rPr>
      </w:pPr>
      <w:r>
        <w:rPr>
          <w:rFonts w:asciiTheme="minorHAnsi" w:hAnsiTheme="minorHAnsi"/>
          <w:sz w:val="20"/>
        </w:rPr>
        <w:br w:type="page"/>
      </w:r>
    </w:p>
    <w:p w:rsidR="00563B46" w:rsidRPr="007C0A2D" w:rsidRDefault="00563B46" w:rsidP="00C90206">
      <w:pPr>
        <w:rPr>
          <w:rFonts w:asciiTheme="minorHAnsi" w:hAnsiTheme="minorHAnsi"/>
          <w:sz w:val="20"/>
        </w:rPr>
      </w:pPr>
    </w:p>
    <w:p w:rsidR="00F35843" w:rsidRPr="003103EC" w:rsidRDefault="003103EC" w:rsidP="00C90206">
      <w:pPr>
        <w:pStyle w:val="Titre1"/>
        <w:rPr>
          <w:sz w:val="20"/>
          <w:szCs w:val="20"/>
        </w:rPr>
      </w:pPr>
      <w:r>
        <w:t>Fiche pédagogique</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tblPr>
      <w:tblGrid>
        <w:gridCol w:w="2104"/>
        <w:gridCol w:w="7176"/>
      </w:tblGrid>
      <w:tr w:rsidR="004B36EB" w:rsidRPr="00A33E74" w:rsidTr="0018073E">
        <w:trPr>
          <w:tblCellSpacing w:w="15" w:type="dxa"/>
        </w:trPr>
        <w:tc>
          <w:tcPr>
            <w:tcW w:w="1109" w:type="pct"/>
            <w:tcBorders>
              <w:top w:val="outset" w:sz="6" w:space="0" w:color="auto"/>
              <w:left w:val="outset" w:sz="6" w:space="0" w:color="auto"/>
              <w:bottom w:val="outset" w:sz="6" w:space="0" w:color="auto"/>
              <w:right w:val="outset" w:sz="6" w:space="0" w:color="auto"/>
            </w:tcBorders>
            <w:vAlign w:val="center"/>
            <w:hideMark/>
          </w:tcPr>
          <w:p w:rsidR="004B36EB" w:rsidRPr="00A33E74" w:rsidRDefault="004B36EB" w:rsidP="00D611A7">
            <w:pPr>
              <w:jc w:val="left"/>
              <w:rPr>
                <w:sz w:val="24"/>
                <w:szCs w:val="24"/>
              </w:rPr>
            </w:pPr>
            <w:r w:rsidRPr="00A33E74">
              <w:rPr>
                <w:rStyle w:val="lev"/>
              </w:rPr>
              <w:t xml:space="preserve">Auteur(s) / relecteur(s) </w:t>
            </w:r>
            <w:r w:rsidRPr="00A33E74">
              <w:t>:</w:t>
            </w:r>
          </w:p>
        </w:tc>
        <w:tc>
          <w:tcPr>
            <w:tcW w:w="3842" w:type="pct"/>
            <w:tcBorders>
              <w:top w:val="outset" w:sz="6" w:space="0" w:color="auto"/>
              <w:left w:val="outset" w:sz="6" w:space="0" w:color="auto"/>
              <w:bottom w:val="outset" w:sz="6" w:space="0" w:color="auto"/>
              <w:right w:val="outset" w:sz="6" w:space="0" w:color="auto"/>
            </w:tcBorders>
            <w:vAlign w:val="center"/>
            <w:hideMark/>
          </w:tcPr>
          <w:p w:rsidR="004B36EB" w:rsidRDefault="004B36EB" w:rsidP="0018073E">
            <w:pPr>
              <w:jc w:val="left"/>
            </w:pPr>
            <w:r>
              <w:t>Stéphane Bessière &amp; Christine Forest</w:t>
            </w:r>
          </w:p>
          <w:p w:rsidR="004B36EB" w:rsidRPr="00A33E74" w:rsidRDefault="004B36EB" w:rsidP="0018073E">
            <w:pPr>
              <w:jc w:val="left"/>
              <w:rPr>
                <w:sz w:val="24"/>
                <w:szCs w:val="24"/>
              </w:rPr>
            </w:pPr>
            <w:r>
              <w:t>Relecteur : Daniel Perrin Toinin</w:t>
            </w:r>
          </w:p>
        </w:tc>
      </w:tr>
      <w:tr w:rsidR="004B36EB" w:rsidRPr="00A33E74" w:rsidTr="0018073E">
        <w:trPr>
          <w:tblCellSpacing w:w="15" w:type="dxa"/>
        </w:trPr>
        <w:tc>
          <w:tcPr>
            <w:tcW w:w="1109" w:type="pct"/>
            <w:tcBorders>
              <w:top w:val="outset" w:sz="6" w:space="0" w:color="auto"/>
              <w:left w:val="outset" w:sz="6" w:space="0" w:color="auto"/>
              <w:bottom w:val="outset" w:sz="6" w:space="0" w:color="auto"/>
              <w:right w:val="outset" w:sz="6" w:space="0" w:color="auto"/>
            </w:tcBorders>
            <w:vAlign w:val="center"/>
            <w:hideMark/>
          </w:tcPr>
          <w:p w:rsidR="004B36EB" w:rsidRPr="00A33E74" w:rsidRDefault="004B36EB" w:rsidP="00D611A7">
            <w:pPr>
              <w:jc w:val="left"/>
              <w:rPr>
                <w:sz w:val="24"/>
                <w:szCs w:val="24"/>
              </w:rPr>
            </w:pPr>
            <w:r w:rsidRPr="00A33E74">
              <w:rPr>
                <w:rStyle w:val="lev"/>
              </w:rPr>
              <w:t xml:space="preserve">Mots-Clés </w:t>
            </w:r>
            <w:r w:rsidRPr="00A33E74">
              <w:t>:</w:t>
            </w:r>
          </w:p>
        </w:tc>
        <w:tc>
          <w:tcPr>
            <w:tcW w:w="3842" w:type="pct"/>
            <w:tcBorders>
              <w:top w:val="outset" w:sz="6" w:space="0" w:color="auto"/>
              <w:left w:val="outset" w:sz="6" w:space="0" w:color="auto"/>
              <w:bottom w:val="outset" w:sz="6" w:space="0" w:color="auto"/>
              <w:right w:val="outset" w:sz="6" w:space="0" w:color="auto"/>
            </w:tcBorders>
            <w:vAlign w:val="center"/>
            <w:hideMark/>
          </w:tcPr>
          <w:p w:rsidR="004B36EB" w:rsidRPr="00A33E74" w:rsidRDefault="004B36EB" w:rsidP="00451092">
            <w:pPr>
              <w:jc w:val="left"/>
              <w:rPr>
                <w:sz w:val="24"/>
                <w:szCs w:val="24"/>
              </w:rPr>
            </w:pPr>
            <w:r w:rsidRPr="00A33E74">
              <w:t> </w:t>
            </w:r>
            <w:r>
              <w:t>Terminale STMG-Gestion et finance</w:t>
            </w:r>
          </w:p>
        </w:tc>
      </w:tr>
      <w:tr w:rsidR="004B36EB" w:rsidRPr="00A33E74" w:rsidTr="0018073E">
        <w:trPr>
          <w:tblCellSpacing w:w="15" w:type="dxa"/>
        </w:trPr>
        <w:tc>
          <w:tcPr>
            <w:tcW w:w="1109" w:type="pct"/>
            <w:tcBorders>
              <w:top w:val="outset" w:sz="6" w:space="0" w:color="auto"/>
              <w:left w:val="outset" w:sz="6" w:space="0" w:color="auto"/>
              <w:bottom w:val="outset" w:sz="6" w:space="0" w:color="auto"/>
              <w:right w:val="outset" w:sz="6" w:space="0" w:color="auto"/>
            </w:tcBorders>
            <w:vAlign w:val="center"/>
            <w:hideMark/>
          </w:tcPr>
          <w:p w:rsidR="004B36EB" w:rsidRPr="00A33E74" w:rsidRDefault="004B36EB" w:rsidP="00D611A7">
            <w:pPr>
              <w:jc w:val="left"/>
              <w:rPr>
                <w:sz w:val="24"/>
                <w:szCs w:val="24"/>
              </w:rPr>
            </w:pPr>
            <w:r w:rsidRPr="00A33E74">
              <w:rPr>
                <w:rStyle w:val="lev"/>
              </w:rPr>
              <w:t xml:space="preserve">Description </w:t>
            </w:r>
            <w:r w:rsidRPr="00A33E74">
              <w:t>:</w:t>
            </w:r>
          </w:p>
        </w:tc>
        <w:tc>
          <w:tcPr>
            <w:tcW w:w="3842" w:type="pct"/>
            <w:tcBorders>
              <w:top w:val="outset" w:sz="6" w:space="0" w:color="auto"/>
              <w:left w:val="outset" w:sz="6" w:space="0" w:color="auto"/>
              <w:bottom w:val="outset" w:sz="6" w:space="0" w:color="auto"/>
              <w:right w:val="outset" w:sz="6" w:space="0" w:color="auto"/>
            </w:tcBorders>
            <w:vAlign w:val="center"/>
            <w:hideMark/>
          </w:tcPr>
          <w:p w:rsidR="004B36EB" w:rsidRDefault="004B36EB" w:rsidP="0018073E">
            <w:pPr>
              <w:jc w:val="left"/>
            </w:pPr>
            <w:r>
              <w:t>La séquence Nuprier (n°</w:t>
            </w:r>
            <w:r w:rsidR="00A12DBC">
              <w:t>3</w:t>
            </w:r>
            <w:r>
              <w:t xml:space="preserve">) a pour objectif de  </w:t>
            </w:r>
          </w:p>
          <w:p w:rsidR="00923080" w:rsidRDefault="00923080" w:rsidP="00923080">
            <w:pPr>
              <w:pStyle w:val="liste2"/>
              <w:spacing w:after="0"/>
            </w:pPr>
            <w:r>
              <w:t>Constater les spécificités de la situation financière de l’entreprise</w:t>
            </w:r>
          </w:p>
          <w:p w:rsidR="00923080" w:rsidRDefault="00923080" w:rsidP="00923080">
            <w:pPr>
              <w:pStyle w:val="liste2"/>
              <w:spacing w:after="0"/>
            </w:pPr>
            <w:r>
              <w:t>Revoir la notion de CAF et acquérir les notions d’augmentation de capital, d’emprunt, d’apport en compte courant</w:t>
            </w:r>
          </w:p>
          <w:p w:rsidR="00923080" w:rsidRDefault="00923080" w:rsidP="00923080">
            <w:pPr>
              <w:pStyle w:val="liste2"/>
              <w:spacing w:after="0"/>
            </w:pPr>
            <w:r>
              <w:t>Découvrir et comprendre les caractéristiques de chaque mode de financement mobilisable</w:t>
            </w:r>
          </w:p>
          <w:p w:rsidR="00923080" w:rsidRDefault="00923080" w:rsidP="00923080">
            <w:pPr>
              <w:pStyle w:val="liste2"/>
              <w:spacing w:after="0"/>
            </w:pPr>
            <w:r>
              <w:t>Découvrir et comprendre les facteurs et paramètres pouvant influencer l’arbitrage en étudiant notamment les décisions prises en Assemblée Générale</w:t>
            </w:r>
          </w:p>
          <w:p w:rsidR="004B36EB" w:rsidRPr="003103EC" w:rsidRDefault="00AD5744" w:rsidP="00AD5744">
            <w:pPr>
              <w:pStyle w:val="liste2"/>
            </w:pPr>
            <w:r>
              <w:t>Procéder à des simulations sur différentes hypothèses d’emprunt afin de finaliser une décision</w:t>
            </w:r>
          </w:p>
        </w:tc>
      </w:tr>
      <w:tr w:rsidR="004B36EB" w:rsidRPr="00A33E74" w:rsidTr="0018073E">
        <w:trPr>
          <w:tblCellSpacing w:w="15" w:type="dxa"/>
        </w:trPr>
        <w:tc>
          <w:tcPr>
            <w:tcW w:w="1109" w:type="pct"/>
            <w:tcBorders>
              <w:top w:val="outset" w:sz="6" w:space="0" w:color="auto"/>
              <w:left w:val="outset" w:sz="6" w:space="0" w:color="auto"/>
              <w:bottom w:val="outset" w:sz="6" w:space="0" w:color="auto"/>
              <w:right w:val="outset" w:sz="6" w:space="0" w:color="auto"/>
            </w:tcBorders>
            <w:vAlign w:val="center"/>
            <w:hideMark/>
          </w:tcPr>
          <w:p w:rsidR="004B36EB" w:rsidRPr="00A33E74" w:rsidRDefault="004B36EB" w:rsidP="00D611A7">
            <w:pPr>
              <w:pStyle w:val="NormalWeb"/>
              <w:jc w:val="left"/>
            </w:pPr>
            <w:r w:rsidRPr="00A33E74">
              <w:rPr>
                <w:b/>
                <w:bCs/>
              </w:rPr>
              <w:t>Public visé</w:t>
            </w:r>
            <w:r w:rsidR="00E93DC8">
              <w:t xml:space="preserve"> :</w:t>
            </w:r>
          </w:p>
        </w:tc>
        <w:tc>
          <w:tcPr>
            <w:tcW w:w="3842" w:type="pct"/>
            <w:tcBorders>
              <w:top w:val="outset" w:sz="6" w:space="0" w:color="auto"/>
              <w:left w:val="outset" w:sz="6" w:space="0" w:color="auto"/>
              <w:bottom w:val="outset" w:sz="6" w:space="0" w:color="auto"/>
              <w:right w:val="outset" w:sz="6" w:space="0" w:color="auto"/>
            </w:tcBorders>
            <w:vAlign w:val="center"/>
            <w:hideMark/>
          </w:tcPr>
          <w:p w:rsidR="004B36EB" w:rsidRPr="00A33E74" w:rsidRDefault="00E93DC8" w:rsidP="0018073E">
            <w:pPr>
              <w:jc w:val="left"/>
              <w:rPr>
                <w:sz w:val="24"/>
                <w:szCs w:val="24"/>
              </w:rPr>
            </w:pPr>
            <w:r>
              <w:t>Terminale STMG - gestion et finance</w:t>
            </w:r>
          </w:p>
        </w:tc>
      </w:tr>
      <w:tr w:rsidR="004B36EB" w:rsidRPr="00A33E74" w:rsidTr="0018073E">
        <w:trPr>
          <w:tblCellSpacing w:w="15" w:type="dxa"/>
        </w:trPr>
        <w:tc>
          <w:tcPr>
            <w:tcW w:w="1109" w:type="pct"/>
            <w:tcBorders>
              <w:top w:val="outset" w:sz="6" w:space="0" w:color="auto"/>
              <w:left w:val="outset" w:sz="6" w:space="0" w:color="auto"/>
              <w:bottom w:val="outset" w:sz="6" w:space="0" w:color="auto"/>
              <w:right w:val="outset" w:sz="6" w:space="0" w:color="auto"/>
            </w:tcBorders>
            <w:vAlign w:val="center"/>
            <w:hideMark/>
          </w:tcPr>
          <w:p w:rsidR="004B36EB" w:rsidRPr="00A33E74" w:rsidRDefault="004B36EB" w:rsidP="00D611A7">
            <w:pPr>
              <w:jc w:val="left"/>
              <w:rPr>
                <w:sz w:val="24"/>
                <w:szCs w:val="24"/>
              </w:rPr>
            </w:pPr>
            <w:r w:rsidRPr="00A33E74">
              <w:rPr>
                <w:rStyle w:val="lev"/>
              </w:rPr>
              <w:t xml:space="preserve">Domaine </w:t>
            </w:r>
            <w:r w:rsidRPr="00A33E74">
              <w:t>:</w:t>
            </w:r>
          </w:p>
        </w:tc>
        <w:tc>
          <w:tcPr>
            <w:tcW w:w="3842"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4B36EB" w:rsidRPr="00A33E74" w:rsidRDefault="00E93DC8" w:rsidP="0018073E">
            <w:pPr>
              <w:jc w:val="left"/>
              <w:rPr>
                <w:sz w:val="24"/>
                <w:szCs w:val="24"/>
              </w:rPr>
            </w:pPr>
            <w:r>
              <w:t>Gestion comptable et financière</w:t>
            </w:r>
          </w:p>
        </w:tc>
      </w:tr>
      <w:tr w:rsidR="004B36EB" w:rsidRPr="00A33E74" w:rsidTr="0018073E">
        <w:trPr>
          <w:tblCellSpacing w:w="15" w:type="dxa"/>
        </w:trPr>
        <w:tc>
          <w:tcPr>
            <w:tcW w:w="1109" w:type="pct"/>
            <w:tcBorders>
              <w:top w:val="outset" w:sz="6" w:space="0" w:color="auto"/>
              <w:left w:val="outset" w:sz="6" w:space="0" w:color="auto"/>
              <w:bottom w:val="outset" w:sz="6" w:space="0" w:color="auto"/>
              <w:right w:val="outset" w:sz="6" w:space="0" w:color="auto"/>
            </w:tcBorders>
            <w:vAlign w:val="center"/>
            <w:hideMark/>
          </w:tcPr>
          <w:p w:rsidR="004B36EB" w:rsidRPr="00A33E74" w:rsidRDefault="004B36EB" w:rsidP="00D611A7">
            <w:pPr>
              <w:jc w:val="left"/>
              <w:rPr>
                <w:sz w:val="24"/>
                <w:szCs w:val="24"/>
              </w:rPr>
            </w:pPr>
            <w:r w:rsidRPr="00A33E74">
              <w:rPr>
                <w:rStyle w:val="lev"/>
              </w:rPr>
              <w:t>Type de ressource</w:t>
            </w:r>
            <w:r w:rsidR="008D29BB">
              <w:rPr>
                <w:rStyle w:val="lev"/>
              </w:rPr>
              <w:t>s</w:t>
            </w:r>
            <w:r w:rsidRPr="00A33E74">
              <w:rPr>
                <w:rStyle w:val="lev"/>
              </w:rPr>
              <w:t xml:space="preserve"> : </w:t>
            </w:r>
          </w:p>
        </w:tc>
        <w:tc>
          <w:tcPr>
            <w:tcW w:w="3842"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4B36EB" w:rsidRPr="00A33E74" w:rsidRDefault="00E93DC8" w:rsidP="0018073E">
            <w:pPr>
              <w:jc w:val="left"/>
              <w:rPr>
                <w:sz w:val="24"/>
                <w:szCs w:val="24"/>
              </w:rPr>
            </w:pPr>
            <w:r>
              <w:t>Support de cours</w:t>
            </w:r>
          </w:p>
        </w:tc>
      </w:tr>
      <w:tr w:rsidR="004B36EB" w:rsidRPr="00E93DC8" w:rsidTr="0018073E">
        <w:trPr>
          <w:tblCellSpacing w:w="15" w:type="dxa"/>
        </w:trPr>
        <w:tc>
          <w:tcPr>
            <w:tcW w:w="1109"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4B36EB" w:rsidRPr="00A33E74" w:rsidRDefault="004B36EB" w:rsidP="00D611A7">
            <w:pPr>
              <w:pStyle w:val="NormalWeb"/>
              <w:jc w:val="left"/>
            </w:pPr>
            <w:r w:rsidRPr="00A33E74">
              <w:rPr>
                <w:rStyle w:val="lev"/>
              </w:rPr>
              <w:t xml:space="preserve">Logiciel utilisé </w:t>
            </w:r>
            <w:proofErr w:type="gramStart"/>
            <w:r w:rsidRPr="00A33E74">
              <w:t>:</w:t>
            </w:r>
            <w:proofErr w:type="gramEnd"/>
            <w:r w:rsidRPr="00A33E74">
              <w:br/>
            </w:r>
            <w:r w:rsidRPr="00A33E74">
              <w:rPr>
                <w:rStyle w:val="lev"/>
              </w:rPr>
              <w:t xml:space="preserve">Autres outils TIC </w:t>
            </w:r>
            <w:r w:rsidRPr="00A33E74">
              <w:t xml:space="preserve">: </w:t>
            </w:r>
          </w:p>
        </w:tc>
        <w:tc>
          <w:tcPr>
            <w:tcW w:w="3842"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4B36EB" w:rsidRDefault="0097260E" w:rsidP="0097260E">
            <w:pPr>
              <w:jc w:val="left"/>
              <w:rPr>
                <w:lang w:val="en-US"/>
              </w:rPr>
            </w:pPr>
            <w:proofErr w:type="spellStart"/>
            <w:r>
              <w:rPr>
                <w:lang w:val="en-US"/>
              </w:rPr>
              <w:t>Tableur</w:t>
            </w:r>
            <w:proofErr w:type="spellEnd"/>
            <w:r w:rsidRPr="00E93DC8">
              <w:rPr>
                <w:lang w:val="en-US"/>
              </w:rPr>
              <w:t xml:space="preserve"> </w:t>
            </w:r>
            <w:r w:rsidR="00E93DC8" w:rsidRPr="00E93DC8">
              <w:rPr>
                <w:lang w:val="en-US"/>
              </w:rPr>
              <w:t xml:space="preserve">PGI </w:t>
            </w:r>
          </w:p>
          <w:p w:rsidR="0097260E" w:rsidRPr="00E93DC8" w:rsidRDefault="0097260E" w:rsidP="0097260E">
            <w:pPr>
              <w:jc w:val="left"/>
              <w:rPr>
                <w:sz w:val="24"/>
                <w:szCs w:val="24"/>
                <w:lang w:val="en-US"/>
              </w:rPr>
            </w:pPr>
            <w:proofErr w:type="spellStart"/>
            <w:r w:rsidRPr="00E93DC8">
              <w:rPr>
                <w:lang w:val="en-US"/>
              </w:rPr>
              <w:t>Cegid</w:t>
            </w:r>
            <w:proofErr w:type="spellEnd"/>
            <w:r w:rsidRPr="00E93DC8">
              <w:rPr>
                <w:lang w:val="en-US"/>
              </w:rPr>
              <w:t xml:space="preserve"> Business Suite (v.8.0)</w:t>
            </w:r>
            <w:r>
              <w:rPr>
                <w:lang w:val="en-US"/>
              </w:rPr>
              <w:t xml:space="preserve"> - OPTIONNEL</w:t>
            </w:r>
          </w:p>
        </w:tc>
      </w:tr>
      <w:tr w:rsidR="004B36EB" w:rsidRPr="00A33E74" w:rsidTr="0018073E">
        <w:trPr>
          <w:tblCellSpacing w:w="15" w:type="dxa"/>
        </w:trPr>
        <w:tc>
          <w:tcPr>
            <w:tcW w:w="1109" w:type="pct"/>
            <w:tcBorders>
              <w:top w:val="outset" w:sz="6" w:space="0" w:color="auto"/>
              <w:left w:val="outset" w:sz="6" w:space="0" w:color="auto"/>
              <w:bottom w:val="outset" w:sz="6" w:space="0" w:color="auto"/>
              <w:right w:val="outset" w:sz="6" w:space="0" w:color="auto"/>
            </w:tcBorders>
            <w:vAlign w:val="center"/>
            <w:hideMark/>
          </w:tcPr>
          <w:p w:rsidR="004B36EB" w:rsidRPr="00A33E74" w:rsidRDefault="004B36EB" w:rsidP="00D611A7">
            <w:pPr>
              <w:pStyle w:val="NormalWeb"/>
              <w:jc w:val="left"/>
            </w:pPr>
            <w:r w:rsidRPr="00A33E74">
              <w:rPr>
                <w:rStyle w:val="lev"/>
              </w:rPr>
              <w:t>Cadre pédagogique</w:t>
            </w:r>
            <w:proofErr w:type="gramStart"/>
            <w:r w:rsidRPr="00A33E74">
              <w:rPr>
                <w:rStyle w:val="lev"/>
              </w:rPr>
              <w:t>,</w:t>
            </w:r>
            <w:proofErr w:type="gramEnd"/>
            <w:r w:rsidRPr="00A33E74">
              <w:rPr>
                <w:b/>
                <w:bCs/>
              </w:rPr>
              <w:br/>
            </w:r>
            <w:r w:rsidRPr="00A33E74">
              <w:rPr>
                <w:rStyle w:val="lev"/>
              </w:rPr>
              <w:t>organisation pédagogique</w:t>
            </w:r>
            <w:r w:rsidRPr="00A33E74">
              <w:rPr>
                <w:b/>
                <w:bCs/>
              </w:rPr>
              <w:br/>
            </w:r>
            <w:r w:rsidRPr="00A33E74">
              <w:rPr>
                <w:rStyle w:val="lev"/>
              </w:rPr>
              <w:t>et conditions de déroulement</w:t>
            </w:r>
            <w:r w:rsidRPr="00A33E74">
              <w:t xml:space="preserve"> :</w:t>
            </w:r>
          </w:p>
        </w:tc>
        <w:tc>
          <w:tcPr>
            <w:tcW w:w="3842" w:type="pct"/>
            <w:tcBorders>
              <w:top w:val="outset" w:sz="6" w:space="0" w:color="auto"/>
              <w:left w:val="outset" w:sz="6" w:space="0" w:color="auto"/>
              <w:bottom w:val="outset" w:sz="6" w:space="0" w:color="auto"/>
              <w:right w:val="outset" w:sz="6" w:space="0" w:color="auto"/>
            </w:tcBorders>
            <w:vAlign w:val="center"/>
            <w:hideMark/>
          </w:tcPr>
          <w:p w:rsidR="00665040" w:rsidRDefault="003103EC" w:rsidP="003103EC">
            <w:pPr>
              <w:jc w:val="left"/>
            </w:pPr>
            <w:r>
              <w:t xml:space="preserve">Pré-requis : </w:t>
            </w:r>
          </w:p>
          <w:p w:rsidR="00665040" w:rsidRPr="00574B32" w:rsidRDefault="00665040" w:rsidP="00665040">
            <w:pPr>
              <w:rPr>
                <w:i/>
                <w:iCs/>
                <w:szCs w:val="24"/>
              </w:rPr>
            </w:pPr>
            <w:r w:rsidRPr="00574B32">
              <w:rPr>
                <w:i/>
                <w:iCs/>
                <w:szCs w:val="24"/>
              </w:rPr>
              <w:t>P</w:t>
            </w:r>
            <w:r>
              <w:rPr>
                <w:i/>
                <w:iCs/>
                <w:szCs w:val="24"/>
              </w:rPr>
              <w:t>rogramme de sciences de gestion</w:t>
            </w:r>
            <w:r w:rsidRPr="00574B32">
              <w:rPr>
                <w:i/>
                <w:iCs/>
                <w:szCs w:val="24"/>
              </w:rPr>
              <w:t xml:space="preserve"> de première :</w:t>
            </w:r>
          </w:p>
          <w:p w:rsidR="00665040" w:rsidRPr="00665040" w:rsidRDefault="00665040" w:rsidP="00665040">
            <w:pPr>
              <w:rPr>
                <w:szCs w:val="24"/>
              </w:rPr>
            </w:pPr>
            <w:r>
              <w:rPr>
                <w:szCs w:val="24"/>
              </w:rPr>
              <w:t xml:space="preserve">- </w:t>
            </w:r>
            <w:r w:rsidRPr="002D34DF">
              <w:rPr>
                <w:szCs w:val="24"/>
              </w:rPr>
              <w:t>notions liées à la performance financière intègr</w:t>
            </w:r>
            <w:r>
              <w:rPr>
                <w:szCs w:val="24"/>
              </w:rPr>
              <w:t>ent la notion d’autofinancement...</w:t>
            </w:r>
          </w:p>
          <w:p w:rsidR="00665040" w:rsidRPr="00574B32" w:rsidRDefault="00665040" w:rsidP="00665040">
            <w:pPr>
              <w:rPr>
                <w:b/>
                <w:bCs/>
                <w:i/>
                <w:iCs/>
                <w:szCs w:val="24"/>
              </w:rPr>
            </w:pPr>
            <w:r w:rsidRPr="00574B32">
              <w:rPr>
                <w:i/>
                <w:iCs/>
                <w:szCs w:val="24"/>
              </w:rPr>
              <w:t>Programme de management des organisations</w:t>
            </w:r>
            <w:r>
              <w:rPr>
                <w:i/>
                <w:iCs/>
                <w:szCs w:val="24"/>
              </w:rPr>
              <w:t> :</w:t>
            </w:r>
          </w:p>
          <w:p w:rsidR="00665040" w:rsidRPr="00665040" w:rsidRDefault="00665040" w:rsidP="00665040">
            <w:pPr>
              <w:rPr>
                <w:szCs w:val="24"/>
              </w:rPr>
            </w:pPr>
            <w:r w:rsidRPr="002D34DF">
              <w:rPr>
                <w:szCs w:val="24"/>
              </w:rPr>
              <w:t>Dans</w:t>
            </w:r>
            <w:r>
              <w:rPr>
                <w:szCs w:val="24"/>
              </w:rPr>
              <w:t xml:space="preserve"> le thème 6 </w:t>
            </w:r>
            <w:r w:rsidRPr="00574B32">
              <w:rPr>
                <w:b/>
                <w:bCs/>
                <w:i/>
                <w:iCs/>
                <w:szCs w:val="24"/>
              </w:rPr>
              <w:t>Processus et diagnostic stratégiques</w:t>
            </w:r>
            <w:r w:rsidRPr="002D34DF">
              <w:rPr>
                <w:szCs w:val="24"/>
              </w:rPr>
              <w:t>, parmi les composantes du diagnostic interne, la dimension financière fait l’objet d’une analyse. Le lien logique est donc fort entre les deux programmes et doit être l’objet ici d’un dial</w:t>
            </w:r>
            <w:r>
              <w:rPr>
                <w:szCs w:val="24"/>
              </w:rPr>
              <w:t>ogue</w:t>
            </w:r>
            <w:r w:rsidRPr="002D34DF">
              <w:rPr>
                <w:szCs w:val="24"/>
              </w:rPr>
              <w:t xml:space="preserve"> entre </w:t>
            </w:r>
            <w:r>
              <w:rPr>
                <w:szCs w:val="24"/>
              </w:rPr>
              <w:t xml:space="preserve">les </w:t>
            </w:r>
            <w:r w:rsidRPr="002D34DF">
              <w:rPr>
                <w:szCs w:val="24"/>
              </w:rPr>
              <w:t>enseignants</w:t>
            </w:r>
            <w:r>
              <w:rPr>
                <w:szCs w:val="24"/>
              </w:rPr>
              <w:t xml:space="preserve"> concernés</w:t>
            </w:r>
            <w:r w:rsidRPr="002D34DF">
              <w:rPr>
                <w:szCs w:val="24"/>
              </w:rPr>
              <w:t>.</w:t>
            </w:r>
          </w:p>
        </w:tc>
      </w:tr>
      <w:tr w:rsidR="004B36EB" w:rsidRPr="00A33E74" w:rsidTr="0018073E">
        <w:trPr>
          <w:tblCellSpacing w:w="15" w:type="dxa"/>
        </w:trPr>
        <w:tc>
          <w:tcPr>
            <w:tcW w:w="1109" w:type="pct"/>
            <w:tcBorders>
              <w:top w:val="outset" w:sz="6" w:space="0" w:color="auto"/>
              <w:left w:val="outset" w:sz="6" w:space="0" w:color="auto"/>
              <w:bottom w:val="outset" w:sz="6" w:space="0" w:color="auto"/>
              <w:right w:val="outset" w:sz="6" w:space="0" w:color="auto"/>
            </w:tcBorders>
            <w:vAlign w:val="center"/>
            <w:hideMark/>
          </w:tcPr>
          <w:p w:rsidR="004B36EB" w:rsidRPr="00A33E74" w:rsidRDefault="004B36EB" w:rsidP="00D611A7">
            <w:pPr>
              <w:pStyle w:val="NormalWeb"/>
              <w:jc w:val="left"/>
            </w:pPr>
            <w:r w:rsidRPr="00A33E74">
              <w:rPr>
                <w:rStyle w:val="lev"/>
              </w:rPr>
              <w:t xml:space="preserve">Fichier à télécharger :  </w:t>
            </w:r>
          </w:p>
        </w:tc>
        <w:tc>
          <w:tcPr>
            <w:tcW w:w="3842" w:type="pct"/>
            <w:tcBorders>
              <w:top w:val="outset" w:sz="6" w:space="0" w:color="auto"/>
              <w:left w:val="outset" w:sz="6" w:space="0" w:color="auto"/>
              <w:bottom w:val="outset" w:sz="6" w:space="0" w:color="auto"/>
              <w:right w:val="outset" w:sz="6" w:space="0" w:color="auto"/>
            </w:tcBorders>
            <w:vAlign w:val="center"/>
            <w:hideMark/>
          </w:tcPr>
          <w:p w:rsidR="004B36EB" w:rsidRPr="00EC3540" w:rsidRDefault="00BE2804" w:rsidP="002534FD">
            <w:pPr>
              <w:jc w:val="left"/>
              <w:rPr>
                <w:lang w:val="en-US"/>
              </w:rPr>
            </w:pPr>
            <w:r w:rsidRPr="00EC3540">
              <w:rPr>
                <w:lang w:val="en-US"/>
              </w:rPr>
              <w:t>NUPRIER_STMG_</w:t>
            </w:r>
            <w:r w:rsidR="00A12DBC" w:rsidRPr="00EC3540">
              <w:rPr>
                <w:lang w:val="en-US"/>
              </w:rPr>
              <w:t>S3</w:t>
            </w:r>
            <w:r w:rsidR="00956478" w:rsidRPr="00EC3540">
              <w:rPr>
                <w:lang w:val="en-US"/>
              </w:rPr>
              <w:t>_</w:t>
            </w:r>
            <w:r w:rsidRPr="00EC3540">
              <w:rPr>
                <w:lang w:val="en-US"/>
              </w:rPr>
              <w:t>ELEVE</w:t>
            </w:r>
            <w:r w:rsidR="00956478" w:rsidRPr="00EC3540">
              <w:rPr>
                <w:lang w:val="en-US"/>
              </w:rPr>
              <w:t>.zip</w:t>
            </w:r>
          </w:p>
          <w:p w:rsidR="00BE2804" w:rsidRDefault="00A12DBC" w:rsidP="00BE2804">
            <w:pPr>
              <w:jc w:val="left"/>
              <w:rPr>
                <w:lang w:val="en-US"/>
              </w:rPr>
            </w:pPr>
            <w:r w:rsidRPr="00EC3540">
              <w:rPr>
                <w:lang w:val="en-US"/>
              </w:rPr>
              <w:t>NUPRIER_STMG_S3</w:t>
            </w:r>
            <w:r w:rsidR="00BE2804" w:rsidRPr="00EC3540">
              <w:rPr>
                <w:lang w:val="en-US"/>
              </w:rPr>
              <w:t>_PROF.zip</w:t>
            </w:r>
          </w:p>
          <w:p w:rsidR="00A375AA" w:rsidRPr="00A375AA" w:rsidRDefault="00A375AA" w:rsidP="00BE2804">
            <w:pPr>
              <w:jc w:val="left"/>
            </w:pPr>
            <w:r w:rsidRPr="00A375AA">
              <w:t>NUPRIER_STMG_S3_BASE</w:t>
            </w:r>
          </w:p>
          <w:p w:rsidR="00956478" w:rsidRPr="002534FD" w:rsidRDefault="00956478" w:rsidP="00665040">
            <w:pPr>
              <w:jc w:val="left"/>
            </w:pPr>
            <w:r>
              <w:t>(fichiers divers, corrigés</w:t>
            </w:r>
            <w:r w:rsidR="00A375AA">
              <w:t>, base de données non indispensable pour le traitement de cette séquence</w:t>
            </w:r>
            <w:r>
              <w:t>)</w:t>
            </w:r>
          </w:p>
        </w:tc>
      </w:tr>
      <w:tr w:rsidR="004B36EB" w:rsidRPr="00A33E74" w:rsidTr="0018073E">
        <w:trPr>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4B36EB" w:rsidRPr="00A33E74" w:rsidRDefault="004B36EB" w:rsidP="00665040">
            <w:pPr>
              <w:rPr>
                <w:sz w:val="24"/>
                <w:szCs w:val="24"/>
              </w:rPr>
            </w:pPr>
            <w:r w:rsidRPr="00A33E74">
              <w:rPr>
                <w:rStyle w:val="lev"/>
              </w:rPr>
              <w:t>Observations</w:t>
            </w:r>
            <w:r w:rsidRPr="00A33E74">
              <w:t xml:space="preserve"> :</w:t>
            </w:r>
            <w:r w:rsidR="00E93DC8">
              <w:t xml:space="preserve"> </w:t>
            </w:r>
            <w:r w:rsidR="00AD79E6">
              <w:t>Cette seconde séquence peut se traiter indépendamment de</w:t>
            </w:r>
            <w:r w:rsidR="00665040">
              <w:t>s deux premières séque</w:t>
            </w:r>
            <w:r w:rsidR="00A12DBC">
              <w:t>nces</w:t>
            </w:r>
            <w:r w:rsidR="00AD79E6">
              <w:t>.</w:t>
            </w:r>
          </w:p>
        </w:tc>
      </w:tr>
    </w:tbl>
    <w:p w:rsidR="00F35843" w:rsidRDefault="00F35843" w:rsidP="00C90206"/>
    <w:sectPr w:rsidR="00F35843" w:rsidSect="00097F94">
      <w:headerReference w:type="default" r:id="rId10"/>
      <w:footerReference w:type="default" r:id="rId11"/>
      <w:type w:val="continuous"/>
      <w:pgSz w:w="11906" w:h="16838" w:code="9"/>
      <w:pgMar w:top="1134" w:right="1418" w:bottom="1134" w:left="1418" w:header="567" w:footer="85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7E07" w:rsidRDefault="00687E07">
      <w:r>
        <w:separator/>
      </w:r>
    </w:p>
  </w:endnote>
  <w:endnote w:type="continuationSeparator" w:id="1">
    <w:p w:rsidR="00687E07" w:rsidRDefault="00687E0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42B" w:rsidRDefault="008B10CB" w:rsidP="00ED5A97">
    <w:pPr>
      <w:pStyle w:val="Pieddepage"/>
    </w:pPr>
    <w:fldSimple w:instr=" FILENAME   \* MERGEFORMAT ">
      <w:r w:rsidR="00443296">
        <w:rPr>
          <w:noProof/>
        </w:rPr>
        <w:t>AvertissementNuprier_S3.docx</w:t>
      </w:r>
    </w:fldSimple>
  </w:p>
  <w:p w:rsidR="00240001" w:rsidRPr="00ED5A97" w:rsidRDefault="00240001" w:rsidP="00ED5A97">
    <w:pPr>
      <w:pStyle w:val="Pieddepage"/>
    </w:pPr>
    <w:r w:rsidRPr="00ED5A97">
      <w:tab/>
    </w:r>
    <w:r w:rsidRPr="00ED5A97">
      <w:rPr>
        <w:sz w:val="16"/>
      </w:rPr>
      <w:t xml:space="preserve">© Réseau CRCF - Ministère de l'Éducation nationale - </w:t>
    </w:r>
    <w:hyperlink r:id="rId1" w:history="1">
      <w:r w:rsidRPr="00ED5A97">
        <w:rPr>
          <w:rStyle w:val="Lienhypertexte"/>
          <w:color w:val="auto"/>
          <w:sz w:val="16"/>
          <w:szCs w:val="16"/>
          <w:u w:val="none"/>
        </w:rPr>
        <w:t>http://crcf.ac-grenoble.fr</w:t>
      </w:r>
    </w:hyperlink>
    <w:r w:rsidRPr="00ED5A97">
      <w:tab/>
      <w:t xml:space="preserve">page </w:t>
    </w:r>
    <w:fldSimple w:instr=" PAGE   \* MERGEFORMAT ">
      <w:r w:rsidR="00DA5958">
        <w:rPr>
          <w:noProof/>
        </w:rPr>
        <w:t>3</w:t>
      </w:r>
    </w:fldSimple>
    <w:r w:rsidRPr="00ED5A97">
      <w:t>/</w:t>
    </w:r>
    <w:fldSimple w:instr=" NUMPAGES   \* MERGEFORMAT ">
      <w:r w:rsidR="00DA5958">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7E07" w:rsidRDefault="00687E07">
      <w:r>
        <w:separator/>
      </w:r>
    </w:p>
  </w:footnote>
  <w:footnote w:type="continuationSeparator" w:id="1">
    <w:p w:rsidR="00687E07" w:rsidRDefault="00687E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001" w:rsidRPr="00ED5A97" w:rsidRDefault="008B10CB" w:rsidP="00ED5A97">
    <w:pPr>
      <w:pStyle w:val="En-tte"/>
    </w:pPr>
    <w:fldSimple w:instr=" REF Intitulé \h  \* MERGEFORMAT ">
      <w:r w:rsidR="00443296" w:rsidRPr="00443296">
        <w:rPr>
          <w:szCs w:val="36"/>
        </w:rPr>
        <w:t>CAS NUPRIER SEQUENCE</w:t>
      </w:r>
      <w:r w:rsidR="00443296">
        <w:t xml:space="preserve"> 3 – AVERTISSEMENT</w:t>
      </w:r>
    </w:fldSimple>
    <w:r w:rsidR="00240001" w:rsidRPr="00ED5A97">
      <w:tab/>
    </w:r>
    <w:r w:rsidR="00240001" w:rsidRPr="00ED5A97">
      <w:tab/>
    </w:r>
    <w:fldSimple w:instr=" TIME \@ &quot;d MMMM yyyy&quot; ">
      <w:r w:rsidR="00EC3540">
        <w:rPr>
          <w:noProof/>
        </w:rPr>
        <w:t>17 avril 2014</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8pt;height:11.8pt" o:bullet="t">
        <v:imagedata r:id="rId1" o:title="BD14565_"/>
      </v:shape>
    </w:pict>
  </w:numPicBullet>
  <w:abstractNum w:abstractNumId="0">
    <w:nsid w:val="FFFFFF7C"/>
    <w:multiLevelType w:val="singleLevel"/>
    <w:tmpl w:val="F9A841C6"/>
    <w:lvl w:ilvl="0">
      <w:start w:val="1"/>
      <w:numFmt w:val="decimal"/>
      <w:lvlText w:val="%1."/>
      <w:lvlJc w:val="left"/>
      <w:pPr>
        <w:tabs>
          <w:tab w:val="num" w:pos="1492"/>
        </w:tabs>
        <w:ind w:left="1492" w:hanging="360"/>
      </w:pPr>
    </w:lvl>
  </w:abstractNum>
  <w:abstractNum w:abstractNumId="1">
    <w:nsid w:val="FFFFFF7D"/>
    <w:multiLevelType w:val="singleLevel"/>
    <w:tmpl w:val="88E07E2C"/>
    <w:lvl w:ilvl="0">
      <w:start w:val="1"/>
      <w:numFmt w:val="decimal"/>
      <w:lvlText w:val="%1."/>
      <w:lvlJc w:val="left"/>
      <w:pPr>
        <w:tabs>
          <w:tab w:val="num" w:pos="1209"/>
        </w:tabs>
        <w:ind w:left="1209" w:hanging="360"/>
      </w:pPr>
    </w:lvl>
  </w:abstractNum>
  <w:abstractNum w:abstractNumId="2">
    <w:nsid w:val="FFFFFF7E"/>
    <w:multiLevelType w:val="singleLevel"/>
    <w:tmpl w:val="BB1A72AA"/>
    <w:lvl w:ilvl="0">
      <w:start w:val="1"/>
      <w:numFmt w:val="decimal"/>
      <w:lvlText w:val="%1."/>
      <w:lvlJc w:val="left"/>
      <w:pPr>
        <w:tabs>
          <w:tab w:val="num" w:pos="926"/>
        </w:tabs>
        <w:ind w:left="926" w:hanging="360"/>
      </w:pPr>
    </w:lvl>
  </w:abstractNum>
  <w:abstractNum w:abstractNumId="3">
    <w:nsid w:val="FFFFFF7F"/>
    <w:multiLevelType w:val="singleLevel"/>
    <w:tmpl w:val="D16A8C66"/>
    <w:lvl w:ilvl="0">
      <w:start w:val="1"/>
      <w:numFmt w:val="decimal"/>
      <w:lvlText w:val="%1."/>
      <w:lvlJc w:val="left"/>
      <w:pPr>
        <w:tabs>
          <w:tab w:val="num" w:pos="643"/>
        </w:tabs>
        <w:ind w:left="643" w:hanging="360"/>
      </w:pPr>
    </w:lvl>
  </w:abstractNum>
  <w:abstractNum w:abstractNumId="4">
    <w:nsid w:val="FFFFFF80"/>
    <w:multiLevelType w:val="singleLevel"/>
    <w:tmpl w:val="C090C46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92B3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334DCB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C182C1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71C1848"/>
    <w:lvl w:ilvl="0">
      <w:start w:val="1"/>
      <w:numFmt w:val="decimal"/>
      <w:lvlText w:val="%1."/>
      <w:lvlJc w:val="left"/>
      <w:pPr>
        <w:tabs>
          <w:tab w:val="num" w:pos="360"/>
        </w:tabs>
        <w:ind w:left="360" w:hanging="360"/>
      </w:pPr>
    </w:lvl>
  </w:abstractNum>
  <w:abstractNum w:abstractNumId="9">
    <w:nsid w:val="FFFFFF89"/>
    <w:multiLevelType w:val="singleLevel"/>
    <w:tmpl w:val="DACC64DA"/>
    <w:lvl w:ilvl="0">
      <w:start w:val="1"/>
      <w:numFmt w:val="bullet"/>
      <w:lvlText w:val=""/>
      <w:lvlJc w:val="left"/>
      <w:pPr>
        <w:tabs>
          <w:tab w:val="num" w:pos="360"/>
        </w:tabs>
        <w:ind w:left="360" w:hanging="360"/>
      </w:pPr>
      <w:rPr>
        <w:rFonts w:ascii="Symbol" w:hAnsi="Symbol" w:hint="default"/>
      </w:rPr>
    </w:lvl>
  </w:abstractNum>
  <w:abstractNum w:abstractNumId="10">
    <w:nsid w:val="09732284"/>
    <w:multiLevelType w:val="multilevel"/>
    <w:tmpl w:val="040C001F"/>
    <w:numStyleLink w:val="111111"/>
  </w:abstractNum>
  <w:abstractNum w:abstractNumId="11">
    <w:nsid w:val="0AAF1BA4"/>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nsid w:val="1D1F578E"/>
    <w:multiLevelType w:val="multilevel"/>
    <w:tmpl w:val="F558C3C4"/>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794"/>
        </w:tabs>
        <w:ind w:left="1304" w:hanging="737"/>
      </w:pPr>
      <w:rPr>
        <w:rFonts w:hint="default"/>
      </w:rPr>
    </w:lvl>
    <w:lvl w:ilvl="2">
      <w:start w:val="1"/>
      <w:numFmt w:val="decimal"/>
      <w:lvlText w:val="%2.%1.%3."/>
      <w:lvlJc w:val="left"/>
      <w:pPr>
        <w:tabs>
          <w:tab w:val="num" w:pos="1440"/>
        </w:tabs>
        <w:ind w:left="2325" w:hanging="1191"/>
      </w:pPr>
      <w:rPr>
        <w:rFonts w:hint="default"/>
      </w:rPr>
    </w:lvl>
    <w:lvl w:ilvl="3">
      <w:start w:val="1"/>
      <w:numFmt w:val="decimal"/>
      <w:lvlText w:val="%3.%1.%2.%4."/>
      <w:lvlJc w:val="left"/>
      <w:pPr>
        <w:tabs>
          <w:tab w:val="num" w:pos="1800"/>
        </w:tabs>
        <w:ind w:left="2778" w:hanging="1077"/>
      </w:pPr>
      <w:rPr>
        <w:rFonts w:hint="default"/>
      </w:rPr>
    </w:lvl>
    <w:lvl w:ilvl="4">
      <w:start w:val="1"/>
      <w:numFmt w:val="decimal"/>
      <w:lvlText w:val="%4.%1.%2.%3.%5."/>
      <w:lvlJc w:val="left"/>
      <w:pPr>
        <w:tabs>
          <w:tab w:val="num" w:pos="2552"/>
        </w:tabs>
        <w:ind w:left="3119" w:hanging="85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1EC5277C"/>
    <w:multiLevelType w:val="multilevel"/>
    <w:tmpl w:val="070A6084"/>
    <w:lvl w:ilvl="0">
      <w:start w:val="1"/>
      <w:numFmt w:val="decimal"/>
      <w:pStyle w:val="Titre1"/>
      <w:lvlText w:val="%1."/>
      <w:lvlJc w:val="left"/>
      <w:pPr>
        <w:tabs>
          <w:tab w:val="num" w:pos="397"/>
        </w:tabs>
        <w:ind w:left="397" w:hanging="284"/>
      </w:pPr>
      <w:rPr>
        <w:rFonts w:hint="default"/>
      </w:rPr>
    </w:lvl>
    <w:lvl w:ilvl="1">
      <w:start w:val="1"/>
      <w:numFmt w:val="decimal"/>
      <w:pStyle w:val="Titre2"/>
      <w:lvlText w:val="%1.%2"/>
      <w:lvlJc w:val="left"/>
      <w:pPr>
        <w:tabs>
          <w:tab w:val="num" w:pos="851"/>
        </w:tabs>
        <w:ind w:left="851" w:hanging="567"/>
      </w:pPr>
      <w:rPr>
        <w:rFonts w:hint="default"/>
      </w:rPr>
    </w:lvl>
    <w:lvl w:ilvl="2">
      <w:start w:val="1"/>
      <w:numFmt w:val="decimal"/>
      <w:pStyle w:val="Titre3"/>
      <w:lvlText w:val="%1.%2.%3"/>
      <w:lvlJc w:val="left"/>
      <w:pPr>
        <w:tabs>
          <w:tab w:val="num" w:pos="680"/>
        </w:tabs>
        <w:ind w:left="964" w:hanging="284"/>
      </w:pPr>
      <w:rPr>
        <w:rFonts w:hint="default"/>
      </w:rPr>
    </w:lvl>
    <w:lvl w:ilvl="3">
      <w:start w:val="1"/>
      <w:numFmt w:val="decimal"/>
      <w:pStyle w:val="Titre4"/>
      <w:lvlText w:val="%1.%2.%3.%4"/>
      <w:lvlJc w:val="left"/>
      <w:pPr>
        <w:tabs>
          <w:tab w:val="num" w:pos="1224"/>
        </w:tabs>
        <w:ind w:left="1224" w:hanging="864"/>
      </w:pPr>
      <w:rPr>
        <w:rFonts w:hint="default"/>
      </w:rPr>
    </w:lvl>
    <w:lvl w:ilvl="4">
      <w:start w:val="1"/>
      <w:numFmt w:val="decimal"/>
      <w:pStyle w:val="Titre5"/>
      <w:lvlText w:val="%1.%2.%3.%4.%5"/>
      <w:lvlJc w:val="left"/>
      <w:pPr>
        <w:tabs>
          <w:tab w:val="num" w:pos="1368"/>
        </w:tabs>
        <w:ind w:left="1368" w:hanging="1008"/>
      </w:pPr>
      <w:rPr>
        <w:rFonts w:hint="default"/>
      </w:rPr>
    </w:lvl>
    <w:lvl w:ilvl="5">
      <w:start w:val="1"/>
      <w:numFmt w:val="decimal"/>
      <w:pStyle w:val="Titre6"/>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14">
    <w:nsid w:val="1FA54233"/>
    <w:multiLevelType w:val="hybridMultilevel"/>
    <w:tmpl w:val="C28E405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D677F1B"/>
    <w:multiLevelType w:val="hybridMultilevel"/>
    <w:tmpl w:val="87262E24"/>
    <w:lvl w:ilvl="0" w:tplc="6DE44B46">
      <w:start w:val="1"/>
      <w:numFmt w:val="bullet"/>
      <w:pStyle w:val="Liste"/>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E6A499E"/>
    <w:multiLevelType w:val="hybridMultilevel"/>
    <w:tmpl w:val="5ADE7884"/>
    <w:lvl w:ilvl="0" w:tplc="DCBA708E">
      <w:start w:val="1"/>
      <w:numFmt w:val="bullet"/>
      <w:pStyle w:val="liste2"/>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2F267352"/>
    <w:multiLevelType w:val="multilevel"/>
    <w:tmpl w:val="44608D1C"/>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20F53A"/>
    <w:multiLevelType w:val="hybridMultilevel"/>
    <w:tmpl w:val="E57BBEF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3B4174DB"/>
    <w:multiLevelType w:val="multilevel"/>
    <w:tmpl w:val="44608D1C"/>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3EEE7B89"/>
    <w:multiLevelType w:val="hybridMultilevel"/>
    <w:tmpl w:val="A33E10B0"/>
    <w:lvl w:ilvl="0" w:tplc="D3FAB3DC">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8CC06A5"/>
    <w:multiLevelType w:val="hybridMultilevel"/>
    <w:tmpl w:val="5646233E"/>
    <w:lvl w:ilvl="0" w:tplc="71F43144">
      <w:start w:val="1"/>
      <w:numFmt w:val="bullet"/>
      <w:lvlText w:val=""/>
      <w:lvlPicBulletId w:val="0"/>
      <w:lvlJc w:val="left"/>
      <w:pPr>
        <w:tabs>
          <w:tab w:val="num" w:pos="426"/>
        </w:tabs>
        <w:ind w:left="426" w:hanging="142"/>
      </w:pPr>
      <w:rPr>
        <w:rFonts w:ascii="Symbol" w:hAnsi="Symbol" w:hint="default"/>
        <w:color w:val="auto"/>
        <w:sz w:val="18"/>
        <w:szCs w:val="18"/>
      </w:rPr>
    </w:lvl>
    <w:lvl w:ilvl="1" w:tplc="040C0003">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22">
    <w:nsid w:val="4FE07FD7"/>
    <w:multiLevelType w:val="multilevel"/>
    <w:tmpl w:val="44608D1C"/>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51920380"/>
    <w:multiLevelType w:val="multilevel"/>
    <w:tmpl w:val="7826C6DC"/>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794"/>
        </w:tabs>
        <w:ind w:left="1304" w:hanging="737"/>
      </w:pPr>
      <w:rPr>
        <w:rFonts w:hint="default"/>
      </w:rPr>
    </w:lvl>
    <w:lvl w:ilvl="2">
      <w:start w:val="1"/>
      <w:numFmt w:val="decimal"/>
      <w:lvlText w:val="%2%1..%3."/>
      <w:lvlJc w:val="left"/>
      <w:pPr>
        <w:tabs>
          <w:tab w:val="num" w:pos="1440"/>
        </w:tabs>
        <w:ind w:left="2325" w:hanging="1191"/>
      </w:pPr>
      <w:rPr>
        <w:rFonts w:hint="default"/>
      </w:rPr>
    </w:lvl>
    <w:lvl w:ilvl="3">
      <w:start w:val="1"/>
      <w:numFmt w:val="decimal"/>
      <w:lvlText w:val="%3%1.%2..%4."/>
      <w:lvlJc w:val="left"/>
      <w:pPr>
        <w:tabs>
          <w:tab w:val="num" w:pos="1800"/>
        </w:tabs>
        <w:ind w:left="2778" w:hanging="1077"/>
      </w:pPr>
      <w:rPr>
        <w:rFonts w:hint="default"/>
      </w:rPr>
    </w:lvl>
    <w:lvl w:ilvl="4">
      <w:start w:val="1"/>
      <w:numFmt w:val="decimal"/>
      <w:lvlText w:val="%4%1.%2.%3..%5."/>
      <w:lvlJc w:val="left"/>
      <w:pPr>
        <w:tabs>
          <w:tab w:val="num" w:pos="2552"/>
        </w:tabs>
        <w:ind w:left="3119" w:hanging="85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5EE12080"/>
    <w:multiLevelType w:val="hybridMultilevel"/>
    <w:tmpl w:val="17440A5A"/>
    <w:lvl w:ilvl="0" w:tplc="A0F0866A">
      <w:numFmt w:val="bullet"/>
      <w:lvlText w:val="-"/>
      <w:lvlJc w:val="left"/>
      <w:pPr>
        <w:tabs>
          <w:tab w:val="num" w:pos="927"/>
        </w:tabs>
        <w:ind w:left="927" w:hanging="360"/>
      </w:pPr>
      <w:rPr>
        <w:rFonts w:ascii="Times New Roman" w:eastAsia="Times New Roman" w:hAnsi="Times New Roman" w:cs="Times New Roman" w:hint="default"/>
      </w:rPr>
    </w:lvl>
    <w:lvl w:ilvl="1" w:tplc="040C0003" w:tentative="1">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5">
    <w:nsid w:val="6669056B"/>
    <w:multiLevelType w:val="hybridMultilevel"/>
    <w:tmpl w:val="E3BA02BE"/>
    <w:lvl w:ilvl="0" w:tplc="4ED81E54">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B097A2B"/>
    <w:multiLevelType w:val="hybridMultilevel"/>
    <w:tmpl w:val="1C2E736E"/>
    <w:lvl w:ilvl="0" w:tplc="1AC4396C">
      <w:start w:val="1"/>
      <w:numFmt w:val="bullet"/>
      <w:pStyle w:val="StyleVerdana8ptAvant5ptAprs6ptInterligneAumo1"/>
      <w:lvlText w:val=""/>
      <w:lvlJc w:val="left"/>
      <w:pPr>
        <w:tabs>
          <w:tab w:val="num" w:pos="426"/>
        </w:tabs>
        <w:ind w:left="426" w:hanging="142"/>
      </w:pPr>
      <w:rPr>
        <w:rFonts w:ascii="Symbol" w:hAnsi="Symbol" w:hint="default"/>
        <w:sz w:val="18"/>
        <w:szCs w:val="18"/>
      </w:rPr>
    </w:lvl>
    <w:lvl w:ilvl="1" w:tplc="040C0003">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27">
    <w:nsid w:val="74B92E73"/>
    <w:multiLevelType w:val="hybridMultilevel"/>
    <w:tmpl w:val="3A9E39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7B8458D2"/>
    <w:multiLevelType w:val="hybridMultilevel"/>
    <w:tmpl w:val="E7BCC2F2"/>
    <w:lvl w:ilvl="0" w:tplc="53C2A56E">
      <w:start w:val="5"/>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3"/>
  </w:num>
  <w:num w:numId="12">
    <w:abstractNumId w:val="22"/>
  </w:num>
  <w:num w:numId="13">
    <w:abstractNumId w:val="19"/>
  </w:num>
  <w:num w:numId="14">
    <w:abstractNumId w:val="17"/>
  </w:num>
  <w:num w:numId="15">
    <w:abstractNumId w:val="23"/>
  </w:num>
  <w:num w:numId="16">
    <w:abstractNumId w:val="12"/>
  </w:num>
  <w:num w:numId="17">
    <w:abstractNumId w:val="11"/>
  </w:num>
  <w:num w:numId="18">
    <w:abstractNumId w:val="10"/>
  </w:num>
  <w:num w:numId="19">
    <w:abstractNumId w:val="26"/>
  </w:num>
  <w:num w:numId="20">
    <w:abstractNumId w:val="26"/>
  </w:num>
  <w:num w:numId="21">
    <w:abstractNumId w:val="26"/>
  </w:num>
  <w:num w:numId="22">
    <w:abstractNumId w:val="13"/>
  </w:num>
  <w:num w:numId="23">
    <w:abstractNumId w:val="13"/>
  </w:num>
  <w:num w:numId="24">
    <w:abstractNumId w:val="24"/>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6"/>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14"/>
  </w:num>
  <w:num w:numId="35">
    <w:abstractNumId w:val="20"/>
  </w:num>
  <w:num w:numId="36">
    <w:abstractNumId w:val="18"/>
  </w:num>
  <w:num w:numId="37">
    <w:abstractNumId w:val="27"/>
  </w:num>
  <w:num w:numId="38">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attachedTemplate r:id="rId1"/>
  <w:stylePaneFormatFilter w:val="3001"/>
  <w:defaultTabStop w:val="567"/>
  <w:hyphenationZone w:val="425"/>
  <w:noPunctuationKerning/>
  <w:characterSpacingControl w:val="doNotCompress"/>
  <w:hdrShapeDefaults>
    <o:shapedefaults v:ext="edit" spidmax="2049"/>
  </w:hdrShapeDefaults>
  <w:footnotePr>
    <w:footnote w:id="0"/>
    <w:footnote w:id="1"/>
  </w:footnotePr>
  <w:endnotePr>
    <w:endnote w:id="0"/>
    <w:endnote w:id="1"/>
  </w:endnotePr>
  <w:compat/>
  <w:rsids>
    <w:rsidRoot w:val="002D2B06"/>
    <w:rsid w:val="00000189"/>
    <w:rsid w:val="00016B2F"/>
    <w:rsid w:val="00016DD5"/>
    <w:rsid w:val="00020DF6"/>
    <w:rsid w:val="00045EF8"/>
    <w:rsid w:val="00060389"/>
    <w:rsid w:val="000924F4"/>
    <w:rsid w:val="00093417"/>
    <w:rsid w:val="00093D7C"/>
    <w:rsid w:val="00094210"/>
    <w:rsid w:val="00097F94"/>
    <w:rsid w:val="000A42A2"/>
    <w:rsid w:val="000C2D62"/>
    <w:rsid w:val="000D0628"/>
    <w:rsid w:val="00151650"/>
    <w:rsid w:val="0015246D"/>
    <w:rsid w:val="001640C2"/>
    <w:rsid w:val="001735D1"/>
    <w:rsid w:val="001934F7"/>
    <w:rsid w:val="001A5C95"/>
    <w:rsid w:val="001D2444"/>
    <w:rsid w:val="001D500F"/>
    <w:rsid w:val="001F30FF"/>
    <w:rsid w:val="001F4166"/>
    <w:rsid w:val="0020688C"/>
    <w:rsid w:val="00230396"/>
    <w:rsid w:val="00235AD2"/>
    <w:rsid w:val="00240001"/>
    <w:rsid w:val="00250221"/>
    <w:rsid w:val="00251623"/>
    <w:rsid w:val="002534FD"/>
    <w:rsid w:val="00273CD9"/>
    <w:rsid w:val="00280C29"/>
    <w:rsid w:val="00283C6F"/>
    <w:rsid w:val="002A063C"/>
    <w:rsid w:val="002A35E3"/>
    <w:rsid w:val="002D2B06"/>
    <w:rsid w:val="002D4028"/>
    <w:rsid w:val="002E58AD"/>
    <w:rsid w:val="002E6E3A"/>
    <w:rsid w:val="002F2BD3"/>
    <w:rsid w:val="003026A3"/>
    <w:rsid w:val="0030302D"/>
    <w:rsid w:val="003103EC"/>
    <w:rsid w:val="00310DAB"/>
    <w:rsid w:val="0032792C"/>
    <w:rsid w:val="003333B8"/>
    <w:rsid w:val="00335B0A"/>
    <w:rsid w:val="003968C6"/>
    <w:rsid w:val="003B53A3"/>
    <w:rsid w:val="003B7ADB"/>
    <w:rsid w:val="003E1A6C"/>
    <w:rsid w:val="003E469F"/>
    <w:rsid w:val="003E5082"/>
    <w:rsid w:val="003F4A6D"/>
    <w:rsid w:val="004053D2"/>
    <w:rsid w:val="00416205"/>
    <w:rsid w:val="00443296"/>
    <w:rsid w:val="00451092"/>
    <w:rsid w:val="004563F0"/>
    <w:rsid w:val="004723A2"/>
    <w:rsid w:val="00473E3F"/>
    <w:rsid w:val="00476C5A"/>
    <w:rsid w:val="00485820"/>
    <w:rsid w:val="004878D8"/>
    <w:rsid w:val="00494661"/>
    <w:rsid w:val="004A0727"/>
    <w:rsid w:val="004B36EB"/>
    <w:rsid w:val="004C2AF9"/>
    <w:rsid w:val="004D1E60"/>
    <w:rsid w:val="004E22CF"/>
    <w:rsid w:val="004F4485"/>
    <w:rsid w:val="0050214D"/>
    <w:rsid w:val="0051210C"/>
    <w:rsid w:val="00534ACD"/>
    <w:rsid w:val="005461B5"/>
    <w:rsid w:val="0055086D"/>
    <w:rsid w:val="005518DA"/>
    <w:rsid w:val="00553891"/>
    <w:rsid w:val="00555C2B"/>
    <w:rsid w:val="00563B46"/>
    <w:rsid w:val="0057669C"/>
    <w:rsid w:val="005808F0"/>
    <w:rsid w:val="005858B8"/>
    <w:rsid w:val="005A771E"/>
    <w:rsid w:val="005D13EC"/>
    <w:rsid w:val="006073E0"/>
    <w:rsid w:val="00625F26"/>
    <w:rsid w:val="00633F70"/>
    <w:rsid w:val="00640D73"/>
    <w:rsid w:val="00644C99"/>
    <w:rsid w:val="00653276"/>
    <w:rsid w:val="00657C9E"/>
    <w:rsid w:val="00665040"/>
    <w:rsid w:val="00687E07"/>
    <w:rsid w:val="006A3D0D"/>
    <w:rsid w:val="006B2337"/>
    <w:rsid w:val="006D70B5"/>
    <w:rsid w:val="006E2E0A"/>
    <w:rsid w:val="006E511E"/>
    <w:rsid w:val="006F29D2"/>
    <w:rsid w:val="006F6B32"/>
    <w:rsid w:val="00707D27"/>
    <w:rsid w:val="007218FC"/>
    <w:rsid w:val="00723A5D"/>
    <w:rsid w:val="0073264E"/>
    <w:rsid w:val="007365B9"/>
    <w:rsid w:val="00742289"/>
    <w:rsid w:val="00771FA0"/>
    <w:rsid w:val="007745C9"/>
    <w:rsid w:val="00776F78"/>
    <w:rsid w:val="00787BE3"/>
    <w:rsid w:val="007B08E1"/>
    <w:rsid w:val="007B0F71"/>
    <w:rsid w:val="007B6B62"/>
    <w:rsid w:val="007C0974"/>
    <w:rsid w:val="007C0A2D"/>
    <w:rsid w:val="007F0C73"/>
    <w:rsid w:val="0081689C"/>
    <w:rsid w:val="00825703"/>
    <w:rsid w:val="00835B31"/>
    <w:rsid w:val="00866276"/>
    <w:rsid w:val="008732E7"/>
    <w:rsid w:val="00873551"/>
    <w:rsid w:val="00873873"/>
    <w:rsid w:val="00895D27"/>
    <w:rsid w:val="00896530"/>
    <w:rsid w:val="008976D7"/>
    <w:rsid w:val="008B10CB"/>
    <w:rsid w:val="008B1E61"/>
    <w:rsid w:val="008C1FC5"/>
    <w:rsid w:val="008C35AC"/>
    <w:rsid w:val="008D29BB"/>
    <w:rsid w:val="008E1637"/>
    <w:rsid w:val="00903FDA"/>
    <w:rsid w:val="00917123"/>
    <w:rsid w:val="00923042"/>
    <w:rsid w:val="00923080"/>
    <w:rsid w:val="00933156"/>
    <w:rsid w:val="00936048"/>
    <w:rsid w:val="00956478"/>
    <w:rsid w:val="009622C9"/>
    <w:rsid w:val="0097260E"/>
    <w:rsid w:val="009A49A8"/>
    <w:rsid w:val="009B5466"/>
    <w:rsid w:val="009D1A99"/>
    <w:rsid w:val="009F438B"/>
    <w:rsid w:val="00A01D74"/>
    <w:rsid w:val="00A12DBC"/>
    <w:rsid w:val="00A33E74"/>
    <w:rsid w:val="00A375AA"/>
    <w:rsid w:val="00A814AF"/>
    <w:rsid w:val="00A860D2"/>
    <w:rsid w:val="00AA2EE8"/>
    <w:rsid w:val="00AA3015"/>
    <w:rsid w:val="00AA4F6D"/>
    <w:rsid w:val="00AA6F48"/>
    <w:rsid w:val="00AD39CE"/>
    <w:rsid w:val="00AD5744"/>
    <w:rsid w:val="00AD79E6"/>
    <w:rsid w:val="00AE4856"/>
    <w:rsid w:val="00B20282"/>
    <w:rsid w:val="00B31612"/>
    <w:rsid w:val="00B620D0"/>
    <w:rsid w:val="00B654DA"/>
    <w:rsid w:val="00B75D0D"/>
    <w:rsid w:val="00BA25F7"/>
    <w:rsid w:val="00BA41EA"/>
    <w:rsid w:val="00BB5A2F"/>
    <w:rsid w:val="00BB756B"/>
    <w:rsid w:val="00BC297F"/>
    <w:rsid w:val="00BD1DF2"/>
    <w:rsid w:val="00BE2804"/>
    <w:rsid w:val="00C065D3"/>
    <w:rsid w:val="00C162C4"/>
    <w:rsid w:val="00C167F5"/>
    <w:rsid w:val="00C2424A"/>
    <w:rsid w:val="00C272EF"/>
    <w:rsid w:val="00C30425"/>
    <w:rsid w:val="00C50B42"/>
    <w:rsid w:val="00C525AD"/>
    <w:rsid w:val="00C53A20"/>
    <w:rsid w:val="00C90206"/>
    <w:rsid w:val="00C90C21"/>
    <w:rsid w:val="00C9178F"/>
    <w:rsid w:val="00CA60EA"/>
    <w:rsid w:val="00CD444C"/>
    <w:rsid w:val="00CE199E"/>
    <w:rsid w:val="00CF7EA0"/>
    <w:rsid w:val="00D03824"/>
    <w:rsid w:val="00D12D23"/>
    <w:rsid w:val="00D1469C"/>
    <w:rsid w:val="00D23A96"/>
    <w:rsid w:val="00D27D31"/>
    <w:rsid w:val="00D31E38"/>
    <w:rsid w:val="00D37C42"/>
    <w:rsid w:val="00D46ABC"/>
    <w:rsid w:val="00D611A7"/>
    <w:rsid w:val="00D62EED"/>
    <w:rsid w:val="00D652B9"/>
    <w:rsid w:val="00DA1F26"/>
    <w:rsid w:val="00DA249E"/>
    <w:rsid w:val="00DA5958"/>
    <w:rsid w:val="00DB0864"/>
    <w:rsid w:val="00DC1B41"/>
    <w:rsid w:val="00DC60E8"/>
    <w:rsid w:val="00DD3A16"/>
    <w:rsid w:val="00DE6B33"/>
    <w:rsid w:val="00DE7E4D"/>
    <w:rsid w:val="00DF0382"/>
    <w:rsid w:val="00DF555C"/>
    <w:rsid w:val="00E050E7"/>
    <w:rsid w:val="00E07525"/>
    <w:rsid w:val="00E12291"/>
    <w:rsid w:val="00E16C24"/>
    <w:rsid w:val="00E35E35"/>
    <w:rsid w:val="00E375C1"/>
    <w:rsid w:val="00E432C8"/>
    <w:rsid w:val="00E85C04"/>
    <w:rsid w:val="00E868B0"/>
    <w:rsid w:val="00E93DC8"/>
    <w:rsid w:val="00E96191"/>
    <w:rsid w:val="00EA0C87"/>
    <w:rsid w:val="00EC3540"/>
    <w:rsid w:val="00ED5A97"/>
    <w:rsid w:val="00EE705B"/>
    <w:rsid w:val="00F0560B"/>
    <w:rsid w:val="00F21AFC"/>
    <w:rsid w:val="00F2242B"/>
    <w:rsid w:val="00F33D43"/>
    <w:rsid w:val="00F35225"/>
    <w:rsid w:val="00F35843"/>
    <w:rsid w:val="00F439E6"/>
    <w:rsid w:val="00F81336"/>
    <w:rsid w:val="00F87E2F"/>
    <w:rsid w:val="00FB1AEB"/>
    <w:rsid w:val="00FB30A1"/>
    <w:rsid w:val="00FC18B2"/>
    <w:rsid w:val="00FD38D1"/>
    <w:rsid w:val="00FE4D51"/>
    <w:rsid w:val="00FE6EDC"/>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5E35"/>
    <w:pPr>
      <w:jc w:val="both"/>
    </w:pPr>
    <w:rPr>
      <w:rFonts w:ascii="Calibri" w:hAnsi="Calibri"/>
      <w:sz w:val="22"/>
    </w:rPr>
  </w:style>
  <w:style w:type="paragraph" w:styleId="Titre1">
    <w:name w:val="heading 1"/>
    <w:basedOn w:val="Normal"/>
    <w:next w:val="Normal"/>
    <w:qFormat/>
    <w:rsid w:val="00250221"/>
    <w:pPr>
      <w:numPr>
        <w:numId w:val="11"/>
      </w:numPr>
      <w:pBdr>
        <w:top w:val="single" w:sz="18" w:space="4" w:color="B8CCE4"/>
        <w:bottom w:val="single" w:sz="8" w:space="1" w:color="0F243E"/>
      </w:pBdr>
      <w:shd w:val="clear" w:color="auto" w:fill="1F497D"/>
      <w:spacing w:before="120" w:after="240"/>
      <w:ind w:left="284"/>
      <w:jc w:val="left"/>
      <w:outlineLvl w:val="0"/>
    </w:pPr>
    <w:rPr>
      <w:rFonts w:ascii="Arial" w:eastAsia="Calibri" w:hAnsi="Arial" w:cs="Arial"/>
      <w:b/>
      <w:color w:val="FFFFFF"/>
      <w:sz w:val="28"/>
      <w:szCs w:val="22"/>
      <w:lang w:eastAsia="en-US"/>
    </w:rPr>
  </w:style>
  <w:style w:type="paragraph" w:styleId="Titre2">
    <w:name w:val="heading 2"/>
    <w:basedOn w:val="Normal"/>
    <w:next w:val="Normal"/>
    <w:qFormat/>
    <w:rsid w:val="00A01D74"/>
    <w:pPr>
      <w:keepNext/>
      <w:numPr>
        <w:ilvl w:val="1"/>
        <w:numId w:val="11"/>
      </w:numPr>
      <w:spacing w:before="240" w:after="240"/>
      <w:outlineLvl w:val="1"/>
    </w:pPr>
    <w:rPr>
      <w:rFonts w:ascii="Arial" w:hAnsi="Arial" w:cs="Arial"/>
      <w:b/>
      <w:bCs/>
      <w:iCs/>
      <w:color w:val="0F243E"/>
      <w:sz w:val="26"/>
      <w:szCs w:val="26"/>
      <w:u w:val="single"/>
    </w:rPr>
  </w:style>
  <w:style w:type="paragraph" w:styleId="Titre3">
    <w:name w:val="heading 3"/>
    <w:basedOn w:val="Normal"/>
    <w:next w:val="Normal"/>
    <w:autoRedefine/>
    <w:qFormat/>
    <w:rsid w:val="00A01D74"/>
    <w:pPr>
      <w:keepNext/>
      <w:numPr>
        <w:ilvl w:val="2"/>
        <w:numId w:val="11"/>
      </w:numPr>
      <w:tabs>
        <w:tab w:val="left" w:pos="1134"/>
      </w:tabs>
      <w:spacing w:before="240" w:after="120"/>
      <w:outlineLvl w:val="2"/>
    </w:pPr>
    <w:rPr>
      <w:rFonts w:ascii="Arial" w:hAnsi="Arial" w:cs="Arial"/>
      <w:b/>
      <w:bCs/>
      <w:i/>
      <w:iCs/>
      <w:color w:val="0F243E"/>
      <w:szCs w:val="26"/>
    </w:rPr>
  </w:style>
  <w:style w:type="paragraph" w:styleId="Titre4">
    <w:name w:val="heading 4"/>
    <w:basedOn w:val="Normal"/>
    <w:next w:val="Normal"/>
    <w:qFormat/>
    <w:rsid w:val="00A01D74"/>
    <w:pPr>
      <w:keepNext/>
      <w:numPr>
        <w:ilvl w:val="3"/>
        <w:numId w:val="11"/>
      </w:numPr>
      <w:spacing w:before="120" w:after="120"/>
      <w:outlineLvl w:val="3"/>
    </w:pPr>
    <w:rPr>
      <w:rFonts w:ascii="Arial" w:hAnsi="Arial" w:cs="Arial"/>
      <w:b/>
      <w:bCs/>
      <w:color w:val="0F243E"/>
      <w:sz w:val="20"/>
      <w:szCs w:val="24"/>
    </w:rPr>
  </w:style>
  <w:style w:type="paragraph" w:styleId="Titre5">
    <w:name w:val="heading 5"/>
    <w:basedOn w:val="Normal"/>
    <w:next w:val="Normal"/>
    <w:qFormat/>
    <w:rsid w:val="00A01D74"/>
    <w:pPr>
      <w:numPr>
        <w:ilvl w:val="4"/>
        <w:numId w:val="11"/>
      </w:numPr>
      <w:spacing w:before="120" w:after="60"/>
      <w:outlineLvl w:val="4"/>
    </w:pPr>
    <w:rPr>
      <w:rFonts w:cs="Arial"/>
      <w:bCs/>
      <w:i/>
      <w:iCs/>
      <w:szCs w:val="22"/>
    </w:rPr>
  </w:style>
  <w:style w:type="paragraph" w:styleId="Titre6">
    <w:name w:val="heading 6"/>
    <w:basedOn w:val="Normal"/>
    <w:next w:val="Normal"/>
    <w:qFormat/>
    <w:rsid w:val="0032792C"/>
    <w:pPr>
      <w:numPr>
        <w:ilvl w:val="5"/>
        <w:numId w:val="11"/>
      </w:numPr>
      <w:spacing w:before="240" w:after="60"/>
      <w:outlineLvl w:val="5"/>
    </w:pPr>
    <w:rPr>
      <w:b/>
      <w:bCs/>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
    <w:name w:val="List"/>
    <w:basedOn w:val="Normal"/>
    <w:rsid w:val="00097F94"/>
    <w:pPr>
      <w:numPr>
        <w:numId w:val="26"/>
      </w:numPr>
      <w:tabs>
        <w:tab w:val="left" w:pos="567"/>
      </w:tabs>
      <w:spacing w:after="120"/>
      <w:ind w:left="568" w:hanging="284"/>
    </w:pPr>
  </w:style>
  <w:style w:type="character" w:styleId="Lienhypertexte">
    <w:name w:val="Hyperlink"/>
    <w:basedOn w:val="Policepardfaut"/>
    <w:uiPriority w:val="99"/>
    <w:rsid w:val="008C1FC5"/>
    <w:rPr>
      <w:color w:val="0000FF"/>
      <w:u w:val="single"/>
    </w:rPr>
  </w:style>
  <w:style w:type="character" w:styleId="lev">
    <w:name w:val="Strong"/>
    <w:basedOn w:val="Policepardfaut"/>
    <w:uiPriority w:val="22"/>
    <w:qFormat/>
    <w:rsid w:val="00AD39CE"/>
    <w:rPr>
      <w:b/>
      <w:bCs/>
    </w:rPr>
  </w:style>
  <w:style w:type="character" w:styleId="Marquedecommentaire">
    <w:name w:val="annotation reference"/>
    <w:basedOn w:val="Policepardfaut"/>
    <w:semiHidden/>
    <w:rsid w:val="00016B2F"/>
    <w:rPr>
      <w:sz w:val="16"/>
      <w:szCs w:val="16"/>
    </w:rPr>
  </w:style>
  <w:style w:type="paragraph" w:styleId="Commentaire">
    <w:name w:val="annotation text"/>
    <w:basedOn w:val="Normal"/>
    <w:semiHidden/>
    <w:rsid w:val="00016B2F"/>
    <w:rPr>
      <w:sz w:val="20"/>
    </w:rPr>
  </w:style>
  <w:style w:type="paragraph" w:styleId="Objetducommentaire">
    <w:name w:val="annotation subject"/>
    <w:basedOn w:val="Commentaire"/>
    <w:next w:val="Commentaire"/>
    <w:semiHidden/>
    <w:rsid w:val="00016B2F"/>
    <w:rPr>
      <w:b/>
      <w:bCs/>
    </w:rPr>
  </w:style>
  <w:style w:type="paragraph" w:styleId="Textedebulles">
    <w:name w:val="Balloon Text"/>
    <w:basedOn w:val="Normal"/>
    <w:semiHidden/>
    <w:rsid w:val="00016B2F"/>
    <w:rPr>
      <w:rFonts w:ascii="Tahoma" w:hAnsi="Tahoma" w:cs="Tahoma"/>
      <w:sz w:val="16"/>
      <w:szCs w:val="16"/>
    </w:rPr>
  </w:style>
  <w:style w:type="paragraph" w:styleId="En-tte">
    <w:name w:val="header"/>
    <w:basedOn w:val="Normal"/>
    <w:rsid w:val="00ED5A97"/>
    <w:pPr>
      <w:tabs>
        <w:tab w:val="center" w:pos="5760"/>
        <w:tab w:val="right" w:pos="9072"/>
      </w:tabs>
    </w:pPr>
    <w:rPr>
      <w:rFonts w:ascii="Arial" w:hAnsi="Arial" w:cs="Arial"/>
      <w:b/>
      <w:sz w:val="18"/>
      <w:szCs w:val="18"/>
    </w:rPr>
  </w:style>
  <w:style w:type="paragraph" w:styleId="Pieddepage">
    <w:name w:val="footer"/>
    <w:basedOn w:val="Normal"/>
    <w:rsid w:val="00ED5A97"/>
    <w:pPr>
      <w:pBdr>
        <w:top w:val="single" w:sz="4" w:space="1" w:color="auto"/>
      </w:pBdr>
      <w:tabs>
        <w:tab w:val="center" w:pos="4860"/>
        <w:tab w:val="right" w:pos="9072"/>
      </w:tabs>
    </w:pPr>
    <w:rPr>
      <w:rFonts w:ascii="Arial" w:hAnsi="Arial" w:cs="Arial"/>
      <w:b/>
      <w:sz w:val="18"/>
      <w:szCs w:val="18"/>
    </w:rPr>
  </w:style>
  <w:style w:type="paragraph" w:customStyle="1" w:styleId="Titre215pt">
    <w:name w:val="Titre 2 + 15 pt"/>
    <w:aliases w:val="Non Italique"/>
    <w:basedOn w:val="Titre2"/>
    <w:rsid w:val="002F2BD3"/>
    <w:rPr>
      <w:i/>
      <w:sz w:val="30"/>
      <w:szCs w:val="30"/>
    </w:rPr>
  </w:style>
  <w:style w:type="paragraph" w:styleId="TM1">
    <w:name w:val="toc 1"/>
    <w:basedOn w:val="Normal"/>
    <w:next w:val="Normal"/>
    <w:autoRedefine/>
    <w:uiPriority w:val="39"/>
    <w:rsid w:val="00A33E74"/>
    <w:pPr>
      <w:tabs>
        <w:tab w:val="left" w:pos="284"/>
        <w:tab w:val="right" w:leader="dot" w:pos="9072"/>
      </w:tabs>
      <w:spacing w:before="360"/>
    </w:pPr>
    <w:rPr>
      <w:rFonts w:ascii="Arial" w:hAnsi="Arial" w:cs="Arial"/>
      <w:b/>
      <w:bCs/>
      <w:caps/>
      <w:noProof/>
      <w:sz w:val="24"/>
      <w:szCs w:val="24"/>
    </w:rPr>
  </w:style>
  <w:style w:type="paragraph" w:styleId="TM2">
    <w:name w:val="toc 2"/>
    <w:basedOn w:val="Normal"/>
    <w:next w:val="Normal"/>
    <w:autoRedefine/>
    <w:uiPriority w:val="39"/>
    <w:rsid w:val="00A33E74"/>
    <w:pPr>
      <w:tabs>
        <w:tab w:val="left" w:pos="567"/>
        <w:tab w:val="right" w:pos="9072"/>
      </w:tabs>
      <w:spacing w:before="240"/>
      <w:ind w:left="142"/>
    </w:pPr>
    <w:rPr>
      <w:b/>
      <w:bCs/>
      <w:noProof/>
      <w:sz w:val="20"/>
    </w:rPr>
  </w:style>
  <w:style w:type="paragraph" w:styleId="TM3">
    <w:name w:val="toc 3"/>
    <w:basedOn w:val="Normal"/>
    <w:next w:val="Normal"/>
    <w:autoRedefine/>
    <w:uiPriority w:val="39"/>
    <w:rsid w:val="00A33E74"/>
    <w:pPr>
      <w:tabs>
        <w:tab w:val="left" w:pos="993"/>
        <w:tab w:val="right" w:leader="dot" w:pos="9072"/>
      </w:tabs>
      <w:ind w:left="426"/>
    </w:pPr>
    <w:rPr>
      <w:noProof/>
      <w:sz w:val="20"/>
    </w:rPr>
  </w:style>
  <w:style w:type="paragraph" w:styleId="TM4">
    <w:name w:val="toc 4"/>
    <w:basedOn w:val="Normal"/>
    <w:next w:val="Normal"/>
    <w:autoRedefine/>
    <w:semiHidden/>
    <w:rsid w:val="00F35225"/>
    <w:pPr>
      <w:ind w:left="440"/>
    </w:pPr>
    <w:rPr>
      <w:sz w:val="20"/>
    </w:rPr>
  </w:style>
  <w:style w:type="paragraph" w:styleId="TM5">
    <w:name w:val="toc 5"/>
    <w:basedOn w:val="Normal"/>
    <w:next w:val="Normal"/>
    <w:autoRedefine/>
    <w:semiHidden/>
    <w:rsid w:val="00F35225"/>
    <w:pPr>
      <w:ind w:left="660"/>
    </w:pPr>
    <w:rPr>
      <w:sz w:val="20"/>
    </w:rPr>
  </w:style>
  <w:style w:type="paragraph" w:styleId="TM6">
    <w:name w:val="toc 6"/>
    <w:basedOn w:val="Normal"/>
    <w:next w:val="Normal"/>
    <w:autoRedefine/>
    <w:semiHidden/>
    <w:rsid w:val="00F35225"/>
    <w:pPr>
      <w:ind w:left="880"/>
    </w:pPr>
    <w:rPr>
      <w:sz w:val="20"/>
    </w:rPr>
  </w:style>
  <w:style w:type="paragraph" w:styleId="TM7">
    <w:name w:val="toc 7"/>
    <w:basedOn w:val="Normal"/>
    <w:next w:val="Normal"/>
    <w:autoRedefine/>
    <w:semiHidden/>
    <w:rsid w:val="00F35225"/>
    <w:pPr>
      <w:ind w:left="1100"/>
    </w:pPr>
    <w:rPr>
      <w:sz w:val="20"/>
    </w:rPr>
  </w:style>
  <w:style w:type="paragraph" w:styleId="TM8">
    <w:name w:val="toc 8"/>
    <w:basedOn w:val="Normal"/>
    <w:next w:val="Normal"/>
    <w:autoRedefine/>
    <w:semiHidden/>
    <w:rsid w:val="00F35225"/>
    <w:pPr>
      <w:ind w:left="1320"/>
    </w:pPr>
    <w:rPr>
      <w:sz w:val="20"/>
    </w:rPr>
  </w:style>
  <w:style w:type="paragraph" w:styleId="TM9">
    <w:name w:val="toc 9"/>
    <w:basedOn w:val="Normal"/>
    <w:next w:val="Normal"/>
    <w:autoRedefine/>
    <w:semiHidden/>
    <w:rsid w:val="00F35225"/>
    <w:pPr>
      <w:ind w:left="1540"/>
    </w:pPr>
    <w:rPr>
      <w:sz w:val="20"/>
    </w:rPr>
  </w:style>
  <w:style w:type="numbering" w:styleId="111111">
    <w:name w:val="Outline List 2"/>
    <w:basedOn w:val="Aucuneliste"/>
    <w:rsid w:val="006E511E"/>
    <w:pPr>
      <w:numPr>
        <w:numId w:val="17"/>
      </w:numPr>
    </w:pPr>
  </w:style>
  <w:style w:type="paragraph" w:customStyle="1" w:styleId="StyleVerdana8ptAvant5ptAprs6ptInterligneAumo1">
    <w:name w:val="Style Verdana 8 pt Avant : 5 pt Après : 6 pt Interligne : Au mo...1"/>
    <w:basedOn w:val="Normal"/>
    <w:rsid w:val="006E511E"/>
    <w:pPr>
      <w:numPr>
        <w:numId w:val="19"/>
      </w:numPr>
    </w:pPr>
  </w:style>
  <w:style w:type="character" w:styleId="Lienhypertextesuivivisit">
    <w:name w:val="FollowedHyperlink"/>
    <w:basedOn w:val="Policepardfaut"/>
    <w:rsid w:val="00AE4856"/>
    <w:rPr>
      <w:color w:val="800080"/>
      <w:u w:val="single"/>
    </w:rPr>
  </w:style>
  <w:style w:type="paragraph" w:styleId="NormalWeb">
    <w:name w:val="Normal (Web)"/>
    <w:basedOn w:val="Normal"/>
    <w:uiPriority w:val="99"/>
    <w:unhideWhenUsed/>
    <w:rsid w:val="00771FA0"/>
    <w:pPr>
      <w:spacing w:before="100" w:beforeAutospacing="1" w:after="100" w:afterAutospacing="1"/>
    </w:pPr>
    <w:rPr>
      <w:sz w:val="24"/>
      <w:szCs w:val="24"/>
    </w:rPr>
  </w:style>
  <w:style w:type="character" w:styleId="Accentuation">
    <w:name w:val="Emphasis"/>
    <w:basedOn w:val="Policepardfaut"/>
    <w:uiPriority w:val="20"/>
    <w:qFormat/>
    <w:rsid w:val="00771FA0"/>
    <w:rPr>
      <w:i/>
      <w:iCs/>
    </w:rPr>
  </w:style>
  <w:style w:type="paragraph" w:styleId="Titre">
    <w:name w:val="Title"/>
    <w:basedOn w:val="Normal"/>
    <w:next w:val="Normal"/>
    <w:link w:val="TitreCar"/>
    <w:qFormat/>
    <w:rsid w:val="00A01D74"/>
    <w:pPr>
      <w:pBdr>
        <w:top w:val="single" w:sz="4" w:space="6" w:color="DDDDDD"/>
        <w:bottom w:val="single" w:sz="4" w:space="6" w:color="DDDDDD"/>
      </w:pBdr>
      <w:shd w:val="clear" w:color="auto" w:fill="DBE5F1"/>
      <w:spacing w:before="120" w:after="240"/>
      <w:ind w:left="1701" w:right="1701"/>
      <w:jc w:val="center"/>
    </w:pPr>
    <w:rPr>
      <w:rFonts w:ascii="Arial" w:hAnsi="Arial" w:cs="Arial"/>
      <w:b/>
      <w:sz w:val="36"/>
      <w:szCs w:val="36"/>
    </w:rPr>
  </w:style>
  <w:style w:type="character" w:customStyle="1" w:styleId="TitreCar">
    <w:name w:val="Titre Car"/>
    <w:basedOn w:val="Policepardfaut"/>
    <w:link w:val="Titre"/>
    <w:rsid w:val="00A01D74"/>
    <w:rPr>
      <w:rFonts w:ascii="Arial" w:hAnsi="Arial" w:cs="Arial"/>
      <w:b/>
      <w:sz w:val="36"/>
      <w:szCs w:val="36"/>
      <w:shd w:val="clear" w:color="auto" w:fill="DBE5F1"/>
    </w:rPr>
  </w:style>
  <w:style w:type="paragraph" w:customStyle="1" w:styleId="liste2">
    <w:name w:val="liste2"/>
    <w:basedOn w:val="Normal"/>
    <w:link w:val="liste2Car"/>
    <w:qFormat/>
    <w:rsid w:val="00097F94"/>
    <w:pPr>
      <w:numPr>
        <w:numId w:val="27"/>
      </w:numPr>
      <w:spacing w:after="120"/>
      <w:ind w:left="851" w:hanging="284"/>
    </w:pPr>
  </w:style>
  <w:style w:type="paragraph" w:styleId="En-ttedetabledesmatires">
    <w:name w:val="TOC Heading"/>
    <w:basedOn w:val="Titre1"/>
    <w:next w:val="Normal"/>
    <w:uiPriority w:val="39"/>
    <w:unhideWhenUsed/>
    <w:qFormat/>
    <w:rsid w:val="00A33E74"/>
    <w:pPr>
      <w:keepNext/>
      <w:keepLines/>
      <w:numPr>
        <w:numId w:val="0"/>
      </w:numPr>
      <w:pBdr>
        <w:top w:val="none" w:sz="0" w:space="0" w:color="auto"/>
        <w:bottom w:val="none" w:sz="0" w:space="0" w:color="auto"/>
      </w:pBdr>
      <w:shd w:val="clear" w:color="auto" w:fill="auto"/>
      <w:spacing w:before="480" w:after="0" w:line="276" w:lineRule="auto"/>
      <w:outlineLvl w:val="9"/>
    </w:pPr>
    <w:rPr>
      <w:rFonts w:ascii="Cambria" w:eastAsia="Times New Roman" w:hAnsi="Cambria" w:cs="Times New Roman"/>
      <w:bCs/>
      <w:color w:val="365F91"/>
      <w:szCs w:val="28"/>
    </w:rPr>
  </w:style>
  <w:style w:type="character" w:customStyle="1" w:styleId="liste2Car">
    <w:name w:val="liste2 Car"/>
    <w:basedOn w:val="Policepardfaut"/>
    <w:link w:val="liste2"/>
    <w:rsid w:val="00097F94"/>
    <w:rPr>
      <w:rFonts w:ascii="Calibri" w:hAnsi="Calibri"/>
      <w:sz w:val="22"/>
    </w:rPr>
  </w:style>
  <w:style w:type="paragraph" w:customStyle="1" w:styleId="Annexe">
    <w:name w:val="Annexe"/>
    <w:basedOn w:val="Normal"/>
    <w:link w:val="AnnexeCar"/>
    <w:qFormat/>
    <w:rsid w:val="006073E0"/>
    <w:pPr>
      <w:pBdr>
        <w:top w:val="single" w:sz="12" w:space="1" w:color="17365D"/>
      </w:pBdr>
      <w:shd w:val="clear" w:color="auto" w:fill="C6D9F1"/>
      <w:spacing w:before="120" w:after="240"/>
      <w:jc w:val="left"/>
    </w:pPr>
    <w:rPr>
      <w:rFonts w:eastAsia="Calibri"/>
      <w:b/>
      <w:color w:val="003366"/>
      <w:sz w:val="28"/>
      <w:szCs w:val="22"/>
      <w:lang w:eastAsia="en-US"/>
    </w:rPr>
  </w:style>
  <w:style w:type="paragraph" w:customStyle="1" w:styleId="Default">
    <w:name w:val="Default"/>
    <w:uiPriority w:val="99"/>
    <w:rsid w:val="00C90206"/>
    <w:pPr>
      <w:autoSpaceDE w:val="0"/>
      <w:autoSpaceDN w:val="0"/>
      <w:adjustRightInd w:val="0"/>
    </w:pPr>
    <w:rPr>
      <w:rFonts w:ascii="Arial" w:hAnsi="Arial" w:cs="Arial"/>
      <w:color w:val="000000"/>
      <w:sz w:val="24"/>
      <w:szCs w:val="24"/>
    </w:rPr>
  </w:style>
  <w:style w:type="character" w:customStyle="1" w:styleId="AnnexeCar">
    <w:name w:val="Annexe Car"/>
    <w:basedOn w:val="Policepardfaut"/>
    <w:link w:val="Annexe"/>
    <w:rsid w:val="006073E0"/>
    <w:rPr>
      <w:rFonts w:ascii="Calibri" w:eastAsia="Calibri" w:hAnsi="Calibri"/>
      <w:b/>
      <w:color w:val="003366"/>
      <w:sz w:val="28"/>
      <w:szCs w:val="22"/>
      <w:shd w:val="clear" w:color="auto" w:fill="C6D9F1"/>
      <w:lang w:eastAsia="en-US"/>
    </w:rPr>
  </w:style>
  <w:style w:type="paragraph" w:styleId="Notedebasdepage">
    <w:name w:val="footnote text"/>
    <w:basedOn w:val="Normal"/>
    <w:link w:val="NotedebasdepageCar"/>
    <w:uiPriority w:val="99"/>
    <w:rsid w:val="00563B46"/>
    <w:rPr>
      <w:rFonts w:ascii="Times New Roman" w:eastAsia="Calibri" w:hAnsi="Times New Roman"/>
      <w:sz w:val="20"/>
      <w:lang w:eastAsia="en-US"/>
    </w:rPr>
  </w:style>
  <w:style w:type="character" w:customStyle="1" w:styleId="NotedebasdepageCar">
    <w:name w:val="Note de bas de page Car"/>
    <w:basedOn w:val="Policepardfaut"/>
    <w:link w:val="Notedebasdepage"/>
    <w:uiPriority w:val="99"/>
    <w:rsid w:val="00563B46"/>
    <w:rPr>
      <w:rFonts w:eastAsia="Calibri"/>
      <w:lang w:eastAsia="en-US"/>
    </w:rPr>
  </w:style>
  <w:style w:type="character" w:styleId="Appelnotedebasdep">
    <w:name w:val="footnote reference"/>
    <w:basedOn w:val="Policepardfaut"/>
    <w:uiPriority w:val="99"/>
    <w:rsid w:val="00563B46"/>
    <w:rPr>
      <w:rFonts w:cs="Times New Roman"/>
      <w:vertAlign w:val="superscript"/>
    </w:rPr>
  </w:style>
  <w:style w:type="paragraph" w:customStyle="1" w:styleId="Sansinterligne1">
    <w:name w:val="Sans interligne1"/>
    <w:uiPriority w:val="99"/>
    <w:rsid w:val="00A12DBC"/>
    <w:rPr>
      <w:sz w:val="24"/>
      <w:szCs w:val="24"/>
      <w:lang w:eastAsia="en-US"/>
    </w:rPr>
  </w:style>
  <w:style w:type="paragraph" w:styleId="Paragraphedeliste">
    <w:name w:val="List Paragraph"/>
    <w:basedOn w:val="Normal"/>
    <w:uiPriority w:val="34"/>
    <w:qFormat/>
    <w:rsid w:val="00A12DBC"/>
    <w:pPr>
      <w:ind w:left="720"/>
      <w:contextualSpacing/>
    </w:pPr>
  </w:style>
</w:styles>
</file>

<file path=word/webSettings.xml><?xml version="1.0" encoding="utf-8"?>
<w:webSettings xmlns:r="http://schemas.openxmlformats.org/officeDocument/2006/relationships" xmlns:w="http://schemas.openxmlformats.org/wordprocessingml/2006/main">
  <w:divs>
    <w:div w:id="164127985">
      <w:bodyDiv w:val="1"/>
      <w:marLeft w:val="0"/>
      <w:marRight w:val="0"/>
      <w:marTop w:val="0"/>
      <w:marBottom w:val="0"/>
      <w:divBdr>
        <w:top w:val="none" w:sz="0" w:space="0" w:color="auto"/>
        <w:left w:val="none" w:sz="0" w:space="0" w:color="auto"/>
        <w:bottom w:val="none" w:sz="0" w:space="0" w:color="auto"/>
        <w:right w:val="none" w:sz="0" w:space="0" w:color="auto"/>
      </w:divBdr>
    </w:div>
    <w:div w:id="280957445">
      <w:bodyDiv w:val="1"/>
      <w:marLeft w:val="0"/>
      <w:marRight w:val="0"/>
      <w:marTop w:val="0"/>
      <w:marBottom w:val="0"/>
      <w:divBdr>
        <w:top w:val="none" w:sz="0" w:space="0" w:color="auto"/>
        <w:left w:val="none" w:sz="0" w:space="0" w:color="auto"/>
        <w:bottom w:val="none" w:sz="0" w:space="0" w:color="auto"/>
        <w:right w:val="none" w:sz="0" w:space="0" w:color="auto"/>
      </w:divBdr>
      <w:divsChild>
        <w:div w:id="1612544062">
          <w:marLeft w:val="0"/>
          <w:marRight w:val="0"/>
          <w:marTop w:val="0"/>
          <w:marBottom w:val="0"/>
          <w:divBdr>
            <w:top w:val="none" w:sz="0" w:space="0" w:color="auto"/>
            <w:left w:val="none" w:sz="0" w:space="0" w:color="auto"/>
            <w:bottom w:val="none" w:sz="0" w:space="0" w:color="auto"/>
            <w:right w:val="none" w:sz="0" w:space="0" w:color="auto"/>
          </w:divBdr>
          <w:divsChild>
            <w:div w:id="1422484712">
              <w:marLeft w:val="0"/>
              <w:marRight w:val="0"/>
              <w:marTop w:val="0"/>
              <w:marBottom w:val="0"/>
              <w:divBdr>
                <w:top w:val="none" w:sz="0" w:space="0" w:color="auto"/>
                <w:left w:val="none" w:sz="0" w:space="0" w:color="auto"/>
                <w:bottom w:val="none" w:sz="0" w:space="0" w:color="auto"/>
                <w:right w:val="none" w:sz="0" w:space="0" w:color="auto"/>
              </w:divBdr>
            </w:div>
            <w:div w:id="966662561">
              <w:marLeft w:val="0"/>
              <w:marRight w:val="0"/>
              <w:marTop w:val="0"/>
              <w:marBottom w:val="0"/>
              <w:divBdr>
                <w:top w:val="none" w:sz="0" w:space="0" w:color="auto"/>
                <w:left w:val="none" w:sz="0" w:space="0" w:color="auto"/>
                <w:bottom w:val="none" w:sz="0" w:space="0" w:color="auto"/>
                <w:right w:val="none" w:sz="0" w:space="0" w:color="auto"/>
              </w:divBdr>
            </w:div>
            <w:div w:id="1411388848">
              <w:marLeft w:val="0"/>
              <w:marRight w:val="0"/>
              <w:marTop w:val="0"/>
              <w:marBottom w:val="0"/>
              <w:divBdr>
                <w:top w:val="none" w:sz="0" w:space="0" w:color="auto"/>
                <w:left w:val="none" w:sz="0" w:space="0" w:color="auto"/>
                <w:bottom w:val="none" w:sz="0" w:space="0" w:color="auto"/>
                <w:right w:val="none" w:sz="0" w:space="0" w:color="auto"/>
              </w:divBdr>
            </w:div>
            <w:div w:id="365953717">
              <w:marLeft w:val="0"/>
              <w:marRight w:val="0"/>
              <w:marTop w:val="0"/>
              <w:marBottom w:val="0"/>
              <w:divBdr>
                <w:top w:val="none" w:sz="0" w:space="0" w:color="auto"/>
                <w:left w:val="none" w:sz="0" w:space="0" w:color="auto"/>
                <w:bottom w:val="none" w:sz="0" w:space="0" w:color="auto"/>
                <w:right w:val="none" w:sz="0" w:space="0" w:color="auto"/>
              </w:divBdr>
            </w:div>
            <w:div w:id="1681275565">
              <w:marLeft w:val="0"/>
              <w:marRight w:val="0"/>
              <w:marTop w:val="0"/>
              <w:marBottom w:val="0"/>
              <w:divBdr>
                <w:top w:val="none" w:sz="0" w:space="0" w:color="auto"/>
                <w:left w:val="none" w:sz="0" w:space="0" w:color="auto"/>
                <w:bottom w:val="none" w:sz="0" w:space="0" w:color="auto"/>
                <w:right w:val="none" w:sz="0" w:space="0" w:color="auto"/>
              </w:divBdr>
            </w:div>
            <w:div w:id="708654000">
              <w:marLeft w:val="0"/>
              <w:marRight w:val="0"/>
              <w:marTop w:val="0"/>
              <w:marBottom w:val="0"/>
              <w:divBdr>
                <w:top w:val="none" w:sz="0" w:space="0" w:color="auto"/>
                <w:left w:val="none" w:sz="0" w:space="0" w:color="auto"/>
                <w:bottom w:val="none" w:sz="0" w:space="0" w:color="auto"/>
                <w:right w:val="none" w:sz="0" w:space="0" w:color="auto"/>
              </w:divBdr>
            </w:div>
            <w:div w:id="35588721">
              <w:marLeft w:val="0"/>
              <w:marRight w:val="0"/>
              <w:marTop w:val="0"/>
              <w:marBottom w:val="0"/>
              <w:divBdr>
                <w:top w:val="none" w:sz="0" w:space="0" w:color="auto"/>
                <w:left w:val="none" w:sz="0" w:space="0" w:color="auto"/>
                <w:bottom w:val="none" w:sz="0" w:space="0" w:color="auto"/>
                <w:right w:val="none" w:sz="0" w:space="0" w:color="auto"/>
              </w:divBdr>
            </w:div>
            <w:div w:id="388115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767572">
      <w:bodyDiv w:val="1"/>
      <w:marLeft w:val="0"/>
      <w:marRight w:val="0"/>
      <w:marTop w:val="0"/>
      <w:marBottom w:val="0"/>
      <w:divBdr>
        <w:top w:val="none" w:sz="0" w:space="0" w:color="auto"/>
        <w:left w:val="none" w:sz="0" w:space="0" w:color="auto"/>
        <w:bottom w:val="none" w:sz="0" w:space="0" w:color="auto"/>
        <w:right w:val="none" w:sz="0" w:space="0" w:color="auto"/>
      </w:divBdr>
    </w:div>
    <w:div w:id="514851639">
      <w:bodyDiv w:val="1"/>
      <w:marLeft w:val="0"/>
      <w:marRight w:val="0"/>
      <w:marTop w:val="0"/>
      <w:marBottom w:val="0"/>
      <w:divBdr>
        <w:top w:val="none" w:sz="0" w:space="0" w:color="auto"/>
        <w:left w:val="none" w:sz="0" w:space="0" w:color="auto"/>
        <w:bottom w:val="none" w:sz="0" w:space="0" w:color="auto"/>
        <w:right w:val="none" w:sz="0" w:space="0" w:color="auto"/>
      </w:divBdr>
      <w:divsChild>
        <w:div w:id="986125862">
          <w:marLeft w:val="0"/>
          <w:marRight w:val="0"/>
          <w:marTop w:val="0"/>
          <w:marBottom w:val="0"/>
          <w:divBdr>
            <w:top w:val="none" w:sz="0" w:space="0" w:color="auto"/>
            <w:left w:val="none" w:sz="0" w:space="0" w:color="auto"/>
            <w:bottom w:val="none" w:sz="0" w:space="0" w:color="auto"/>
            <w:right w:val="none" w:sz="0" w:space="0" w:color="auto"/>
          </w:divBdr>
        </w:div>
        <w:div w:id="1193420410">
          <w:marLeft w:val="0"/>
          <w:marRight w:val="0"/>
          <w:marTop w:val="0"/>
          <w:marBottom w:val="0"/>
          <w:divBdr>
            <w:top w:val="none" w:sz="0" w:space="0" w:color="auto"/>
            <w:left w:val="none" w:sz="0" w:space="0" w:color="auto"/>
            <w:bottom w:val="none" w:sz="0" w:space="0" w:color="auto"/>
            <w:right w:val="none" w:sz="0" w:space="0" w:color="auto"/>
          </w:divBdr>
        </w:div>
        <w:div w:id="463699160">
          <w:marLeft w:val="0"/>
          <w:marRight w:val="0"/>
          <w:marTop w:val="0"/>
          <w:marBottom w:val="0"/>
          <w:divBdr>
            <w:top w:val="none" w:sz="0" w:space="0" w:color="auto"/>
            <w:left w:val="none" w:sz="0" w:space="0" w:color="auto"/>
            <w:bottom w:val="none" w:sz="0" w:space="0" w:color="auto"/>
            <w:right w:val="none" w:sz="0" w:space="0" w:color="auto"/>
          </w:divBdr>
        </w:div>
        <w:div w:id="646058366">
          <w:marLeft w:val="0"/>
          <w:marRight w:val="0"/>
          <w:marTop w:val="0"/>
          <w:marBottom w:val="0"/>
          <w:divBdr>
            <w:top w:val="none" w:sz="0" w:space="0" w:color="auto"/>
            <w:left w:val="none" w:sz="0" w:space="0" w:color="auto"/>
            <w:bottom w:val="none" w:sz="0" w:space="0" w:color="auto"/>
            <w:right w:val="none" w:sz="0" w:space="0" w:color="auto"/>
          </w:divBdr>
        </w:div>
        <w:div w:id="572004825">
          <w:marLeft w:val="0"/>
          <w:marRight w:val="0"/>
          <w:marTop w:val="0"/>
          <w:marBottom w:val="0"/>
          <w:divBdr>
            <w:top w:val="none" w:sz="0" w:space="0" w:color="auto"/>
            <w:left w:val="none" w:sz="0" w:space="0" w:color="auto"/>
            <w:bottom w:val="none" w:sz="0" w:space="0" w:color="auto"/>
            <w:right w:val="none" w:sz="0" w:space="0" w:color="auto"/>
          </w:divBdr>
        </w:div>
        <w:div w:id="1008946296">
          <w:marLeft w:val="0"/>
          <w:marRight w:val="0"/>
          <w:marTop w:val="0"/>
          <w:marBottom w:val="0"/>
          <w:divBdr>
            <w:top w:val="none" w:sz="0" w:space="0" w:color="auto"/>
            <w:left w:val="none" w:sz="0" w:space="0" w:color="auto"/>
            <w:bottom w:val="none" w:sz="0" w:space="0" w:color="auto"/>
            <w:right w:val="none" w:sz="0" w:space="0" w:color="auto"/>
          </w:divBdr>
        </w:div>
        <w:div w:id="735936240">
          <w:marLeft w:val="0"/>
          <w:marRight w:val="0"/>
          <w:marTop w:val="0"/>
          <w:marBottom w:val="0"/>
          <w:divBdr>
            <w:top w:val="none" w:sz="0" w:space="0" w:color="auto"/>
            <w:left w:val="none" w:sz="0" w:space="0" w:color="auto"/>
            <w:bottom w:val="none" w:sz="0" w:space="0" w:color="auto"/>
            <w:right w:val="none" w:sz="0" w:space="0" w:color="auto"/>
          </w:divBdr>
        </w:div>
        <w:div w:id="1531185264">
          <w:marLeft w:val="0"/>
          <w:marRight w:val="0"/>
          <w:marTop w:val="0"/>
          <w:marBottom w:val="0"/>
          <w:divBdr>
            <w:top w:val="none" w:sz="0" w:space="0" w:color="auto"/>
            <w:left w:val="none" w:sz="0" w:space="0" w:color="auto"/>
            <w:bottom w:val="none" w:sz="0" w:space="0" w:color="auto"/>
            <w:right w:val="none" w:sz="0" w:space="0" w:color="auto"/>
          </w:divBdr>
        </w:div>
        <w:div w:id="972491105">
          <w:marLeft w:val="0"/>
          <w:marRight w:val="0"/>
          <w:marTop w:val="0"/>
          <w:marBottom w:val="0"/>
          <w:divBdr>
            <w:top w:val="none" w:sz="0" w:space="0" w:color="auto"/>
            <w:left w:val="none" w:sz="0" w:space="0" w:color="auto"/>
            <w:bottom w:val="none" w:sz="0" w:space="0" w:color="auto"/>
            <w:right w:val="none" w:sz="0" w:space="0" w:color="auto"/>
          </w:divBdr>
        </w:div>
        <w:div w:id="1512332986">
          <w:marLeft w:val="0"/>
          <w:marRight w:val="0"/>
          <w:marTop w:val="0"/>
          <w:marBottom w:val="0"/>
          <w:divBdr>
            <w:top w:val="none" w:sz="0" w:space="0" w:color="auto"/>
            <w:left w:val="none" w:sz="0" w:space="0" w:color="auto"/>
            <w:bottom w:val="none" w:sz="0" w:space="0" w:color="auto"/>
            <w:right w:val="none" w:sz="0" w:space="0" w:color="auto"/>
          </w:divBdr>
        </w:div>
        <w:div w:id="477234977">
          <w:marLeft w:val="0"/>
          <w:marRight w:val="0"/>
          <w:marTop w:val="0"/>
          <w:marBottom w:val="0"/>
          <w:divBdr>
            <w:top w:val="none" w:sz="0" w:space="0" w:color="auto"/>
            <w:left w:val="none" w:sz="0" w:space="0" w:color="auto"/>
            <w:bottom w:val="none" w:sz="0" w:space="0" w:color="auto"/>
            <w:right w:val="none" w:sz="0" w:space="0" w:color="auto"/>
          </w:divBdr>
        </w:div>
        <w:div w:id="21975355">
          <w:marLeft w:val="0"/>
          <w:marRight w:val="0"/>
          <w:marTop w:val="0"/>
          <w:marBottom w:val="0"/>
          <w:divBdr>
            <w:top w:val="none" w:sz="0" w:space="0" w:color="auto"/>
            <w:left w:val="none" w:sz="0" w:space="0" w:color="auto"/>
            <w:bottom w:val="none" w:sz="0" w:space="0" w:color="auto"/>
            <w:right w:val="none" w:sz="0" w:space="0" w:color="auto"/>
          </w:divBdr>
        </w:div>
        <w:div w:id="1886986359">
          <w:marLeft w:val="0"/>
          <w:marRight w:val="0"/>
          <w:marTop w:val="0"/>
          <w:marBottom w:val="0"/>
          <w:divBdr>
            <w:top w:val="none" w:sz="0" w:space="0" w:color="auto"/>
            <w:left w:val="none" w:sz="0" w:space="0" w:color="auto"/>
            <w:bottom w:val="none" w:sz="0" w:space="0" w:color="auto"/>
            <w:right w:val="none" w:sz="0" w:space="0" w:color="auto"/>
          </w:divBdr>
        </w:div>
        <w:div w:id="346449390">
          <w:marLeft w:val="0"/>
          <w:marRight w:val="0"/>
          <w:marTop w:val="0"/>
          <w:marBottom w:val="0"/>
          <w:divBdr>
            <w:top w:val="none" w:sz="0" w:space="0" w:color="auto"/>
            <w:left w:val="none" w:sz="0" w:space="0" w:color="auto"/>
            <w:bottom w:val="none" w:sz="0" w:space="0" w:color="auto"/>
            <w:right w:val="none" w:sz="0" w:space="0" w:color="auto"/>
          </w:divBdr>
        </w:div>
        <w:div w:id="2126345097">
          <w:marLeft w:val="0"/>
          <w:marRight w:val="0"/>
          <w:marTop w:val="0"/>
          <w:marBottom w:val="0"/>
          <w:divBdr>
            <w:top w:val="none" w:sz="0" w:space="0" w:color="auto"/>
            <w:left w:val="none" w:sz="0" w:space="0" w:color="auto"/>
            <w:bottom w:val="none" w:sz="0" w:space="0" w:color="auto"/>
            <w:right w:val="none" w:sz="0" w:space="0" w:color="auto"/>
          </w:divBdr>
        </w:div>
        <w:div w:id="2126187959">
          <w:marLeft w:val="0"/>
          <w:marRight w:val="0"/>
          <w:marTop w:val="0"/>
          <w:marBottom w:val="0"/>
          <w:divBdr>
            <w:top w:val="none" w:sz="0" w:space="0" w:color="auto"/>
            <w:left w:val="none" w:sz="0" w:space="0" w:color="auto"/>
            <w:bottom w:val="none" w:sz="0" w:space="0" w:color="auto"/>
            <w:right w:val="none" w:sz="0" w:space="0" w:color="auto"/>
          </w:divBdr>
        </w:div>
      </w:divsChild>
    </w:div>
    <w:div w:id="586423081">
      <w:bodyDiv w:val="1"/>
      <w:marLeft w:val="0"/>
      <w:marRight w:val="0"/>
      <w:marTop w:val="0"/>
      <w:marBottom w:val="0"/>
      <w:divBdr>
        <w:top w:val="none" w:sz="0" w:space="0" w:color="auto"/>
        <w:left w:val="none" w:sz="0" w:space="0" w:color="auto"/>
        <w:bottom w:val="none" w:sz="0" w:space="0" w:color="auto"/>
        <w:right w:val="none" w:sz="0" w:space="0" w:color="auto"/>
      </w:divBdr>
    </w:div>
    <w:div w:id="879249323">
      <w:bodyDiv w:val="1"/>
      <w:marLeft w:val="0"/>
      <w:marRight w:val="0"/>
      <w:marTop w:val="0"/>
      <w:marBottom w:val="0"/>
      <w:divBdr>
        <w:top w:val="none" w:sz="0" w:space="0" w:color="auto"/>
        <w:left w:val="none" w:sz="0" w:space="0" w:color="auto"/>
        <w:bottom w:val="none" w:sz="0" w:space="0" w:color="auto"/>
        <w:right w:val="none" w:sz="0" w:space="0" w:color="auto"/>
      </w:divBdr>
      <w:divsChild>
        <w:div w:id="1039746606">
          <w:marLeft w:val="0"/>
          <w:marRight w:val="0"/>
          <w:marTop w:val="0"/>
          <w:marBottom w:val="0"/>
          <w:divBdr>
            <w:top w:val="none" w:sz="0" w:space="0" w:color="auto"/>
            <w:left w:val="none" w:sz="0" w:space="0" w:color="auto"/>
            <w:bottom w:val="none" w:sz="0" w:space="0" w:color="auto"/>
            <w:right w:val="none" w:sz="0" w:space="0" w:color="auto"/>
          </w:divBdr>
        </w:div>
        <w:div w:id="25520618">
          <w:marLeft w:val="0"/>
          <w:marRight w:val="0"/>
          <w:marTop w:val="0"/>
          <w:marBottom w:val="0"/>
          <w:divBdr>
            <w:top w:val="none" w:sz="0" w:space="0" w:color="auto"/>
            <w:left w:val="none" w:sz="0" w:space="0" w:color="auto"/>
            <w:bottom w:val="none" w:sz="0" w:space="0" w:color="auto"/>
            <w:right w:val="none" w:sz="0" w:space="0" w:color="auto"/>
          </w:divBdr>
        </w:div>
        <w:div w:id="1758208975">
          <w:marLeft w:val="0"/>
          <w:marRight w:val="0"/>
          <w:marTop w:val="0"/>
          <w:marBottom w:val="0"/>
          <w:divBdr>
            <w:top w:val="none" w:sz="0" w:space="0" w:color="auto"/>
            <w:left w:val="none" w:sz="0" w:space="0" w:color="auto"/>
            <w:bottom w:val="none" w:sz="0" w:space="0" w:color="auto"/>
            <w:right w:val="none" w:sz="0" w:space="0" w:color="auto"/>
          </w:divBdr>
        </w:div>
        <w:div w:id="1261329973">
          <w:marLeft w:val="0"/>
          <w:marRight w:val="0"/>
          <w:marTop w:val="0"/>
          <w:marBottom w:val="0"/>
          <w:divBdr>
            <w:top w:val="none" w:sz="0" w:space="0" w:color="auto"/>
            <w:left w:val="none" w:sz="0" w:space="0" w:color="auto"/>
            <w:bottom w:val="none" w:sz="0" w:space="0" w:color="auto"/>
            <w:right w:val="none" w:sz="0" w:space="0" w:color="auto"/>
          </w:divBdr>
        </w:div>
        <w:div w:id="1261336469">
          <w:marLeft w:val="0"/>
          <w:marRight w:val="0"/>
          <w:marTop w:val="0"/>
          <w:marBottom w:val="0"/>
          <w:divBdr>
            <w:top w:val="none" w:sz="0" w:space="0" w:color="auto"/>
            <w:left w:val="none" w:sz="0" w:space="0" w:color="auto"/>
            <w:bottom w:val="none" w:sz="0" w:space="0" w:color="auto"/>
            <w:right w:val="none" w:sz="0" w:space="0" w:color="auto"/>
          </w:divBdr>
        </w:div>
        <w:div w:id="1218125952">
          <w:marLeft w:val="0"/>
          <w:marRight w:val="0"/>
          <w:marTop w:val="0"/>
          <w:marBottom w:val="0"/>
          <w:divBdr>
            <w:top w:val="none" w:sz="0" w:space="0" w:color="auto"/>
            <w:left w:val="none" w:sz="0" w:space="0" w:color="auto"/>
            <w:bottom w:val="none" w:sz="0" w:space="0" w:color="auto"/>
            <w:right w:val="none" w:sz="0" w:space="0" w:color="auto"/>
          </w:divBdr>
        </w:div>
        <w:div w:id="1693531437">
          <w:marLeft w:val="0"/>
          <w:marRight w:val="0"/>
          <w:marTop w:val="0"/>
          <w:marBottom w:val="0"/>
          <w:divBdr>
            <w:top w:val="none" w:sz="0" w:space="0" w:color="auto"/>
            <w:left w:val="none" w:sz="0" w:space="0" w:color="auto"/>
            <w:bottom w:val="none" w:sz="0" w:space="0" w:color="auto"/>
            <w:right w:val="none" w:sz="0" w:space="0" w:color="auto"/>
          </w:divBdr>
        </w:div>
        <w:div w:id="186260249">
          <w:marLeft w:val="0"/>
          <w:marRight w:val="0"/>
          <w:marTop w:val="0"/>
          <w:marBottom w:val="0"/>
          <w:divBdr>
            <w:top w:val="none" w:sz="0" w:space="0" w:color="auto"/>
            <w:left w:val="none" w:sz="0" w:space="0" w:color="auto"/>
            <w:bottom w:val="none" w:sz="0" w:space="0" w:color="auto"/>
            <w:right w:val="none" w:sz="0" w:space="0" w:color="auto"/>
          </w:divBdr>
        </w:div>
        <w:div w:id="515316611">
          <w:marLeft w:val="0"/>
          <w:marRight w:val="0"/>
          <w:marTop w:val="0"/>
          <w:marBottom w:val="0"/>
          <w:divBdr>
            <w:top w:val="none" w:sz="0" w:space="0" w:color="auto"/>
            <w:left w:val="none" w:sz="0" w:space="0" w:color="auto"/>
            <w:bottom w:val="none" w:sz="0" w:space="0" w:color="auto"/>
            <w:right w:val="none" w:sz="0" w:space="0" w:color="auto"/>
          </w:divBdr>
        </w:div>
        <w:div w:id="1955750318">
          <w:marLeft w:val="0"/>
          <w:marRight w:val="0"/>
          <w:marTop w:val="0"/>
          <w:marBottom w:val="0"/>
          <w:divBdr>
            <w:top w:val="none" w:sz="0" w:space="0" w:color="auto"/>
            <w:left w:val="none" w:sz="0" w:space="0" w:color="auto"/>
            <w:bottom w:val="none" w:sz="0" w:space="0" w:color="auto"/>
            <w:right w:val="none" w:sz="0" w:space="0" w:color="auto"/>
          </w:divBdr>
        </w:div>
        <w:div w:id="1648436665">
          <w:marLeft w:val="0"/>
          <w:marRight w:val="0"/>
          <w:marTop w:val="0"/>
          <w:marBottom w:val="0"/>
          <w:divBdr>
            <w:top w:val="none" w:sz="0" w:space="0" w:color="auto"/>
            <w:left w:val="none" w:sz="0" w:space="0" w:color="auto"/>
            <w:bottom w:val="none" w:sz="0" w:space="0" w:color="auto"/>
            <w:right w:val="none" w:sz="0" w:space="0" w:color="auto"/>
          </w:divBdr>
        </w:div>
        <w:div w:id="815026952">
          <w:marLeft w:val="0"/>
          <w:marRight w:val="0"/>
          <w:marTop w:val="0"/>
          <w:marBottom w:val="0"/>
          <w:divBdr>
            <w:top w:val="none" w:sz="0" w:space="0" w:color="auto"/>
            <w:left w:val="none" w:sz="0" w:space="0" w:color="auto"/>
            <w:bottom w:val="none" w:sz="0" w:space="0" w:color="auto"/>
            <w:right w:val="none" w:sz="0" w:space="0" w:color="auto"/>
          </w:divBdr>
        </w:div>
        <w:div w:id="202524678">
          <w:marLeft w:val="0"/>
          <w:marRight w:val="0"/>
          <w:marTop w:val="0"/>
          <w:marBottom w:val="0"/>
          <w:divBdr>
            <w:top w:val="none" w:sz="0" w:space="0" w:color="auto"/>
            <w:left w:val="none" w:sz="0" w:space="0" w:color="auto"/>
            <w:bottom w:val="none" w:sz="0" w:space="0" w:color="auto"/>
            <w:right w:val="none" w:sz="0" w:space="0" w:color="auto"/>
          </w:divBdr>
        </w:div>
        <w:div w:id="710611371">
          <w:marLeft w:val="0"/>
          <w:marRight w:val="0"/>
          <w:marTop w:val="0"/>
          <w:marBottom w:val="0"/>
          <w:divBdr>
            <w:top w:val="none" w:sz="0" w:space="0" w:color="auto"/>
            <w:left w:val="none" w:sz="0" w:space="0" w:color="auto"/>
            <w:bottom w:val="none" w:sz="0" w:space="0" w:color="auto"/>
            <w:right w:val="none" w:sz="0" w:space="0" w:color="auto"/>
          </w:divBdr>
        </w:div>
        <w:div w:id="1738819131">
          <w:marLeft w:val="0"/>
          <w:marRight w:val="0"/>
          <w:marTop w:val="0"/>
          <w:marBottom w:val="0"/>
          <w:divBdr>
            <w:top w:val="none" w:sz="0" w:space="0" w:color="auto"/>
            <w:left w:val="none" w:sz="0" w:space="0" w:color="auto"/>
            <w:bottom w:val="none" w:sz="0" w:space="0" w:color="auto"/>
            <w:right w:val="none" w:sz="0" w:space="0" w:color="auto"/>
          </w:divBdr>
        </w:div>
        <w:div w:id="1838495620">
          <w:marLeft w:val="0"/>
          <w:marRight w:val="0"/>
          <w:marTop w:val="0"/>
          <w:marBottom w:val="0"/>
          <w:divBdr>
            <w:top w:val="none" w:sz="0" w:space="0" w:color="auto"/>
            <w:left w:val="none" w:sz="0" w:space="0" w:color="auto"/>
            <w:bottom w:val="none" w:sz="0" w:space="0" w:color="auto"/>
            <w:right w:val="none" w:sz="0" w:space="0" w:color="auto"/>
          </w:divBdr>
        </w:div>
        <w:div w:id="1558322148">
          <w:marLeft w:val="0"/>
          <w:marRight w:val="0"/>
          <w:marTop w:val="0"/>
          <w:marBottom w:val="0"/>
          <w:divBdr>
            <w:top w:val="none" w:sz="0" w:space="0" w:color="auto"/>
            <w:left w:val="none" w:sz="0" w:space="0" w:color="auto"/>
            <w:bottom w:val="none" w:sz="0" w:space="0" w:color="auto"/>
            <w:right w:val="none" w:sz="0" w:space="0" w:color="auto"/>
          </w:divBdr>
        </w:div>
        <w:div w:id="357238427">
          <w:marLeft w:val="0"/>
          <w:marRight w:val="0"/>
          <w:marTop w:val="0"/>
          <w:marBottom w:val="0"/>
          <w:divBdr>
            <w:top w:val="none" w:sz="0" w:space="0" w:color="auto"/>
            <w:left w:val="none" w:sz="0" w:space="0" w:color="auto"/>
            <w:bottom w:val="none" w:sz="0" w:space="0" w:color="auto"/>
            <w:right w:val="none" w:sz="0" w:space="0" w:color="auto"/>
          </w:divBdr>
        </w:div>
        <w:div w:id="1758864231">
          <w:marLeft w:val="0"/>
          <w:marRight w:val="0"/>
          <w:marTop w:val="0"/>
          <w:marBottom w:val="0"/>
          <w:divBdr>
            <w:top w:val="none" w:sz="0" w:space="0" w:color="auto"/>
            <w:left w:val="none" w:sz="0" w:space="0" w:color="auto"/>
            <w:bottom w:val="none" w:sz="0" w:space="0" w:color="auto"/>
            <w:right w:val="none" w:sz="0" w:space="0" w:color="auto"/>
          </w:divBdr>
        </w:div>
        <w:div w:id="1113860396">
          <w:marLeft w:val="0"/>
          <w:marRight w:val="0"/>
          <w:marTop w:val="0"/>
          <w:marBottom w:val="0"/>
          <w:divBdr>
            <w:top w:val="none" w:sz="0" w:space="0" w:color="auto"/>
            <w:left w:val="none" w:sz="0" w:space="0" w:color="auto"/>
            <w:bottom w:val="none" w:sz="0" w:space="0" w:color="auto"/>
            <w:right w:val="none" w:sz="0" w:space="0" w:color="auto"/>
          </w:divBdr>
        </w:div>
        <w:div w:id="375861182">
          <w:marLeft w:val="0"/>
          <w:marRight w:val="0"/>
          <w:marTop w:val="0"/>
          <w:marBottom w:val="0"/>
          <w:divBdr>
            <w:top w:val="none" w:sz="0" w:space="0" w:color="auto"/>
            <w:left w:val="none" w:sz="0" w:space="0" w:color="auto"/>
            <w:bottom w:val="none" w:sz="0" w:space="0" w:color="auto"/>
            <w:right w:val="none" w:sz="0" w:space="0" w:color="auto"/>
          </w:divBdr>
        </w:div>
        <w:div w:id="534542517">
          <w:marLeft w:val="0"/>
          <w:marRight w:val="0"/>
          <w:marTop w:val="0"/>
          <w:marBottom w:val="0"/>
          <w:divBdr>
            <w:top w:val="none" w:sz="0" w:space="0" w:color="auto"/>
            <w:left w:val="none" w:sz="0" w:space="0" w:color="auto"/>
            <w:bottom w:val="none" w:sz="0" w:space="0" w:color="auto"/>
            <w:right w:val="none" w:sz="0" w:space="0" w:color="auto"/>
          </w:divBdr>
        </w:div>
        <w:div w:id="1526559528">
          <w:marLeft w:val="0"/>
          <w:marRight w:val="0"/>
          <w:marTop w:val="0"/>
          <w:marBottom w:val="0"/>
          <w:divBdr>
            <w:top w:val="none" w:sz="0" w:space="0" w:color="auto"/>
            <w:left w:val="none" w:sz="0" w:space="0" w:color="auto"/>
            <w:bottom w:val="none" w:sz="0" w:space="0" w:color="auto"/>
            <w:right w:val="none" w:sz="0" w:space="0" w:color="auto"/>
          </w:divBdr>
        </w:div>
        <w:div w:id="1584727992">
          <w:marLeft w:val="0"/>
          <w:marRight w:val="0"/>
          <w:marTop w:val="0"/>
          <w:marBottom w:val="0"/>
          <w:divBdr>
            <w:top w:val="none" w:sz="0" w:space="0" w:color="auto"/>
            <w:left w:val="none" w:sz="0" w:space="0" w:color="auto"/>
            <w:bottom w:val="none" w:sz="0" w:space="0" w:color="auto"/>
            <w:right w:val="none" w:sz="0" w:space="0" w:color="auto"/>
          </w:divBdr>
        </w:div>
      </w:divsChild>
    </w:div>
    <w:div w:id="995720468">
      <w:bodyDiv w:val="1"/>
      <w:marLeft w:val="0"/>
      <w:marRight w:val="0"/>
      <w:marTop w:val="0"/>
      <w:marBottom w:val="0"/>
      <w:divBdr>
        <w:top w:val="none" w:sz="0" w:space="0" w:color="auto"/>
        <w:left w:val="none" w:sz="0" w:space="0" w:color="auto"/>
        <w:bottom w:val="none" w:sz="0" w:space="0" w:color="auto"/>
        <w:right w:val="none" w:sz="0" w:space="0" w:color="auto"/>
      </w:divBdr>
      <w:divsChild>
        <w:div w:id="537087323">
          <w:marLeft w:val="0"/>
          <w:marRight w:val="0"/>
          <w:marTop w:val="0"/>
          <w:marBottom w:val="0"/>
          <w:divBdr>
            <w:top w:val="none" w:sz="0" w:space="0" w:color="auto"/>
            <w:left w:val="none" w:sz="0" w:space="0" w:color="auto"/>
            <w:bottom w:val="none" w:sz="0" w:space="0" w:color="auto"/>
            <w:right w:val="none" w:sz="0" w:space="0" w:color="auto"/>
          </w:divBdr>
        </w:div>
        <w:div w:id="837383658">
          <w:marLeft w:val="0"/>
          <w:marRight w:val="0"/>
          <w:marTop w:val="0"/>
          <w:marBottom w:val="0"/>
          <w:divBdr>
            <w:top w:val="none" w:sz="0" w:space="0" w:color="auto"/>
            <w:left w:val="none" w:sz="0" w:space="0" w:color="auto"/>
            <w:bottom w:val="none" w:sz="0" w:space="0" w:color="auto"/>
            <w:right w:val="none" w:sz="0" w:space="0" w:color="auto"/>
          </w:divBdr>
        </w:div>
        <w:div w:id="1047559473">
          <w:marLeft w:val="0"/>
          <w:marRight w:val="0"/>
          <w:marTop w:val="0"/>
          <w:marBottom w:val="0"/>
          <w:divBdr>
            <w:top w:val="none" w:sz="0" w:space="0" w:color="auto"/>
            <w:left w:val="none" w:sz="0" w:space="0" w:color="auto"/>
            <w:bottom w:val="none" w:sz="0" w:space="0" w:color="auto"/>
            <w:right w:val="none" w:sz="0" w:space="0" w:color="auto"/>
          </w:divBdr>
        </w:div>
        <w:div w:id="1965379213">
          <w:marLeft w:val="0"/>
          <w:marRight w:val="0"/>
          <w:marTop w:val="0"/>
          <w:marBottom w:val="0"/>
          <w:divBdr>
            <w:top w:val="none" w:sz="0" w:space="0" w:color="auto"/>
            <w:left w:val="none" w:sz="0" w:space="0" w:color="auto"/>
            <w:bottom w:val="none" w:sz="0" w:space="0" w:color="auto"/>
            <w:right w:val="none" w:sz="0" w:space="0" w:color="auto"/>
          </w:divBdr>
        </w:div>
        <w:div w:id="88741112">
          <w:marLeft w:val="0"/>
          <w:marRight w:val="0"/>
          <w:marTop w:val="0"/>
          <w:marBottom w:val="0"/>
          <w:divBdr>
            <w:top w:val="none" w:sz="0" w:space="0" w:color="auto"/>
            <w:left w:val="none" w:sz="0" w:space="0" w:color="auto"/>
            <w:bottom w:val="none" w:sz="0" w:space="0" w:color="auto"/>
            <w:right w:val="none" w:sz="0" w:space="0" w:color="auto"/>
          </w:divBdr>
        </w:div>
        <w:div w:id="159776834">
          <w:marLeft w:val="0"/>
          <w:marRight w:val="0"/>
          <w:marTop w:val="0"/>
          <w:marBottom w:val="0"/>
          <w:divBdr>
            <w:top w:val="none" w:sz="0" w:space="0" w:color="auto"/>
            <w:left w:val="none" w:sz="0" w:space="0" w:color="auto"/>
            <w:bottom w:val="none" w:sz="0" w:space="0" w:color="auto"/>
            <w:right w:val="none" w:sz="0" w:space="0" w:color="auto"/>
          </w:divBdr>
        </w:div>
        <w:div w:id="1759598360">
          <w:marLeft w:val="0"/>
          <w:marRight w:val="0"/>
          <w:marTop w:val="0"/>
          <w:marBottom w:val="0"/>
          <w:divBdr>
            <w:top w:val="none" w:sz="0" w:space="0" w:color="auto"/>
            <w:left w:val="none" w:sz="0" w:space="0" w:color="auto"/>
            <w:bottom w:val="none" w:sz="0" w:space="0" w:color="auto"/>
            <w:right w:val="none" w:sz="0" w:space="0" w:color="auto"/>
          </w:divBdr>
        </w:div>
        <w:div w:id="1188373458">
          <w:marLeft w:val="0"/>
          <w:marRight w:val="0"/>
          <w:marTop w:val="0"/>
          <w:marBottom w:val="0"/>
          <w:divBdr>
            <w:top w:val="none" w:sz="0" w:space="0" w:color="auto"/>
            <w:left w:val="none" w:sz="0" w:space="0" w:color="auto"/>
            <w:bottom w:val="none" w:sz="0" w:space="0" w:color="auto"/>
            <w:right w:val="none" w:sz="0" w:space="0" w:color="auto"/>
          </w:divBdr>
        </w:div>
        <w:div w:id="1217082876">
          <w:marLeft w:val="0"/>
          <w:marRight w:val="0"/>
          <w:marTop w:val="0"/>
          <w:marBottom w:val="0"/>
          <w:divBdr>
            <w:top w:val="none" w:sz="0" w:space="0" w:color="auto"/>
            <w:left w:val="none" w:sz="0" w:space="0" w:color="auto"/>
            <w:bottom w:val="none" w:sz="0" w:space="0" w:color="auto"/>
            <w:right w:val="none" w:sz="0" w:space="0" w:color="auto"/>
          </w:divBdr>
        </w:div>
        <w:div w:id="659623257">
          <w:marLeft w:val="0"/>
          <w:marRight w:val="0"/>
          <w:marTop w:val="0"/>
          <w:marBottom w:val="0"/>
          <w:divBdr>
            <w:top w:val="none" w:sz="0" w:space="0" w:color="auto"/>
            <w:left w:val="none" w:sz="0" w:space="0" w:color="auto"/>
            <w:bottom w:val="none" w:sz="0" w:space="0" w:color="auto"/>
            <w:right w:val="none" w:sz="0" w:space="0" w:color="auto"/>
          </w:divBdr>
        </w:div>
        <w:div w:id="184830441">
          <w:marLeft w:val="0"/>
          <w:marRight w:val="0"/>
          <w:marTop w:val="0"/>
          <w:marBottom w:val="0"/>
          <w:divBdr>
            <w:top w:val="none" w:sz="0" w:space="0" w:color="auto"/>
            <w:left w:val="none" w:sz="0" w:space="0" w:color="auto"/>
            <w:bottom w:val="none" w:sz="0" w:space="0" w:color="auto"/>
            <w:right w:val="none" w:sz="0" w:space="0" w:color="auto"/>
          </w:divBdr>
        </w:div>
        <w:div w:id="81073407">
          <w:marLeft w:val="0"/>
          <w:marRight w:val="0"/>
          <w:marTop w:val="0"/>
          <w:marBottom w:val="0"/>
          <w:divBdr>
            <w:top w:val="none" w:sz="0" w:space="0" w:color="auto"/>
            <w:left w:val="none" w:sz="0" w:space="0" w:color="auto"/>
            <w:bottom w:val="none" w:sz="0" w:space="0" w:color="auto"/>
            <w:right w:val="none" w:sz="0" w:space="0" w:color="auto"/>
          </w:divBdr>
        </w:div>
        <w:div w:id="2116552692">
          <w:marLeft w:val="0"/>
          <w:marRight w:val="0"/>
          <w:marTop w:val="0"/>
          <w:marBottom w:val="0"/>
          <w:divBdr>
            <w:top w:val="none" w:sz="0" w:space="0" w:color="auto"/>
            <w:left w:val="none" w:sz="0" w:space="0" w:color="auto"/>
            <w:bottom w:val="none" w:sz="0" w:space="0" w:color="auto"/>
            <w:right w:val="none" w:sz="0" w:space="0" w:color="auto"/>
          </w:divBdr>
        </w:div>
        <w:div w:id="397823545">
          <w:marLeft w:val="0"/>
          <w:marRight w:val="0"/>
          <w:marTop w:val="0"/>
          <w:marBottom w:val="0"/>
          <w:divBdr>
            <w:top w:val="none" w:sz="0" w:space="0" w:color="auto"/>
            <w:left w:val="none" w:sz="0" w:space="0" w:color="auto"/>
            <w:bottom w:val="none" w:sz="0" w:space="0" w:color="auto"/>
            <w:right w:val="none" w:sz="0" w:space="0" w:color="auto"/>
          </w:divBdr>
        </w:div>
        <w:div w:id="37827841">
          <w:marLeft w:val="0"/>
          <w:marRight w:val="0"/>
          <w:marTop w:val="0"/>
          <w:marBottom w:val="0"/>
          <w:divBdr>
            <w:top w:val="none" w:sz="0" w:space="0" w:color="auto"/>
            <w:left w:val="none" w:sz="0" w:space="0" w:color="auto"/>
            <w:bottom w:val="none" w:sz="0" w:space="0" w:color="auto"/>
            <w:right w:val="none" w:sz="0" w:space="0" w:color="auto"/>
          </w:divBdr>
        </w:div>
        <w:div w:id="32579714">
          <w:marLeft w:val="0"/>
          <w:marRight w:val="0"/>
          <w:marTop w:val="0"/>
          <w:marBottom w:val="0"/>
          <w:divBdr>
            <w:top w:val="none" w:sz="0" w:space="0" w:color="auto"/>
            <w:left w:val="none" w:sz="0" w:space="0" w:color="auto"/>
            <w:bottom w:val="none" w:sz="0" w:space="0" w:color="auto"/>
            <w:right w:val="none" w:sz="0" w:space="0" w:color="auto"/>
          </w:divBdr>
        </w:div>
        <w:div w:id="947617750">
          <w:marLeft w:val="0"/>
          <w:marRight w:val="0"/>
          <w:marTop w:val="0"/>
          <w:marBottom w:val="0"/>
          <w:divBdr>
            <w:top w:val="none" w:sz="0" w:space="0" w:color="auto"/>
            <w:left w:val="none" w:sz="0" w:space="0" w:color="auto"/>
            <w:bottom w:val="none" w:sz="0" w:space="0" w:color="auto"/>
            <w:right w:val="none" w:sz="0" w:space="0" w:color="auto"/>
          </w:divBdr>
        </w:div>
        <w:div w:id="1829054895">
          <w:marLeft w:val="0"/>
          <w:marRight w:val="0"/>
          <w:marTop w:val="0"/>
          <w:marBottom w:val="0"/>
          <w:divBdr>
            <w:top w:val="none" w:sz="0" w:space="0" w:color="auto"/>
            <w:left w:val="none" w:sz="0" w:space="0" w:color="auto"/>
            <w:bottom w:val="none" w:sz="0" w:space="0" w:color="auto"/>
            <w:right w:val="none" w:sz="0" w:space="0" w:color="auto"/>
          </w:divBdr>
        </w:div>
      </w:divsChild>
    </w:div>
    <w:div w:id="1389064760">
      <w:bodyDiv w:val="1"/>
      <w:marLeft w:val="0"/>
      <w:marRight w:val="0"/>
      <w:marTop w:val="0"/>
      <w:marBottom w:val="0"/>
      <w:divBdr>
        <w:top w:val="none" w:sz="0" w:space="0" w:color="auto"/>
        <w:left w:val="none" w:sz="0" w:space="0" w:color="auto"/>
        <w:bottom w:val="none" w:sz="0" w:space="0" w:color="auto"/>
        <w:right w:val="none" w:sz="0" w:space="0" w:color="auto"/>
      </w:divBdr>
      <w:divsChild>
        <w:div w:id="1707370369">
          <w:marLeft w:val="0"/>
          <w:marRight w:val="0"/>
          <w:marTop w:val="0"/>
          <w:marBottom w:val="0"/>
          <w:divBdr>
            <w:top w:val="none" w:sz="0" w:space="0" w:color="auto"/>
            <w:left w:val="none" w:sz="0" w:space="0" w:color="auto"/>
            <w:bottom w:val="none" w:sz="0" w:space="0" w:color="auto"/>
            <w:right w:val="none" w:sz="0" w:space="0" w:color="auto"/>
          </w:divBdr>
        </w:div>
        <w:div w:id="1926453709">
          <w:marLeft w:val="0"/>
          <w:marRight w:val="0"/>
          <w:marTop w:val="0"/>
          <w:marBottom w:val="0"/>
          <w:divBdr>
            <w:top w:val="none" w:sz="0" w:space="0" w:color="auto"/>
            <w:left w:val="none" w:sz="0" w:space="0" w:color="auto"/>
            <w:bottom w:val="none" w:sz="0" w:space="0" w:color="auto"/>
            <w:right w:val="none" w:sz="0" w:space="0" w:color="auto"/>
          </w:divBdr>
        </w:div>
        <w:div w:id="751700105">
          <w:marLeft w:val="0"/>
          <w:marRight w:val="0"/>
          <w:marTop w:val="0"/>
          <w:marBottom w:val="0"/>
          <w:divBdr>
            <w:top w:val="none" w:sz="0" w:space="0" w:color="auto"/>
            <w:left w:val="none" w:sz="0" w:space="0" w:color="auto"/>
            <w:bottom w:val="none" w:sz="0" w:space="0" w:color="auto"/>
            <w:right w:val="none" w:sz="0" w:space="0" w:color="auto"/>
          </w:divBdr>
        </w:div>
        <w:div w:id="2060591367">
          <w:marLeft w:val="0"/>
          <w:marRight w:val="0"/>
          <w:marTop w:val="0"/>
          <w:marBottom w:val="0"/>
          <w:divBdr>
            <w:top w:val="none" w:sz="0" w:space="0" w:color="auto"/>
            <w:left w:val="none" w:sz="0" w:space="0" w:color="auto"/>
            <w:bottom w:val="none" w:sz="0" w:space="0" w:color="auto"/>
            <w:right w:val="none" w:sz="0" w:space="0" w:color="auto"/>
          </w:divBdr>
        </w:div>
        <w:div w:id="520165576">
          <w:marLeft w:val="0"/>
          <w:marRight w:val="0"/>
          <w:marTop w:val="0"/>
          <w:marBottom w:val="0"/>
          <w:divBdr>
            <w:top w:val="none" w:sz="0" w:space="0" w:color="auto"/>
            <w:left w:val="none" w:sz="0" w:space="0" w:color="auto"/>
            <w:bottom w:val="none" w:sz="0" w:space="0" w:color="auto"/>
            <w:right w:val="none" w:sz="0" w:space="0" w:color="auto"/>
          </w:divBdr>
        </w:div>
        <w:div w:id="1010059468">
          <w:marLeft w:val="0"/>
          <w:marRight w:val="0"/>
          <w:marTop w:val="0"/>
          <w:marBottom w:val="0"/>
          <w:divBdr>
            <w:top w:val="none" w:sz="0" w:space="0" w:color="auto"/>
            <w:left w:val="none" w:sz="0" w:space="0" w:color="auto"/>
            <w:bottom w:val="none" w:sz="0" w:space="0" w:color="auto"/>
            <w:right w:val="none" w:sz="0" w:space="0" w:color="auto"/>
          </w:divBdr>
        </w:div>
        <w:div w:id="1306399463">
          <w:marLeft w:val="0"/>
          <w:marRight w:val="0"/>
          <w:marTop w:val="0"/>
          <w:marBottom w:val="0"/>
          <w:divBdr>
            <w:top w:val="none" w:sz="0" w:space="0" w:color="auto"/>
            <w:left w:val="none" w:sz="0" w:space="0" w:color="auto"/>
            <w:bottom w:val="none" w:sz="0" w:space="0" w:color="auto"/>
            <w:right w:val="none" w:sz="0" w:space="0" w:color="auto"/>
          </w:divBdr>
        </w:div>
        <w:div w:id="1076895981">
          <w:marLeft w:val="0"/>
          <w:marRight w:val="0"/>
          <w:marTop w:val="0"/>
          <w:marBottom w:val="0"/>
          <w:divBdr>
            <w:top w:val="none" w:sz="0" w:space="0" w:color="auto"/>
            <w:left w:val="none" w:sz="0" w:space="0" w:color="auto"/>
            <w:bottom w:val="none" w:sz="0" w:space="0" w:color="auto"/>
            <w:right w:val="none" w:sz="0" w:space="0" w:color="auto"/>
          </w:divBdr>
        </w:div>
        <w:div w:id="964198114">
          <w:marLeft w:val="0"/>
          <w:marRight w:val="0"/>
          <w:marTop w:val="0"/>
          <w:marBottom w:val="0"/>
          <w:divBdr>
            <w:top w:val="none" w:sz="0" w:space="0" w:color="auto"/>
            <w:left w:val="none" w:sz="0" w:space="0" w:color="auto"/>
            <w:bottom w:val="none" w:sz="0" w:space="0" w:color="auto"/>
            <w:right w:val="none" w:sz="0" w:space="0" w:color="auto"/>
          </w:divBdr>
        </w:div>
        <w:div w:id="1641760804">
          <w:marLeft w:val="0"/>
          <w:marRight w:val="0"/>
          <w:marTop w:val="0"/>
          <w:marBottom w:val="0"/>
          <w:divBdr>
            <w:top w:val="none" w:sz="0" w:space="0" w:color="auto"/>
            <w:left w:val="none" w:sz="0" w:space="0" w:color="auto"/>
            <w:bottom w:val="none" w:sz="0" w:space="0" w:color="auto"/>
            <w:right w:val="none" w:sz="0" w:space="0" w:color="auto"/>
          </w:divBdr>
        </w:div>
        <w:div w:id="832260840">
          <w:marLeft w:val="0"/>
          <w:marRight w:val="0"/>
          <w:marTop w:val="0"/>
          <w:marBottom w:val="0"/>
          <w:divBdr>
            <w:top w:val="none" w:sz="0" w:space="0" w:color="auto"/>
            <w:left w:val="none" w:sz="0" w:space="0" w:color="auto"/>
            <w:bottom w:val="none" w:sz="0" w:space="0" w:color="auto"/>
            <w:right w:val="none" w:sz="0" w:space="0" w:color="auto"/>
          </w:divBdr>
        </w:div>
        <w:div w:id="1352801237">
          <w:marLeft w:val="0"/>
          <w:marRight w:val="0"/>
          <w:marTop w:val="0"/>
          <w:marBottom w:val="0"/>
          <w:divBdr>
            <w:top w:val="none" w:sz="0" w:space="0" w:color="auto"/>
            <w:left w:val="none" w:sz="0" w:space="0" w:color="auto"/>
            <w:bottom w:val="none" w:sz="0" w:space="0" w:color="auto"/>
            <w:right w:val="none" w:sz="0" w:space="0" w:color="auto"/>
          </w:divBdr>
        </w:div>
        <w:div w:id="1193690316">
          <w:marLeft w:val="0"/>
          <w:marRight w:val="0"/>
          <w:marTop w:val="0"/>
          <w:marBottom w:val="0"/>
          <w:divBdr>
            <w:top w:val="none" w:sz="0" w:space="0" w:color="auto"/>
            <w:left w:val="none" w:sz="0" w:space="0" w:color="auto"/>
            <w:bottom w:val="none" w:sz="0" w:space="0" w:color="auto"/>
            <w:right w:val="none" w:sz="0" w:space="0" w:color="auto"/>
          </w:divBdr>
        </w:div>
        <w:div w:id="1761829001">
          <w:marLeft w:val="0"/>
          <w:marRight w:val="0"/>
          <w:marTop w:val="0"/>
          <w:marBottom w:val="0"/>
          <w:divBdr>
            <w:top w:val="none" w:sz="0" w:space="0" w:color="auto"/>
            <w:left w:val="none" w:sz="0" w:space="0" w:color="auto"/>
            <w:bottom w:val="none" w:sz="0" w:space="0" w:color="auto"/>
            <w:right w:val="none" w:sz="0" w:space="0" w:color="auto"/>
          </w:divBdr>
        </w:div>
        <w:div w:id="333648424">
          <w:marLeft w:val="0"/>
          <w:marRight w:val="0"/>
          <w:marTop w:val="0"/>
          <w:marBottom w:val="0"/>
          <w:divBdr>
            <w:top w:val="none" w:sz="0" w:space="0" w:color="auto"/>
            <w:left w:val="none" w:sz="0" w:space="0" w:color="auto"/>
            <w:bottom w:val="none" w:sz="0" w:space="0" w:color="auto"/>
            <w:right w:val="none" w:sz="0" w:space="0" w:color="auto"/>
          </w:divBdr>
        </w:div>
        <w:div w:id="655230243">
          <w:marLeft w:val="0"/>
          <w:marRight w:val="0"/>
          <w:marTop w:val="0"/>
          <w:marBottom w:val="0"/>
          <w:divBdr>
            <w:top w:val="none" w:sz="0" w:space="0" w:color="auto"/>
            <w:left w:val="none" w:sz="0" w:space="0" w:color="auto"/>
            <w:bottom w:val="none" w:sz="0" w:space="0" w:color="auto"/>
            <w:right w:val="none" w:sz="0" w:space="0" w:color="auto"/>
          </w:divBdr>
        </w:div>
        <w:div w:id="150174910">
          <w:marLeft w:val="0"/>
          <w:marRight w:val="0"/>
          <w:marTop w:val="0"/>
          <w:marBottom w:val="0"/>
          <w:divBdr>
            <w:top w:val="none" w:sz="0" w:space="0" w:color="auto"/>
            <w:left w:val="none" w:sz="0" w:space="0" w:color="auto"/>
            <w:bottom w:val="none" w:sz="0" w:space="0" w:color="auto"/>
            <w:right w:val="none" w:sz="0" w:space="0" w:color="auto"/>
          </w:divBdr>
        </w:div>
        <w:div w:id="689840785">
          <w:marLeft w:val="0"/>
          <w:marRight w:val="0"/>
          <w:marTop w:val="0"/>
          <w:marBottom w:val="0"/>
          <w:divBdr>
            <w:top w:val="none" w:sz="0" w:space="0" w:color="auto"/>
            <w:left w:val="none" w:sz="0" w:space="0" w:color="auto"/>
            <w:bottom w:val="none" w:sz="0" w:space="0" w:color="auto"/>
            <w:right w:val="none" w:sz="0" w:space="0" w:color="auto"/>
          </w:divBdr>
        </w:div>
        <w:div w:id="451173212">
          <w:marLeft w:val="0"/>
          <w:marRight w:val="0"/>
          <w:marTop w:val="0"/>
          <w:marBottom w:val="0"/>
          <w:divBdr>
            <w:top w:val="none" w:sz="0" w:space="0" w:color="auto"/>
            <w:left w:val="none" w:sz="0" w:space="0" w:color="auto"/>
            <w:bottom w:val="none" w:sz="0" w:space="0" w:color="auto"/>
            <w:right w:val="none" w:sz="0" w:space="0" w:color="auto"/>
          </w:divBdr>
        </w:div>
        <w:div w:id="2001998317">
          <w:marLeft w:val="0"/>
          <w:marRight w:val="0"/>
          <w:marTop w:val="0"/>
          <w:marBottom w:val="0"/>
          <w:divBdr>
            <w:top w:val="none" w:sz="0" w:space="0" w:color="auto"/>
            <w:left w:val="none" w:sz="0" w:space="0" w:color="auto"/>
            <w:bottom w:val="none" w:sz="0" w:space="0" w:color="auto"/>
            <w:right w:val="none" w:sz="0" w:space="0" w:color="auto"/>
          </w:divBdr>
        </w:div>
        <w:div w:id="1116411070">
          <w:marLeft w:val="0"/>
          <w:marRight w:val="0"/>
          <w:marTop w:val="0"/>
          <w:marBottom w:val="0"/>
          <w:divBdr>
            <w:top w:val="none" w:sz="0" w:space="0" w:color="auto"/>
            <w:left w:val="none" w:sz="0" w:space="0" w:color="auto"/>
            <w:bottom w:val="none" w:sz="0" w:space="0" w:color="auto"/>
            <w:right w:val="none" w:sz="0" w:space="0" w:color="auto"/>
          </w:divBdr>
        </w:div>
        <w:div w:id="1408072354">
          <w:marLeft w:val="0"/>
          <w:marRight w:val="0"/>
          <w:marTop w:val="0"/>
          <w:marBottom w:val="0"/>
          <w:divBdr>
            <w:top w:val="none" w:sz="0" w:space="0" w:color="auto"/>
            <w:left w:val="none" w:sz="0" w:space="0" w:color="auto"/>
            <w:bottom w:val="none" w:sz="0" w:space="0" w:color="auto"/>
            <w:right w:val="none" w:sz="0" w:space="0" w:color="auto"/>
          </w:divBdr>
        </w:div>
        <w:div w:id="876308906">
          <w:marLeft w:val="0"/>
          <w:marRight w:val="0"/>
          <w:marTop w:val="0"/>
          <w:marBottom w:val="0"/>
          <w:divBdr>
            <w:top w:val="none" w:sz="0" w:space="0" w:color="auto"/>
            <w:left w:val="none" w:sz="0" w:space="0" w:color="auto"/>
            <w:bottom w:val="none" w:sz="0" w:space="0" w:color="auto"/>
            <w:right w:val="none" w:sz="0" w:space="0" w:color="auto"/>
          </w:divBdr>
        </w:div>
        <w:div w:id="1141390363">
          <w:marLeft w:val="0"/>
          <w:marRight w:val="0"/>
          <w:marTop w:val="0"/>
          <w:marBottom w:val="0"/>
          <w:divBdr>
            <w:top w:val="none" w:sz="0" w:space="0" w:color="auto"/>
            <w:left w:val="none" w:sz="0" w:space="0" w:color="auto"/>
            <w:bottom w:val="none" w:sz="0" w:space="0" w:color="auto"/>
            <w:right w:val="none" w:sz="0" w:space="0" w:color="auto"/>
          </w:divBdr>
        </w:div>
        <w:div w:id="1728727035">
          <w:marLeft w:val="0"/>
          <w:marRight w:val="0"/>
          <w:marTop w:val="0"/>
          <w:marBottom w:val="0"/>
          <w:divBdr>
            <w:top w:val="none" w:sz="0" w:space="0" w:color="auto"/>
            <w:left w:val="none" w:sz="0" w:space="0" w:color="auto"/>
            <w:bottom w:val="none" w:sz="0" w:space="0" w:color="auto"/>
            <w:right w:val="none" w:sz="0" w:space="0" w:color="auto"/>
          </w:divBdr>
        </w:div>
        <w:div w:id="2116054991">
          <w:marLeft w:val="0"/>
          <w:marRight w:val="0"/>
          <w:marTop w:val="0"/>
          <w:marBottom w:val="0"/>
          <w:divBdr>
            <w:top w:val="none" w:sz="0" w:space="0" w:color="auto"/>
            <w:left w:val="none" w:sz="0" w:space="0" w:color="auto"/>
            <w:bottom w:val="none" w:sz="0" w:space="0" w:color="auto"/>
            <w:right w:val="none" w:sz="0" w:space="0" w:color="auto"/>
          </w:divBdr>
        </w:div>
        <w:div w:id="2139060794">
          <w:marLeft w:val="0"/>
          <w:marRight w:val="0"/>
          <w:marTop w:val="0"/>
          <w:marBottom w:val="0"/>
          <w:divBdr>
            <w:top w:val="none" w:sz="0" w:space="0" w:color="auto"/>
            <w:left w:val="none" w:sz="0" w:space="0" w:color="auto"/>
            <w:bottom w:val="none" w:sz="0" w:space="0" w:color="auto"/>
            <w:right w:val="none" w:sz="0" w:space="0" w:color="auto"/>
          </w:divBdr>
        </w:div>
        <w:div w:id="522405699">
          <w:marLeft w:val="0"/>
          <w:marRight w:val="0"/>
          <w:marTop w:val="0"/>
          <w:marBottom w:val="0"/>
          <w:divBdr>
            <w:top w:val="none" w:sz="0" w:space="0" w:color="auto"/>
            <w:left w:val="none" w:sz="0" w:space="0" w:color="auto"/>
            <w:bottom w:val="none" w:sz="0" w:space="0" w:color="auto"/>
            <w:right w:val="none" w:sz="0" w:space="0" w:color="auto"/>
          </w:divBdr>
        </w:div>
        <w:div w:id="1687634282">
          <w:marLeft w:val="0"/>
          <w:marRight w:val="0"/>
          <w:marTop w:val="0"/>
          <w:marBottom w:val="0"/>
          <w:divBdr>
            <w:top w:val="none" w:sz="0" w:space="0" w:color="auto"/>
            <w:left w:val="none" w:sz="0" w:space="0" w:color="auto"/>
            <w:bottom w:val="none" w:sz="0" w:space="0" w:color="auto"/>
            <w:right w:val="none" w:sz="0" w:space="0" w:color="auto"/>
          </w:divBdr>
        </w:div>
        <w:div w:id="762410554">
          <w:marLeft w:val="0"/>
          <w:marRight w:val="0"/>
          <w:marTop w:val="0"/>
          <w:marBottom w:val="0"/>
          <w:divBdr>
            <w:top w:val="none" w:sz="0" w:space="0" w:color="auto"/>
            <w:left w:val="none" w:sz="0" w:space="0" w:color="auto"/>
            <w:bottom w:val="none" w:sz="0" w:space="0" w:color="auto"/>
            <w:right w:val="none" w:sz="0" w:space="0" w:color="auto"/>
          </w:divBdr>
        </w:div>
        <w:div w:id="1296106466">
          <w:marLeft w:val="0"/>
          <w:marRight w:val="0"/>
          <w:marTop w:val="0"/>
          <w:marBottom w:val="0"/>
          <w:divBdr>
            <w:top w:val="none" w:sz="0" w:space="0" w:color="auto"/>
            <w:left w:val="none" w:sz="0" w:space="0" w:color="auto"/>
            <w:bottom w:val="none" w:sz="0" w:space="0" w:color="auto"/>
            <w:right w:val="none" w:sz="0" w:space="0" w:color="auto"/>
          </w:divBdr>
        </w:div>
        <w:div w:id="1856381011">
          <w:marLeft w:val="0"/>
          <w:marRight w:val="0"/>
          <w:marTop w:val="0"/>
          <w:marBottom w:val="0"/>
          <w:divBdr>
            <w:top w:val="none" w:sz="0" w:space="0" w:color="auto"/>
            <w:left w:val="none" w:sz="0" w:space="0" w:color="auto"/>
            <w:bottom w:val="none" w:sz="0" w:space="0" w:color="auto"/>
            <w:right w:val="none" w:sz="0" w:space="0" w:color="auto"/>
          </w:divBdr>
        </w:div>
        <w:div w:id="394428394">
          <w:marLeft w:val="0"/>
          <w:marRight w:val="0"/>
          <w:marTop w:val="0"/>
          <w:marBottom w:val="0"/>
          <w:divBdr>
            <w:top w:val="none" w:sz="0" w:space="0" w:color="auto"/>
            <w:left w:val="none" w:sz="0" w:space="0" w:color="auto"/>
            <w:bottom w:val="none" w:sz="0" w:space="0" w:color="auto"/>
            <w:right w:val="none" w:sz="0" w:space="0" w:color="auto"/>
          </w:divBdr>
        </w:div>
        <w:div w:id="1437484136">
          <w:marLeft w:val="0"/>
          <w:marRight w:val="0"/>
          <w:marTop w:val="0"/>
          <w:marBottom w:val="0"/>
          <w:divBdr>
            <w:top w:val="none" w:sz="0" w:space="0" w:color="auto"/>
            <w:left w:val="none" w:sz="0" w:space="0" w:color="auto"/>
            <w:bottom w:val="none" w:sz="0" w:space="0" w:color="auto"/>
            <w:right w:val="none" w:sz="0" w:space="0" w:color="auto"/>
          </w:divBdr>
        </w:div>
        <w:div w:id="1794667530">
          <w:marLeft w:val="0"/>
          <w:marRight w:val="0"/>
          <w:marTop w:val="0"/>
          <w:marBottom w:val="0"/>
          <w:divBdr>
            <w:top w:val="none" w:sz="0" w:space="0" w:color="auto"/>
            <w:left w:val="none" w:sz="0" w:space="0" w:color="auto"/>
            <w:bottom w:val="none" w:sz="0" w:space="0" w:color="auto"/>
            <w:right w:val="none" w:sz="0" w:space="0" w:color="auto"/>
          </w:divBdr>
        </w:div>
        <w:div w:id="1488787610">
          <w:marLeft w:val="0"/>
          <w:marRight w:val="0"/>
          <w:marTop w:val="0"/>
          <w:marBottom w:val="0"/>
          <w:divBdr>
            <w:top w:val="none" w:sz="0" w:space="0" w:color="auto"/>
            <w:left w:val="none" w:sz="0" w:space="0" w:color="auto"/>
            <w:bottom w:val="none" w:sz="0" w:space="0" w:color="auto"/>
            <w:right w:val="none" w:sz="0" w:space="0" w:color="auto"/>
          </w:divBdr>
        </w:div>
        <w:div w:id="1846826109">
          <w:marLeft w:val="0"/>
          <w:marRight w:val="0"/>
          <w:marTop w:val="0"/>
          <w:marBottom w:val="0"/>
          <w:divBdr>
            <w:top w:val="none" w:sz="0" w:space="0" w:color="auto"/>
            <w:left w:val="none" w:sz="0" w:space="0" w:color="auto"/>
            <w:bottom w:val="none" w:sz="0" w:space="0" w:color="auto"/>
            <w:right w:val="none" w:sz="0" w:space="0" w:color="auto"/>
          </w:divBdr>
        </w:div>
        <w:div w:id="1318925449">
          <w:marLeft w:val="0"/>
          <w:marRight w:val="0"/>
          <w:marTop w:val="0"/>
          <w:marBottom w:val="0"/>
          <w:divBdr>
            <w:top w:val="none" w:sz="0" w:space="0" w:color="auto"/>
            <w:left w:val="none" w:sz="0" w:space="0" w:color="auto"/>
            <w:bottom w:val="none" w:sz="0" w:space="0" w:color="auto"/>
            <w:right w:val="none" w:sz="0" w:space="0" w:color="auto"/>
          </w:divBdr>
        </w:div>
        <w:div w:id="9531949">
          <w:marLeft w:val="0"/>
          <w:marRight w:val="0"/>
          <w:marTop w:val="0"/>
          <w:marBottom w:val="0"/>
          <w:divBdr>
            <w:top w:val="none" w:sz="0" w:space="0" w:color="auto"/>
            <w:left w:val="none" w:sz="0" w:space="0" w:color="auto"/>
            <w:bottom w:val="none" w:sz="0" w:space="0" w:color="auto"/>
            <w:right w:val="none" w:sz="0" w:space="0" w:color="auto"/>
          </w:divBdr>
        </w:div>
      </w:divsChild>
    </w:div>
    <w:div w:id="1504471026">
      <w:bodyDiv w:val="1"/>
      <w:marLeft w:val="0"/>
      <w:marRight w:val="0"/>
      <w:marTop w:val="0"/>
      <w:marBottom w:val="0"/>
      <w:divBdr>
        <w:top w:val="none" w:sz="0" w:space="0" w:color="auto"/>
        <w:left w:val="none" w:sz="0" w:space="0" w:color="auto"/>
        <w:bottom w:val="none" w:sz="0" w:space="0" w:color="auto"/>
        <w:right w:val="none" w:sz="0" w:space="0" w:color="auto"/>
      </w:divBdr>
      <w:divsChild>
        <w:div w:id="1407074979">
          <w:marLeft w:val="0"/>
          <w:marRight w:val="0"/>
          <w:marTop w:val="0"/>
          <w:marBottom w:val="0"/>
          <w:divBdr>
            <w:top w:val="none" w:sz="0" w:space="0" w:color="auto"/>
            <w:left w:val="none" w:sz="0" w:space="0" w:color="auto"/>
            <w:bottom w:val="none" w:sz="0" w:space="0" w:color="auto"/>
            <w:right w:val="none" w:sz="0" w:space="0" w:color="auto"/>
          </w:divBdr>
        </w:div>
        <w:div w:id="243271295">
          <w:marLeft w:val="0"/>
          <w:marRight w:val="0"/>
          <w:marTop w:val="0"/>
          <w:marBottom w:val="0"/>
          <w:divBdr>
            <w:top w:val="none" w:sz="0" w:space="0" w:color="auto"/>
            <w:left w:val="none" w:sz="0" w:space="0" w:color="auto"/>
            <w:bottom w:val="none" w:sz="0" w:space="0" w:color="auto"/>
            <w:right w:val="none" w:sz="0" w:space="0" w:color="auto"/>
          </w:divBdr>
        </w:div>
        <w:div w:id="1229074677">
          <w:marLeft w:val="0"/>
          <w:marRight w:val="0"/>
          <w:marTop w:val="0"/>
          <w:marBottom w:val="0"/>
          <w:divBdr>
            <w:top w:val="none" w:sz="0" w:space="0" w:color="auto"/>
            <w:left w:val="none" w:sz="0" w:space="0" w:color="auto"/>
            <w:bottom w:val="none" w:sz="0" w:space="0" w:color="auto"/>
            <w:right w:val="none" w:sz="0" w:space="0" w:color="auto"/>
          </w:divBdr>
        </w:div>
        <w:div w:id="1019350964">
          <w:marLeft w:val="0"/>
          <w:marRight w:val="0"/>
          <w:marTop w:val="0"/>
          <w:marBottom w:val="0"/>
          <w:divBdr>
            <w:top w:val="none" w:sz="0" w:space="0" w:color="auto"/>
            <w:left w:val="none" w:sz="0" w:space="0" w:color="auto"/>
            <w:bottom w:val="none" w:sz="0" w:space="0" w:color="auto"/>
            <w:right w:val="none" w:sz="0" w:space="0" w:color="auto"/>
          </w:divBdr>
        </w:div>
        <w:div w:id="1831362668">
          <w:marLeft w:val="0"/>
          <w:marRight w:val="0"/>
          <w:marTop w:val="0"/>
          <w:marBottom w:val="0"/>
          <w:divBdr>
            <w:top w:val="none" w:sz="0" w:space="0" w:color="auto"/>
            <w:left w:val="none" w:sz="0" w:space="0" w:color="auto"/>
            <w:bottom w:val="none" w:sz="0" w:space="0" w:color="auto"/>
            <w:right w:val="none" w:sz="0" w:space="0" w:color="auto"/>
          </w:divBdr>
        </w:div>
        <w:div w:id="563300531">
          <w:marLeft w:val="0"/>
          <w:marRight w:val="0"/>
          <w:marTop w:val="0"/>
          <w:marBottom w:val="0"/>
          <w:divBdr>
            <w:top w:val="none" w:sz="0" w:space="0" w:color="auto"/>
            <w:left w:val="none" w:sz="0" w:space="0" w:color="auto"/>
            <w:bottom w:val="none" w:sz="0" w:space="0" w:color="auto"/>
            <w:right w:val="none" w:sz="0" w:space="0" w:color="auto"/>
          </w:divBdr>
        </w:div>
        <w:div w:id="516309643">
          <w:marLeft w:val="0"/>
          <w:marRight w:val="0"/>
          <w:marTop w:val="0"/>
          <w:marBottom w:val="0"/>
          <w:divBdr>
            <w:top w:val="none" w:sz="0" w:space="0" w:color="auto"/>
            <w:left w:val="none" w:sz="0" w:space="0" w:color="auto"/>
            <w:bottom w:val="none" w:sz="0" w:space="0" w:color="auto"/>
            <w:right w:val="none" w:sz="0" w:space="0" w:color="auto"/>
          </w:divBdr>
        </w:div>
        <w:div w:id="1659533215">
          <w:marLeft w:val="0"/>
          <w:marRight w:val="0"/>
          <w:marTop w:val="0"/>
          <w:marBottom w:val="0"/>
          <w:divBdr>
            <w:top w:val="none" w:sz="0" w:space="0" w:color="auto"/>
            <w:left w:val="none" w:sz="0" w:space="0" w:color="auto"/>
            <w:bottom w:val="none" w:sz="0" w:space="0" w:color="auto"/>
            <w:right w:val="none" w:sz="0" w:space="0" w:color="auto"/>
          </w:divBdr>
        </w:div>
        <w:div w:id="780683611">
          <w:marLeft w:val="0"/>
          <w:marRight w:val="0"/>
          <w:marTop w:val="0"/>
          <w:marBottom w:val="0"/>
          <w:divBdr>
            <w:top w:val="none" w:sz="0" w:space="0" w:color="auto"/>
            <w:left w:val="none" w:sz="0" w:space="0" w:color="auto"/>
            <w:bottom w:val="none" w:sz="0" w:space="0" w:color="auto"/>
            <w:right w:val="none" w:sz="0" w:space="0" w:color="auto"/>
          </w:divBdr>
        </w:div>
        <w:div w:id="1338582762">
          <w:marLeft w:val="0"/>
          <w:marRight w:val="0"/>
          <w:marTop w:val="0"/>
          <w:marBottom w:val="0"/>
          <w:divBdr>
            <w:top w:val="none" w:sz="0" w:space="0" w:color="auto"/>
            <w:left w:val="none" w:sz="0" w:space="0" w:color="auto"/>
            <w:bottom w:val="none" w:sz="0" w:space="0" w:color="auto"/>
            <w:right w:val="none" w:sz="0" w:space="0" w:color="auto"/>
          </w:divBdr>
        </w:div>
        <w:div w:id="2067482795">
          <w:marLeft w:val="0"/>
          <w:marRight w:val="0"/>
          <w:marTop w:val="0"/>
          <w:marBottom w:val="0"/>
          <w:divBdr>
            <w:top w:val="none" w:sz="0" w:space="0" w:color="auto"/>
            <w:left w:val="none" w:sz="0" w:space="0" w:color="auto"/>
            <w:bottom w:val="none" w:sz="0" w:space="0" w:color="auto"/>
            <w:right w:val="none" w:sz="0" w:space="0" w:color="auto"/>
          </w:divBdr>
        </w:div>
        <w:div w:id="1455521094">
          <w:marLeft w:val="0"/>
          <w:marRight w:val="0"/>
          <w:marTop w:val="0"/>
          <w:marBottom w:val="0"/>
          <w:divBdr>
            <w:top w:val="none" w:sz="0" w:space="0" w:color="auto"/>
            <w:left w:val="none" w:sz="0" w:space="0" w:color="auto"/>
            <w:bottom w:val="none" w:sz="0" w:space="0" w:color="auto"/>
            <w:right w:val="none" w:sz="0" w:space="0" w:color="auto"/>
          </w:divBdr>
        </w:div>
        <w:div w:id="203448789">
          <w:marLeft w:val="0"/>
          <w:marRight w:val="0"/>
          <w:marTop w:val="0"/>
          <w:marBottom w:val="0"/>
          <w:divBdr>
            <w:top w:val="none" w:sz="0" w:space="0" w:color="auto"/>
            <w:left w:val="none" w:sz="0" w:space="0" w:color="auto"/>
            <w:bottom w:val="none" w:sz="0" w:space="0" w:color="auto"/>
            <w:right w:val="none" w:sz="0" w:space="0" w:color="auto"/>
          </w:divBdr>
        </w:div>
        <w:div w:id="1050301275">
          <w:marLeft w:val="0"/>
          <w:marRight w:val="0"/>
          <w:marTop w:val="0"/>
          <w:marBottom w:val="0"/>
          <w:divBdr>
            <w:top w:val="none" w:sz="0" w:space="0" w:color="auto"/>
            <w:left w:val="none" w:sz="0" w:space="0" w:color="auto"/>
            <w:bottom w:val="none" w:sz="0" w:space="0" w:color="auto"/>
            <w:right w:val="none" w:sz="0" w:space="0" w:color="auto"/>
          </w:divBdr>
        </w:div>
        <w:div w:id="1504660923">
          <w:marLeft w:val="0"/>
          <w:marRight w:val="0"/>
          <w:marTop w:val="0"/>
          <w:marBottom w:val="0"/>
          <w:divBdr>
            <w:top w:val="none" w:sz="0" w:space="0" w:color="auto"/>
            <w:left w:val="none" w:sz="0" w:space="0" w:color="auto"/>
            <w:bottom w:val="none" w:sz="0" w:space="0" w:color="auto"/>
            <w:right w:val="none" w:sz="0" w:space="0" w:color="auto"/>
          </w:divBdr>
        </w:div>
        <w:div w:id="693188739">
          <w:marLeft w:val="0"/>
          <w:marRight w:val="0"/>
          <w:marTop w:val="0"/>
          <w:marBottom w:val="0"/>
          <w:divBdr>
            <w:top w:val="none" w:sz="0" w:space="0" w:color="auto"/>
            <w:left w:val="none" w:sz="0" w:space="0" w:color="auto"/>
            <w:bottom w:val="none" w:sz="0" w:space="0" w:color="auto"/>
            <w:right w:val="none" w:sz="0" w:space="0" w:color="auto"/>
          </w:divBdr>
        </w:div>
        <w:div w:id="191766844">
          <w:marLeft w:val="0"/>
          <w:marRight w:val="0"/>
          <w:marTop w:val="0"/>
          <w:marBottom w:val="0"/>
          <w:divBdr>
            <w:top w:val="none" w:sz="0" w:space="0" w:color="auto"/>
            <w:left w:val="none" w:sz="0" w:space="0" w:color="auto"/>
            <w:bottom w:val="none" w:sz="0" w:space="0" w:color="auto"/>
            <w:right w:val="none" w:sz="0" w:space="0" w:color="auto"/>
          </w:divBdr>
        </w:div>
        <w:div w:id="2114934309">
          <w:marLeft w:val="0"/>
          <w:marRight w:val="0"/>
          <w:marTop w:val="0"/>
          <w:marBottom w:val="0"/>
          <w:divBdr>
            <w:top w:val="none" w:sz="0" w:space="0" w:color="auto"/>
            <w:left w:val="none" w:sz="0" w:space="0" w:color="auto"/>
            <w:bottom w:val="none" w:sz="0" w:space="0" w:color="auto"/>
            <w:right w:val="none" w:sz="0" w:space="0" w:color="auto"/>
          </w:divBdr>
        </w:div>
        <w:div w:id="2095085715">
          <w:marLeft w:val="0"/>
          <w:marRight w:val="0"/>
          <w:marTop w:val="0"/>
          <w:marBottom w:val="0"/>
          <w:divBdr>
            <w:top w:val="none" w:sz="0" w:space="0" w:color="auto"/>
            <w:left w:val="none" w:sz="0" w:space="0" w:color="auto"/>
            <w:bottom w:val="none" w:sz="0" w:space="0" w:color="auto"/>
            <w:right w:val="none" w:sz="0" w:space="0" w:color="auto"/>
          </w:divBdr>
        </w:div>
      </w:divsChild>
    </w:div>
    <w:div w:id="1546218097">
      <w:bodyDiv w:val="1"/>
      <w:marLeft w:val="0"/>
      <w:marRight w:val="0"/>
      <w:marTop w:val="0"/>
      <w:marBottom w:val="0"/>
      <w:divBdr>
        <w:top w:val="none" w:sz="0" w:space="0" w:color="auto"/>
        <w:left w:val="none" w:sz="0" w:space="0" w:color="auto"/>
        <w:bottom w:val="none" w:sz="0" w:space="0" w:color="auto"/>
        <w:right w:val="none" w:sz="0" w:space="0" w:color="auto"/>
      </w:divBdr>
      <w:divsChild>
        <w:div w:id="1912500201">
          <w:marLeft w:val="0"/>
          <w:marRight w:val="0"/>
          <w:marTop w:val="0"/>
          <w:marBottom w:val="0"/>
          <w:divBdr>
            <w:top w:val="none" w:sz="0" w:space="0" w:color="auto"/>
            <w:left w:val="none" w:sz="0" w:space="0" w:color="auto"/>
            <w:bottom w:val="none" w:sz="0" w:space="0" w:color="auto"/>
            <w:right w:val="none" w:sz="0" w:space="0" w:color="auto"/>
          </w:divBdr>
        </w:div>
        <w:div w:id="1440486326">
          <w:marLeft w:val="0"/>
          <w:marRight w:val="0"/>
          <w:marTop w:val="0"/>
          <w:marBottom w:val="0"/>
          <w:divBdr>
            <w:top w:val="none" w:sz="0" w:space="0" w:color="auto"/>
            <w:left w:val="none" w:sz="0" w:space="0" w:color="auto"/>
            <w:bottom w:val="none" w:sz="0" w:space="0" w:color="auto"/>
            <w:right w:val="none" w:sz="0" w:space="0" w:color="auto"/>
          </w:divBdr>
        </w:div>
        <w:div w:id="1054893317">
          <w:marLeft w:val="0"/>
          <w:marRight w:val="0"/>
          <w:marTop w:val="0"/>
          <w:marBottom w:val="0"/>
          <w:divBdr>
            <w:top w:val="none" w:sz="0" w:space="0" w:color="auto"/>
            <w:left w:val="none" w:sz="0" w:space="0" w:color="auto"/>
            <w:bottom w:val="none" w:sz="0" w:space="0" w:color="auto"/>
            <w:right w:val="none" w:sz="0" w:space="0" w:color="auto"/>
          </w:divBdr>
        </w:div>
        <w:div w:id="266281709">
          <w:marLeft w:val="0"/>
          <w:marRight w:val="0"/>
          <w:marTop w:val="0"/>
          <w:marBottom w:val="0"/>
          <w:divBdr>
            <w:top w:val="none" w:sz="0" w:space="0" w:color="auto"/>
            <w:left w:val="none" w:sz="0" w:space="0" w:color="auto"/>
            <w:bottom w:val="none" w:sz="0" w:space="0" w:color="auto"/>
            <w:right w:val="none" w:sz="0" w:space="0" w:color="auto"/>
          </w:divBdr>
        </w:div>
        <w:div w:id="2006205621">
          <w:marLeft w:val="0"/>
          <w:marRight w:val="0"/>
          <w:marTop w:val="0"/>
          <w:marBottom w:val="0"/>
          <w:divBdr>
            <w:top w:val="none" w:sz="0" w:space="0" w:color="auto"/>
            <w:left w:val="none" w:sz="0" w:space="0" w:color="auto"/>
            <w:bottom w:val="none" w:sz="0" w:space="0" w:color="auto"/>
            <w:right w:val="none" w:sz="0" w:space="0" w:color="auto"/>
          </w:divBdr>
        </w:div>
        <w:div w:id="1645621022">
          <w:marLeft w:val="0"/>
          <w:marRight w:val="0"/>
          <w:marTop w:val="0"/>
          <w:marBottom w:val="0"/>
          <w:divBdr>
            <w:top w:val="none" w:sz="0" w:space="0" w:color="auto"/>
            <w:left w:val="none" w:sz="0" w:space="0" w:color="auto"/>
            <w:bottom w:val="none" w:sz="0" w:space="0" w:color="auto"/>
            <w:right w:val="none" w:sz="0" w:space="0" w:color="auto"/>
          </w:divBdr>
        </w:div>
        <w:div w:id="838229570">
          <w:marLeft w:val="0"/>
          <w:marRight w:val="0"/>
          <w:marTop w:val="0"/>
          <w:marBottom w:val="0"/>
          <w:divBdr>
            <w:top w:val="none" w:sz="0" w:space="0" w:color="auto"/>
            <w:left w:val="none" w:sz="0" w:space="0" w:color="auto"/>
            <w:bottom w:val="none" w:sz="0" w:space="0" w:color="auto"/>
            <w:right w:val="none" w:sz="0" w:space="0" w:color="auto"/>
          </w:divBdr>
        </w:div>
        <w:div w:id="970791993">
          <w:marLeft w:val="0"/>
          <w:marRight w:val="0"/>
          <w:marTop w:val="0"/>
          <w:marBottom w:val="0"/>
          <w:divBdr>
            <w:top w:val="none" w:sz="0" w:space="0" w:color="auto"/>
            <w:left w:val="none" w:sz="0" w:space="0" w:color="auto"/>
            <w:bottom w:val="none" w:sz="0" w:space="0" w:color="auto"/>
            <w:right w:val="none" w:sz="0" w:space="0" w:color="auto"/>
          </w:divBdr>
        </w:div>
        <w:div w:id="946473413">
          <w:marLeft w:val="0"/>
          <w:marRight w:val="0"/>
          <w:marTop w:val="0"/>
          <w:marBottom w:val="0"/>
          <w:divBdr>
            <w:top w:val="none" w:sz="0" w:space="0" w:color="auto"/>
            <w:left w:val="none" w:sz="0" w:space="0" w:color="auto"/>
            <w:bottom w:val="none" w:sz="0" w:space="0" w:color="auto"/>
            <w:right w:val="none" w:sz="0" w:space="0" w:color="auto"/>
          </w:divBdr>
        </w:div>
        <w:div w:id="1396857889">
          <w:marLeft w:val="0"/>
          <w:marRight w:val="0"/>
          <w:marTop w:val="0"/>
          <w:marBottom w:val="0"/>
          <w:divBdr>
            <w:top w:val="none" w:sz="0" w:space="0" w:color="auto"/>
            <w:left w:val="none" w:sz="0" w:space="0" w:color="auto"/>
            <w:bottom w:val="none" w:sz="0" w:space="0" w:color="auto"/>
            <w:right w:val="none" w:sz="0" w:space="0" w:color="auto"/>
          </w:divBdr>
        </w:div>
        <w:div w:id="2099329506">
          <w:marLeft w:val="0"/>
          <w:marRight w:val="0"/>
          <w:marTop w:val="0"/>
          <w:marBottom w:val="0"/>
          <w:divBdr>
            <w:top w:val="none" w:sz="0" w:space="0" w:color="auto"/>
            <w:left w:val="none" w:sz="0" w:space="0" w:color="auto"/>
            <w:bottom w:val="none" w:sz="0" w:space="0" w:color="auto"/>
            <w:right w:val="none" w:sz="0" w:space="0" w:color="auto"/>
          </w:divBdr>
        </w:div>
        <w:div w:id="737899516">
          <w:marLeft w:val="0"/>
          <w:marRight w:val="0"/>
          <w:marTop w:val="0"/>
          <w:marBottom w:val="0"/>
          <w:divBdr>
            <w:top w:val="none" w:sz="0" w:space="0" w:color="auto"/>
            <w:left w:val="none" w:sz="0" w:space="0" w:color="auto"/>
            <w:bottom w:val="none" w:sz="0" w:space="0" w:color="auto"/>
            <w:right w:val="none" w:sz="0" w:space="0" w:color="auto"/>
          </w:divBdr>
        </w:div>
        <w:div w:id="613250323">
          <w:marLeft w:val="0"/>
          <w:marRight w:val="0"/>
          <w:marTop w:val="0"/>
          <w:marBottom w:val="0"/>
          <w:divBdr>
            <w:top w:val="none" w:sz="0" w:space="0" w:color="auto"/>
            <w:left w:val="none" w:sz="0" w:space="0" w:color="auto"/>
            <w:bottom w:val="none" w:sz="0" w:space="0" w:color="auto"/>
            <w:right w:val="none" w:sz="0" w:space="0" w:color="auto"/>
          </w:divBdr>
        </w:div>
        <w:div w:id="2138527710">
          <w:marLeft w:val="0"/>
          <w:marRight w:val="0"/>
          <w:marTop w:val="0"/>
          <w:marBottom w:val="0"/>
          <w:divBdr>
            <w:top w:val="none" w:sz="0" w:space="0" w:color="auto"/>
            <w:left w:val="none" w:sz="0" w:space="0" w:color="auto"/>
            <w:bottom w:val="none" w:sz="0" w:space="0" w:color="auto"/>
            <w:right w:val="none" w:sz="0" w:space="0" w:color="auto"/>
          </w:divBdr>
        </w:div>
        <w:div w:id="1896812203">
          <w:marLeft w:val="0"/>
          <w:marRight w:val="0"/>
          <w:marTop w:val="0"/>
          <w:marBottom w:val="0"/>
          <w:divBdr>
            <w:top w:val="none" w:sz="0" w:space="0" w:color="auto"/>
            <w:left w:val="none" w:sz="0" w:space="0" w:color="auto"/>
            <w:bottom w:val="none" w:sz="0" w:space="0" w:color="auto"/>
            <w:right w:val="none" w:sz="0" w:space="0" w:color="auto"/>
          </w:divBdr>
        </w:div>
        <w:div w:id="1430734375">
          <w:marLeft w:val="0"/>
          <w:marRight w:val="0"/>
          <w:marTop w:val="0"/>
          <w:marBottom w:val="0"/>
          <w:divBdr>
            <w:top w:val="none" w:sz="0" w:space="0" w:color="auto"/>
            <w:left w:val="none" w:sz="0" w:space="0" w:color="auto"/>
            <w:bottom w:val="none" w:sz="0" w:space="0" w:color="auto"/>
            <w:right w:val="none" w:sz="0" w:space="0" w:color="auto"/>
          </w:divBdr>
        </w:div>
      </w:divsChild>
    </w:div>
    <w:div w:id="1740051266">
      <w:bodyDiv w:val="1"/>
      <w:marLeft w:val="0"/>
      <w:marRight w:val="0"/>
      <w:marTop w:val="0"/>
      <w:marBottom w:val="0"/>
      <w:divBdr>
        <w:top w:val="none" w:sz="0" w:space="0" w:color="auto"/>
        <w:left w:val="none" w:sz="0" w:space="0" w:color="auto"/>
        <w:bottom w:val="none" w:sz="0" w:space="0" w:color="auto"/>
        <w:right w:val="none" w:sz="0" w:space="0" w:color="auto"/>
      </w:divBdr>
      <w:divsChild>
        <w:div w:id="2074035600">
          <w:marLeft w:val="0"/>
          <w:marRight w:val="0"/>
          <w:marTop w:val="0"/>
          <w:marBottom w:val="0"/>
          <w:divBdr>
            <w:top w:val="none" w:sz="0" w:space="0" w:color="auto"/>
            <w:left w:val="none" w:sz="0" w:space="0" w:color="auto"/>
            <w:bottom w:val="none" w:sz="0" w:space="0" w:color="auto"/>
            <w:right w:val="none" w:sz="0" w:space="0" w:color="auto"/>
          </w:divBdr>
        </w:div>
        <w:div w:id="1347559834">
          <w:marLeft w:val="0"/>
          <w:marRight w:val="0"/>
          <w:marTop w:val="0"/>
          <w:marBottom w:val="0"/>
          <w:divBdr>
            <w:top w:val="none" w:sz="0" w:space="0" w:color="auto"/>
            <w:left w:val="none" w:sz="0" w:space="0" w:color="auto"/>
            <w:bottom w:val="none" w:sz="0" w:space="0" w:color="auto"/>
            <w:right w:val="none" w:sz="0" w:space="0" w:color="auto"/>
          </w:divBdr>
        </w:div>
        <w:div w:id="357240706">
          <w:marLeft w:val="0"/>
          <w:marRight w:val="0"/>
          <w:marTop w:val="0"/>
          <w:marBottom w:val="0"/>
          <w:divBdr>
            <w:top w:val="none" w:sz="0" w:space="0" w:color="auto"/>
            <w:left w:val="none" w:sz="0" w:space="0" w:color="auto"/>
            <w:bottom w:val="none" w:sz="0" w:space="0" w:color="auto"/>
            <w:right w:val="none" w:sz="0" w:space="0" w:color="auto"/>
          </w:divBdr>
        </w:div>
        <w:div w:id="1883712599">
          <w:marLeft w:val="0"/>
          <w:marRight w:val="0"/>
          <w:marTop w:val="0"/>
          <w:marBottom w:val="0"/>
          <w:divBdr>
            <w:top w:val="none" w:sz="0" w:space="0" w:color="auto"/>
            <w:left w:val="none" w:sz="0" w:space="0" w:color="auto"/>
            <w:bottom w:val="none" w:sz="0" w:space="0" w:color="auto"/>
            <w:right w:val="none" w:sz="0" w:space="0" w:color="auto"/>
          </w:divBdr>
        </w:div>
        <w:div w:id="686979829">
          <w:marLeft w:val="0"/>
          <w:marRight w:val="0"/>
          <w:marTop w:val="0"/>
          <w:marBottom w:val="0"/>
          <w:divBdr>
            <w:top w:val="none" w:sz="0" w:space="0" w:color="auto"/>
            <w:left w:val="none" w:sz="0" w:space="0" w:color="auto"/>
            <w:bottom w:val="none" w:sz="0" w:space="0" w:color="auto"/>
            <w:right w:val="none" w:sz="0" w:space="0" w:color="auto"/>
          </w:divBdr>
        </w:div>
        <w:div w:id="1024017030">
          <w:marLeft w:val="0"/>
          <w:marRight w:val="0"/>
          <w:marTop w:val="0"/>
          <w:marBottom w:val="0"/>
          <w:divBdr>
            <w:top w:val="none" w:sz="0" w:space="0" w:color="auto"/>
            <w:left w:val="none" w:sz="0" w:space="0" w:color="auto"/>
            <w:bottom w:val="none" w:sz="0" w:space="0" w:color="auto"/>
            <w:right w:val="none" w:sz="0" w:space="0" w:color="auto"/>
          </w:divBdr>
        </w:div>
        <w:div w:id="989214916">
          <w:marLeft w:val="0"/>
          <w:marRight w:val="0"/>
          <w:marTop w:val="0"/>
          <w:marBottom w:val="0"/>
          <w:divBdr>
            <w:top w:val="none" w:sz="0" w:space="0" w:color="auto"/>
            <w:left w:val="none" w:sz="0" w:space="0" w:color="auto"/>
            <w:bottom w:val="none" w:sz="0" w:space="0" w:color="auto"/>
            <w:right w:val="none" w:sz="0" w:space="0" w:color="auto"/>
          </w:divBdr>
        </w:div>
        <w:div w:id="1082217828">
          <w:marLeft w:val="0"/>
          <w:marRight w:val="0"/>
          <w:marTop w:val="0"/>
          <w:marBottom w:val="0"/>
          <w:divBdr>
            <w:top w:val="none" w:sz="0" w:space="0" w:color="auto"/>
            <w:left w:val="none" w:sz="0" w:space="0" w:color="auto"/>
            <w:bottom w:val="none" w:sz="0" w:space="0" w:color="auto"/>
            <w:right w:val="none" w:sz="0" w:space="0" w:color="auto"/>
          </w:divBdr>
        </w:div>
        <w:div w:id="2003122755">
          <w:marLeft w:val="0"/>
          <w:marRight w:val="0"/>
          <w:marTop w:val="0"/>
          <w:marBottom w:val="0"/>
          <w:divBdr>
            <w:top w:val="none" w:sz="0" w:space="0" w:color="auto"/>
            <w:left w:val="none" w:sz="0" w:space="0" w:color="auto"/>
            <w:bottom w:val="none" w:sz="0" w:space="0" w:color="auto"/>
            <w:right w:val="none" w:sz="0" w:space="0" w:color="auto"/>
          </w:divBdr>
        </w:div>
        <w:div w:id="601718429">
          <w:marLeft w:val="0"/>
          <w:marRight w:val="0"/>
          <w:marTop w:val="0"/>
          <w:marBottom w:val="0"/>
          <w:divBdr>
            <w:top w:val="none" w:sz="0" w:space="0" w:color="auto"/>
            <w:left w:val="none" w:sz="0" w:space="0" w:color="auto"/>
            <w:bottom w:val="none" w:sz="0" w:space="0" w:color="auto"/>
            <w:right w:val="none" w:sz="0" w:space="0" w:color="auto"/>
          </w:divBdr>
        </w:div>
        <w:div w:id="62804145">
          <w:marLeft w:val="0"/>
          <w:marRight w:val="0"/>
          <w:marTop w:val="0"/>
          <w:marBottom w:val="0"/>
          <w:divBdr>
            <w:top w:val="none" w:sz="0" w:space="0" w:color="auto"/>
            <w:left w:val="none" w:sz="0" w:space="0" w:color="auto"/>
            <w:bottom w:val="none" w:sz="0" w:space="0" w:color="auto"/>
            <w:right w:val="none" w:sz="0" w:space="0" w:color="auto"/>
          </w:divBdr>
        </w:div>
        <w:div w:id="907689403">
          <w:marLeft w:val="0"/>
          <w:marRight w:val="0"/>
          <w:marTop w:val="0"/>
          <w:marBottom w:val="0"/>
          <w:divBdr>
            <w:top w:val="none" w:sz="0" w:space="0" w:color="auto"/>
            <w:left w:val="none" w:sz="0" w:space="0" w:color="auto"/>
            <w:bottom w:val="none" w:sz="0" w:space="0" w:color="auto"/>
            <w:right w:val="none" w:sz="0" w:space="0" w:color="auto"/>
          </w:divBdr>
        </w:div>
        <w:div w:id="1094672501">
          <w:marLeft w:val="0"/>
          <w:marRight w:val="0"/>
          <w:marTop w:val="0"/>
          <w:marBottom w:val="0"/>
          <w:divBdr>
            <w:top w:val="none" w:sz="0" w:space="0" w:color="auto"/>
            <w:left w:val="none" w:sz="0" w:space="0" w:color="auto"/>
            <w:bottom w:val="none" w:sz="0" w:space="0" w:color="auto"/>
            <w:right w:val="none" w:sz="0" w:space="0" w:color="auto"/>
          </w:divBdr>
        </w:div>
        <w:div w:id="247233431">
          <w:marLeft w:val="0"/>
          <w:marRight w:val="0"/>
          <w:marTop w:val="0"/>
          <w:marBottom w:val="0"/>
          <w:divBdr>
            <w:top w:val="none" w:sz="0" w:space="0" w:color="auto"/>
            <w:left w:val="none" w:sz="0" w:space="0" w:color="auto"/>
            <w:bottom w:val="none" w:sz="0" w:space="0" w:color="auto"/>
            <w:right w:val="none" w:sz="0" w:space="0" w:color="auto"/>
          </w:divBdr>
        </w:div>
        <w:div w:id="2005010074">
          <w:marLeft w:val="0"/>
          <w:marRight w:val="0"/>
          <w:marTop w:val="0"/>
          <w:marBottom w:val="0"/>
          <w:divBdr>
            <w:top w:val="none" w:sz="0" w:space="0" w:color="auto"/>
            <w:left w:val="none" w:sz="0" w:space="0" w:color="auto"/>
            <w:bottom w:val="none" w:sz="0" w:space="0" w:color="auto"/>
            <w:right w:val="none" w:sz="0" w:space="0" w:color="auto"/>
          </w:divBdr>
        </w:div>
        <w:div w:id="1417628415">
          <w:marLeft w:val="0"/>
          <w:marRight w:val="0"/>
          <w:marTop w:val="0"/>
          <w:marBottom w:val="0"/>
          <w:divBdr>
            <w:top w:val="none" w:sz="0" w:space="0" w:color="auto"/>
            <w:left w:val="none" w:sz="0" w:space="0" w:color="auto"/>
            <w:bottom w:val="none" w:sz="0" w:space="0" w:color="auto"/>
            <w:right w:val="none" w:sz="0" w:space="0" w:color="auto"/>
          </w:divBdr>
        </w:div>
        <w:div w:id="717625819">
          <w:marLeft w:val="0"/>
          <w:marRight w:val="0"/>
          <w:marTop w:val="0"/>
          <w:marBottom w:val="0"/>
          <w:divBdr>
            <w:top w:val="none" w:sz="0" w:space="0" w:color="auto"/>
            <w:left w:val="none" w:sz="0" w:space="0" w:color="auto"/>
            <w:bottom w:val="none" w:sz="0" w:space="0" w:color="auto"/>
            <w:right w:val="none" w:sz="0" w:space="0" w:color="auto"/>
          </w:divBdr>
        </w:div>
      </w:divsChild>
    </w:div>
    <w:div w:id="1918972606">
      <w:bodyDiv w:val="1"/>
      <w:marLeft w:val="0"/>
      <w:marRight w:val="0"/>
      <w:marTop w:val="0"/>
      <w:marBottom w:val="0"/>
      <w:divBdr>
        <w:top w:val="none" w:sz="0" w:space="0" w:color="auto"/>
        <w:left w:val="none" w:sz="0" w:space="0" w:color="auto"/>
        <w:bottom w:val="none" w:sz="0" w:space="0" w:color="auto"/>
        <w:right w:val="none" w:sz="0" w:space="0" w:color="auto"/>
      </w:divBdr>
    </w:div>
    <w:div w:id="1943413694">
      <w:bodyDiv w:val="1"/>
      <w:marLeft w:val="0"/>
      <w:marRight w:val="0"/>
      <w:marTop w:val="0"/>
      <w:marBottom w:val="0"/>
      <w:divBdr>
        <w:top w:val="none" w:sz="0" w:space="0" w:color="auto"/>
        <w:left w:val="none" w:sz="0" w:space="0" w:color="auto"/>
        <w:bottom w:val="none" w:sz="0" w:space="0" w:color="auto"/>
        <w:right w:val="none" w:sz="0" w:space="0" w:color="auto"/>
      </w:divBdr>
    </w:div>
    <w:div w:id="2036226433">
      <w:bodyDiv w:val="1"/>
      <w:marLeft w:val="0"/>
      <w:marRight w:val="0"/>
      <w:marTop w:val="0"/>
      <w:marBottom w:val="0"/>
      <w:divBdr>
        <w:top w:val="none" w:sz="0" w:space="0" w:color="auto"/>
        <w:left w:val="none" w:sz="0" w:space="0" w:color="auto"/>
        <w:bottom w:val="none" w:sz="0" w:space="0" w:color="auto"/>
        <w:right w:val="none" w:sz="0" w:space="0" w:color="auto"/>
      </w:divBdr>
    </w:div>
    <w:div w:id="2044866172">
      <w:bodyDiv w:val="1"/>
      <w:marLeft w:val="0"/>
      <w:marRight w:val="0"/>
      <w:marTop w:val="0"/>
      <w:marBottom w:val="0"/>
      <w:divBdr>
        <w:top w:val="none" w:sz="0" w:space="0" w:color="auto"/>
        <w:left w:val="none" w:sz="0" w:space="0" w:color="auto"/>
        <w:bottom w:val="none" w:sz="0" w:space="0" w:color="auto"/>
        <w:right w:val="none" w:sz="0" w:space="0" w:color="auto"/>
      </w:divBdr>
    </w:div>
    <w:div w:id="2050950543">
      <w:bodyDiv w:val="1"/>
      <w:marLeft w:val="0"/>
      <w:marRight w:val="0"/>
      <w:marTop w:val="0"/>
      <w:marBottom w:val="0"/>
      <w:divBdr>
        <w:top w:val="none" w:sz="0" w:space="0" w:color="auto"/>
        <w:left w:val="none" w:sz="0" w:space="0" w:color="auto"/>
        <w:bottom w:val="none" w:sz="0" w:space="0" w:color="auto"/>
        <w:right w:val="none" w:sz="0" w:space="0" w:color="auto"/>
      </w:divBdr>
    </w:div>
    <w:div w:id="2142573722">
      <w:bodyDiv w:val="1"/>
      <w:marLeft w:val="0"/>
      <w:marRight w:val="0"/>
      <w:marTop w:val="0"/>
      <w:marBottom w:val="0"/>
      <w:divBdr>
        <w:top w:val="none" w:sz="0" w:space="0" w:color="auto"/>
        <w:left w:val="none" w:sz="0" w:space="0" w:color="auto"/>
        <w:bottom w:val="none" w:sz="0" w:space="0" w:color="auto"/>
        <w:right w:val="none" w:sz="0" w:space="0" w:color="auto"/>
      </w:divBdr>
      <w:divsChild>
        <w:div w:id="1139490357">
          <w:marLeft w:val="0"/>
          <w:marRight w:val="0"/>
          <w:marTop w:val="0"/>
          <w:marBottom w:val="0"/>
          <w:divBdr>
            <w:top w:val="none" w:sz="0" w:space="0" w:color="auto"/>
            <w:left w:val="none" w:sz="0" w:space="0" w:color="auto"/>
            <w:bottom w:val="none" w:sz="0" w:space="0" w:color="auto"/>
            <w:right w:val="none" w:sz="0" w:space="0" w:color="auto"/>
          </w:divBdr>
          <w:divsChild>
            <w:div w:id="1613438043">
              <w:marLeft w:val="0"/>
              <w:marRight w:val="0"/>
              <w:marTop w:val="0"/>
              <w:marBottom w:val="0"/>
              <w:divBdr>
                <w:top w:val="none" w:sz="0" w:space="0" w:color="auto"/>
                <w:left w:val="none" w:sz="0" w:space="0" w:color="auto"/>
                <w:bottom w:val="none" w:sz="0" w:space="0" w:color="auto"/>
                <w:right w:val="none" w:sz="0" w:space="0" w:color="auto"/>
              </w:divBdr>
            </w:div>
            <w:div w:id="1770389861">
              <w:marLeft w:val="0"/>
              <w:marRight w:val="0"/>
              <w:marTop w:val="0"/>
              <w:marBottom w:val="0"/>
              <w:divBdr>
                <w:top w:val="none" w:sz="0" w:space="0" w:color="auto"/>
                <w:left w:val="none" w:sz="0" w:space="0" w:color="auto"/>
                <w:bottom w:val="none" w:sz="0" w:space="0" w:color="auto"/>
                <w:right w:val="none" w:sz="0" w:space="0" w:color="auto"/>
              </w:divBdr>
            </w:div>
            <w:div w:id="369956616">
              <w:marLeft w:val="0"/>
              <w:marRight w:val="0"/>
              <w:marTop w:val="0"/>
              <w:marBottom w:val="0"/>
              <w:divBdr>
                <w:top w:val="none" w:sz="0" w:space="0" w:color="auto"/>
                <w:left w:val="none" w:sz="0" w:space="0" w:color="auto"/>
                <w:bottom w:val="none" w:sz="0" w:space="0" w:color="auto"/>
                <w:right w:val="none" w:sz="0" w:space="0" w:color="auto"/>
              </w:divBdr>
            </w:div>
            <w:div w:id="784740328">
              <w:marLeft w:val="0"/>
              <w:marRight w:val="0"/>
              <w:marTop w:val="0"/>
              <w:marBottom w:val="0"/>
              <w:divBdr>
                <w:top w:val="none" w:sz="0" w:space="0" w:color="auto"/>
                <w:left w:val="none" w:sz="0" w:space="0" w:color="auto"/>
                <w:bottom w:val="none" w:sz="0" w:space="0" w:color="auto"/>
                <w:right w:val="none" w:sz="0" w:space="0" w:color="auto"/>
              </w:divBdr>
            </w:div>
            <w:div w:id="1597716477">
              <w:marLeft w:val="0"/>
              <w:marRight w:val="0"/>
              <w:marTop w:val="0"/>
              <w:marBottom w:val="0"/>
              <w:divBdr>
                <w:top w:val="none" w:sz="0" w:space="0" w:color="auto"/>
                <w:left w:val="none" w:sz="0" w:space="0" w:color="auto"/>
                <w:bottom w:val="none" w:sz="0" w:space="0" w:color="auto"/>
                <w:right w:val="none" w:sz="0" w:space="0" w:color="auto"/>
              </w:divBdr>
            </w:div>
            <w:div w:id="11221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crcf.ac-grenoble.fr/"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crtg.ac-grenoble.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233;phane\AppData\Roaming\Microsoft\Templates\DocTypeCrc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E78B2D-C5EF-49CE-96F0-9EA48F234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DocTypeCrcf</Template>
  <TotalTime>170</TotalTime>
  <Pages>3</Pages>
  <Words>983</Words>
  <Characters>5720</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&lt;Intitulé du document saisi dans Fichier, Propriétés&gt;</vt:lpstr>
    </vt:vector>
  </TitlesOfParts>
  <Company>CRCF EN</Company>
  <LinksUpToDate>false</LinksUpToDate>
  <CharactersWithSpaces>6690</CharactersWithSpaces>
  <SharedDoc>false</SharedDoc>
  <HLinks>
    <vt:vector size="72" baseType="variant">
      <vt:variant>
        <vt:i4>1966133</vt:i4>
      </vt:variant>
      <vt:variant>
        <vt:i4>53</vt:i4>
      </vt:variant>
      <vt:variant>
        <vt:i4>0</vt:i4>
      </vt:variant>
      <vt:variant>
        <vt:i4>5</vt:i4>
      </vt:variant>
      <vt:variant>
        <vt:lpwstr/>
      </vt:variant>
      <vt:variant>
        <vt:lpwstr>_Toc337805170</vt:lpwstr>
      </vt:variant>
      <vt:variant>
        <vt:i4>2031669</vt:i4>
      </vt:variant>
      <vt:variant>
        <vt:i4>47</vt:i4>
      </vt:variant>
      <vt:variant>
        <vt:i4>0</vt:i4>
      </vt:variant>
      <vt:variant>
        <vt:i4>5</vt:i4>
      </vt:variant>
      <vt:variant>
        <vt:lpwstr/>
      </vt:variant>
      <vt:variant>
        <vt:lpwstr>_Toc337805169</vt:lpwstr>
      </vt:variant>
      <vt:variant>
        <vt:i4>2031669</vt:i4>
      </vt:variant>
      <vt:variant>
        <vt:i4>41</vt:i4>
      </vt:variant>
      <vt:variant>
        <vt:i4>0</vt:i4>
      </vt:variant>
      <vt:variant>
        <vt:i4>5</vt:i4>
      </vt:variant>
      <vt:variant>
        <vt:lpwstr/>
      </vt:variant>
      <vt:variant>
        <vt:lpwstr>_Toc337805168</vt:lpwstr>
      </vt:variant>
      <vt:variant>
        <vt:i4>2031669</vt:i4>
      </vt:variant>
      <vt:variant>
        <vt:i4>35</vt:i4>
      </vt:variant>
      <vt:variant>
        <vt:i4>0</vt:i4>
      </vt:variant>
      <vt:variant>
        <vt:i4>5</vt:i4>
      </vt:variant>
      <vt:variant>
        <vt:lpwstr/>
      </vt:variant>
      <vt:variant>
        <vt:lpwstr>_Toc337805167</vt:lpwstr>
      </vt:variant>
      <vt:variant>
        <vt:i4>2031669</vt:i4>
      </vt:variant>
      <vt:variant>
        <vt:i4>29</vt:i4>
      </vt:variant>
      <vt:variant>
        <vt:i4>0</vt:i4>
      </vt:variant>
      <vt:variant>
        <vt:i4>5</vt:i4>
      </vt:variant>
      <vt:variant>
        <vt:lpwstr/>
      </vt:variant>
      <vt:variant>
        <vt:lpwstr>_Toc337805166</vt:lpwstr>
      </vt:variant>
      <vt:variant>
        <vt:i4>2031669</vt:i4>
      </vt:variant>
      <vt:variant>
        <vt:i4>23</vt:i4>
      </vt:variant>
      <vt:variant>
        <vt:i4>0</vt:i4>
      </vt:variant>
      <vt:variant>
        <vt:i4>5</vt:i4>
      </vt:variant>
      <vt:variant>
        <vt:lpwstr/>
      </vt:variant>
      <vt:variant>
        <vt:lpwstr>_Toc337805165</vt:lpwstr>
      </vt:variant>
      <vt:variant>
        <vt:i4>2031669</vt:i4>
      </vt:variant>
      <vt:variant>
        <vt:i4>17</vt:i4>
      </vt:variant>
      <vt:variant>
        <vt:i4>0</vt:i4>
      </vt:variant>
      <vt:variant>
        <vt:i4>5</vt:i4>
      </vt:variant>
      <vt:variant>
        <vt:lpwstr/>
      </vt:variant>
      <vt:variant>
        <vt:lpwstr>_Toc337805164</vt:lpwstr>
      </vt:variant>
      <vt:variant>
        <vt:i4>2031669</vt:i4>
      </vt:variant>
      <vt:variant>
        <vt:i4>11</vt:i4>
      </vt:variant>
      <vt:variant>
        <vt:i4>0</vt:i4>
      </vt:variant>
      <vt:variant>
        <vt:i4>5</vt:i4>
      </vt:variant>
      <vt:variant>
        <vt:lpwstr/>
      </vt:variant>
      <vt:variant>
        <vt:lpwstr>_Toc337805163</vt:lpwstr>
      </vt:variant>
      <vt:variant>
        <vt:i4>2031669</vt:i4>
      </vt:variant>
      <vt:variant>
        <vt:i4>5</vt:i4>
      </vt:variant>
      <vt:variant>
        <vt:i4>0</vt:i4>
      </vt:variant>
      <vt:variant>
        <vt:i4>5</vt:i4>
      </vt:variant>
      <vt:variant>
        <vt:lpwstr/>
      </vt:variant>
      <vt:variant>
        <vt:lpwstr>_Toc337805162</vt:lpwstr>
      </vt:variant>
      <vt:variant>
        <vt:i4>3866668</vt:i4>
      </vt:variant>
      <vt:variant>
        <vt:i4>0</vt:i4>
      </vt:variant>
      <vt:variant>
        <vt:i4>0</vt:i4>
      </vt:variant>
      <vt:variant>
        <vt:i4>5</vt:i4>
      </vt:variant>
      <vt:variant>
        <vt:lpwstr>http://crcf.ac-grenoble.fr/</vt:lpwstr>
      </vt:variant>
      <vt:variant>
        <vt:lpwstr/>
      </vt:variant>
      <vt:variant>
        <vt:i4>2883629</vt:i4>
      </vt:variant>
      <vt:variant>
        <vt:i4>27</vt:i4>
      </vt:variant>
      <vt:variant>
        <vt:i4>0</vt:i4>
      </vt:variant>
      <vt:variant>
        <vt:i4>5</vt:i4>
      </vt:variant>
      <vt:variant>
        <vt:lpwstr>http://crtg.ac-grenoble.fr/</vt:lpwstr>
      </vt:variant>
      <vt:variant>
        <vt:lpwstr/>
      </vt:variant>
      <vt:variant>
        <vt:i4>2883629</vt:i4>
      </vt:variant>
      <vt:variant>
        <vt:i4>9</vt:i4>
      </vt:variant>
      <vt:variant>
        <vt:i4>0</vt:i4>
      </vt:variant>
      <vt:variant>
        <vt:i4>5</vt:i4>
      </vt:variant>
      <vt:variant>
        <vt:lpwstr>http://crtg.ac-grenoble.fr/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&lt;Intitulé du document saisi dans Fichier, Propriétés&gt;</dc:title>
  <dc:subject>&lt;catégorie, thème&gt; Ex: Crcf Privé, Fonctionnement...</dc:subject>
  <dc:creator>Stéphane BESSIERE - Christine FOREST - Daniel PERRIN-TOININ</dc:creator>
  <cp:keywords>Charte graphique Document type (séparateur=espace)</cp:keywords>
  <dc:description>Version 1.3, 23/10/2009, format Word 2000-2003</dc:description>
  <cp:lastModifiedBy>operateur</cp:lastModifiedBy>
  <cp:revision>54</cp:revision>
  <cp:lastPrinted>2014-02-27T12:03:00Z</cp:lastPrinted>
  <dcterms:created xsi:type="dcterms:W3CDTF">2014-02-06T10:47:00Z</dcterms:created>
  <dcterms:modified xsi:type="dcterms:W3CDTF">2014-04-17T12:46:00Z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