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297F" w:rsidRPr="00E85C04" w:rsidRDefault="00B57108" w:rsidP="00C2424A">
      <w:pPr>
        <w:spacing w:after="60"/>
        <w:jc w:val="left"/>
        <w:rPr>
          <w:rFonts w:ascii="Arial Black" w:hAnsi="Arial Black"/>
          <w:b/>
          <w:sz w:val="28"/>
        </w:rPr>
      </w:pPr>
      <w:r>
        <w:rPr>
          <w:b/>
          <w:bCs/>
          <w:noProof/>
        </w:rPr>
        <w:drawing>
          <wp:anchor distT="0" distB="0" distL="144145" distR="144145" simplePos="0" relativeHeight="251657728" behindDoc="0" locked="0" layoutInCell="1" allowOverlap="0">
            <wp:simplePos x="0" y="0"/>
            <wp:positionH relativeFrom="column">
              <wp:posOffset>1905</wp:posOffset>
            </wp:positionH>
            <wp:positionV relativeFrom="paragraph">
              <wp:posOffset>177800</wp:posOffset>
            </wp:positionV>
            <wp:extent cx="746760" cy="844550"/>
            <wp:effectExtent l="19050" t="0" r="0" b="0"/>
            <wp:wrapSquare wrapText="bothSides"/>
            <wp:docPr id="5" name="Imag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 b="-2194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6760" cy="844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anchor>
        </w:drawing>
      </w:r>
      <w:r w:rsidR="00BC297F" w:rsidRPr="00E85C04">
        <w:rPr>
          <w:rFonts w:ascii="Arial Black" w:hAnsi="Arial Black"/>
          <w:b/>
          <w:sz w:val="24"/>
        </w:rPr>
        <w:t xml:space="preserve">Centre de </w:t>
      </w:r>
      <w:r w:rsidR="00E85C04" w:rsidRPr="00E85C04">
        <w:rPr>
          <w:rFonts w:ascii="Arial Black" w:hAnsi="Arial Black"/>
          <w:b/>
          <w:sz w:val="24"/>
        </w:rPr>
        <w:t>R</w:t>
      </w:r>
      <w:r w:rsidR="00BC297F" w:rsidRPr="00E85C04">
        <w:rPr>
          <w:rFonts w:ascii="Arial Black" w:hAnsi="Arial Black"/>
          <w:b/>
          <w:sz w:val="24"/>
        </w:rPr>
        <w:t xml:space="preserve">essources </w:t>
      </w:r>
      <w:r w:rsidR="00C2424A">
        <w:rPr>
          <w:rFonts w:ascii="Arial Black" w:hAnsi="Arial Black"/>
          <w:b/>
          <w:sz w:val="24"/>
        </w:rPr>
        <w:br/>
      </w:r>
      <w:r w:rsidR="00E85C04" w:rsidRPr="00E85C04">
        <w:rPr>
          <w:rFonts w:ascii="Arial Black" w:hAnsi="Arial Black"/>
          <w:b/>
          <w:sz w:val="24"/>
        </w:rPr>
        <w:t>C</w:t>
      </w:r>
      <w:r w:rsidR="00BC297F" w:rsidRPr="00E85C04">
        <w:rPr>
          <w:rFonts w:ascii="Arial Black" w:hAnsi="Arial Black"/>
          <w:b/>
          <w:sz w:val="24"/>
        </w:rPr>
        <w:t xml:space="preserve">omptabilité </w:t>
      </w:r>
      <w:r w:rsidR="00E85C04" w:rsidRPr="00E85C04">
        <w:rPr>
          <w:rFonts w:ascii="Arial Black" w:hAnsi="Arial Black"/>
          <w:b/>
          <w:sz w:val="24"/>
        </w:rPr>
        <w:t>F</w:t>
      </w:r>
      <w:r w:rsidR="00BC297F" w:rsidRPr="00E85C04">
        <w:rPr>
          <w:rFonts w:ascii="Arial Black" w:hAnsi="Arial Black"/>
          <w:b/>
          <w:sz w:val="24"/>
        </w:rPr>
        <w:t>inance</w:t>
      </w:r>
    </w:p>
    <w:p w:rsidR="00494661" w:rsidRPr="004563F0" w:rsidRDefault="00494661" w:rsidP="00AA3015">
      <w:pPr>
        <w:rPr>
          <w:sz w:val="20"/>
        </w:rPr>
      </w:pPr>
      <w:r w:rsidRPr="004563F0">
        <w:rPr>
          <w:sz w:val="20"/>
        </w:rPr>
        <w:t>Lycée MARIE CURIE</w:t>
      </w:r>
    </w:p>
    <w:p w:rsidR="004563F0" w:rsidRPr="004563F0" w:rsidRDefault="00494661" w:rsidP="00AA3015">
      <w:pPr>
        <w:rPr>
          <w:sz w:val="20"/>
        </w:rPr>
      </w:pPr>
      <w:r w:rsidRPr="004563F0">
        <w:rPr>
          <w:sz w:val="20"/>
        </w:rPr>
        <w:t xml:space="preserve">Avenue du 8 mai 1945 - BP 348 </w:t>
      </w:r>
    </w:p>
    <w:p w:rsidR="00BC297F" w:rsidRPr="004563F0" w:rsidRDefault="00494661" w:rsidP="00AA3015">
      <w:pPr>
        <w:rPr>
          <w:sz w:val="16"/>
        </w:rPr>
      </w:pPr>
      <w:r w:rsidRPr="004563F0">
        <w:rPr>
          <w:sz w:val="20"/>
        </w:rPr>
        <w:t>38435 ECHIROLLES cedex</w:t>
      </w:r>
    </w:p>
    <w:p w:rsidR="00BC297F" w:rsidRDefault="00BF104D" w:rsidP="00E96191">
      <w:pPr>
        <w:pStyle w:val="Liste"/>
        <w:numPr>
          <w:ilvl w:val="0"/>
          <w:numId w:val="0"/>
        </w:numPr>
        <w:ind w:left="284"/>
        <w:rPr>
          <w:lang w:val="nl-NL"/>
        </w:rPr>
      </w:pPr>
      <w:hyperlink r:id="rId9" w:history="1">
        <w:r w:rsidR="00E85C04" w:rsidRPr="00ED0EFA">
          <w:rPr>
            <w:rStyle w:val="Lienhypertexte"/>
            <w:b/>
            <w:sz w:val="18"/>
            <w:lang w:val="nl-NL"/>
          </w:rPr>
          <w:t>http://crcf.ac-grenoble.fr/</w:t>
        </w:r>
      </w:hyperlink>
      <w:r w:rsidR="00E85C04">
        <w:rPr>
          <w:lang w:val="nl-NL"/>
        </w:rPr>
        <w:t xml:space="preserve"> </w:t>
      </w:r>
    </w:p>
    <w:p w:rsidR="0023773E" w:rsidRPr="00E85C04" w:rsidRDefault="0023773E" w:rsidP="00E96191">
      <w:pPr>
        <w:pStyle w:val="Liste"/>
        <w:numPr>
          <w:ilvl w:val="0"/>
          <w:numId w:val="0"/>
        </w:numPr>
        <w:ind w:left="284"/>
        <w:rPr>
          <w:lang w:val="nl-NL"/>
        </w:rPr>
      </w:pPr>
    </w:p>
    <w:p w:rsidR="001F6325" w:rsidRDefault="002B0F24" w:rsidP="001F6325">
      <w:pPr>
        <w:pStyle w:val="Titre"/>
        <w:ind w:left="0" w:right="-2"/>
        <w:rPr>
          <w:sz w:val="32"/>
          <w:szCs w:val="32"/>
        </w:rPr>
      </w:pPr>
      <w:r>
        <w:rPr>
          <w:sz w:val="32"/>
          <w:szCs w:val="32"/>
        </w:rPr>
        <w:t>FAUT-IL S’ENDETTER</w:t>
      </w:r>
      <w:r w:rsidR="00907FDF">
        <w:rPr>
          <w:sz w:val="32"/>
          <w:szCs w:val="32"/>
        </w:rPr>
        <w:t> ?</w:t>
      </w:r>
    </w:p>
    <w:p w:rsidR="00633F70" w:rsidRPr="00A01D74" w:rsidRDefault="001F6325" w:rsidP="001F6325">
      <w:pPr>
        <w:pStyle w:val="Titre"/>
        <w:ind w:left="0" w:right="-2"/>
      </w:pPr>
      <w:r w:rsidRPr="00F840A4">
        <w:rPr>
          <w:sz w:val="32"/>
          <w:szCs w:val="32"/>
        </w:rPr>
        <w:t xml:space="preserve">CAS NUPRIER </w:t>
      </w:r>
      <w:r w:rsidR="008C36C5">
        <w:rPr>
          <w:sz w:val="32"/>
          <w:szCs w:val="32"/>
        </w:rPr>
        <w:t>–</w:t>
      </w:r>
      <w:r w:rsidRPr="00F840A4">
        <w:rPr>
          <w:sz w:val="32"/>
          <w:szCs w:val="32"/>
        </w:rPr>
        <w:t xml:space="preserve"> STMG</w:t>
      </w:r>
      <w:r w:rsidR="00191EF2">
        <w:rPr>
          <w:sz w:val="32"/>
          <w:szCs w:val="32"/>
        </w:rPr>
        <w:t xml:space="preserve"> – SEQUENCE</w:t>
      </w:r>
      <w:r w:rsidR="008C36C5">
        <w:rPr>
          <w:sz w:val="32"/>
          <w:szCs w:val="32"/>
        </w:rPr>
        <w:t xml:space="preserve"> </w:t>
      </w:r>
      <w:r w:rsidR="002B0F24">
        <w:rPr>
          <w:sz w:val="32"/>
          <w:szCs w:val="32"/>
        </w:rPr>
        <w:t>3</w:t>
      </w:r>
    </w:p>
    <w:p w:rsidR="00C02E9F" w:rsidRDefault="00C02E9F" w:rsidP="006D1A09"/>
    <w:p w:rsidR="00292BC6" w:rsidRDefault="00292BC6" w:rsidP="006D1A09">
      <w:r>
        <w:t xml:space="preserve">L’analyse de la situation de l’entreprise établie par </w:t>
      </w:r>
      <w:r w:rsidR="006D1A09">
        <w:t xml:space="preserve">Geoffrey Coquet </w:t>
      </w:r>
      <w:r>
        <w:t>à la fin de l’exercice a mis en évidence certaines spécificités</w:t>
      </w:r>
      <w:r w:rsidR="00E276D9">
        <w:t xml:space="preserve"> du financement de l’entreprise</w:t>
      </w:r>
      <w:r>
        <w:t xml:space="preserve">. </w:t>
      </w:r>
      <w:r w:rsidR="00A5236E">
        <w:t xml:space="preserve">Des besoins de financement apparaissent </w:t>
      </w:r>
      <w:r>
        <w:t xml:space="preserve"> au regard des documents établis.</w:t>
      </w:r>
    </w:p>
    <w:p w:rsidR="000D6B5A" w:rsidRDefault="000D6B5A" w:rsidP="006D1A09"/>
    <w:p w:rsidR="000D6B5A" w:rsidRDefault="000D6B5A" w:rsidP="00DF58DC">
      <w:pPr>
        <w:spacing w:after="120"/>
      </w:pPr>
      <w:r>
        <w:t>Vous disposez dans les documents joints :</w:t>
      </w:r>
    </w:p>
    <w:p w:rsidR="006D1A09" w:rsidRDefault="006D1A09" w:rsidP="0035422B">
      <w:pPr>
        <w:pStyle w:val="liste2"/>
        <w:ind w:left="851" w:hanging="284"/>
      </w:pPr>
      <w:r>
        <w:t>d'une description du contexte de l'ent</w:t>
      </w:r>
      <w:r w:rsidR="000D6B5A">
        <w:t>reprise ;</w:t>
      </w:r>
    </w:p>
    <w:p w:rsidR="000D6B5A" w:rsidRDefault="000D6B5A" w:rsidP="00631FD8">
      <w:pPr>
        <w:pStyle w:val="liste2"/>
        <w:ind w:left="851" w:hanging="284"/>
      </w:pPr>
      <w:r>
        <w:t>de ressources sur les notions et techniques concernées.</w:t>
      </w:r>
    </w:p>
    <w:p w:rsidR="00631FD8" w:rsidRDefault="00631FD8" w:rsidP="00631FD8">
      <w:pPr>
        <w:pStyle w:val="liste2"/>
        <w:numPr>
          <w:ilvl w:val="0"/>
          <w:numId w:val="0"/>
        </w:numPr>
        <w:spacing w:after="0"/>
        <w:ind w:left="851"/>
      </w:pPr>
    </w:p>
    <w:p w:rsidR="006D1A09" w:rsidRDefault="006D1A09" w:rsidP="00DF58DC">
      <w:pPr>
        <w:spacing w:after="120"/>
        <w:rPr>
          <w:b/>
        </w:rPr>
      </w:pPr>
      <w:r w:rsidRPr="00970802">
        <w:rPr>
          <w:b/>
        </w:rPr>
        <w:t>Vos objectifs :</w:t>
      </w:r>
    </w:p>
    <w:p w:rsidR="006D1A09" w:rsidRDefault="00292BC6" w:rsidP="006D1A09">
      <w:pPr>
        <w:pStyle w:val="liste2"/>
        <w:ind w:left="851" w:hanging="284"/>
      </w:pPr>
      <w:r>
        <w:t>Constater les spécificités de la situation financière de l’entreprise</w:t>
      </w:r>
      <w:r w:rsidR="00907FDF">
        <w:t>.</w:t>
      </w:r>
    </w:p>
    <w:p w:rsidR="008C36C5" w:rsidRDefault="00292BC6" w:rsidP="006D1A09">
      <w:pPr>
        <w:pStyle w:val="liste2"/>
        <w:ind w:left="851" w:hanging="284"/>
      </w:pPr>
      <w:r>
        <w:t>Revoir la notion de CAF et acquérir les notions d’augmentation de capital, d’emprunt, d’apport en compte courant</w:t>
      </w:r>
      <w:r w:rsidR="00907FDF">
        <w:t>.</w:t>
      </w:r>
    </w:p>
    <w:p w:rsidR="008C36C5" w:rsidRDefault="00292BC6" w:rsidP="006D1A09">
      <w:pPr>
        <w:pStyle w:val="liste2"/>
        <w:ind w:left="851" w:hanging="284"/>
      </w:pPr>
      <w:r>
        <w:t>Découvrir et comprendre les caractéristiques de chaque mode de financement mobilisable</w:t>
      </w:r>
      <w:r w:rsidR="00907FDF">
        <w:t>.</w:t>
      </w:r>
    </w:p>
    <w:p w:rsidR="008C36C5" w:rsidRDefault="00292BC6" w:rsidP="00292BC6">
      <w:pPr>
        <w:pStyle w:val="liste2"/>
        <w:ind w:left="851" w:hanging="284"/>
      </w:pPr>
      <w:r>
        <w:t>Découvrir et comprendre les facteurs et paramètres pouvant influencer l’arbitrage en étudiant notamment les décisions prises en Assemblée Générale</w:t>
      </w:r>
      <w:r w:rsidR="00907FDF">
        <w:t>.</w:t>
      </w:r>
    </w:p>
    <w:p w:rsidR="00191EF2" w:rsidRDefault="00191EF2" w:rsidP="006D1A09">
      <w:pPr>
        <w:pStyle w:val="liste2"/>
        <w:ind w:left="851" w:hanging="284"/>
      </w:pPr>
      <w:r>
        <w:t>Procéder à des simulations sur différentes</w:t>
      </w:r>
      <w:r w:rsidR="00292BC6">
        <w:t xml:space="preserve"> hypothèses d’emprunt afin de </w:t>
      </w:r>
      <w:r>
        <w:t>finaliser une décision</w:t>
      </w:r>
      <w:r w:rsidR="00907FDF">
        <w:t>.</w:t>
      </w:r>
    </w:p>
    <w:p w:rsidR="001735D1" w:rsidRDefault="001735D1" w:rsidP="00C2424A"/>
    <w:p w:rsidR="001A55FC" w:rsidRDefault="001F6325" w:rsidP="00407DBB">
      <w:pPr>
        <w:pStyle w:val="Titre1"/>
        <w:numPr>
          <w:ilvl w:val="0"/>
          <w:numId w:val="0"/>
        </w:numPr>
        <w:ind w:left="284"/>
        <w:rPr>
          <w:noProof/>
        </w:rPr>
      </w:pPr>
      <w:bookmarkStart w:id="0" w:name="_Toc374611319"/>
      <w:bookmarkStart w:id="1" w:name="_Toc379461730"/>
      <w:bookmarkStart w:id="2" w:name="_Toc380655282"/>
      <w:bookmarkStart w:id="3" w:name="_Toc383684041"/>
      <w:r>
        <w:t>Sommaire</w:t>
      </w:r>
      <w:bookmarkEnd w:id="0"/>
      <w:bookmarkEnd w:id="1"/>
      <w:bookmarkEnd w:id="2"/>
      <w:bookmarkEnd w:id="3"/>
      <w:r>
        <w:t xml:space="preserve"> </w:t>
      </w:r>
      <w:r w:rsidR="00BF104D" w:rsidRPr="00BF104D">
        <w:rPr>
          <w:bCs/>
          <w:caps/>
          <w:noProof/>
          <w:sz w:val="24"/>
          <w:szCs w:val="24"/>
        </w:rPr>
        <w:fldChar w:fldCharType="begin"/>
      </w:r>
      <w:r w:rsidRPr="001F6325">
        <w:instrText xml:space="preserve"> TOC \o "1-3" \h \z \u </w:instrText>
      </w:r>
      <w:r w:rsidR="00BF104D" w:rsidRPr="00BF104D">
        <w:rPr>
          <w:bCs/>
          <w:caps/>
          <w:noProof/>
          <w:sz w:val="24"/>
          <w:szCs w:val="24"/>
        </w:rPr>
        <w:fldChar w:fldCharType="separate"/>
      </w:r>
    </w:p>
    <w:p w:rsidR="001A55FC" w:rsidRDefault="00BF104D">
      <w:pPr>
        <w:pStyle w:val="TM1"/>
        <w:rPr>
          <w:rFonts w:asciiTheme="minorHAnsi" w:eastAsiaTheme="minorEastAsia" w:hAnsiTheme="minorHAnsi" w:cstheme="minorBidi"/>
          <w:b w:val="0"/>
          <w:bCs w:val="0"/>
          <w:caps w:val="0"/>
          <w:sz w:val="22"/>
          <w:szCs w:val="22"/>
        </w:rPr>
      </w:pPr>
      <w:hyperlink w:anchor="_Toc383684041" w:history="1">
        <w:r w:rsidR="001A55FC" w:rsidRPr="00DA4948">
          <w:rPr>
            <w:rStyle w:val="Lienhypertexte"/>
          </w:rPr>
          <w:t>Sommaire</w:t>
        </w:r>
        <w:r w:rsidR="001A55FC">
          <w:rPr>
            <w:webHidden/>
          </w:rPr>
          <w:tab/>
        </w:r>
        <w:r>
          <w:rPr>
            <w:webHidden/>
          </w:rPr>
          <w:fldChar w:fldCharType="begin"/>
        </w:r>
        <w:r w:rsidR="001A55FC">
          <w:rPr>
            <w:webHidden/>
          </w:rPr>
          <w:instrText xml:space="preserve"> PAGEREF _Toc383684041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F26D2E">
          <w:rPr>
            <w:webHidden/>
          </w:rPr>
          <w:t>1</w:t>
        </w:r>
        <w:r>
          <w:rPr>
            <w:webHidden/>
          </w:rPr>
          <w:fldChar w:fldCharType="end"/>
        </w:r>
      </w:hyperlink>
    </w:p>
    <w:p w:rsidR="001A55FC" w:rsidRDefault="00BF104D">
      <w:pPr>
        <w:pStyle w:val="TM1"/>
        <w:rPr>
          <w:rFonts w:asciiTheme="minorHAnsi" w:eastAsiaTheme="minorEastAsia" w:hAnsiTheme="minorHAnsi" w:cstheme="minorBidi"/>
          <w:b w:val="0"/>
          <w:bCs w:val="0"/>
          <w:caps w:val="0"/>
          <w:sz w:val="22"/>
          <w:szCs w:val="22"/>
        </w:rPr>
      </w:pPr>
      <w:hyperlink w:anchor="_Toc383684042" w:history="1">
        <w:r w:rsidR="001A55FC" w:rsidRPr="00DA4948">
          <w:rPr>
            <w:rStyle w:val="Lienhypertexte"/>
          </w:rPr>
          <w:t>1.</w:t>
        </w:r>
        <w:r w:rsidR="001A55FC">
          <w:rPr>
            <w:rFonts w:asciiTheme="minorHAnsi" w:eastAsiaTheme="minorEastAsia" w:hAnsiTheme="minorHAnsi" w:cstheme="minorBidi"/>
            <w:b w:val="0"/>
            <w:bCs w:val="0"/>
            <w:caps w:val="0"/>
            <w:sz w:val="22"/>
            <w:szCs w:val="22"/>
          </w:rPr>
          <w:tab/>
        </w:r>
        <w:r w:rsidR="001A55FC" w:rsidRPr="00DA4948">
          <w:rPr>
            <w:rStyle w:val="Lienhypertexte"/>
          </w:rPr>
          <w:t>Analyse de la situation actuelle</w:t>
        </w:r>
        <w:r w:rsidR="001A55FC">
          <w:rPr>
            <w:webHidden/>
          </w:rPr>
          <w:tab/>
        </w:r>
        <w:r>
          <w:rPr>
            <w:webHidden/>
          </w:rPr>
          <w:fldChar w:fldCharType="begin"/>
        </w:r>
        <w:r w:rsidR="001A55FC">
          <w:rPr>
            <w:webHidden/>
          </w:rPr>
          <w:instrText xml:space="preserve"> PAGEREF _Toc383684042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F26D2E">
          <w:rPr>
            <w:webHidden/>
          </w:rPr>
          <w:t>2</w:t>
        </w:r>
        <w:r>
          <w:rPr>
            <w:webHidden/>
          </w:rPr>
          <w:fldChar w:fldCharType="end"/>
        </w:r>
      </w:hyperlink>
    </w:p>
    <w:p w:rsidR="001A55FC" w:rsidRDefault="00BF104D">
      <w:pPr>
        <w:pStyle w:val="TM1"/>
        <w:rPr>
          <w:rFonts w:asciiTheme="minorHAnsi" w:eastAsiaTheme="minorEastAsia" w:hAnsiTheme="minorHAnsi" w:cstheme="minorBidi"/>
          <w:b w:val="0"/>
          <w:bCs w:val="0"/>
          <w:caps w:val="0"/>
          <w:sz w:val="22"/>
          <w:szCs w:val="22"/>
        </w:rPr>
      </w:pPr>
      <w:hyperlink w:anchor="_Toc383684043" w:history="1">
        <w:r w:rsidR="001A55FC" w:rsidRPr="00DA4948">
          <w:rPr>
            <w:rStyle w:val="Lienhypertexte"/>
          </w:rPr>
          <w:t>2.</w:t>
        </w:r>
        <w:r w:rsidR="001A55FC">
          <w:rPr>
            <w:rFonts w:asciiTheme="minorHAnsi" w:eastAsiaTheme="minorEastAsia" w:hAnsiTheme="minorHAnsi" w:cstheme="minorBidi"/>
            <w:b w:val="0"/>
            <w:bCs w:val="0"/>
            <w:caps w:val="0"/>
            <w:sz w:val="22"/>
            <w:szCs w:val="22"/>
          </w:rPr>
          <w:tab/>
        </w:r>
        <w:r w:rsidR="001A55FC" w:rsidRPr="00DA4948">
          <w:rPr>
            <w:rStyle w:val="Lienhypertexte"/>
          </w:rPr>
          <w:t>Etude de la décision d’Assemblée Générale</w:t>
        </w:r>
        <w:r w:rsidR="001A55FC">
          <w:rPr>
            <w:webHidden/>
          </w:rPr>
          <w:tab/>
        </w:r>
        <w:r>
          <w:rPr>
            <w:webHidden/>
          </w:rPr>
          <w:fldChar w:fldCharType="begin"/>
        </w:r>
        <w:r w:rsidR="001A55FC">
          <w:rPr>
            <w:webHidden/>
          </w:rPr>
          <w:instrText xml:space="preserve"> PAGEREF _Toc383684043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F26D2E">
          <w:rPr>
            <w:webHidden/>
          </w:rPr>
          <w:t>3</w:t>
        </w:r>
        <w:r>
          <w:rPr>
            <w:webHidden/>
          </w:rPr>
          <w:fldChar w:fldCharType="end"/>
        </w:r>
      </w:hyperlink>
    </w:p>
    <w:p w:rsidR="001A55FC" w:rsidRDefault="00BF104D">
      <w:pPr>
        <w:pStyle w:val="TM1"/>
        <w:rPr>
          <w:rFonts w:asciiTheme="minorHAnsi" w:eastAsiaTheme="minorEastAsia" w:hAnsiTheme="minorHAnsi" w:cstheme="minorBidi"/>
          <w:b w:val="0"/>
          <w:bCs w:val="0"/>
          <w:caps w:val="0"/>
          <w:sz w:val="22"/>
          <w:szCs w:val="22"/>
        </w:rPr>
      </w:pPr>
      <w:hyperlink w:anchor="_Toc383684044" w:history="1">
        <w:r w:rsidR="001A55FC" w:rsidRPr="00DA4948">
          <w:rPr>
            <w:rStyle w:val="Lienhypertexte"/>
          </w:rPr>
          <w:t>3.</w:t>
        </w:r>
        <w:r w:rsidR="001A55FC">
          <w:rPr>
            <w:rFonts w:asciiTheme="minorHAnsi" w:eastAsiaTheme="minorEastAsia" w:hAnsiTheme="minorHAnsi" w:cstheme="minorBidi"/>
            <w:b w:val="0"/>
            <w:bCs w:val="0"/>
            <w:caps w:val="0"/>
            <w:sz w:val="22"/>
            <w:szCs w:val="22"/>
          </w:rPr>
          <w:tab/>
        </w:r>
        <w:r w:rsidR="001A55FC" w:rsidRPr="00DA4948">
          <w:rPr>
            <w:rStyle w:val="Lienhypertexte"/>
          </w:rPr>
          <w:t>Simulation d’emprunts</w:t>
        </w:r>
        <w:r w:rsidR="001A55FC">
          <w:rPr>
            <w:webHidden/>
          </w:rPr>
          <w:tab/>
        </w:r>
        <w:r>
          <w:rPr>
            <w:webHidden/>
          </w:rPr>
          <w:fldChar w:fldCharType="begin"/>
        </w:r>
        <w:r w:rsidR="001A55FC">
          <w:rPr>
            <w:webHidden/>
          </w:rPr>
          <w:instrText xml:space="preserve"> PAGEREF _Toc383684044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F26D2E"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:rsidR="00407DBB" w:rsidRDefault="00BF104D" w:rsidP="001F6325">
      <w:r w:rsidRPr="001F6325">
        <w:fldChar w:fldCharType="end"/>
      </w:r>
    </w:p>
    <w:p w:rsidR="001F6325" w:rsidRDefault="00407DBB" w:rsidP="00407DBB">
      <w:pPr>
        <w:jc w:val="left"/>
      </w:pPr>
      <w:r>
        <w:br w:type="page"/>
      </w:r>
    </w:p>
    <w:p w:rsidR="00B57108" w:rsidRPr="00B57108" w:rsidRDefault="001A55FC" w:rsidP="00B57108">
      <w:pPr>
        <w:pStyle w:val="Titre1"/>
        <w:ind w:left="284"/>
        <w:rPr>
          <w:szCs w:val="28"/>
        </w:rPr>
      </w:pPr>
      <w:bookmarkStart w:id="4" w:name="_Toc383684042"/>
      <w:r>
        <w:rPr>
          <w:szCs w:val="28"/>
        </w:rPr>
        <w:lastRenderedPageBreak/>
        <w:t>Analyse de la situation actuelle</w:t>
      </w:r>
      <w:bookmarkEnd w:id="4"/>
    </w:p>
    <w:p w:rsidR="00B57108" w:rsidRDefault="00E276D9" w:rsidP="00B57108">
      <w:r>
        <w:t>Les travaux effectués en fin d’exercice ont permis d’obtenir la situatio</w:t>
      </w:r>
      <w:r w:rsidR="004B2558">
        <w:t>n financière présentée dans le fichier « </w:t>
      </w:r>
      <w:r w:rsidR="004B2558" w:rsidRPr="004B2558">
        <w:t>Situation_Financiere_Nuprier</w:t>
      </w:r>
      <w:r w:rsidR="004B2558">
        <w:t>.xlsx »</w:t>
      </w:r>
      <w:r>
        <w:t>.</w:t>
      </w:r>
    </w:p>
    <w:p w:rsidR="004B2558" w:rsidRDefault="004B2558" w:rsidP="00B57108"/>
    <w:p w:rsidR="004B2558" w:rsidRDefault="004B2558" w:rsidP="00B57108">
      <w:r>
        <w:t>A partir de cette situation et du contexte fourni :</w:t>
      </w:r>
    </w:p>
    <w:p w:rsidR="00FD5ADD" w:rsidRDefault="00FD5ADD" w:rsidP="00B57108"/>
    <w:p w:rsidR="00B57108" w:rsidRDefault="00B57108" w:rsidP="00B57108">
      <w:pPr>
        <w:rPr>
          <w:b/>
        </w:rPr>
      </w:pPr>
      <w:r w:rsidRPr="00991831">
        <w:rPr>
          <w:b/>
        </w:rPr>
        <w:t>Travail à faire :</w:t>
      </w:r>
    </w:p>
    <w:p w:rsidR="00FC2C31" w:rsidRPr="00991831" w:rsidRDefault="00FC2C31" w:rsidP="00B57108">
      <w:pPr>
        <w:rPr>
          <w:b/>
        </w:rPr>
      </w:pPr>
    </w:p>
    <w:p w:rsidR="00E276D9" w:rsidRDefault="00E276D9" w:rsidP="002428EF">
      <w:pPr>
        <w:pStyle w:val="Paragraphedeliste"/>
        <w:numPr>
          <w:ilvl w:val="0"/>
          <w:numId w:val="6"/>
        </w:numPr>
        <w:spacing w:after="0" w:line="240" w:lineRule="auto"/>
        <w:jc w:val="both"/>
      </w:pPr>
      <w:r>
        <w:t>Compléter le questionnaire présenté ci-dessous :</w:t>
      </w:r>
    </w:p>
    <w:p w:rsidR="00E276D9" w:rsidRDefault="00E276D9" w:rsidP="00E276D9"/>
    <w:tbl>
      <w:tblPr>
        <w:tblStyle w:val="Grille8"/>
        <w:tblW w:w="0" w:type="auto"/>
        <w:tblLook w:val="04A0"/>
      </w:tblPr>
      <w:tblGrid>
        <w:gridCol w:w="4605"/>
        <w:gridCol w:w="4605"/>
      </w:tblGrid>
      <w:tr w:rsidR="00E276D9" w:rsidTr="00FA4AE1">
        <w:trPr>
          <w:cnfStyle w:val="100000000000"/>
        </w:trPr>
        <w:tc>
          <w:tcPr>
            <w:tcW w:w="4605" w:type="dxa"/>
            <w:shd w:val="clear" w:color="auto" w:fill="DBE5F1" w:themeFill="accent1" w:themeFillTint="33"/>
          </w:tcPr>
          <w:p w:rsidR="00E276D9" w:rsidRPr="00FA4AE1" w:rsidRDefault="00E276D9" w:rsidP="00E276D9">
            <w:pPr>
              <w:jc w:val="center"/>
              <w:rPr>
                <w:color w:val="1F497D" w:themeColor="text2"/>
              </w:rPr>
            </w:pPr>
            <w:r w:rsidRPr="00FA4AE1">
              <w:rPr>
                <w:color w:val="1F497D" w:themeColor="text2"/>
              </w:rPr>
              <w:t>Questions</w:t>
            </w:r>
          </w:p>
        </w:tc>
        <w:tc>
          <w:tcPr>
            <w:tcW w:w="4605" w:type="dxa"/>
            <w:shd w:val="clear" w:color="auto" w:fill="DBE5F1" w:themeFill="accent1" w:themeFillTint="33"/>
          </w:tcPr>
          <w:p w:rsidR="00E276D9" w:rsidRPr="00FA4AE1" w:rsidRDefault="00E276D9" w:rsidP="00E276D9">
            <w:pPr>
              <w:jc w:val="center"/>
              <w:rPr>
                <w:color w:val="1F497D" w:themeColor="text2"/>
              </w:rPr>
            </w:pPr>
            <w:r w:rsidRPr="00FA4AE1">
              <w:rPr>
                <w:color w:val="1F497D" w:themeColor="text2"/>
              </w:rPr>
              <w:t>Réponses</w:t>
            </w:r>
          </w:p>
        </w:tc>
      </w:tr>
      <w:tr w:rsidR="00E276D9" w:rsidTr="00204BA1">
        <w:trPr>
          <w:trHeight w:val="1134"/>
        </w:trPr>
        <w:tc>
          <w:tcPr>
            <w:tcW w:w="4605" w:type="dxa"/>
          </w:tcPr>
          <w:p w:rsidR="00E276D9" w:rsidRDefault="004B2558" w:rsidP="004B2558">
            <w:r>
              <w:t>Donner la répartition en pourcentage du pouvoir détenu par chaque associé.</w:t>
            </w:r>
          </w:p>
        </w:tc>
        <w:tc>
          <w:tcPr>
            <w:tcW w:w="4605" w:type="dxa"/>
          </w:tcPr>
          <w:p w:rsidR="00E276D9" w:rsidRDefault="00E276D9" w:rsidP="00E276D9"/>
        </w:tc>
      </w:tr>
      <w:tr w:rsidR="00E276D9" w:rsidTr="00204BA1">
        <w:trPr>
          <w:trHeight w:val="1701"/>
        </w:trPr>
        <w:tc>
          <w:tcPr>
            <w:tcW w:w="4605" w:type="dxa"/>
          </w:tcPr>
          <w:p w:rsidR="00E276D9" w:rsidRDefault="004B2558" w:rsidP="00E276D9">
            <w:r>
              <w:t>Les apports des associés se limitent-ils au capital ?</w:t>
            </w:r>
          </w:p>
        </w:tc>
        <w:tc>
          <w:tcPr>
            <w:tcW w:w="4605" w:type="dxa"/>
          </w:tcPr>
          <w:p w:rsidR="00E276D9" w:rsidRDefault="00E276D9" w:rsidP="00E276D9"/>
        </w:tc>
      </w:tr>
      <w:tr w:rsidR="00E276D9" w:rsidTr="00E90AFD">
        <w:trPr>
          <w:trHeight w:val="1134"/>
        </w:trPr>
        <w:tc>
          <w:tcPr>
            <w:tcW w:w="4605" w:type="dxa"/>
          </w:tcPr>
          <w:p w:rsidR="00E276D9" w:rsidRDefault="004B2558" w:rsidP="00E276D9">
            <w:r>
              <w:t>En observant l’actif im</w:t>
            </w:r>
            <w:r w:rsidR="00A5236E">
              <w:t>mobilisé, apprécier</w:t>
            </w:r>
            <w:r>
              <w:t xml:space="preserve"> l’obsolescence des équipements.</w:t>
            </w:r>
          </w:p>
        </w:tc>
        <w:tc>
          <w:tcPr>
            <w:tcW w:w="4605" w:type="dxa"/>
          </w:tcPr>
          <w:p w:rsidR="00E276D9" w:rsidRDefault="00E276D9" w:rsidP="00E276D9"/>
        </w:tc>
      </w:tr>
      <w:tr w:rsidR="00E276D9" w:rsidTr="00E90AFD">
        <w:trPr>
          <w:trHeight w:val="567"/>
        </w:trPr>
        <w:tc>
          <w:tcPr>
            <w:tcW w:w="4605" w:type="dxa"/>
          </w:tcPr>
          <w:p w:rsidR="00E276D9" w:rsidRDefault="00A5236E" w:rsidP="00E276D9">
            <w:r>
              <w:t>Quel jugement portez-vous sur les financements stables ?</w:t>
            </w:r>
          </w:p>
        </w:tc>
        <w:tc>
          <w:tcPr>
            <w:tcW w:w="4605" w:type="dxa"/>
          </w:tcPr>
          <w:p w:rsidR="00E276D9" w:rsidRDefault="00E276D9" w:rsidP="00E276D9"/>
        </w:tc>
      </w:tr>
      <w:tr w:rsidR="00E276D9" w:rsidTr="00E90AFD">
        <w:trPr>
          <w:trHeight w:val="850"/>
        </w:trPr>
        <w:tc>
          <w:tcPr>
            <w:tcW w:w="4605" w:type="dxa"/>
          </w:tcPr>
          <w:p w:rsidR="00E276D9" w:rsidRDefault="00A5236E" w:rsidP="00E276D9">
            <w:r>
              <w:t>Mesurer l’état de l’endettement de l’entreprise.</w:t>
            </w:r>
          </w:p>
        </w:tc>
        <w:tc>
          <w:tcPr>
            <w:tcW w:w="4605" w:type="dxa"/>
          </w:tcPr>
          <w:p w:rsidR="00E276D9" w:rsidRDefault="00E276D9" w:rsidP="00E276D9"/>
        </w:tc>
      </w:tr>
      <w:tr w:rsidR="00A5236E" w:rsidTr="00E90AFD">
        <w:trPr>
          <w:trHeight w:val="850"/>
        </w:trPr>
        <w:tc>
          <w:tcPr>
            <w:tcW w:w="4605" w:type="dxa"/>
          </w:tcPr>
          <w:p w:rsidR="00A5236E" w:rsidRDefault="00A5236E" w:rsidP="00E276D9">
            <w:r>
              <w:t>L’entreprise est-elle capable d’autofinancer les projets d’investissement ?</w:t>
            </w:r>
          </w:p>
        </w:tc>
        <w:tc>
          <w:tcPr>
            <w:tcW w:w="4605" w:type="dxa"/>
          </w:tcPr>
          <w:p w:rsidR="00A5236E" w:rsidRDefault="00A5236E" w:rsidP="00E276D9"/>
        </w:tc>
      </w:tr>
      <w:tr w:rsidR="006162B1" w:rsidTr="00E90AFD">
        <w:trPr>
          <w:trHeight w:val="850"/>
        </w:trPr>
        <w:tc>
          <w:tcPr>
            <w:tcW w:w="4605" w:type="dxa"/>
          </w:tcPr>
          <w:p w:rsidR="007F51C5" w:rsidRDefault="007F51C5" w:rsidP="007F51C5">
            <w:pPr>
              <w:jc w:val="left"/>
            </w:pPr>
            <w:r>
              <w:t>Calculer et commenter la rentabilité économique de la SARL.</w:t>
            </w:r>
          </w:p>
          <w:p w:rsidR="006162B1" w:rsidRPr="00A73C81" w:rsidRDefault="007F51C5" w:rsidP="000029D7">
            <w:pPr>
              <w:jc w:val="right"/>
              <w:rPr>
                <w:i/>
              </w:rPr>
            </w:pPr>
            <w:r w:rsidRPr="00A73C81">
              <w:rPr>
                <w:i/>
              </w:rPr>
              <w:t>[R</w:t>
            </w:r>
            <w:r w:rsidR="000029D7">
              <w:rPr>
                <w:i/>
              </w:rPr>
              <w:t>E</w:t>
            </w:r>
            <w:proofErr w:type="gramStart"/>
            <w:r w:rsidRPr="00A73C81">
              <w:rPr>
                <w:i/>
              </w:rPr>
              <w:t>/(</w:t>
            </w:r>
            <w:proofErr w:type="gramEnd"/>
            <w:r w:rsidRPr="00A73C81">
              <w:rPr>
                <w:i/>
              </w:rPr>
              <w:t>Immobilisations</w:t>
            </w:r>
            <w:r w:rsidR="00E90AFD">
              <w:rPr>
                <w:i/>
              </w:rPr>
              <w:t xml:space="preserve"> brutes</w:t>
            </w:r>
            <w:r w:rsidRPr="00A73C81">
              <w:rPr>
                <w:i/>
              </w:rPr>
              <w:t>+BFR)]</w:t>
            </w:r>
          </w:p>
        </w:tc>
        <w:tc>
          <w:tcPr>
            <w:tcW w:w="4605" w:type="dxa"/>
          </w:tcPr>
          <w:p w:rsidR="006162B1" w:rsidRDefault="006162B1" w:rsidP="00E276D9"/>
        </w:tc>
      </w:tr>
      <w:tr w:rsidR="007F51C5" w:rsidTr="00FA5642">
        <w:trPr>
          <w:trHeight w:val="1417"/>
        </w:trPr>
        <w:tc>
          <w:tcPr>
            <w:tcW w:w="4605" w:type="dxa"/>
          </w:tcPr>
          <w:p w:rsidR="007F51C5" w:rsidRDefault="007F51C5" w:rsidP="007F51C5">
            <w:pPr>
              <w:jc w:val="left"/>
            </w:pPr>
            <w:r>
              <w:t>Calculer et commenter la rentabilité  financière de l’entreprise.</w:t>
            </w:r>
          </w:p>
          <w:p w:rsidR="007F51C5" w:rsidRPr="00A73C81" w:rsidRDefault="007F51C5" w:rsidP="00A73C81">
            <w:pPr>
              <w:jc w:val="right"/>
              <w:rPr>
                <w:i/>
              </w:rPr>
            </w:pPr>
            <w:r w:rsidRPr="00A73C81">
              <w:rPr>
                <w:i/>
              </w:rPr>
              <w:t>(Résultat net / Capitaux propres)</w:t>
            </w:r>
          </w:p>
        </w:tc>
        <w:tc>
          <w:tcPr>
            <w:tcW w:w="4605" w:type="dxa"/>
          </w:tcPr>
          <w:p w:rsidR="007F51C5" w:rsidRDefault="007F51C5" w:rsidP="007F51C5">
            <w:pPr>
              <w:jc w:val="left"/>
            </w:pPr>
          </w:p>
        </w:tc>
      </w:tr>
      <w:tr w:rsidR="006162B1" w:rsidTr="0000759A">
        <w:trPr>
          <w:trHeight w:val="1077"/>
        </w:trPr>
        <w:tc>
          <w:tcPr>
            <w:tcW w:w="4605" w:type="dxa"/>
          </w:tcPr>
          <w:p w:rsidR="006162B1" w:rsidRDefault="007F51C5" w:rsidP="007F51C5">
            <w:r>
              <w:t xml:space="preserve">A partir des indicateurs de résultat, porter un jugement sur la performance économique et sur la compétitivité </w:t>
            </w:r>
            <w:r w:rsidR="00312ADE">
              <w:t xml:space="preserve">de </w:t>
            </w:r>
            <w:r w:rsidR="00204BA1">
              <w:t>l’entreprise</w:t>
            </w:r>
            <w:r w:rsidR="00312ADE">
              <w:t xml:space="preserve"> </w:t>
            </w:r>
            <w:r>
              <w:t>dans son secteur d’activité.</w:t>
            </w:r>
          </w:p>
        </w:tc>
        <w:tc>
          <w:tcPr>
            <w:tcW w:w="4605" w:type="dxa"/>
          </w:tcPr>
          <w:p w:rsidR="006162B1" w:rsidRDefault="006162B1" w:rsidP="00E276D9"/>
        </w:tc>
      </w:tr>
      <w:tr w:rsidR="006162B1" w:rsidTr="0000759A">
        <w:trPr>
          <w:trHeight w:val="1247"/>
        </w:trPr>
        <w:tc>
          <w:tcPr>
            <w:tcW w:w="4605" w:type="dxa"/>
          </w:tcPr>
          <w:p w:rsidR="006162B1" w:rsidRDefault="006162B1" w:rsidP="00E276D9">
            <w:r>
              <w:t>Repérer dans le contexte les opportunités et les forces sur lesquel</w:t>
            </w:r>
            <w:r w:rsidR="00A5236E">
              <w:t>le</w:t>
            </w:r>
            <w:r>
              <w:t>s pourrait s’appuyer la SARL.</w:t>
            </w:r>
          </w:p>
        </w:tc>
        <w:tc>
          <w:tcPr>
            <w:tcW w:w="4605" w:type="dxa"/>
          </w:tcPr>
          <w:p w:rsidR="006162B1" w:rsidRDefault="006162B1" w:rsidP="00E276D9"/>
        </w:tc>
      </w:tr>
    </w:tbl>
    <w:p w:rsidR="00807B38" w:rsidRDefault="00807B38" w:rsidP="0023773E">
      <w:pPr>
        <w:pStyle w:val="Paragraphedeliste"/>
        <w:numPr>
          <w:ilvl w:val="0"/>
          <w:numId w:val="6"/>
        </w:numPr>
        <w:spacing w:after="0" w:line="240" w:lineRule="auto"/>
        <w:jc w:val="both"/>
      </w:pPr>
      <w:r>
        <w:lastRenderedPageBreak/>
        <w:t>A partir de l’annexe</w:t>
      </w:r>
      <w:r w:rsidR="00EB181E">
        <w:t xml:space="preserve"> 1 </w:t>
      </w:r>
      <w:r>
        <w:t xml:space="preserve"> </w:t>
      </w:r>
      <w:r w:rsidR="00655356">
        <w:t xml:space="preserve">« </w:t>
      </w:r>
      <w:r w:rsidR="00655356" w:rsidRPr="004B7020">
        <w:t>Ressources documentaires sur le financement des entreprises »</w:t>
      </w:r>
      <w:r w:rsidR="00655356">
        <w:t> </w:t>
      </w:r>
      <w:r w:rsidRPr="00655356">
        <w:t>et de vos recherches personnelles, p</w:t>
      </w:r>
      <w:r w:rsidR="00BE3FAA" w:rsidRPr="00655356">
        <w:t>résenter</w:t>
      </w:r>
      <w:r w:rsidR="00BE3FAA">
        <w:t xml:space="preserve"> un tableau comparatif des quatre modes de financement</w:t>
      </w:r>
      <w:r>
        <w:t xml:space="preserve"> possibles pour les projets de la SARL Nuprier. </w:t>
      </w:r>
    </w:p>
    <w:p w:rsidR="00807B38" w:rsidRDefault="00807B38" w:rsidP="00807B38">
      <w:pPr>
        <w:pStyle w:val="Paragraphedeliste"/>
        <w:spacing w:after="0" w:line="240" w:lineRule="auto"/>
        <w:jc w:val="both"/>
      </w:pPr>
      <w:r>
        <w:t xml:space="preserve">Vous préciserez </w:t>
      </w:r>
      <w:r w:rsidR="00BE3FAA">
        <w:t>notamment</w:t>
      </w:r>
      <w:r>
        <w:t> :</w:t>
      </w:r>
    </w:p>
    <w:p w:rsidR="00807B38" w:rsidRDefault="00807B38" w:rsidP="000C2507">
      <w:pPr>
        <w:pStyle w:val="Paragraphedeliste"/>
        <w:numPr>
          <w:ilvl w:val="2"/>
          <w:numId w:val="13"/>
        </w:numPr>
        <w:spacing w:after="0" w:line="240" w:lineRule="auto"/>
        <w:ind w:left="1134"/>
        <w:jc w:val="both"/>
      </w:pPr>
      <w:r>
        <w:t>les parties prenantes à l’origine du financement</w:t>
      </w:r>
      <w:r w:rsidR="00BE3FAA">
        <w:t>,</w:t>
      </w:r>
    </w:p>
    <w:p w:rsidR="00807B38" w:rsidRDefault="00BE3FAA" w:rsidP="000C2507">
      <w:pPr>
        <w:pStyle w:val="Paragraphedeliste"/>
        <w:numPr>
          <w:ilvl w:val="2"/>
          <w:numId w:val="13"/>
        </w:numPr>
        <w:spacing w:after="0" w:line="240" w:lineRule="auto"/>
        <w:ind w:left="1134"/>
        <w:jc w:val="both"/>
      </w:pPr>
      <w:r>
        <w:t xml:space="preserve">la contrepartie </w:t>
      </w:r>
      <w:r w:rsidR="00A41221">
        <w:t xml:space="preserve">- en terme financier, juridique, décisionnel - </w:t>
      </w:r>
      <w:r>
        <w:t xml:space="preserve">du financement </w:t>
      </w:r>
      <w:r w:rsidR="00A41221">
        <w:t>apporté,</w:t>
      </w:r>
    </w:p>
    <w:p w:rsidR="00807B38" w:rsidRDefault="00BE3FAA" w:rsidP="000C2507">
      <w:pPr>
        <w:pStyle w:val="Paragraphedeliste"/>
        <w:numPr>
          <w:ilvl w:val="2"/>
          <w:numId w:val="13"/>
        </w:numPr>
        <w:spacing w:after="0" w:line="240" w:lineRule="auto"/>
        <w:ind w:left="1134"/>
        <w:jc w:val="both"/>
      </w:pPr>
      <w:r>
        <w:t xml:space="preserve">la durée </w:t>
      </w:r>
      <w:r w:rsidR="00A41221">
        <w:t xml:space="preserve">et stabilité </w:t>
      </w:r>
      <w:r>
        <w:t>de l’engagement,</w:t>
      </w:r>
    </w:p>
    <w:p w:rsidR="00AF054D" w:rsidRDefault="00BE3FAA" w:rsidP="000C2507">
      <w:pPr>
        <w:pStyle w:val="Paragraphedeliste"/>
        <w:numPr>
          <w:ilvl w:val="2"/>
          <w:numId w:val="13"/>
        </w:numPr>
        <w:spacing w:after="0" w:line="240" w:lineRule="auto"/>
        <w:ind w:left="1134"/>
        <w:jc w:val="both"/>
      </w:pPr>
      <w:r>
        <w:t xml:space="preserve">les </w:t>
      </w:r>
      <w:r w:rsidR="000C2507">
        <w:t xml:space="preserve">principaux </w:t>
      </w:r>
      <w:r>
        <w:t>avantages et les inconvén</w:t>
      </w:r>
      <w:r w:rsidR="00A41221">
        <w:t>ients de chaque</w:t>
      </w:r>
      <w:r>
        <w:t xml:space="preserve"> financement.</w:t>
      </w:r>
    </w:p>
    <w:p w:rsidR="002428EF" w:rsidRDefault="002428EF" w:rsidP="002428EF">
      <w:pPr>
        <w:pStyle w:val="Paragraphedeliste"/>
        <w:spacing w:after="0" w:line="240" w:lineRule="auto"/>
        <w:jc w:val="both"/>
      </w:pPr>
    </w:p>
    <w:p w:rsidR="00B57108" w:rsidRPr="00B57108" w:rsidRDefault="001A55FC" w:rsidP="00B57108">
      <w:pPr>
        <w:pStyle w:val="Titre1"/>
        <w:ind w:left="284"/>
        <w:rPr>
          <w:szCs w:val="28"/>
        </w:rPr>
      </w:pPr>
      <w:bookmarkStart w:id="5" w:name="_Toc383684043"/>
      <w:r>
        <w:rPr>
          <w:szCs w:val="28"/>
        </w:rPr>
        <w:t>Etude de la décision d’Assemblée Générale</w:t>
      </w:r>
      <w:bookmarkEnd w:id="5"/>
    </w:p>
    <w:p w:rsidR="00304090" w:rsidRDefault="00737C5D" w:rsidP="00B57108">
      <w:r>
        <w:t>Les associés se sont réunis en Assemblée Générale pour envisager le remboursement des comptes courants d’associés et évoquer les problèmes liés à la compétitivité de l’entreprise.</w:t>
      </w:r>
    </w:p>
    <w:p w:rsidR="00737C5D" w:rsidRDefault="00737C5D" w:rsidP="00B57108"/>
    <w:p w:rsidR="00D3677D" w:rsidRDefault="00D3677D" w:rsidP="00B57108">
      <w:r>
        <w:t xml:space="preserve">Vous disposez en </w:t>
      </w:r>
      <w:r w:rsidR="00655356">
        <w:t>a</w:t>
      </w:r>
      <w:r>
        <w:t>nnexe</w:t>
      </w:r>
      <w:r w:rsidR="00655356">
        <w:t xml:space="preserve"> 2</w:t>
      </w:r>
      <w:r>
        <w:t xml:space="preserve"> d’un extrait de procès-verbal de l’assemblée générale.</w:t>
      </w:r>
    </w:p>
    <w:p w:rsidR="00312ADE" w:rsidRDefault="00312ADE" w:rsidP="00B57108"/>
    <w:p w:rsidR="00D3677D" w:rsidRDefault="00D3677D" w:rsidP="00D3677D">
      <w:r>
        <w:t>A partir de l’extrait du PV de l’AG et du contexte fourni :</w:t>
      </w:r>
    </w:p>
    <w:p w:rsidR="00737C5D" w:rsidRDefault="00737C5D" w:rsidP="00B57108"/>
    <w:p w:rsidR="00B57108" w:rsidRDefault="00B57108" w:rsidP="00B57108">
      <w:pPr>
        <w:rPr>
          <w:b/>
        </w:rPr>
      </w:pPr>
      <w:r w:rsidRPr="00991831">
        <w:rPr>
          <w:b/>
        </w:rPr>
        <w:t>Travail à faire :</w:t>
      </w:r>
    </w:p>
    <w:p w:rsidR="00FC2C31" w:rsidRPr="00991831" w:rsidRDefault="00FC2C31" w:rsidP="00B57108">
      <w:pPr>
        <w:rPr>
          <w:b/>
        </w:rPr>
      </w:pPr>
    </w:p>
    <w:p w:rsidR="00B57108" w:rsidRDefault="00B102FC" w:rsidP="002428EF">
      <w:pPr>
        <w:pStyle w:val="Paragraphedeliste"/>
        <w:numPr>
          <w:ilvl w:val="0"/>
          <w:numId w:val="6"/>
        </w:numPr>
        <w:spacing w:after="0" w:line="240" w:lineRule="auto"/>
        <w:jc w:val="both"/>
      </w:pPr>
      <w:r>
        <w:t xml:space="preserve">Préciser la décision </w:t>
      </w:r>
      <w:r w:rsidR="00FA4AE1">
        <w:t>retenue concernant les comptes courants d’associés et le financement des investissements</w:t>
      </w:r>
      <w:r>
        <w:t>.</w:t>
      </w:r>
    </w:p>
    <w:p w:rsidR="00320EC2" w:rsidRDefault="00320EC2" w:rsidP="00320EC2">
      <w:pPr>
        <w:pStyle w:val="Paragraphedeliste"/>
        <w:spacing w:after="0" w:line="240" w:lineRule="auto"/>
        <w:jc w:val="both"/>
      </w:pPr>
    </w:p>
    <w:p w:rsidR="00FA4AE1" w:rsidRDefault="00B102FC" w:rsidP="002428EF">
      <w:pPr>
        <w:pStyle w:val="Paragraphedeliste"/>
        <w:numPr>
          <w:ilvl w:val="0"/>
          <w:numId w:val="6"/>
        </w:numPr>
        <w:spacing w:after="0" w:line="240" w:lineRule="auto"/>
        <w:jc w:val="both"/>
      </w:pPr>
      <w:r>
        <w:t>Retrouver les arguments de chaque associé qui expliquent cette décision.</w:t>
      </w:r>
    </w:p>
    <w:p w:rsidR="00505C42" w:rsidRDefault="00505C42" w:rsidP="00505C42"/>
    <w:p w:rsidR="007C41F2" w:rsidRDefault="007C41F2" w:rsidP="00505C42"/>
    <w:p w:rsidR="00505C42" w:rsidRDefault="00505C42" w:rsidP="00505C42">
      <w:r>
        <w:t>L’emprunt a des conséquences financières à long terme - a priori défavorables - sur le résultat (coût des intérêts) et sur la situation patrimoniale (sorties de trésorerie, endettement). C’est pourtant la solution retenue par les associés.</w:t>
      </w:r>
    </w:p>
    <w:p w:rsidR="00655356" w:rsidRDefault="00655356" w:rsidP="00505C42"/>
    <w:p w:rsidR="00505C42" w:rsidRDefault="00505C42" w:rsidP="00505C42">
      <w:r>
        <w:t>Une simulation des résultats obtenus en 2015, dans les deux hypothèses (augmentation du capital / emprunt) est proposée dans le tableau ci-dessous.</w:t>
      </w:r>
    </w:p>
    <w:p w:rsidR="00505C42" w:rsidRDefault="00505C42" w:rsidP="00505C42"/>
    <w:p w:rsidR="00211421" w:rsidRDefault="00211421" w:rsidP="002428EF">
      <w:pPr>
        <w:pStyle w:val="Paragraphedeliste"/>
        <w:numPr>
          <w:ilvl w:val="0"/>
          <w:numId w:val="6"/>
        </w:numPr>
        <w:spacing w:after="0" w:line="240" w:lineRule="auto"/>
        <w:jc w:val="both"/>
      </w:pPr>
      <w:r>
        <w:t>Compléter le tableau ci-dessous.</w:t>
      </w:r>
    </w:p>
    <w:p w:rsidR="00FA4AE1" w:rsidRDefault="00FA4AE1" w:rsidP="00FA4AE1"/>
    <w:tbl>
      <w:tblPr>
        <w:tblStyle w:val="Grille8"/>
        <w:tblW w:w="10342" w:type="dxa"/>
        <w:jc w:val="center"/>
        <w:tblLook w:val="04A0"/>
      </w:tblPr>
      <w:tblGrid>
        <w:gridCol w:w="4786"/>
        <w:gridCol w:w="2778"/>
        <w:gridCol w:w="2778"/>
      </w:tblGrid>
      <w:tr w:rsidR="00024588" w:rsidRPr="00FA4AE1" w:rsidTr="00FC2CD8">
        <w:trPr>
          <w:cnfStyle w:val="100000000000"/>
          <w:jc w:val="center"/>
        </w:trPr>
        <w:tc>
          <w:tcPr>
            <w:tcW w:w="4786" w:type="dxa"/>
            <w:shd w:val="clear" w:color="auto" w:fill="DBE5F1" w:themeFill="accent1" w:themeFillTint="33"/>
            <w:vAlign w:val="center"/>
          </w:tcPr>
          <w:p w:rsidR="00FA4AE1" w:rsidRPr="00FA4AE1" w:rsidRDefault="00505C42" w:rsidP="000C395D">
            <w:pPr>
              <w:jc w:val="center"/>
              <w:rPr>
                <w:color w:val="1F497D" w:themeColor="text2"/>
              </w:rPr>
            </w:pPr>
            <w:r>
              <w:rPr>
                <w:color w:val="1F497D" w:themeColor="text2"/>
              </w:rPr>
              <w:t>Année 2015</w:t>
            </w:r>
          </w:p>
        </w:tc>
        <w:tc>
          <w:tcPr>
            <w:tcW w:w="2778" w:type="dxa"/>
            <w:shd w:val="clear" w:color="auto" w:fill="DBE5F1" w:themeFill="accent1" w:themeFillTint="33"/>
            <w:vAlign w:val="center"/>
          </w:tcPr>
          <w:p w:rsidR="00FA4AE1" w:rsidRPr="00FA4AE1" w:rsidRDefault="00FA4AE1" w:rsidP="000C395D">
            <w:pPr>
              <w:jc w:val="center"/>
              <w:rPr>
                <w:color w:val="1F497D" w:themeColor="text2"/>
              </w:rPr>
            </w:pPr>
            <w:r>
              <w:rPr>
                <w:color w:val="1F497D" w:themeColor="text2"/>
              </w:rPr>
              <w:t xml:space="preserve">Hypothèse </w:t>
            </w:r>
            <w:r w:rsidR="0043772F">
              <w:rPr>
                <w:color w:val="1F497D" w:themeColor="text2"/>
              </w:rPr>
              <w:br/>
              <w:t>Augmentation du c</w:t>
            </w:r>
            <w:r>
              <w:rPr>
                <w:color w:val="1F497D" w:themeColor="text2"/>
              </w:rPr>
              <w:t>apital</w:t>
            </w:r>
          </w:p>
        </w:tc>
        <w:tc>
          <w:tcPr>
            <w:tcW w:w="2778" w:type="dxa"/>
            <w:shd w:val="clear" w:color="auto" w:fill="DBE5F1" w:themeFill="accent1" w:themeFillTint="33"/>
            <w:vAlign w:val="center"/>
          </w:tcPr>
          <w:p w:rsidR="00FA4AE1" w:rsidRPr="00FA4AE1" w:rsidRDefault="00FA4AE1" w:rsidP="000C395D">
            <w:pPr>
              <w:jc w:val="center"/>
              <w:rPr>
                <w:color w:val="1F497D" w:themeColor="text2"/>
              </w:rPr>
            </w:pPr>
            <w:r>
              <w:rPr>
                <w:color w:val="1F497D" w:themeColor="text2"/>
              </w:rPr>
              <w:t>Hypothèse Emprunt</w:t>
            </w:r>
          </w:p>
        </w:tc>
      </w:tr>
      <w:tr w:rsidR="00A7564E" w:rsidTr="00B630B5">
        <w:trPr>
          <w:trHeight w:val="567"/>
          <w:jc w:val="center"/>
        </w:trPr>
        <w:tc>
          <w:tcPr>
            <w:tcW w:w="4786" w:type="dxa"/>
            <w:vAlign w:val="center"/>
          </w:tcPr>
          <w:p w:rsidR="00A7564E" w:rsidRDefault="00A7564E" w:rsidP="000C395D">
            <w:pPr>
              <w:jc w:val="left"/>
            </w:pPr>
            <w:r>
              <w:t>Capitaux propres</w:t>
            </w:r>
          </w:p>
        </w:tc>
        <w:tc>
          <w:tcPr>
            <w:tcW w:w="2778" w:type="dxa"/>
            <w:vAlign w:val="center"/>
          </w:tcPr>
          <w:p w:rsidR="00A7564E" w:rsidRDefault="00A7564E" w:rsidP="00FB2E96">
            <w:pPr>
              <w:tabs>
                <w:tab w:val="decimal" w:pos="2028"/>
              </w:tabs>
              <w:jc w:val="center"/>
            </w:pPr>
            <w:r>
              <w:t>240 000</w:t>
            </w:r>
          </w:p>
        </w:tc>
        <w:tc>
          <w:tcPr>
            <w:tcW w:w="2778" w:type="dxa"/>
            <w:vAlign w:val="center"/>
          </w:tcPr>
          <w:p w:rsidR="00A7564E" w:rsidRDefault="00A7564E" w:rsidP="007C41F2">
            <w:pPr>
              <w:tabs>
                <w:tab w:val="decimal" w:pos="2028"/>
              </w:tabs>
              <w:jc w:val="center"/>
            </w:pPr>
            <w:r>
              <w:t>40 000</w:t>
            </w:r>
          </w:p>
        </w:tc>
      </w:tr>
      <w:tr w:rsidR="00A7564E" w:rsidTr="00B630B5">
        <w:trPr>
          <w:trHeight w:val="567"/>
          <w:jc w:val="center"/>
        </w:trPr>
        <w:tc>
          <w:tcPr>
            <w:tcW w:w="4786" w:type="dxa"/>
            <w:vAlign w:val="center"/>
          </w:tcPr>
          <w:p w:rsidR="00A7564E" w:rsidRDefault="00A7564E" w:rsidP="000C395D">
            <w:pPr>
              <w:jc w:val="left"/>
            </w:pPr>
            <w:r>
              <w:t>Capital économique</w:t>
            </w:r>
            <w:r w:rsidR="007C41F2">
              <w:t> : Immobilisations</w:t>
            </w:r>
            <w:r w:rsidR="006872C3">
              <w:t xml:space="preserve"> + BFR</w:t>
            </w:r>
            <w:r>
              <w:t xml:space="preserve"> (compte tenu de l’investissement de 50</w:t>
            </w:r>
            <w:r w:rsidR="001F32DA">
              <w:t> </w:t>
            </w:r>
            <w:r>
              <w:t>000</w:t>
            </w:r>
            <w:r w:rsidR="001F32DA">
              <w:t xml:space="preserve"> €</w:t>
            </w:r>
            <w:r>
              <w:t>)</w:t>
            </w:r>
          </w:p>
        </w:tc>
        <w:tc>
          <w:tcPr>
            <w:tcW w:w="2778" w:type="dxa"/>
            <w:vAlign w:val="center"/>
          </w:tcPr>
          <w:p w:rsidR="00A7564E" w:rsidRDefault="007C41F2" w:rsidP="007C41F2">
            <w:pPr>
              <w:tabs>
                <w:tab w:val="decimal" w:pos="2028"/>
              </w:tabs>
              <w:jc w:val="center"/>
            </w:pPr>
            <w:r>
              <w:t>240 000</w:t>
            </w:r>
          </w:p>
        </w:tc>
        <w:tc>
          <w:tcPr>
            <w:tcW w:w="2778" w:type="dxa"/>
            <w:vAlign w:val="center"/>
          </w:tcPr>
          <w:p w:rsidR="00A7564E" w:rsidRDefault="007C41F2" w:rsidP="007C41F2">
            <w:pPr>
              <w:tabs>
                <w:tab w:val="decimal" w:pos="2028"/>
              </w:tabs>
              <w:jc w:val="center"/>
            </w:pPr>
            <w:r>
              <w:t>240 000</w:t>
            </w:r>
          </w:p>
        </w:tc>
      </w:tr>
      <w:tr w:rsidR="00024588" w:rsidTr="00B630B5">
        <w:trPr>
          <w:trHeight w:val="567"/>
          <w:jc w:val="center"/>
        </w:trPr>
        <w:tc>
          <w:tcPr>
            <w:tcW w:w="4786" w:type="dxa"/>
            <w:vAlign w:val="center"/>
          </w:tcPr>
          <w:p w:rsidR="00FA4AE1" w:rsidRDefault="00FA4AE1" w:rsidP="000C395D">
            <w:pPr>
              <w:jc w:val="left"/>
            </w:pPr>
            <w:r>
              <w:t xml:space="preserve">Résultat d’exploitation </w:t>
            </w:r>
            <w:r w:rsidR="00A7564E">
              <w:t xml:space="preserve">(RE) </w:t>
            </w:r>
            <w:r w:rsidR="00505C42">
              <w:t xml:space="preserve">avant prise en compte du </w:t>
            </w:r>
            <w:r w:rsidR="00A7564E">
              <w:t>financement</w:t>
            </w:r>
          </w:p>
        </w:tc>
        <w:tc>
          <w:tcPr>
            <w:tcW w:w="2778" w:type="dxa"/>
            <w:vAlign w:val="center"/>
          </w:tcPr>
          <w:p w:rsidR="00FA4AE1" w:rsidRDefault="00A7564E" w:rsidP="007C41F2">
            <w:pPr>
              <w:tabs>
                <w:tab w:val="decimal" w:pos="2028"/>
              </w:tabs>
              <w:jc w:val="center"/>
            </w:pPr>
            <w:r>
              <w:t>15 000</w:t>
            </w:r>
          </w:p>
        </w:tc>
        <w:tc>
          <w:tcPr>
            <w:tcW w:w="2778" w:type="dxa"/>
            <w:vAlign w:val="center"/>
          </w:tcPr>
          <w:p w:rsidR="00FA4AE1" w:rsidRDefault="00A7564E" w:rsidP="007C41F2">
            <w:pPr>
              <w:tabs>
                <w:tab w:val="decimal" w:pos="2028"/>
              </w:tabs>
              <w:jc w:val="center"/>
            </w:pPr>
            <w:r>
              <w:t>15 000</w:t>
            </w:r>
          </w:p>
        </w:tc>
      </w:tr>
      <w:tr w:rsidR="00024588" w:rsidRPr="00024588" w:rsidTr="00B630B5">
        <w:trPr>
          <w:trHeight w:val="567"/>
          <w:jc w:val="center"/>
        </w:trPr>
        <w:tc>
          <w:tcPr>
            <w:tcW w:w="4786" w:type="dxa"/>
            <w:vAlign w:val="center"/>
          </w:tcPr>
          <w:p w:rsidR="003D16CB" w:rsidRDefault="00024588" w:rsidP="001F32DA">
            <w:pPr>
              <w:jc w:val="left"/>
              <w:rPr>
                <w:i/>
              </w:rPr>
            </w:pPr>
            <w:r w:rsidRPr="00024588">
              <w:rPr>
                <w:i/>
              </w:rPr>
              <w:t>Taux de R</w:t>
            </w:r>
            <w:r w:rsidR="006872C3">
              <w:rPr>
                <w:i/>
              </w:rPr>
              <w:t>entabilité Economique</w:t>
            </w:r>
          </w:p>
          <w:p w:rsidR="00024588" w:rsidRPr="00024588" w:rsidRDefault="00024588" w:rsidP="001F32DA">
            <w:pPr>
              <w:jc w:val="left"/>
              <w:rPr>
                <w:i/>
              </w:rPr>
            </w:pPr>
            <w:r w:rsidRPr="00024588">
              <w:rPr>
                <w:i/>
              </w:rPr>
              <w:t>[RE/Capital économique]</w:t>
            </w:r>
          </w:p>
        </w:tc>
        <w:tc>
          <w:tcPr>
            <w:tcW w:w="2778" w:type="dxa"/>
            <w:vAlign w:val="center"/>
          </w:tcPr>
          <w:p w:rsidR="00024588" w:rsidRPr="00024588" w:rsidRDefault="00024588" w:rsidP="007C41F2">
            <w:pPr>
              <w:tabs>
                <w:tab w:val="decimal" w:pos="2028"/>
              </w:tabs>
              <w:jc w:val="center"/>
              <w:rPr>
                <w:i/>
              </w:rPr>
            </w:pPr>
          </w:p>
        </w:tc>
        <w:tc>
          <w:tcPr>
            <w:tcW w:w="2778" w:type="dxa"/>
            <w:vAlign w:val="center"/>
          </w:tcPr>
          <w:p w:rsidR="00024588" w:rsidRPr="00024588" w:rsidRDefault="00024588" w:rsidP="007C41F2">
            <w:pPr>
              <w:tabs>
                <w:tab w:val="decimal" w:pos="2028"/>
              </w:tabs>
              <w:jc w:val="center"/>
              <w:rPr>
                <w:i/>
              </w:rPr>
            </w:pPr>
          </w:p>
        </w:tc>
      </w:tr>
      <w:tr w:rsidR="00024588" w:rsidTr="00B630B5">
        <w:trPr>
          <w:trHeight w:val="567"/>
          <w:jc w:val="center"/>
        </w:trPr>
        <w:tc>
          <w:tcPr>
            <w:tcW w:w="4786" w:type="dxa"/>
            <w:vAlign w:val="center"/>
          </w:tcPr>
          <w:p w:rsidR="00FA4AE1" w:rsidRDefault="00A7564E" w:rsidP="000C395D">
            <w:pPr>
              <w:jc w:val="left"/>
            </w:pPr>
            <w:r>
              <w:t>Incidence du financement sur le résultat</w:t>
            </w:r>
          </w:p>
          <w:p w:rsidR="00A7564E" w:rsidRDefault="00A7564E" w:rsidP="000C395D">
            <w:pPr>
              <w:jc w:val="left"/>
            </w:pPr>
            <w:r>
              <w:t>(emprunt de 200</w:t>
            </w:r>
            <w:r w:rsidR="00312ADE">
              <w:t> </w:t>
            </w:r>
            <w:r>
              <w:t>000</w:t>
            </w:r>
            <w:r w:rsidR="00312ADE">
              <w:t xml:space="preserve"> €</w:t>
            </w:r>
            <w:r>
              <w:t xml:space="preserve"> sur 5 ans, taux </w:t>
            </w:r>
            <w:r w:rsidR="00024588">
              <w:t>4,</w:t>
            </w:r>
            <w:r>
              <w:t>5</w:t>
            </w:r>
            <w:r w:rsidR="00312ADE">
              <w:t xml:space="preserve"> </w:t>
            </w:r>
            <w:r>
              <w:t>%)</w:t>
            </w:r>
          </w:p>
        </w:tc>
        <w:tc>
          <w:tcPr>
            <w:tcW w:w="2778" w:type="dxa"/>
            <w:vAlign w:val="center"/>
          </w:tcPr>
          <w:p w:rsidR="00FA4AE1" w:rsidRDefault="00FA4AE1" w:rsidP="007C41F2">
            <w:pPr>
              <w:tabs>
                <w:tab w:val="decimal" w:pos="2028"/>
              </w:tabs>
              <w:jc w:val="center"/>
            </w:pPr>
          </w:p>
        </w:tc>
        <w:tc>
          <w:tcPr>
            <w:tcW w:w="2778" w:type="dxa"/>
            <w:vAlign w:val="center"/>
          </w:tcPr>
          <w:p w:rsidR="00FA4AE1" w:rsidRDefault="00FA4AE1" w:rsidP="007C41F2">
            <w:pPr>
              <w:tabs>
                <w:tab w:val="decimal" w:pos="2028"/>
              </w:tabs>
              <w:jc w:val="center"/>
            </w:pPr>
          </w:p>
        </w:tc>
      </w:tr>
      <w:tr w:rsidR="00024588" w:rsidTr="00B630B5">
        <w:trPr>
          <w:trHeight w:val="567"/>
          <w:jc w:val="center"/>
        </w:trPr>
        <w:tc>
          <w:tcPr>
            <w:tcW w:w="4786" w:type="dxa"/>
            <w:vAlign w:val="center"/>
          </w:tcPr>
          <w:p w:rsidR="00505C42" w:rsidRDefault="00A7564E" w:rsidP="000C395D">
            <w:pPr>
              <w:jc w:val="left"/>
            </w:pPr>
            <w:r>
              <w:t>R</w:t>
            </w:r>
            <w:r w:rsidR="000029D7">
              <w:t>ésultat net</w:t>
            </w:r>
          </w:p>
        </w:tc>
        <w:tc>
          <w:tcPr>
            <w:tcW w:w="2778" w:type="dxa"/>
            <w:vAlign w:val="center"/>
          </w:tcPr>
          <w:p w:rsidR="00505C42" w:rsidRDefault="00505C42" w:rsidP="007C41F2">
            <w:pPr>
              <w:tabs>
                <w:tab w:val="decimal" w:pos="2028"/>
              </w:tabs>
              <w:jc w:val="center"/>
            </w:pPr>
          </w:p>
        </w:tc>
        <w:tc>
          <w:tcPr>
            <w:tcW w:w="2778" w:type="dxa"/>
            <w:vAlign w:val="center"/>
          </w:tcPr>
          <w:p w:rsidR="00505C42" w:rsidRDefault="00505C42" w:rsidP="007C41F2">
            <w:pPr>
              <w:tabs>
                <w:tab w:val="decimal" w:pos="2028"/>
              </w:tabs>
              <w:jc w:val="center"/>
            </w:pPr>
          </w:p>
        </w:tc>
      </w:tr>
      <w:tr w:rsidR="00024588" w:rsidRPr="00024588" w:rsidTr="00B630B5">
        <w:trPr>
          <w:trHeight w:val="567"/>
          <w:jc w:val="center"/>
        </w:trPr>
        <w:tc>
          <w:tcPr>
            <w:tcW w:w="4786" w:type="dxa"/>
            <w:vAlign w:val="center"/>
          </w:tcPr>
          <w:p w:rsidR="003D16CB" w:rsidRDefault="00024588" w:rsidP="000C395D">
            <w:pPr>
              <w:jc w:val="left"/>
              <w:rPr>
                <w:i/>
              </w:rPr>
            </w:pPr>
            <w:r w:rsidRPr="00024588">
              <w:rPr>
                <w:i/>
              </w:rPr>
              <w:t>Taux de R</w:t>
            </w:r>
            <w:r w:rsidR="001F32DA">
              <w:rPr>
                <w:i/>
              </w:rPr>
              <w:t xml:space="preserve">entabilité </w:t>
            </w:r>
            <w:r>
              <w:rPr>
                <w:i/>
              </w:rPr>
              <w:t>F</w:t>
            </w:r>
            <w:r w:rsidR="001F32DA">
              <w:rPr>
                <w:i/>
              </w:rPr>
              <w:t>inancière</w:t>
            </w:r>
            <w:r w:rsidRPr="00024588">
              <w:rPr>
                <w:i/>
              </w:rPr>
              <w:t xml:space="preserve"> </w:t>
            </w:r>
          </w:p>
          <w:p w:rsidR="00024588" w:rsidRPr="00024588" w:rsidRDefault="00024588" w:rsidP="000C395D">
            <w:pPr>
              <w:jc w:val="left"/>
              <w:rPr>
                <w:i/>
              </w:rPr>
            </w:pPr>
            <w:r w:rsidRPr="00024588">
              <w:rPr>
                <w:i/>
              </w:rPr>
              <w:t>[</w:t>
            </w:r>
            <w:proofErr w:type="spellStart"/>
            <w:r w:rsidRPr="00024588">
              <w:rPr>
                <w:i/>
              </w:rPr>
              <w:t>R</w:t>
            </w:r>
            <w:r>
              <w:rPr>
                <w:i/>
              </w:rPr>
              <w:t>Net</w:t>
            </w:r>
            <w:proofErr w:type="spellEnd"/>
            <w:r>
              <w:rPr>
                <w:i/>
              </w:rPr>
              <w:t>/Capitaux propres</w:t>
            </w:r>
            <w:r w:rsidRPr="00024588">
              <w:rPr>
                <w:i/>
              </w:rPr>
              <w:t>]</w:t>
            </w:r>
          </w:p>
        </w:tc>
        <w:tc>
          <w:tcPr>
            <w:tcW w:w="2778" w:type="dxa"/>
            <w:vAlign w:val="center"/>
          </w:tcPr>
          <w:p w:rsidR="00024588" w:rsidRPr="00024588" w:rsidRDefault="00024588" w:rsidP="007C41F2">
            <w:pPr>
              <w:tabs>
                <w:tab w:val="decimal" w:pos="2028"/>
              </w:tabs>
              <w:jc w:val="center"/>
              <w:rPr>
                <w:i/>
              </w:rPr>
            </w:pPr>
          </w:p>
        </w:tc>
        <w:tc>
          <w:tcPr>
            <w:tcW w:w="2778" w:type="dxa"/>
            <w:vAlign w:val="center"/>
          </w:tcPr>
          <w:p w:rsidR="00024588" w:rsidRPr="00024588" w:rsidRDefault="00024588" w:rsidP="007C41F2">
            <w:pPr>
              <w:tabs>
                <w:tab w:val="decimal" w:pos="2028"/>
              </w:tabs>
              <w:jc w:val="center"/>
              <w:rPr>
                <w:i/>
              </w:rPr>
            </w:pPr>
          </w:p>
        </w:tc>
      </w:tr>
    </w:tbl>
    <w:p w:rsidR="00C7597A" w:rsidRDefault="00312ADE" w:rsidP="00E04204">
      <w:pPr>
        <w:pStyle w:val="Paragraphedeliste"/>
        <w:numPr>
          <w:ilvl w:val="0"/>
          <w:numId w:val="6"/>
        </w:numPr>
        <w:spacing w:after="0" w:line="240" w:lineRule="auto"/>
        <w:jc w:val="both"/>
      </w:pPr>
      <w:r>
        <w:lastRenderedPageBreak/>
        <w:t>En prenant appui sur les résultats obtenus, justifier le choix de l’emprunt</w:t>
      </w:r>
      <w:r w:rsidR="00C7597A">
        <w:t>.</w:t>
      </w:r>
    </w:p>
    <w:p w:rsidR="00B630B5" w:rsidRDefault="00B630B5" w:rsidP="00B630B5">
      <w:pPr>
        <w:pStyle w:val="Paragraphedeliste"/>
        <w:spacing w:after="0" w:line="240" w:lineRule="auto"/>
        <w:jc w:val="both"/>
      </w:pPr>
    </w:p>
    <w:p w:rsidR="00C7597A" w:rsidRPr="008B5A3D" w:rsidRDefault="00C7597A" w:rsidP="00C7597A">
      <w:pPr>
        <w:pStyle w:val="Paragraphedeliste"/>
        <w:numPr>
          <w:ilvl w:val="0"/>
          <w:numId w:val="6"/>
        </w:numPr>
        <w:spacing w:after="0" w:line="240" w:lineRule="auto"/>
        <w:jc w:val="both"/>
        <w:rPr>
          <w:color w:val="000000" w:themeColor="text1"/>
        </w:rPr>
      </w:pPr>
      <w:r w:rsidRPr="008B5A3D">
        <w:rPr>
          <w:color w:val="000000" w:themeColor="text1"/>
        </w:rPr>
        <w:t xml:space="preserve">Les conditions de l’emprunt restent à déterminer. Cependant des simulations ont permis </w:t>
      </w:r>
      <w:r w:rsidR="008B5A3D" w:rsidRPr="008B5A3D">
        <w:rPr>
          <w:color w:val="000000" w:themeColor="text1"/>
        </w:rPr>
        <w:t xml:space="preserve">de mesurer l’impact du taux d’emprunt et de la répartition Capital/Emprunt sur la rentabilité économique et la rentabilité financière. </w:t>
      </w:r>
    </w:p>
    <w:p w:rsidR="00C7597A" w:rsidRPr="008B5A3D" w:rsidRDefault="008B5A3D" w:rsidP="00C7597A">
      <w:pPr>
        <w:pStyle w:val="Paragraphedeliste"/>
        <w:spacing w:after="0" w:line="240" w:lineRule="auto"/>
        <w:jc w:val="both"/>
        <w:rPr>
          <w:color w:val="000000" w:themeColor="text1"/>
        </w:rPr>
      </w:pPr>
      <w:r w:rsidRPr="008B5A3D">
        <w:rPr>
          <w:color w:val="000000" w:themeColor="text1"/>
        </w:rPr>
        <w:t>Commenter</w:t>
      </w:r>
      <w:r w:rsidR="00C7597A" w:rsidRPr="008B5A3D">
        <w:rPr>
          <w:color w:val="000000" w:themeColor="text1"/>
        </w:rPr>
        <w:t xml:space="preserve"> le tableau suivant.</w:t>
      </w:r>
    </w:p>
    <w:p w:rsidR="008B5A3D" w:rsidRPr="008B5A3D" w:rsidRDefault="008B5A3D" w:rsidP="008B5A3D">
      <w:pPr>
        <w:rPr>
          <w:color w:val="C0504D" w:themeColor="accent2"/>
        </w:rPr>
      </w:pPr>
    </w:p>
    <w:p w:rsidR="006375A3" w:rsidRPr="008B5A3D" w:rsidRDefault="008B5A3D" w:rsidP="00696AF4">
      <w:pPr>
        <w:rPr>
          <w:color w:val="000000" w:themeColor="text1"/>
        </w:rPr>
      </w:pPr>
      <w:r w:rsidRPr="008B5A3D">
        <w:rPr>
          <w:color w:val="000000" w:themeColor="text1"/>
        </w:rPr>
        <w:t>Ce tableau simule, pour un actif économique constant, différentes modalités de financement avec deux taux d'emprunt différents et des répartitions Capital/Emprunts variables</w:t>
      </w:r>
      <w:r w:rsidR="006375A3">
        <w:rPr>
          <w:color w:val="000000" w:themeColor="text1"/>
        </w:rPr>
        <w:t>.</w:t>
      </w:r>
    </w:p>
    <w:p w:rsidR="00696AF4" w:rsidRPr="00696AF4" w:rsidRDefault="00696AF4" w:rsidP="00696AF4">
      <w:pPr>
        <w:rPr>
          <w:color w:val="C0504D" w:themeColor="accent2"/>
        </w:rPr>
      </w:pPr>
      <w:r w:rsidRPr="00696AF4">
        <w:drawing>
          <wp:inline distT="0" distB="0" distL="0" distR="0">
            <wp:extent cx="5759450" cy="1900256"/>
            <wp:effectExtent l="19050" t="0" r="0" b="0"/>
            <wp:docPr id="4" name="Imag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9450" cy="190025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C2CD8" w:rsidRPr="007C433A" w:rsidRDefault="00FC2CD8" w:rsidP="00B16BAD"/>
    <w:p w:rsidR="00C70AD4" w:rsidRPr="00B57108" w:rsidRDefault="001A55FC" w:rsidP="00B57108">
      <w:pPr>
        <w:pStyle w:val="Titre1"/>
        <w:ind w:left="284"/>
        <w:rPr>
          <w:szCs w:val="28"/>
        </w:rPr>
      </w:pPr>
      <w:bookmarkStart w:id="6" w:name="_Toc383684044"/>
      <w:r>
        <w:rPr>
          <w:szCs w:val="28"/>
        </w:rPr>
        <w:t>Simulation d’emprunts</w:t>
      </w:r>
      <w:bookmarkEnd w:id="6"/>
    </w:p>
    <w:p w:rsidR="00DE199B" w:rsidRPr="000A3ED6" w:rsidRDefault="00DE199B" w:rsidP="00FD5ADD">
      <w:r>
        <w:t xml:space="preserve">Le financement par emprunt a donc été retenu. Cependant, les responsables estiment que le montant des mensualités </w:t>
      </w:r>
      <w:r w:rsidR="000A3ED6">
        <w:t xml:space="preserve">réelles (BNP) ou moyennes  (autres établissements) </w:t>
      </w:r>
      <w:r>
        <w:t>ne devra pas excéder</w:t>
      </w:r>
      <w:r w:rsidR="000A3ED6">
        <w:t xml:space="preserve"> 4 000 € sachant que </w:t>
      </w:r>
      <w:r w:rsidR="00BE3FAA" w:rsidRPr="000A3ED6">
        <w:t>le coût global de l’emprunt est à minimiser.</w:t>
      </w:r>
    </w:p>
    <w:p w:rsidR="00DE199B" w:rsidRDefault="00DE199B" w:rsidP="00FD5ADD">
      <w:pPr>
        <w:rPr>
          <w:b/>
          <w:color w:val="FF0000"/>
        </w:rPr>
      </w:pPr>
    </w:p>
    <w:p w:rsidR="003D0EF3" w:rsidRPr="003D0EF3" w:rsidRDefault="003D0EF3" w:rsidP="00FD5ADD">
      <w:r w:rsidRPr="003D0EF3">
        <w:t>Le montant de l’emprunt s’élève donc à 200 000 €. Les conditions proposées par les établissements bancaires sont présenté</w:t>
      </w:r>
      <w:r>
        <w:t>e</w:t>
      </w:r>
      <w:r w:rsidRPr="003D0EF3">
        <w:t>s en annexe</w:t>
      </w:r>
      <w:r w:rsidR="00655356">
        <w:t xml:space="preserve"> 3</w:t>
      </w:r>
      <w:r w:rsidRPr="003D0EF3">
        <w:t>.</w:t>
      </w:r>
    </w:p>
    <w:p w:rsidR="003D0EF3" w:rsidRDefault="003D0EF3" w:rsidP="00FD5ADD">
      <w:pPr>
        <w:rPr>
          <w:b/>
          <w:color w:val="FF0000"/>
        </w:rPr>
      </w:pPr>
    </w:p>
    <w:p w:rsidR="003D0EF3" w:rsidRPr="00DE199B" w:rsidRDefault="003D0EF3" w:rsidP="00FD5ADD">
      <w:pPr>
        <w:rPr>
          <w:b/>
          <w:color w:val="FF0000"/>
        </w:rPr>
      </w:pPr>
    </w:p>
    <w:p w:rsidR="00FD5ADD" w:rsidRDefault="00FD5ADD" w:rsidP="00FD5ADD">
      <w:pPr>
        <w:rPr>
          <w:b/>
        </w:rPr>
      </w:pPr>
      <w:r w:rsidRPr="00991831">
        <w:rPr>
          <w:b/>
        </w:rPr>
        <w:t>Travail à faire :</w:t>
      </w:r>
    </w:p>
    <w:p w:rsidR="00FC2C31" w:rsidRDefault="00FC2C31" w:rsidP="00FD5ADD">
      <w:pPr>
        <w:rPr>
          <w:b/>
        </w:rPr>
      </w:pPr>
    </w:p>
    <w:p w:rsidR="00C145C5" w:rsidRDefault="00C145C5" w:rsidP="00FD5ADD">
      <w:pPr>
        <w:pStyle w:val="Paragraphedeliste"/>
        <w:numPr>
          <w:ilvl w:val="0"/>
          <w:numId w:val="6"/>
        </w:numPr>
      </w:pPr>
      <w:r w:rsidRPr="00C145C5">
        <w:t xml:space="preserve">A partir des informations fournies </w:t>
      </w:r>
      <w:r w:rsidR="00506611">
        <w:t>en annexe 3</w:t>
      </w:r>
      <w:r w:rsidRPr="00C145C5">
        <w:t>, procéder aux calculs qui permettront de choisir l’emprunt respectant les contraintes de l’entreprise.</w:t>
      </w:r>
    </w:p>
    <w:p w:rsidR="00320EC2" w:rsidRPr="00C7597A" w:rsidRDefault="00320EC2" w:rsidP="00320EC2">
      <w:pPr>
        <w:pStyle w:val="Paragraphedeliste"/>
      </w:pPr>
    </w:p>
    <w:p w:rsidR="00900D4D" w:rsidRDefault="00BE3FAA" w:rsidP="00312ADE">
      <w:pPr>
        <w:pStyle w:val="Paragraphedeliste"/>
        <w:numPr>
          <w:ilvl w:val="0"/>
          <w:numId w:val="6"/>
        </w:numPr>
      </w:pPr>
      <w:r w:rsidRPr="0072774B">
        <w:t xml:space="preserve">Compte tenu des simulations précédentes, </w:t>
      </w:r>
      <w:r w:rsidR="00900D4D">
        <w:t>conseiller la gérante sur l’emprunt à retenir.</w:t>
      </w:r>
    </w:p>
    <w:p w:rsidR="00B16BAD" w:rsidRDefault="00B16BAD">
      <w:pPr>
        <w:jc w:val="left"/>
        <w:rPr>
          <w:color w:val="FF0000"/>
        </w:rPr>
      </w:pPr>
      <w:r>
        <w:rPr>
          <w:color w:val="FF0000"/>
        </w:rPr>
        <w:br w:type="page"/>
      </w:r>
    </w:p>
    <w:p w:rsidR="00EB181E" w:rsidRDefault="00EB181E" w:rsidP="007C7FA1">
      <w:pPr>
        <w:rPr>
          <w:color w:val="FF0000"/>
        </w:rPr>
      </w:pPr>
    </w:p>
    <w:p w:rsidR="00EB181E" w:rsidRPr="00570B51" w:rsidRDefault="00EB181E" w:rsidP="000A0CFC">
      <w:pPr>
        <w:pBdr>
          <w:top w:val="single" w:sz="4" w:space="1" w:color="1F497D" w:themeColor="text2" w:shadow="1"/>
          <w:left w:val="single" w:sz="4" w:space="4" w:color="1F497D" w:themeColor="text2" w:shadow="1"/>
          <w:bottom w:val="single" w:sz="4" w:space="1" w:color="1F497D" w:themeColor="text2" w:shadow="1"/>
          <w:right w:val="single" w:sz="4" w:space="4" w:color="1F497D" w:themeColor="text2" w:shadow="1"/>
        </w:pBdr>
        <w:jc w:val="center"/>
        <w:rPr>
          <w:b/>
          <w:color w:val="1F497D" w:themeColor="text2"/>
        </w:rPr>
      </w:pPr>
      <w:r w:rsidRPr="00570B51">
        <w:rPr>
          <w:b/>
          <w:color w:val="1F497D" w:themeColor="text2"/>
        </w:rPr>
        <w:t>Annexe 1 : Ressources documentaires sur le financement des entreprises</w:t>
      </w:r>
    </w:p>
    <w:p w:rsidR="00EB181E" w:rsidRDefault="00EB181E" w:rsidP="007C7FA1">
      <w:pPr>
        <w:rPr>
          <w:color w:val="FF0000"/>
        </w:rPr>
      </w:pPr>
    </w:p>
    <w:p w:rsidR="00F876F2" w:rsidRPr="00B31853" w:rsidRDefault="00F876F2" w:rsidP="00F876F2">
      <w:pPr>
        <w:rPr>
          <w:b/>
        </w:rPr>
      </w:pPr>
    </w:p>
    <w:p w:rsidR="00F876F2" w:rsidRDefault="00F876F2" w:rsidP="00F876F2">
      <w:pPr>
        <w:pStyle w:val="Paragraphedeliste"/>
        <w:numPr>
          <w:ilvl w:val="0"/>
          <w:numId w:val="15"/>
        </w:numPr>
      </w:pPr>
      <w:r>
        <w:t>Autofinancement</w:t>
      </w:r>
    </w:p>
    <w:p w:rsidR="00F876F2" w:rsidRDefault="00BF104D" w:rsidP="00F876F2">
      <w:hyperlink r:id="rId11" w:history="1">
        <w:r w:rsidR="00F876F2" w:rsidRPr="00AF50EE">
          <w:rPr>
            <w:rStyle w:val="Lienhypertexte"/>
          </w:rPr>
          <w:t>http://www.l-expert-comptable.com/creation-d-entreprise/financement-creation-entreprise/l-autofinancement.html</w:t>
        </w:r>
      </w:hyperlink>
    </w:p>
    <w:p w:rsidR="00F876F2" w:rsidRDefault="00BF104D" w:rsidP="00F876F2">
      <w:hyperlink r:id="rId12" w:history="1">
        <w:r w:rsidR="00F876F2" w:rsidRPr="003C4DED">
          <w:rPr>
            <w:rStyle w:val="Lienhypertexte"/>
          </w:rPr>
          <w:t>http://definition.actufinance.fr/autofinancement-823/</w:t>
        </w:r>
      </w:hyperlink>
    </w:p>
    <w:p w:rsidR="00F876F2" w:rsidRDefault="00F876F2" w:rsidP="00F876F2"/>
    <w:p w:rsidR="00F876F2" w:rsidRDefault="00F876F2" w:rsidP="00F876F2">
      <w:pPr>
        <w:pStyle w:val="Paragraphedeliste"/>
        <w:numPr>
          <w:ilvl w:val="0"/>
          <w:numId w:val="15"/>
        </w:numPr>
      </w:pPr>
      <w:r>
        <w:t>Comptes-courants d’associés</w:t>
      </w:r>
    </w:p>
    <w:p w:rsidR="00F876F2" w:rsidRDefault="00BF104D" w:rsidP="00F876F2">
      <w:hyperlink r:id="rId13" w:history="1">
        <w:r w:rsidR="00F876F2" w:rsidRPr="003C4DED">
          <w:rPr>
            <w:rStyle w:val="Lienhypertexte"/>
          </w:rPr>
          <w:t>http://www.apce.com/cid5590/comptes-courants-d-associes.htmlC=173&amp;espace=1</w:t>
        </w:r>
      </w:hyperlink>
    </w:p>
    <w:p w:rsidR="00F876F2" w:rsidRDefault="00BF104D" w:rsidP="00F876F2">
      <w:hyperlink r:id="rId14" w:history="1">
        <w:r w:rsidR="00F876F2" w:rsidRPr="00AF50EE">
          <w:rPr>
            <w:rStyle w:val="Lienhypertexte"/>
          </w:rPr>
          <w:t>http://www.l-expert-comptable.com/comptabilite/tenue-comptabilite/utiliser-un-compte-courant-d-associes.html</w:t>
        </w:r>
      </w:hyperlink>
    </w:p>
    <w:p w:rsidR="00F876F2" w:rsidRDefault="00F876F2" w:rsidP="00F876F2">
      <w:pPr>
        <w:pStyle w:val="Paragraphedeliste"/>
      </w:pPr>
    </w:p>
    <w:p w:rsidR="00F876F2" w:rsidRDefault="00F876F2" w:rsidP="00F876F2">
      <w:pPr>
        <w:pStyle w:val="Paragraphedeliste"/>
        <w:numPr>
          <w:ilvl w:val="0"/>
          <w:numId w:val="15"/>
        </w:numPr>
      </w:pPr>
      <w:r>
        <w:t>Emprunts bancaires</w:t>
      </w:r>
    </w:p>
    <w:p w:rsidR="00F876F2" w:rsidRDefault="00BF104D" w:rsidP="00F876F2">
      <w:hyperlink r:id="rId15" w:history="1">
        <w:r w:rsidR="00F876F2" w:rsidRPr="00AF50EE">
          <w:rPr>
            <w:rStyle w:val="Lienhypertexte"/>
          </w:rPr>
          <w:t>http://www.l-expert-comptable.com/comptabilite/comptabilite-entrepreneur/banque-et-entreprise.html</w:t>
        </w:r>
      </w:hyperlink>
    </w:p>
    <w:p w:rsidR="00F876F2" w:rsidRDefault="00BF104D" w:rsidP="00F876F2">
      <w:hyperlink r:id="rId16" w:history="1">
        <w:r w:rsidR="00F876F2" w:rsidRPr="003C4DED">
          <w:rPr>
            <w:rStyle w:val="Lienhypertexte"/>
          </w:rPr>
          <w:t>http://www.lafinancepourtous.com/Banque-au-quotidien/Souscrire-un-credit/Combien-coute-votre-emprunt</w:t>
        </w:r>
      </w:hyperlink>
    </w:p>
    <w:p w:rsidR="00F876F2" w:rsidRDefault="00F876F2" w:rsidP="00F876F2">
      <w:r w:rsidRPr="008969C1">
        <w:t>http://www.lafinancepourtous.com/Banque-au-quotidien/Souscrire-un-credit/Combien-coute-votre-emprunt/Le-Taux-Effectif-Global-du-credit</w:t>
      </w:r>
    </w:p>
    <w:p w:rsidR="00F876F2" w:rsidRDefault="00F876F2" w:rsidP="00F876F2"/>
    <w:p w:rsidR="00F876F2" w:rsidRDefault="00F876F2" w:rsidP="00F876F2">
      <w:pPr>
        <w:pStyle w:val="Paragraphedeliste"/>
        <w:numPr>
          <w:ilvl w:val="0"/>
          <w:numId w:val="15"/>
        </w:numPr>
      </w:pPr>
      <w:r>
        <w:t>Augmentation de capital</w:t>
      </w:r>
    </w:p>
    <w:p w:rsidR="00F876F2" w:rsidRDefault="00BF104D" w:rsidP="00F876F2">
      <w:hyperlink r:id="rId17" w:history="1">
        <w:r w:rsidR="00F876F2" w:rsidRPr="00AF50EE">
          <w:rPr>
            <w:rStyle w:val="Lienhypertexte"/>
          </w:rPr>
          <w:t>http://www.l-expert-comptable.com/creation-d-entreprise/statuts-juridiques/l-augmentation-de-capital-dans-une-sarl.html</w:t>
        </w:r>
      </w:hyperlink>
    </w:p>
    <w:p w:rsidR="00F876F2" w:rsidRDefault="00F876F2" w:rsidP="00F876F2">
      <w:r w:rsidRPr="00871E35">
        <w:t>http://www.petite-entreprise.net/P-1620-134-G1-modalites-d-augmentation-du-capital-social-d-une-entreprise.html</w:t>
      </w:r>
    </w:p>
    <w:p w:rsidR="00F876F2" w:rsidRDefault="00F876F2" w:rsidP="00F876F2"/>
    <w:p w:rsidR="00F876F2" w:rsidRDefault="00F876F2" w:rsidP="00F876F2">
      <w:pPr>
        <w:pStyle w:val="Paragraphedeliste"/>
        <w:numPr>
          <w:ilvl w:val="0"/>
          <w:numId w:val="15"/>
        </w:numPr>
      </w:pPr>
      <w:r>
        <w:t>Effet de levier</w:t>
      </w:r>
    </w:p>
    <w:p w:rsidR="00F876F2" w:rsidRDefault="00BF104D" w:rsidP="00F876F2">
      <w:hyperlink r:id="rId18" w:history="1">
        <w:r w:rsidR="00F876F2" w:rsidRPr="003C4DED">
          <w:rPr>
            <w:rStyle w:val="Lienhypertexte"/>
          </w:rPr>
          <w:t>http://www.lafinancepourtous.com/Decryptages/Mots-de-la-finance/Effet-de-levier</w:t>
        </w:r>
      </w:hyperlink>
    </w:p>
    <w:p w:rsidR="00506611" w:rsidRDefault="00506611" w:rsidP="00F876F2"/>
    <w:p w:rsidR="00506611" w:rsidRDefault="00BF2FC4" w:rsidP="00F876F2">
      <w:hyperlink r:id="rId19" w:history="1">
        <w:r w:rsidRPr="00BF2FC4">
          <w:rPr>
            <w:rStyle w:val="Lienhypertexte"/>
          </w:rPr>
          <w:t>Financement_Pourquoi_les_entreprises_s_endettent.xps</w:t>
        </w:r>
      </w:hyperlink>
    </w:p>
    <w:p w:rsidR="00BF0E21" w:rsidRDefault="00BF0E21">
      <w:pPr>
        <w:jc w:val="left"/>
        <w:rPr>
          <w:color w:val="FF0000"/>
        </w:rPr>
      </w:pPr>
    </w:p>
    <w:p w:rsidR="00320EC2" w:rsidRDefault="00320EC2">
      <w:pPr>
        <w:jc w:val="left"/>
        <w:rPr>
          <w:color w:val="FF0000"/>
        </w:rPr>
      </w:pPr>
    </w:p>
    <w:p w:rsidR="000A0CFC" w:rsidRDefault="000A0CFC" w:rsidP="007C7FA1">
      <w:pPr>
        <w:rPr>
          <w:color w:val="FF0000"/>
        </w:rPr>
      </w:pPr>
    </w:p>
    <w:p w:rsidR="00655356" w:rsidRPr="00570B51" w:rsidRDefault="00655356" w:rsidP="000A0CFC">
      <w:pPr>
        <w:pBdr>
          <w:top w:val="single" w:sz="4" w:space="1" w:color="1F497D" w:themeColor="text2" w:shadow="1"/>
          <w:left w:val="single" w:sz="4" w:space="4" w:color="1F497D" w:themeColor="text2" w:shadow="1"/>
          <w:bottom w:val="single" w:sz="4" w:space="1" w:color="1F497D" w:themeColor="text2" w:shadow="1"/>
          <w:right w:val="single" w:sz="4" w:space="4" w:color="1F497D" w:themeColor="text2" w:shadow="1"/>
        </w:pBdr>
        <w:jc w:val="center"/>
        <w:rPr>
          <w:b/>
          <w:color w:val="1F497D" w:themeColor="text2"/>
        </w:rPr>
      </w:pPr>
      <w:r w:rsidRPr="00570B51">
        <w:rPr>
          <w:b/>
          <w:color w:val="1F497D" w:themeColor="text2"/>
        </w:rPr>
        <w:t>Annexe 2 : Extrait de procès-verbal de l’assemblée générale</w:t>
      </w:r>
    </w:p>
    <w:p w:rsidR="000A0CFC" w:rsidRDefault="000A0CFC" w:rsidP="00655356"/>
    <w:p w:rsidR="00BF0E21" w:rsidRDefault="006A5838" w:rsidP="00BF0E21">
      <w:pPr>
        <w:jc w:val="center"/>
      </w:pPr>
      <w:r>
        <w:object w:dxaOrig="1550" w:dyaOrig="991">
          <v:shape id="_x0000_i1038" type="#_x0000_t75" style="width:77.6pt;height:49.55pt" o:ole="">
            <v:imagedata r:id="rId20" o:title=""/>
          </v:shape>
          <o:OLEObject Type="Embed" ProgID="AcroExch.Document.11" ShapeID="_x0000_i1038" DrawAspect="Icon" ObjectID="_1459248988" r:id="rId21"/>
        </w:object>
      </w:r>
    </w:p>
    <w:p w:rsidR="00BF0E21" w:rsidRDefault="00320EC2" w:rsidP="00B16BAD">
      <w:pPr>
        <w:jc w:val="left"/>
      </w:pPr>
      <w:r>
        <w:br w:type="page"/>
      </w:r>
    </w:p>
    <w:p w:rsidR="00655356" w:rsidRPr="00570B51" w:rsidRDefault="00655356" w:rsidP="000A0CFC">
      <w:pPr>
        <w:pBdr>
          <w:top w:val="single" w:sz="4" w:space="1" w:color="1F497D" w:themeColor="text2" w:shadow="1"/>
          <w:left w:val="single" w:sz="4" w:space="4" w:color="1F497D" w:themeColor="text2" w:shadow="1"/>
          <w:bottom w:val="single" w:sz="4" w:space="1" w:color="1F497D" w:themeColor="text2" w:shadow="1"/>
          <w:right w:val="single" w:sz="4" w:space="4" w:color="1F497D" w:themeColor="text2" w:shadow="1"/>
        </w:pBdr>
        <w:jc w:val="center"/>
        <w:rPr>
          <w:b/>
          <w:color w:val="1F497D" w:themeColor="text2"/>
        </w:rPr>
      </w:pPr>
      <w:r w:rsidRPr="00570B51">
        <w:rPr>
          <w:b/>
          <w:color w:val="1F497D" w:themeColor="text2"/>
        </w:rPr>
        <w:lastRenderedPageBreak/>
        <w:t>Annexe 3 : Conditions d’emprunt proposées par les établissements bancaires</w:t>
      </w:r>
    </w:p>
    <w:p w:rsidR="004B7020" w:rsidRDefault="004B7020" w:rsidP="007C7FA1">
      <w:pPr>
        <w:rPr>
          <w:color w:val="FF0000"/>
        </w:rPr>
      </w:pPr>
    </w:p>
    <w:tbl>
      <w:tblPr>
        <w:tblStyle w:val="Grilledutableau"/>
        <w:tblW w:w="9886" w:type="dxa"/>
        <w:jc w:val="center"/>
        <w:tblLook w:val="04A0"/>
      </w:tblPr>
      <w:tblGrid>
        <w:gridCol w:w="2518"/>
        <w:gridCol w:w="1842"/>
        <w:gridCol w:w="1842"/>
        <w:gridCol w:w="1842"/>
        <w:gridCol w:w="1842"/>
      </w:tblGrid>
      <w:tr w:rsidR="004B7020" w:rsidRPr="00132CBE" w:rsidTr="003C180F">
        <w:trPr>
          <w:jc w:val="center"/>
        </w:trPr>
        <w:tc>
          <w:tcPr>
            <w:tcW w:w="2518" w:type="dxa"/>
            <w:shd w:val="clear" w:color="auto" w:fill="DBE5F1" w:themeFill="accent1" w:themeFillTint="33"/>
            <w:vAlign w:val="center"/>
          </w:tcPr>
          <w:p w:rsidR="004B7020" w:rsidRPr="00132CBE" w:rsidRDefault="004B7020" w:rsidP="00570B51">
            <w:pPr>
              <w:jc w:val="center"/>
              <w:rPr>
                <w:b/>
                <w:color w:val="1F497D" w:themeColor="text2"/>
              </w:rPr>
            </w:pPr>
          </w:p>
        </w:tc>
        <w:tc>
          <w:tcPr>
            <w:tcW w:w="1842" w:type="dxa"/>
            <w:shd w:val="clear" w:color="auto" w:fill="DBE5F1" w:themeFill="accent1" w:themeFillTint="33"/>
            <w:vAlign w:val="center"/>
          </w:tcPr>
          <w:p w:rsidR="004B7020" w:rsidRPr="00132CBE" w:rsidRDefault="004B7020" w:rsidP="00570B51">
            <w:pPr>
              <w:jc w:val="center"/>
              <w:rPr>
                <w:b/>
                <w:color w:val="1F497D" w:themeColor="text2"/>
              </w:rPr>
            </w:pPr>
            <w:r w:rsidRPr="00132CBE">
              <w:rPr>
                <w:b/>
                <w:color w:val="1F497D" w:themeColor="text2"/>
              </w:rPr>
              <w:t>BNP</w:t>
            </w:r>
          </w:p>
        </w:tc>
        <w:tc>
          <w:tcPr>
            <w:tcW w:w="1842" w:type="dxa"/>
            <w:shd w:val="clear" w:color="auto" w:fill="DBE5F1" w:themeFill="accent1" w:themeFillTint="33"/>
            <w:vAlign w:val="center"/>
          </w:tcPr>
          <w:p w:rsidR="004B7020" w:rsidRPr="00132CBE" w:rsidRDefault="004B7020" w:rsidP="00570B51">
            <w:pPr>
              <w:jc w:val="center"/>
              <w:rPr>
                <w:b/>
                <w:color w:val="1F497D" w:themeColor="text2"/>
              </w:rPr>
            </w:pPr>
            <w:r w:rsidRPr="00132CBE">
              <w:rPr>
                <w:b/>
                <w:color w:val="1F497D" w:themeColor="text2"/>
              </w:rPr>
              <w:t>CE des Savoie</w:t>
            </w:r>
          </w:p>
        </w:tc>
        <w:tc>
          <w:tcPr>
            <w:tcW w:w="1842" w:type="dxa"/>
            <w:shd w:val="clear" w:color="auto" w:fill="DBE5F1" w:themeFill="accent1" w:themeFillTint="33"/>
            <w:vAlign w:val="center"/>
          </w:tcPr>
          <w:p w:rsidR="004B7020" w:rsidRPr="00132CBE" w:rsidRDefault="004B7020" w:rsidP="00570B51">
            <w:pPr>
              <w:jc w:val="center"/>
              <w:rPr>
                <w:b/>
                <w:color w:val="1F497D" w:themeColor="text2"/>
              </w:rPr>
            </w:pPr>
            <w:r w:rsidRPr="00132CBE">
              <w:rPr>
                <w:b/>
                <w:color w:val="1F497D" w:themeColor="text2"/>
              </w:rPr>
              <w:t>Banque Populaire des Alpes</w:t>
            </w:r>
          </w:p>
        </w:tc>
        <w:tc>
          <w:tcPr>
            <w:tcW w:w="1842" w:type="dxa"/>
            <w:shd w:val="clear" w:color="auto" w:fill="DBE5F1" w:themeFill="accent1" w:themeFillTint="33"/>
            <w:vAlign w:val="center"/>
          </w:tcPr>
          <w:p w:rsidR="004B7020" w:rsidRPr="00132CBE" w:rsidRDefault="004B7020" w:rsidP="00570B51">
            <w:pPr>
              <w:jc w:val="center"/>
              <w:rPr>
                <w:b/>
                <w:color w:val="1F497D" w:themeColor="text2"/>
              </w:rPr>
            </w:pPr>
            <w:proofErr w:type="spellStart"/>
            <w:r w:rsidRPr="00132CBE">
              <w:rPr>
                <w:b/>
                <w:color w:val="1F497D" w:themeColor="text2"/>
              </w:rPr>
              <w:t>Boursorama</w:t>
            </w:r>
            <w:proofErr w:type="spellEnd"/>
          </w:p>
        </w:tc>
      </w:tr>
      <w:tr w:rsidR="002613B9" w:rsidTr="003C180F">
        <w:trPr>
          <w:jc w:val="center"/>
        </w:trPr>
        <w:tc>
          <w:tcPr>
            <w:tcW w:w="2518" w:type="dxa"/>
            <w:vAlign w:val="center"/>
          </w:tcPr>
          <w:p w:rsidR="002613B9" w:rsidRPr="002613B9" w:rsidRDefault="002613B9" w:rsidP="002613B9">
            <w:pPr>
              <w:jc w:val="left"/>
            </w:pPr>
            <w:r w:rsidRPr="002613B9">
              <w:t>Montant de l’emprunt</w:t>
            </w:r>
          </w:p>
        </w:tc>
        <w:tc>
          <w:tcPr>
            <w:tcW w:w="1842" w:type="dxa"/>
            <w:vAlign w:val="center"/>
          </w:tcPr>
          <w:p w:rsidR="002613B9" w:rsidRPr="002613B9" w:rsidRDefault="002613B9" w:rsidP="002613B9">
            <w:pPr>
              <w:jc w:val="center"/>
            </w:pPr>
            <w:r w:rsidRPr="002613B9">
              <w:t>200 000 €</w:t>
            </w:r>
          </w:p>
        </w:tc>
        <w:tc>
          <w:tcPr>
            <w:tcW w:w="1842" w:type="dxa"/>
            <w:vAlign w:val="center"/>
          </w:tcPr>
          <w:p w:rsidR="002613B9" w:rsidRDefault="002613B9" w:rsidP="002613B9">
            <w:pPr>
              <w:jc w:val="center"/>
            </w:pPr>
            <w:r w:rsidRPr="00070FF8">
              <w:t>200 000 €</w:t>
            </w:r>
          </w:p>
        </w:tc>
        <w:tc>
          <w:tcPr>
            <w:tcW w:w="1842" w:type="dxa"/>
            <w:vAlign w:val="center"/>
          </w:tcPr>
          <w:p w:rsidR="002613B9" w:rsidRDefault="002613B9" w:rsidP="002613B9">
            <w:pPr>
              <w:jc w:val="center"/>
            </w:pPr>
            <w:r w:rsidRPr="00070FF8">
              <w:t>200 000 €</w:t>
            </w:r>
          </w:p>
        </w:tc>
        <w:tc>
          <w:tcPr>
            <w:tcW w:w="1842" w:type="dxa"/>
            <w:vAlign w:val="center"/>
          </w:tcPr>
          <w:p w:rsidR="002613B9" w:rsidRDefault="002613B9" w:rsidP="002613B9">
            <w:pPr>
              <w:jc w:val="center"/>
            </w:pPr>
            <w:r w:rsidRPr="00070FF8">
              <w:t>200 000 €</w:t>
            </w:r>
          </w:p>
        </w:tc>
      </w:tr>
      <w:tr w:rsidR="001A78D9" w:rsidTr="003C180F">
        <w:trPr>
          <w:jc w:val="center"/>
        </w:trPr>
        <w:tc>
          <w:tcPr>
            <w:tcW w:w="2518" w:type="dxa"/>
            <w:vAlign w:val="center"/>
          </w:tcPr>
          <w:p w:rsidR="001A78D9" w:rsidRPr="002613B9" w:rsidRDefault="001A78D9" w:rsidP="002613B9">
            <w:pPr>
              <w:jc w:val="left"/>
            </w:pPr>
            <w:r>
              <w:t>Date de l’emprunt</w:t>
            </w:r>
          </w:p>
        </w:tc>
        <w:tc>
          <w:tcPr>
            <w:tcW w:w="1842" w:type="dxa"/>
            <w:vAlign w:val="center"/>
          </w:tcPr>
          <w:p w:rsidR="001A78D9" w:rsidRDefault="001A78D9" w:rsidP="002613B9">
            <w:pPr>
              <w:jc w:val="center"/>
            </w:pPr>
            <w:r>
              <w:t xml:space="preserve">2 </w:t>
            </w:r>
            <w:r w:rsidRPr="00D015FD">
              <w:rPr>
                <w:vertAlign w:val="superscript"/>
              </w:rPr>
              <w:t xml:space="preserve"> </w:t>
            </w:r>
            <w:r>
              <w:t>janvier 2015</w:t>
            </w:r>
          </w:p>
        </w:tc>
        <w:tc>
          <w:tcPr>
            <w:tcW w:w="1842" w:type="dxa"/>
            <w:vAlign w:val="center"/>
          </w:tcPr>
          <w:p w:rsidR="001A78D9" w:rsidRDefault="001A78D9" w:rsidP="00D015FD">
            <w:pPr>
              <w:jc w:val="center"/>
            </w:pPr>
            <w:r>
              <w:t xml:space="preserve">2 </w:t>
            </w:r>
            <w:r w:rsidRPr="00D015FD">
              <w:rPr>
                <w:vertAlign w:val="superscript"/>
              </w:rPr>
              <w:t xml:space="preserve"> </w:t>
            </w:r>
            <w:r>
              <w:t>janvier 2015</w:t>
            </w:r>
          </w:p>
        </w:tc>
        <w:tc>
          <w:tcPr>
            <w:tcW w:w="1842" w:type="dxa"/>
          </w:tcPr>
          <w:p w:rsidR="001A78D9" w:rsidRDefault="001A78D9" w:rsidP="00BF0E21">
            <w:pPr>
              <w:jc w:val="center"/>
            </w:pPr>
            <w:r w:rsidRPr="00266134">
              <w:t xml:space="preserve">2 </w:t>
            </w:r>
            <w:r w:rsidRPr="00266134">
              <w:rPr>
                <w:vertAlign w:val="superscript"/>
              </w:rPr>
              <w:t xml:space="preserve"> </w:t>
            </w:r>
            <w:r w:rsidRPr="00266134">
              <w:t>janvier 2015</w:t>
            </w:r>
          </w:p>
        </w:tc>
        <w:tc>
          <w:tcPr>
            <w:tcW w:w="1842" w:type="dxa"/>
          </w:tcPr>
          <w:p w:rsidR="001A78D9" w:rsidRDefault="001A78D9" w:rsidP="00BF0E21">
            <w:pPr>
              <w:jc w:val="center"/>
            </w:pPr>
            <w:r w:rsidRPr="00266134">
              <w:t xml:space="preserve">2 </w:t>
            </w:r>
            <w:r w:rsidRPr="00266134">
              <w:rPr>
                <w:vertAlign w:val="superscript"/>
              </w:rPr>
              <w:t xml:space="preserve"> </w:t>
            </w:r>
            <w:r w:rsidRPr="00266134">
              <w:t>janvier 2015</w:t>
            </w:r>
          </w:p>
        </w:tc>
      </w:tr>
      <w:tr w:rsidR="0022005E" w:rsidTr="003C180F">
        <w:trPr>
          <w:jc w:val="center"/>
        </w:trPr>
        <w:tc>
          <w:tcPr>
            <w:tcW w:w="2518" w:type="dxa"/>
            <w:vAlign w:val="center"/>
          </w:tcPr>
          <w:p w:rsidR="0022005E" w:rsidRDefault="0022005E" w:rsidP="002613B9">
            <w:pPr>
              <w:jc w:val="left"/>
            </w:pPr>
            <w:r>
              <w:t>Date du 1</w:t>
            </w:r>
            <w:r w:rsidRPr="0022005E">
              <w:rPr>
                <w:vertAlign w:val="superscript"/>
              </w:rPr>
              <w:t xml:space="preserve">er </w:t>
            </w:r>
            <w:r>
              <w:t>remboursement</w:t>
            </w:r>
          </w:p>
        </w:tc>
        <w:tc>
          <w:tcPr>
            <w:tcW w:w="1842" w:type="dxa"/>
            <w:vAlign w:val="center"/>
          </w:tcPr>
          <w:p w:rsidR="0022005E" w:rsidRDefault="001A78D9" w:rsidP="002613B9">
            <w:pPr>
              <w:jc w:val="center"/>
            </w:pPr>
            <w:r>
              <w:t>2</w:t>
            </w:r>
            <w:r w:rsidR="0022005E">
              <w:t xml:space="preserve"> février 2015</w:t>
            </w:r>
          </w:p>
        </w:tc>
        <w:tc>
          <w:tcPr>
            <w:tcW w:w="1842" w:type="dxa"/>
            <w:vAlign w:val="center"/>
          </w:tcPr>
          <w:p w:rsidR="0022005E" w:rsidRPr="00BB6F60" w:rsidRDefault="001A78D9" w:rsidP="001A78D9">
            <w:pPr>
              <w:jc w:val="center"/>
            </w:pPr>
            <w:r>
              <w:t>2</w:t>
            </w:r>
            <w:r w:rsidR="0022005E">
              <w:t xml:space="preserve"> février 2015</w:t>
            </w:r>
          </w:p>
        </w:tc>
        <w:tc>
          <w:tcPr>
            <w:tcW w:w="1842" w:type="dxa"/>
            <w:vAlign w:val="center"/>
          </w:tcPr>
          <w:p w:rsidR="0022005E" w:rsidRPr="00BB6F60" w:rsidRDefault="001A78D9" w:rsidP="00D015FD">
            <w:pPr>
              <w:jc w:val="center"/>
            </w:pPr>
            <w:r>
              <w:t>2</w:t>
            </w:r>
            <w:r w:rsidR="0022005E">
              <w:t xml:space="preserve"> avril 2015</w:t>
            </w:r>
          </w:p>
        </w:tc>
        <w:tc>
          <w:tcPr>
            <w:tcW w:w="1842" w:type="dxa"/>
            <w:vAlign w:val="center"/>
          </w:tcPr>
          <w:p w:rsidR="0022005E" w:rsidRPr="00BB6F60" w:rsidRDefault="001A78D9" w:rsidP="00D015FD">
            <w:pPr>
              <w:jc w:val="center"/>
            </w:pPr>
            <w:r>
              <w:t>2</w:t>
            </w:r>
            <w:r w:rsidR="0022005E">
              <w:t xml:space="preserve"> avril 2015</w:t>
            </w:r>
          </w:p>
        </w:tc>
      </w:tr>
      <w:tr w:rsidR="0022005E" w:rsidTr="003C180F">
        <w:trPr>
          <w:jc w:val="center"/>
        </w:trPr>
        <w:tc>
          <w:tcPr>
            <w:tcW w:w="2518" w:type="dxa"/>
            <w:vAlign w:val="center"/>
          </w:tcPr>
          <w:p w:rsidR="0022005E" w:rsidRPr="002613B9" w:rsidRDefault="0022005E" w:rsidP="002613B9">
            <w:pPr>
              <w:jc w:val="left"/>
            </w:pPr>
            <w:r>
              <w:t>Durée de l’emprunt</w:t>
            </w:r>
          </w:p>
        </w:tc>
        <w:tc>
          <w:tcPr>
            <w:tcW w:w="1842" w:type="dxa"/>
            <w:vAlign w:val="center"/>
          </w:tcPr>
          <w:p w:rsidR="0022005E" w:rsidRDefault="0022005E" w:rsidP="002613B9">
            <w:pPr>
              <w:jc w:val="center"/>
            </w:pPr>
            <w:r>
              <w:t>5 ans</w:t>
            </w:r>
          </w:p>
        </w:tc>
        <w:tc>
          <w:tcPr>
            <w:tcW w:w="1842" w:type="dxa"/>
            <w:vAlign w:val="center"/>
          </w:tcPr>
          <w:p w:rsidR="0022005E" w:rsidRDefault="0022005E" w:rsidP="002613B9">
            <w:pPr>
              <w:jc w:val="center"/>
            </w:pPr>
            <w:r>
              <w:t>5 ans</w:t>
            </w:r>
          </w:p>
        </w:tc>
        <w:tc>
          <w:tcPr>
            <w:tcW w:w="1842" w:type="dxa"/>
            <w:vAlign w:val="center"/>
          </w:tcPr>
          <w:p w:rsidR="0022005E" w:rsidRDefault="0022005E" w:rsidP="002613B9">
            <w:pPr>
              <w:jc w:val="center"/>
            </w:pPr>
            <w:r>
              <w:t>5 ans</w:t>
            </w:r>
          </w:p>
        </w:tc>
        <w:tc>
          <w:tcPr>
            <w:tcW w:w="1842" w:type="dxa"/>
            <w:vAlign w:val="center"/>
          </w:tcPr>
          <w:p w:rsidR="0022005E" w:rsidRDefault="0022005E" w:rsidP="002613B9">
            <w:pPr>
              <w:jc w:val="center"/>
            </w:pPr>
            <w:r>
              <w:t>5 ans</w:t>
            </w:r>
          </w:p>
        </w:tc>
      </w:tr>
      <w:tr w:rsidR="004B7020" w:rsidTr="003C180F">
        <w:trPr>
          <w:jc w:val="center"/>
        </w:trPr>
        <w:tc>
          <w:tcPr>
            <w:tcW w:w="2518" w:type="dxa"/>
            <w:vAlign w:val="center"/>
          </w:tcPr>
          <w:p w:rsidR="004B7020" w:rsidRPr="002613B9" w:rsidRDefault="004B7020" w:rsidP="002613B9">
            <w:pPr>
              <w:jc w:val="left"/>
            </w:pPr>
            <w:r w:rsidRPr="002613B9">
              <w:t>Taux d’intérêt</w:t>
            </w:r>
          </w:p>
        </w:tc>
        <w:tc>
          <w:tcPr>
            <w:tcW w:w="1842" w:type="dxa"/>
            <w:vAlign w:val="center"/>
          </w:tcPr>
          <w:p w:rsidR="004B7020" w:rsidRPr="002613B9" w:rsidRDefault="002613B9" w:rsidP="002613B9">
            <w:pPr>
              <w:jc w:val="center"/>
            </w:pPr>
            <w:r>
              <w:t>4,275 %</w:t>
            </w:r>
          </w:p>
        </w:tc>
        <w:tc>
          <w:tcPr>
            <w:tcW w:w="1842" w:type="dxa"/>
            <w:vAlign w:val="center"/>
          </w:tcPr>
          <w:p w:rsidR="004B7020" w:rsidRPr="002613B9" w:rsidRDefault="002613B9" w:rsidP="002613B9">
            <w:pPr>
              <w:jc w:val="center"/>
            </w:pPr>
            <w:r>
              <w:t>4,78 %</w:t>
            </w:r>
          </w:p>
        </w:tc>
        <w:tc>
          <w:tcPr>
            <w:tcW w:w="1842" w:type="dxa"/>
            <w:vAlign w:val="center"/>
          </w:tcPr>
          <w:p w:rsidR="004B7020" w:rsidRPr="002613B9" w:rsidRDefault="002613B9" w:rsidP="002613B9">
            <w:pPr>
              <w:jc w:val="center"/>
            </w:pPr>
            <w:r>
              <w:t>4,85 %</w:t>
            </w:r>
          </w:p>
        </w:tc>
        <w:tc>
          <w:tcPr>
            <w:tcW w:w="1842" w:type="dxa"/>
            <w:vAlign w:val="center"/>
          </w:tcPr>
          <w:p w:rsidR="004B7020" w:rsidRPr="002613B9" w:rsidRDefault="002613B9" w:rsidP="002613B9">
            <w:pPr>
              <w:jc w:val="center"/>
            </w:pPr>
            <w:r>
              <w:t>3,99 %</w:t>
            </w:r>
          </w:p>
        </w:tc>
      </w:tr>
      <w:tr w:rsidR="004B7020" w:rsidTr="003C180F">
        <w:trPr>
          <w:jc w:val="center"/>
        </w:trPr>
        <w:tc>
          <w:tcPr>
            <w:tcW w:w="2518" w:type="dxa"/>
            <w:vAlign w:val="center"/>
          </w:tcPr>
          <w:p w:rsidR="004B7020" w:rsidRPr="002613B9" w:rsidRDefault="004B7020" w:rsidP="002613B9">
            <w:pPr>
              <w:jc w:val="left"/>
            </w:pPr>
            <w:r w:rsidRPr="002613B9">
              <w:t>Périodicité</w:t>
            </w:r>
          </w:p>
        </w:tc>
        <w:tc>
          <w:tcPr>
            <w:tcW w:w="1842" w:type="dxa"/>
            <w:vAlign w:val="center"/>
          </w:tcPr>
          <w:p w:rsidR="004B7020" w:rsidRPr="002613B9" w:rsidRDefault="004B7020" w:rsidP="002613B9">
            <w:pPr>
              <w:jc w:val="center"/>
            </w:pPr>
            <w:r w:rsidRPr="002613B9">
              <w:t>Mensuelle</w:t>
            </w:r>
          </w:p>
        </w:tc>
        <w:tc>
          <w:tcPr>
            <w:tcW w:w="1842" w:type="dxa"/>
            <w:vAlign w:val="center"/>
          </w:tcPr>
          <w:p w:rsidR="004B7020" w:rsidRPr="002613B9" w:rsidRDefault="004B7020" w:rsidP="002613B9">
            <w:pPr>
              <w:jc w:val="center"/>
            </w:pPr>
            <w:r w:rsidRPr="002613B9">
              <w:t>Mensuelle</w:t>
            </w:r>
          </w:p>
        </w:tc>
        <w:tc>
          <w:tcPr>
            <w:tcW w:w="1842" w:type="dxa"/>
            <w:vAlign w:val="center"/>
          </w:tcPr>
          <w:p w:rsidR="004B7020" w:rsidRPr="002613B9" w:rsidRDefault="004B7020" w:rsidP="002613B9">
            <w:pPr>
              <w:jc w:val="center"/>
            </w:pPr>
            <w:r w:rsidRPr="002613B9">
              <w:t>Trimestrielle</w:t>
            </w:r>
          </w:p>
        </w:tc>
        <w:tc>
          <w:tcPr>
            <w:tcW w:w="1842" w:type="dxa"/>
            <w:vAlign w:val="center"/>
          </w:tcPr>
          <w:p w:rsidR="004B7020" w:rsidRPr="002613B9" w:rsidRDefault="004B7020" w:rsidP="002613B9">
            <w:pPr>
              <w:jc w:val="center"/>
            </w:pPr>
            <w:r w:rsidRPr="002613B9">
              <w:t>Trimestrielle</w:t>
            </w:r>
          </w:p>
        </w:tc>
      </w:tr>
      <w:tr w:rsidR="003F5FCC" w:rsidTr="003C180F">
        <w:trPr>
          <w:jc w:val="center"/>
        </w:trPr>
        <w:tc>
          <w:tcPr>
            <w:tcW w:w="2518" w:type="dxa"/>
            <w:vAlign w:val="center"/>
          </w:tcPr>
          <w:p w:rsidR="003F5FCC" w:rsidRPr="002613B9" w:rsidRDefault="003F5FCC" w:rsidP="002613B9">
            <w:pPr>
              <w:jc w:val="left"/>
            </w:pPr>
            <w:r>
              <w:t xml:space="preserve">Versement </w:t>
            </w:r>
            <w:r>
              <w:sym w:font="Wingdings" w:char="F08C"/>
            </w:r>
          </w:p>
        </w:tc>
        <w:tc>
          <w:tcPr>
            <w:tcW w:w="1842" w:type="dxa"/>
            <w:vAlign w:val="center"/>
          </w:tcPr>
          <w:p w:rsidR="003F5FCC" w:rsidRPr="002613B9" w:rsidRDefault="003F5FCC" w:rsidP="002613B9">
            <w:pPr>
              <w:jc w:val="center"/>
            </w:pPr>
            <w:r>
              <w:t>Constant</w:t>
            </w:r>
          </w:p>
        </w:tc>
        <w:tc>
          <w:tcPr>
            <w:tcW w:w="1842" w:type="dxa"/>
            <w:vAlign w:val="center"/>
          </w:tcPr>
          <w:p w:rsidR="003F5FCC" w:rsidRPr="002613B9" w:rsidRDefault="003F5FCC" w:rsidP="002613B9">
            <w:pPr>
              <w:jc w:val="center"/>
            </w:pPr>
            <w:r>
              <w:t>Variable</w:t>
            </w:r>
          </w:p>
        </w:tc>
        <w:tc>
          <w:tcPr>
            <w:tcW w:w="1842" w:type="dxa"/>
            <w:vAlign w:val="center"/>
          </w:tcPr>
          <w:p w:rsidR="003F5FCC" w:rsidRPr="002613B9" w:rsidRDefault="003F5FCC" w:rsidP="002613B9">
            <w:pPr>
              <w:jc w:val="center"/>
            </w:pPr>
            <w:r>
              <w:t>Variable</w:t>
            </w:r>
          </w:p>
        </w:tc>
        <w:tc>
          <w:tcPr>
            <w:tcW w:w="1842" w:type="dxa"/>
            <w:vAlign w:val="center"/>
          </w:tcPr>
          <w:p w:rsidR="003F5FCC" w:rsidRPr="002613B9" w:rsidRDefault="003F5FCC" w:rsidP="002613B9">
            <w:pPr>
              <w:jc w:val="center"/>
            </w:pPr>
            <w:r>
              <w:t>Constant</w:t>
            </w:r>
          </w:p>
        </w:tc>
      </w:tr>
      <w:tr w:rsidR="004B7020" w:rsidTr="003C180F">
        <w:trPr>
          <w:jc w:val="center"/>
        </w:trPr>
        <w:tc>
          <w:tcPr>
            <w:tcW w:w="2518" w:type="dxa"/>
            <w:vAlign w:val="center"/>
          </w:tcPr>
          <w:p w:rsidR="004B7020" w:rsidRPr="002613B9" w:rsidRDefault="002613B9" w:rsidP="002613B9">
            <w:pPr>
              <w:jc w:val="left"/>
            </w:pPr>
            <w:r>
              <w:t>Frais de doss</w:t>
            </w:r>
            <w:r w:rsidR="004B7020" w:rsidRPr="002613B9">
              <w:t xml:space="preserve">ier </w:t>
            </w:r>
          </w:p>
        </w:tc>
        <w:tc>
          <w:tcPr>
            <w:tcW w:w="1842" w:type="dxa"/>
            <w:vAlign w:val="center"/>
          </w:tcPr>
          <w:p w:rsidR="004B7020" w:rsidRPr="002613B9" w:rsidRDefault="004B7020" w:rsidP="002613B9">
            <w:pPr>
              <w:jc w:val="center"/>
            </w:pPr>
            <w:r w:rsidRPr="002613B9">
              <w:t>0,5 % du capital</w:t>
            </w:r>
          </w:p>
        </w:tc>
        <w:tc>
          <w:tcPr>
            <w:tcW w:w="1842" w:type="dxa"/>
            <w:vAlign w:val="center"/>
          </w:tcPr>
          <w:p w:rsidR="004B7020" w:rsidRPr="002613B9" w:rsidRDefault="004B7020" w:rsidP="002613B9">
            <w:pPr>
              <w:jc w:val="center"/>
            </w:pPr>
            <w:r w:rsidRPr="002613B9">
              <w:t>0,375 % du capital</w:t>
            </w:r>
          </w:p>
        </w:tc>
        <w:tc>
          <w:tcPr>
            <w:tcW w:w="1842" w:type="dxa"/>
            <w:vAlign w:val="center"/>
          </w:tcPr>
          <w:p w:rsidR="004B7020" w:rsidRPr="002613B9" w:rsidRDefault="00E26CE1" w:rsidP="002613B9">
            <w:pPr>
              <w:jc w:val="center"/>
            </w:pPr>
            <w:r>
              <w:t>1</w:t>
            </w:r>
            <w:r w:rsidR="004B7020" w:rsidRPr="002613B9">
              <w:t>00 €</w:t>
            </w:r>
          </w:p>
        </w:tc>
        <w:tc>
          <w:tcPr>
            <w:tcW w:w="1842" w:type="dxa"/>
            <w:vAlign w:val="center"/>
          </w:tcPr>
          <w:p w:rsidR="004B7020" w:rsidRPr="002613B9" w:rsidRDefault="004B7020" w:rsidP="002613B9">
            <w:pPr>
              <w:jc w:val="center"/>
            </w:pPr>
            <w:r w:rsidRPr="002613B9">
              <w:t>700 €</w:t>
            </w:r>
          </w:p>
        </w:tc>
      </w:tr>
      <w:tr w:rsidR="004B7020" w:rsidTr="003C180F">
        <w:trPr>
          <w:jc w:val="center"/>
        </w:trPr>
        <w:tc>
          <w:tcPr>
            <w:tcW w:w="2518" w:type="dxa"/>
            <w:vAlign w:val="center"/>
          </w:tcPr>
          <w:p w:rsidR="004B7020" w:rsidRPr="002613B9" w:rsidRDefault="004B7020" w:rsidP="002613B9">
            <w:pPr>
              <w:jc w:val="left"/>
            </w:pPr>
            <w:r w:rsidRPr="002613B9">
              <w:t>Assurance</w:t>
            </w:r>
          </w:p>
        </w:tc>
        <w:tc>
          <w:tcPr>
            <w:tcW w:w="1842" w:type="dxa"/>
            <w:vAlign w:val="center"/>
          </w:tcPr>
          <w:p w:rsidR="004B7020" w:rsidRPr="002613B9" w:rsidRDefault="002613B9" w:rsidP="002613B9">
            <w:pPr>
              <w:jc w:val="center"/>
            </w:pPr>
            <w:r w:rsidRPr="002613B9">
              <w:t>0,7 % du restant dû</w:t>
            </w:r>
          </w:p>
        </w:tc>
        <w:tc>
          <w:tcPr>
            <w:tcW w:w="1842" w:type="dxa"/>
            <w:vAlign w:val="center"/>
          </w:tcPr>
          <w:p w:rsidR="004B7020" w:rsidRPr="002613B9" w:rsidRDefault="002613B9" w:rsidP="002613B9">
            <w:pPr>
              <w:jc w:val="center"/>
            </w:pPr>
            <w:r w:rsidRPr="002613B9">
              <w:t>0,3 % du capital</w:t>
            </w:r>
          </w:p>
        </w:tc>
        <w:tc>
          <w:tcPr>
            <w:tcW w:w="1842" w:type="dxa"/>
            <w:vAlign w:val="center"/>
          </w:tcPr>
          <w:p w:rsidR="004B7020" w:rsidRPr="002613B9" w:rsidRDefault="00002B63" w:rsidP="002613B9">
            <w:pPr>
              <w:jc w:val="center"/>
            </w:pPr>
            <w:r>
              <w:t>990 €</w:t>
            </w:r>
          </w:p>
        </w:tc>
        <w:tc>
          <w:tcPr>
            <w:tcW w:w="1842" w:type="dxa"/>
            <w:vAlign w:val="center"/>
          </w:tcPr>
          <w:p w:rsidR="004B7020" w:rsidRPr="002613B9" w:rsidRDefault="00002B63" w:rsidP="00002B63">
            <w:pPr>
              <w:jc w:val="center"/>
            </w:pPr>
            <w:r>
              <w:t>4 2</w:t>
            </w:r>
            <w:r w:rsidR="000A3ED6">
              <w:t>90</w:t>
            </w:r>
            <w:r w:rsidR="002613B9" w:rsidRPr="002613B9">
              <w:t xml:space="preserve"> €</w:t>
            </w:r>
          </w:p>
        </w:tc>
      </w:tr>
    </w:tbl>
    <w:p w:rsidR="004B7020" w:rsidRDefault="004B7020" w:rsidP="007C7FA1">
      <w:pPr>
        <w:rPr>
          <w:color w:val="FF0000"/>
        </w:rPr>
      </w:pPr>
    </w:p>
    <w:p w:rsidR="003F5FCC" w:rsidRDefault="003F5FCC" w:rsidP="003C180F">
      <w:r>
        <w:sym w:font="Wingdings" w:char="F08C"/>
      </w:r>
      <w:r>
        <w:t xml:space="preserve"> Les versements constants correspondent à des annuités constantes et les versements variables correspondent à des amortissements constants.</w:t>
      </w:r>
    </w:p>
    <w:p w:rsidR="003F5FCC" w:rsidRDefault="003F5FCC" w:rsidP="007C7FA1"/>
    <w:sectPr w:rsidR="003F5FCC" w:rsidSect="00097F94">
      <w:footerReference w:type="default" r:id="rId22"/>
      <w:type w:val="continuous"/>
      <w:pgSz w:w="11906" w:h="16838" w:code="9"/>
      <w:pgMar w:top="1134" w:right="1418" w:bottom="1134" w:left="1418" w:header="567" w:footer="851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F1984" w:rsidRDefault="005F1984">
      <w:r>
        <w:separator/>
      </w:r>
    </w:p>
  </w:endnote>
  <w:endnote w:type="continuationSeparator" w:id="1">
    <w:p w:rsidR="005F1984" w:rsidRDefault="005F198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10BBE" w:rsidRDefault="00BF104D" w:rsidP="00110BBE">
    <w:pPr>
      <w:pStyle w:val="Pieddepage"/>
      <w:tabs>
        <w:tab w:val="clear" w:pos="4860"/>
      </w:tabs>
    </w:pPr>
    <w:fldSimple w:instr=" FILENAME   \* MERGEFORMAT ">
      <w:r w:rsidR="000E2970">
        <w:rPr>
          <w:noProof/>
        </w:rPr>
        <w:t>NuprierSTMG_S3-Financement.docx</w:t>
      </w:r>
    </w:fldSimple>
    <w:r w:rsidR="00110BBE" w:rsidRPr="00110BBE">
      <w:t xml:space="preserve"> </w:t>
    </w:r>
    <w:r w:rsidR="00110BBE">
      <w:tab/>
    </w:r>
    <w:r w:rsidR="00110BBE" w:rsidRPr="00ED5A97">
      <w:t xml:space="preserve">page </w:t>
    </w:r>
    <w:fldSimple w:instr=" PAGE   \* MERGEFORMAT ">
      <w:r w:rsidR="00F26D2E">
        <w:rPr>
          <w:noProof/>
        </w:rPr>
        <w:t>1</w:t>
      </w:r>
    </w:fldSimple>
    <w:r w:rsidR="00110BBE" w:rsidRPr="00ED5A97">
      <w:t>/</w:t>
    </w:r>
    <w:fldSimple w:instr=" NUMPAGES   \* MERGEFORMAT ">
      <w:r w:rsidR="00F26D2E">
        <w:rPr>
          <w:noProof/>
        </w:rPr>
        <w:t>6</w:t>
      </w:r>
    </w:fldSimple>
  </w:p>
  <w:p w:rsidR="00240001" w:rsidRPr="00ED5A97" w:rsidRDefault="00240001" w:rsidP="00ED5A97">
    <w:pPr>
      <w:pStyle w:val="Pieddepage"/>
    </w:pPr>
    <w:r w:rsidRPr="00ED5A97">
      <w:tab/>
    </w:r>
    <w:r w:rsidRPr="00ED5A97">
      <w:rPr>
        <w:sz w:val="16"/>
      </w:rPr>
      <w:t xml:space="preserve">© Réseau CRCF - Ministère de l'Éducation nationale - </w:t>
    </w:r>
    <w:hyperlink r:id="rId1" w:history="1">
      <w:r w:rsidRPr="00ED5A97">
        <w:rPr>
          <w:rStyle w:val="Lienhypertexte"/>
          <w:color w:val="auto"/>
          <w:sz w:val="16"/>
          <w:szCs w:val="16"/>
          <w:u w:val="none"/>
        </w:rPr>
        <w:t>http://crcf.ac-grenoble.fr</w:t>
      </w:r>
    </w:hyperlink>
    <w:r w:rsidRPr="00ED5A97">
      <w:tab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F1984" w:rsidRDefault="005F1984">
      <w:r>
        <w:separator/>
      </w:r>
    </w:p>
  </w:footnote>
  <w:footnote w:type="continuationSeparator" w:id="1">
    <w:p w:rsidR="005F1984" w:rsidRDefault="005F198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1.2pt;height:11.2pt" o:bullet="t">
        <v:imagedata r:id="rId1" o:title="BD14565_"/>
      </v:shape>
    </w:pict>
  </w:numPicBullet>
  <w:abstractNum w:abstractNumId="0">
    <w:nsid w:val="0AAF1BA4"/>
    <w:multiLevelType w:val="multilevel"/>
    <w:tmpl w:val="040C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1">
    <w:nsid w:val="1518705F"/>
    <w:multiLevelType w:val="hybridMultilevel"/>
    <w:tmpl w:val="979A746E"/>
    <w:lvl w:ilvl="0" w:tplc="040C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1EC5277C"/>
    <w:multiLevelType w:val="multilevel"/>
    <w:tmpl w:val="070A6084"/>
    <w:lvl w:ilvl="0">
      <w:start w:val="1"/>
      <w:numFmt w:val="decimal"/>
      <w:pStyle w:val="Titre1"/>
      <w:lvlText w:val="%1."/>
      <w:lvlJc w:val="left"/>
      <w:pPr>
        <w:tabs>
          <w:tab w:val="num" w:pos="397"/>
        </w:tabs>
        <w:ind w:left="397" w:hanging="284"/>
      </w:pPr>
      <w:rPr>
        <w:rFonts w:hint="default"/>
      </w:rPr>
    </w:lvl>
    <w:lvl w:ilvl="1">
      <w:start w:val="1"/>
      <w:numFmt w:val="decimal"/>
      <w:pStyle w:val="Titre2"/>
      <w:lvlText w:val="%1.%2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2">
      <w:start w:val="1"/>
      <w:numFmt w:val="decimal"/>
      <w:pStyle w:val="Titre3"/>
      <w:lvlText w:val="%1.%2.%3"/>
      <w:lvlJc w:val="left"/>
      <w:pPr>
        <w:tabs>
          <w:tab w:val="num" w:pos="680"/>
        </w:tabs>
        <w:ind w:left="964" w:hanging="284"/>
      </w:pPr>
      <w:rPr>
        <w:rFonts w:hint="default"/>
      </w:rPr>
    </w:lvl>
    <w:lvl w:ilvl="3">
      <w:start w:val="1"/>
      <w:numFmt w:val="decimal"/>
      <w:pStyle w:val="Titre4"/>
      <w:lvlText w:val="%1.%2.%3.%4"/>
      <w:lvlJc w:val="left"/>
      <w:pPr>
        <w:tabs>
          <w:tab w:val="num" w:pos="1224"/>
        </w:tabs>
        <w:ind w:left="1224" w:hanging="864"/>
      </w:pPr>
      <w:rPr>
        <w:rFonts w:hint="default"/>
      </w:rPr>
    </w:lvl>
    <w:lvl w:ilvl="4">
      <w:start w:val="1"/>
      <w:numFmt w:val="decimal"/>
      <w:pStyle w:val="Titre5"/>
      <w:lvlText w:val="%1.%2.%3.%4.%5"/>
      <w:lvlJc w:val="left"/>
      <w:pPr>
        <w:tabs>
          <w:tab w:val="num" w:pos="1368"/>
        </w:tabs>
        <w:ind w:left="1368" w:hanging="1008"/>
      </w:pPr>
      <w:rPr>
        <w:rFonts w:hint="default"/>
      </w:rPr>
    </w:lvl>
    <w:lvl w:ilvl="5">
      <w:start w:val="1"/>
      <w:numFmt w:val="decimal"/>
      <w:pStyle w:val="Titre6"/>
      <w:lvlText w:val="%1.%2.%3.%4.%5.%6"/>
      <w:lvlJc w:val="left"/>
      <w:pPr>
        <w:tabs>
          <w:tab w:val="num" w:pos="1512"/>
        </w:tabs>
        <w:ind w:left="151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656"/>
        </w:tabs>
        <w:ind w:left="165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944"/>
        </w:tabs>
        <w:ind w:left="1944" w:hanging="1584"/>
      </w:pPr>
      <w:rPr>
        <w:rFonts w:hint="default"/>
      </w:rPr>
    </w:lvl>
  </w:abstractNum>
  <w:abstractNum w:abstractNumId="3">
    <w:nsid w:val="23A1103D"/>
    <w:multiLevelType w:val="hybridMultilevel"/>
    <w:tmpl w:val="E41CC6FA"/>
    <w:lvl w:ilvl="0" w:tplc="00C6F67C">
      <w:start w:val="1"/>
      <w:numFmt w:val="decimal"/>
      <w:lvlText w:val="%1)"/>
      <w:lvlJc w:val="left"/>
      <w:pPr>
        <w:ind w:left="720" w:hanging="360"/>
      </w:pPr>
      <w:rPr>
        <w:b w:val="0"/>
        <w:color w:val="auto"/>
      </w:rPr>
    </w:lvl>
    <w:lvl w:ilvl="1" w:tplc="ED2094E4">
      <w:start w:val="1"/>
      <w:numFmt w:val="bullet"/>
      <w:lvlText w:val=""/>
      <w:lvlJc w:val="left"/>
      <w:pPr>
        <w:ind w:left="1440" w:hanging="360"/>
      </w:pPr>
      <w:rPr>
        <w:rFonts w:ascii="Wingdings" w:hAnsi="Wingdings" w:hint="default"/>
      </w:rPr>
    </w:lvl>
    <w:lvl w:ilvl="2" w:tplc="D97A95FE">
      <w:numFmt w:val="bullet"/>
      <w:lvlText w:val="-"/>
      <w:lvlJc w:val="left"/>
      <w:pPr>
        <w:ind w:left="2340" w:hanging="360"/>
      </w:pPr>
      <w:rPr>
        <w:rFonts w:ascii="Calibri" w:eastAsiaTheme="minorHAnsi" w:hAnsi="Calibri" w:cstheme="minorBidi" w:hint="default"/>
      </w:r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72E4EC4"/>
    <w:multiLevelType w:val="hybridMultilevel"/>
    <w:tmpl w:val="E10055EC"/>
    <w:lvl w:ilvl="0" w:tplc="032A9D38">
      <w:start w:val="1"/>
      <w:numFmt w:val="decimal"/>
      <w:lvlText w:val="%1)"/>
      <w:lvlJc w:val="left"/>
      <w:pPr>
        <w:ind w:left="720" w:hanging="360"/>
      </w:pPr>
      <w:rPr>
        <w:color w:val="auto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D677F1B"/>
    <w:multiLevelType w:val="hybridMultilevel"/>
    <w:tmpl w:val="87262E24"/>
    <w:lvl w:ilvl="0" w:tplc="6DE44B46">
      <w:start w:val="1"/>
      <w:numFmt w:val="bullet"/>
      <w:pStyle w:val="Liste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E6A499E"/>
    <w:multiLevelType w:val="hybridMultilevel"/>
    <w:tmpl w:val="5ADE7884"/>
    <w:lvl w:ilvl="0" w:tplc="DCBA708E">
      <w:start w:val="1"/>
      <w:numFmt w:val="bullet"/>
      <w:pStyle w:val="liste2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4653DDF"/>
    <w:multiLevelType w:val="hybridMultilevel"/>
    <w:tmpl w:val="C9960664"/>
    <w:lvl w:ilvl="0" w:tplc="040C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32A9D38">
      <w:start w:val="1"/>
      <w:numFmt w:val="decimal"/>
      <w:lvlText w:val="%3)"/>
      <w:lvlJc w:val="left"/>
      <w:pPr>
        <w:ind w:left="2880" w:hanging="360"/>
      </w:pPr>
      <w:rPr>
        <w:rFonts w:hint="default"/>
        <w:color w:val="auto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559748D6"/>
    <w:multiLevelType w:val="hybridMultilevel"/>
    <w:tmpl w:val="4A14675E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7187A11"/>
    <w:multiLevelType w:val="hybridMultilevel"/>
    <w:tmpl w:val="6C5A36CC"/>
    <w:lvl w:ilvl="0" w:tplc="040C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5B9415B8"/>
    <w:multiLevelType w:val="hybridMultilevel"/>
    <w:tmpl w:val="D708F55A"/>
    <w:lvl w:ilvl="0" w:tplc="00C6F67C">
      <w:start w:val="1"/>
      <w:numFmt w:val="decimal"/>
      <w:lvlText w:val="%1)"/>
      <w:lvlJc w:val="left"/>
      <w:pPr>
        <w:ind w:left="720" w:hanging="360"/>
      </w:pPr>
      <w:rPr>
        <w:b w:val="0"/>
        <w:color w:val="auto"/>
      </w:rPr>
    </w:lvl>
    <w:lvl w:ilvl="1" w:tplc="ED2094E4">
      <w:start w:val="1"/>
      <w:numFmt w:val="bullet"/>
      <w:lvlText w:val=""/>
      <w:lvlJc w:val="left"/>
      <w:pPr>
        <w:ind w:left="1440" w:hanging="360"/>
      </w:pPr>
      <w:rPr>
        <w:rFonts w:ascii="Wingdings" w:hAnsi="Wingdings" w:hint="default"/>
      </w:rPr>
    </w:lvl>
    <w:lvl w:ilvl="2" w:tplc="D97A95FE">
      <w:numFmt w:val="bullet"/>
      <w:lvlText w:val="-"/>
      <w:lvlJc w:val="left"/>
      <w:pPr>
        <w:ind w:left="2340" w:hanging="360"/>
      </w:pPr>
      <w:rPr>
        <w:rFonts w:ascii="Calibri" w:eastAsiaTheme="minorHAnsi" w:hAnsi="Calibri" w:cstheme="minorBidi" w:hint="default"/>
      </w:r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B097A2B"/>
    <w:multiLevelType w:val="hybridMultilevel"/>
    <w:tmpl w:val="1C2E736E"/>
    <w:lvl w:ilvl="0" w:tplc="1AC4396C">
      <w:start w:val="1"/>
      <w:numFmt w:val="bullet"/>
      <w:pStyle w:val="StyleVerdana8ptAvant5ptAprs6ptInterligneAumo1"/>
      <w:lvlText w:val=""/>
      <w:lvlJc w:val="left"/>
      <w:pPr>
        <w:tabs>
          <w:tab w:val="num" w:pos="426"/>
        </w:tabs>
        <w:ind w:left="426" w:hanging="142"/>
      </w:pPr>
      <w:rPr>
        <w:rFonts w:ascii="Symbol" w:hAnsi="Symbol" w:hint="default"/>
        <w:sz w:val="18"/>
        <w:szCs w:val="18"/>
      </w:rPr>
    </w:lvl>
    <w:lvl w:ilvl="1" w:tplc="040C0003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2">
    <w:nsid w:val="6C3C026A"/>
    <w:multiLevelType w:val="hybridMultilevel"/>
    <w:tmpl w:val="8C46D084"/>
    <w:lvl w:ilvl="0" w:tplc="040C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7DDA7340"/>
    <w:multiLevelType w:val="hybridMultilevel"/>
    <w:tmpl w:val="6EF88352"/>
    <w:lvl w:ilvl="0" w:tplc="032A9D38">
      <w:start w:val="1"/>
      <w:numFmt w:val="decimal"/>
      <w:lvlText w:val="%1)"/>
      <w:lvlJc w:val="left"/>
      <w:pPr>
        <w:ind w:left="720" w:hanging="360"/>
      </w:pPr>
      <w:rPr>
        <w:color w:val="auto"/>
      </w:rPr>
    </w:lvl>
    <w:lvl w:ilvl="1" w:tplc="040C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D97A95FE">
      <w:numFmt w:val="bullet"/>
      <w:lvlText w:val="-"/>
      <w:lvlJc w:val="left"/>
      <w:pPr>
        <w:ind w:left="2340" w:hanging="360"/>
      </w:pPr>
      <w:rPr>
        <w:rFonts w:ascii="Calibri" w:eastAsiaTheme="minorHAnsi" w:hAnsi="Calibri" w:cstheme="minorBidi" w:hint="default"/>
      </w:r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1"/>
  </w:num>
  <w:num w:numId="4">
    <w:abstractNumId w:val="5"/>
  </w:num>
  <w:num w:numId="5">
    <w:abstractNumId w:val="6"/>
  </w:num>
  <w:num w:numId="6">
    <w:abstractNumId w:val="3"/>
  </w:num>
  <w:num w:numId="7">
    <w:abstractNumId w:val="9"/>
  </w:num>
  <w:num w:numId="8">
    <w:abstractNumId w:val="13"/>
  </w:num>
  <w:num w:numId="9">
    <w:abstractNumId w:val="1"/>
  </w:num>
  <w:num w:numId="10">
    <w:abstractNumId w:val="7"/>
  </w:num>
  <w:num w:numId="11">
    <w:abstractNumId w:val="6"/>
  </w:num>
  <w:num w:numId="12">
    <w:abstractNumId w:val="4"/>
  </w:num>
  <w:num w:numId="13">
    <w:abstractNumId w:val="12"/>
  </w:num>
  <w:num w:numId="14">
    <w:abstractNumId w:val="10"/>
  </w:num>
  <w:num w:numId="15">
    <w:abstractNumId w:val="8"/>
  </w:num>
  <w:numIdMacAtCleanup w:val="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 w:grammar="clean"/>
  <w:attachedTemplate r:id="rId1"/>
  <w:stylePaneFormatFilter w:val="3001"/>
  <w:defaultTabStop w:val="567"/>
  <w:hyphenationZone w:val="425"/>
  <w:noPunctuationKerning/>
  <w:characterSpacingControl w:val="doNotCompress"/>
  <w:hdrShapeDefaults>
    <o:shapedefaults v:ext="edit" spidmax="2049"/>
  </w:hdrShapeDefaults>
  <w:footnotePr>
    <w:footnote w:id="0"/>
    <w:footnote w:id="1"/>
  </w:footnotePr>
  <w:endnotePr>
    <w:endnote w:id="0"/>
    <w:endnote w:id="1"/>
  </w:endnotePr>
  <w:compat/>
  <w:rsids>
    <w:rsidRoot w:val="00B57108"/>
    <w:rsid w:val="00000189"/>
    <w:rsid w:val="00000BFF"/>
    <w:rsid w:val="000029D7"/>
    <w:rsid w:val="00002B63"/>
    <w:rsid w:val="0000759A"/>
    <w:rsid w:val="00016B2F"/>
    <w:rsid w:val="00020DF6"/>
    <w:rsid w:val="00024588"/>
    <w:rsid w:val="00045EF8"/>
    <w:rsid w:val="00060389"/>
    <w:rsid w:val="00065359"/>
    <w:rsid w:val="000924F4"/>
    <w:rsid w:val="00093417"/>
    <w:rsid w:val="00093D7C"/>
    <w:rsid w:val="00094210"/>
    <w:rsid w:val="00097F94"/>
    <w:rsid w:val="000A0CFC"/>
    <w:rsid w:val="000A3ED6"/>
    <w:rsid w:val="000B61C2"/>
    <w:rsid w:val="000C2507"/>
    <w:rsid w:val="000C2D62"/>
    <w:rsid w:val="000C395D"/>
    <w:rsid w:val="000D0628"/>
    <w:rsid w:val="000D6B5A"/>
    <w:rsid w:val="000E2970"/>
    <w:rsid w:val="000E52F0"/>
    <w:rsid w:val="000E56AE"/>
    <w:rsid w:val="000F017D"/>
    <w:rsid w:val="00110BBE"/>
    <w:rsid w:val="00111218"/>
    <w:rsid w:val="00132CBE"/>
    <w:rsid w:val="00146E35"/>
    <w:rsid w:val="00151650"/>
    <w:rsid w:val="0015246D"/>
    <w:rsid w:val="001735D1"/>
    <w:rsid w:val="00182810"/>
    <w:rsid w:val="001867AD"/>
    <w:rsid w:val="00191D40"/>
    <w:rsid w:val="00191EF2"/>
    <w:rsid w:val="001934F7"/>
    <w:rsid w:val="001A1D36"/>
    <w:rsid w:val="001A55FC"/>
    <w:rsid w:val="001A5C95"/>
    <w:rsid w:val="001A78D9"/>
    <w:rsid w:val="001C4F56"/>
    <w:rsid w:val="001D2444"/>
    <w:rsid w:val="001D500F"/>
    <w:rsid w:val="001F30FF"/>
    <w:rsid w:val="001F32DA"/>
    <w:rsid w:val="001F4166"/>
    <w:rsid w:val="001F6325"/>
    <w:rsid w:val="00204BA1"/>
    <w:rsid w:val="0020688C"/>
    <w:rsid w:val="00211162"/>
    <w:rsid w:val="00211421"/>
    <w:rsid w:val="0022005E"/>
    <w:rsid w:val="00230396"/>
    <w:rsid w:val="0023773E"/>
    <w:rsid w:val="00240001"/>
    <w:rsid w:val="002428EF"/>
    <w:rsid w:val="00250221"/>
    <w:rsid w:val="00251623"/>
    <w:rsid w:val="002613B9"/>
    <w:rsid w:val="0026365B"/>
    <w:rsid w:val="002709B9"/>
    <w:rsid w:val="00273CD9"/>
    <w:rsid w:val="00280C29"/>
    <w:rsid w:val="00283C6F"/>
    <w:rsid w:val="00292BC6"/>
    <w:rsid w:val="002A063C"/>
    <w:rsid w:val="002A35E3"/>
    <w:rsid w:val="002A7F31"/>
    <w:rsid w:val="002B0F24"/>
    <w:rsid w:val="002D4028"/>
    <w:rsid w:val="002E494B"/>
    <w:rsid w:val="002E58AD"/>
    <w:rsid w:val="002E6E3A"/>
    <w:rsid w:val="002F1C64"/>
    <w:rsid w:val="002F2BD3"/>
    <w:rsid w:val="0030302D"/>
    <w:rsid w:val="00304090"/>
    <w:rsid w:val="00306DED"/>
    <w:rsid w:val="00310B6B"/>
    <w:rsid w:val="00312ADE"/>
    <w:rsid w:val="00313804"/>
    <w:rsid w:val="00320EC2"/>
    <w:rsid w:val="0032792C"/>
    <w:rsid w:val="00335B0A"/>
    <w:rsid w:val="00340ABD"/>
    <w:rsid w:val="0035422B"/>
    <w:rsid w:val="003968C6"/>
    <w:rsid w:val="003B53A3"/>
    <w:rsid w:val="003B5EA7"/>
    <w:rsid w:val="003B7ADB"/>
    <w:rsid w:val="003C180F"/>
    <w:rsid w:val="003D0EF3"/>
    <w:rsid w:val="003D13CB"/>
    <w:rsid w:val="003D16CB"/>
    <w:rsid w:val="003E469F"/>
    <w:rsid w:val="003E5082"/>
    <w:rsid w:val="003F4A6D"/>
    <w:rsid w:val="003F5FCC"/>
    <w:rsid w:val="00407DBB"/>
    <w:rsid w:val="00416205"/>
    <w:rsid w:val="0042416D"/>
    <w:rsid w:val="00430C78"/>
    <w:rsid w:val="00433E06"/>
    <w:rsid w:val="0043427B"/>
    <w:rsid w:val="0043772F"/>
    <w:rsid w:val="00444BE9"/>
    <w:rsid w:val="004563F0"/>
    <w:rsid w:val="004723A2"/>
    <w:rsid w:val="00474910"/>
    <w:rsid w:val="00474B94"/>
    <w:rsid w:val="00485820"/>
    <w:rsid w:val="004878D8"/>
    <w:rsid w:val="00494661"/>
    <w:rsid w:val="004A0727"/>
    <w:rsid w:val="004A31AD"/>
    <w:rsid w:val="004A716A"/>
    <w:rsid w:val="004B2558"/>
    <w:rsid w:val="004B7020"/>
    <w:rsid w:val="004C51CB"/>
    <w:rsid w:val="004C5767"/>
    <w:rsid w:val="004D1E60"/>
    <w:rsid w:val="004E1BA7"/>
    <w:rsid w:val="004E22CF"/>
    <w:rsid w:val="004E53A7"/>
    <w:rsid w:val="004E6932"/>
    <w:rsid w:val="0050214D"/>
    <w:rsid w:val="00505C42"/>
    <w:rsid w:val="00506611"/>
    <w:rsid w:val="00517F1B"/>
    <w:rsid w:val="00534ACD"/>
    <w:rsid w:val="005461B5"/>
    <w:rsid w:val="0055086D"/>
    <w:rsid w:val="00552DF3"/>
    <w:rsid w:val="00553891"/>
    <w:rsid w:val="00555C2B"/>
    <w:rsid w:val="00570B51"/>
    <w:rsid w:val="005808F0"/>
    <w:rsid w:val="005858B8"/>
    <w:rsid w:val="005942AC"/>
    <w:rsid w:val="005A6FBC"/>
    <w:rsid w:val="005C2C9F"/>
    <w:rsid w:val="005E691B"/>
    <w:rsid w:val="005F1984"/>
    <w:rsid w:val="0060623B"/>
    <w:rsid w:val="006073E0"/>
    <w:rsid w:val="006142E0"/>
    <w:rsid w:val="006162B1"/>
    <w:rsid w:val="00625F26"/>
    <w:rsid w:val="00631FD8"/>
    <w:rsid w:val="00633F70"/>
    <w:rsid w:val="006375A3"/>
    <w:rsid w:val="00644C99"/>
    <w:rsid w:val="00653276"/>
    <w:rsid w:val="00653E13"/>
    <w:rsid w:val="00655356"/>
    <w:rsid w:val="00657C9E"/>
    <w:rsid w:val="006847FC"/>
    <w:rsid w:val="006872C3"/>
    <w:rsid w:val="00696AF4"/>
    <w:rsid w:val="006A5838"/>
    <w:rsid w:val="006B2337"/>
    <w:rsid w:val="006C3031"/>
    <w:rsid w:val="006D1A09"/>
    <w:rsid w:val="006E511E"/>
    <w:rsid w:val="006E62D8"/>
    <w:rsid w:val="006F29D2"/>
    <w:rsid w:val="006F6B32"/>
    <w:rsid w:val="00707D27"/>
    <w:rsid w:val="007150EF"/>
    <w:rsid w:val="007218FC"/>
    <w:rsid w:val="0072774B"/>
    <w:rsid w:val="0073264E"/>
    <w:rsid w:val="00732C34"/>
    <w:rsid w:val="00737C5D"/>
    <w:rsid w:val="00742289"/>
    <w:rsid w:val="007434A7"/>
    <w:rsid w:val="00771FA0"/>
    <w:rsid w:val="007745C9"/>
    <w:rsid w:val="00787BE3"/>
    <w:rsid w:val="007B0F1A"/>
    <w:rsid w:val="007B69A0"/>
    <w:rsid w:val="007B6B62"/>
    <w:rsid w:val="007C06BA"/>
    <w:rsid w:val="007C0974"/>
    <w:rsid w:val="007C41F2"/>
    <w:rsid w:val="007C7FA1"/>
    <w:rsid w:val="007F0C73"/>
    <w:rsid w:val="007F51C5"/>
    <w:rsid w:val="00807B38"/>
    <w:rsid w:val="00807E85"/>
    <w:rsid w:val="0081689C"/>
    <w:rsid w:val="00824048"/>
    <w:rsid w:val="00825703"/>
    <w:rsid w:val="00866276"/>
    <w:rsid w:val="00873551"/>
    <w:rsid w:val="00873873"/>
    <w:rsid w:val="00890463"/>
    <w:rsid w:val="00895D27"/>
    <w:rsid w:val="00896530"/>
    <w:rsid w:val="008976D7"/>
    <w:rsid w:val="008A0F5D"/>
    <w:rsid w:val="008A404D"/>
    <w:rsid w:val="008B1E61"/>
    <w:rsid w:val="008B5A3D"/>
    <w:rsid w:val="008B5B03"/>
    <w:rsid w:val="008C169E"/>
    <w:rsid w:val="008C1FC5"/>
    <w:rsid w:val="008C1FEF"/>
    <w:rsid w:val="008C35AC"/>
    <w:rsid w:val="008C36C5"/>
    <w:rsid w:val="008D24DB"/>
    <w:rsid w:val="008F6E30"/>
    <w:rsid w:val="00900D4D"/>
    <w:rsid w:val="00903674"/>
    <w:rsid w:val="00907FDF"/>
    <w:rsid w:val="00914BC2"/>
    <w:rsid w:val="00917123"/>
    <w:rsid w:val="00932966"/>
    <w:rsid w:val="00933156"/>
    <w:rsid w:val="0093490E"/>
    <w:rsid w:val="00936048"/>
    <w:rsid w:val="00943DA9"/>
    <w:rsid w:val="009622C9"/>
    <w:rsid w:val="00981629"/>
    <w:rsid w:val="0099011C"/>
    <w:rsid w:val="009A49A8"/>
    <w:rsid w:val="009C1EF7"/>
    <w:rsid w:val="009D1A99"/>
    <w:rsid w:val="009E19B9"/>
    <w:rsid w:val="009F438B"/>
    <w:rsid w:val="00A01D74"/>
    <w:rsid w:val="00A33649"/>
    <w:rsid w:val="00A33E74"/>
    <w:rsid w:val="00A35AF6"/>
    <w:rsid w:val="00A41221"/>
    <w:rsid w:val="00A5236E"/>
    <w:rsid w:val="00A66444"/>
    <w:rsid w:val="00A73C81"/>
    <w:rsid w:val="00A7564E"/>
    <w:rsid w:val="00A860D2"/>
    <w:rsid w:val="00AA3015"/>
    <w:rsid w:val="00AB3031"/>
    <w:rsid w:val="00AC726C"/>
    <w:rsid w:val="00AD39CE"/>
    <w:rsid w:val="00AE4856"/>
    <w:rsid w:val="00AF054D"/>
    <w:rsid w:val="00B102FC"/>
    <w:rsid w:val="00B15330"/>
    <w:rsid w:val="00B16BAD"/>
    <w:rsid w:val="00B17B28"/>
    <w:rsid w:val="00B57108"/>
    <w:rsid w:val="00B630B5"/>
    <w:rsid w:val="00B654DA"/>
    <w:rsid w:val="00BA25F7"/>
    <w:rsid w:val="00BA41EA"/>
    <w:rsid w:val="00BB756B"/>
    <w:rsid w:val="00BB799A"/>
    <w:rsid w:val="00BC297F"/>
    <w:rsid w:val="00BD00DD"/>
    <w:rsid w:val="00BD03F1"/>
    <w:rsid w:val="00BD1DF2"/>
    <w:rsid w:val="00BE3FAA"/>
    <w:rsid w:val="00BF0E21"/>
    <w:rsid w:val="00BF104D"/>
    <w:rsid w:val="00BF2FC4"/>
    <w:rsid w:val="00C02E9F"/>
    <w:rsid w:val="00C065D3"/>
    <w:rsid w:val="00C145C5"/>
    <w:rsid w:val="00C162C4"/>
    <w:rsid w:val="00C2424A"/>
    <w:rsid w:val="00C30425"/>
    <w:rsid w:val="00C525AD"/>
    <w:rsid w:val="00C70AD4"/>
    <w:rsid w:val="00C7597A"/>
    <w:rsid w:val="00C96F2D"/>
    <w:rsid w:val="00CA60EA"/>
    <w:rsid w:val="00CA7CF6"/>
    <w:rsid w:val="00CD5F4F"/>
    <w:rsid w:val="00CE199E"/>
    <w:rsid w:val="00CE1A66"/>
    <w:rsid w:val="00CE5AD9"/>
    <w:rsid w:val="00CF65EA"/>
    <w:rsid w:val="00D015FD"/>
    <w:rsid w:val="00D03824"/>
    <w:rsid w:val="00D12D23"/>
    <w:rsid w:val="00D1469C"/>
    <w:rsid w:val="00D23A96"/>
    <w:rsid w:val="00D27D31"/>
    <w:rsid w:val="00D3677D"/>
    <w:rsid w:val="00D5146A"/>
    <w:rsid w:val="00D61340"/>
    <w:rsid w:val="00D652B9"/>
    <w:rsid w:val="00D9731C"/>
    <w:rsid w:val="00DA1341"/>
    <w:rsid w:val="00DA1F26"/>
    <w:rsid w:val="00DA249E"/>
    <w:rsid w:val="00DB305C"/>
    <w:rsid w:val="00DC1B41"/>
    <w:rsid w:val="00DD3A16"/>
    <w:rsid w:val="00DE199B"/>
    <w:rsid w:val="00DE6EB8"/>
    <w:rsid w:val="00DE7E4D"/>
    <w:rsid w:val="00DF0382"/>
    <w:rsid w:val="00DF555C"/>
    <w:rsid w:val="00DF58DC"/>
    <w:rsid w:val="00E01743"/>
    <w:rsid w:val="00E04204"/>
    <w:rsid w:val="00E26CE1"/>
    <w:rsid w:val="00E276D9"/>
    <w:rsid w:val="00E34E86"/>
    <w:rsid w:val="00E35E35"/>
    <w:rsid w:val="00E56D92"/>
    <w:rsid w:val="00E85C04"/>
    <w:rsid w:val="00E90AFD"/>
    <w:rsid w:val="00E96191"/>
    <w:rsid w:val="00EA0C87"/>
    <w:rsid w:val="00EB181E"/>
    <w:rsid w:val="00ED0615"/>
    <w:rsid w:val="00ED5A97"/>
    <w:rsid w:val="00F0560B"/>
    <w:rsid w:val="00F21AFC"/>
    <w:rsid w:val="00F26D2E"/>
    <w:rsid w:val="00F35225"/>
    <w:rsid w:val="00F439E6"/>
    <w:rsid w:val="00F52BDE"/>
    <w:rsid w:val="00F55B17"/>
    <w:rsid w:val="00F81336"/>
    <w:rsid w:val="00F876F2"/>
    <w:rsid w:val="00F87E2F"/>
    <w:rsid w:val="00F92578"/>
    <w:rsid w:val="00FA4AE1"/>
    <w:rsid w:val="00FA5642"/>
    <w:rsid w:val="00FA7E09"/>
    <w:rsid w:val="00FB2E96"/>
    <w:rsid w:val="00FB30A1"/>
    <w:rsid w:val="00FC2C31"/>
    <w:rsid w:val="00FC2CD8"/>
    <w:rsid w:val="00FC3804"/>
    <w:rsid w:val="00FD38D1"/>
    <w:rsid w:val="00FD5ADD"/>
    <w:rsid w:val="00FE4D51"/>
    <w:rsid w:val="00FE6E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annotation text" w:uiPriority="99"/>
    <w:lsdException w:name="head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Hyperlink" w:uiPriority="99"/>
    <w:lsdException w:name="Strong" w:uiPriority="22" w:qFormat="1"/>
    <w:lsdException w:name="Emphasis" w:uiPriority="20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E35E35"/>
    <w:pPr>
      <w:jc w:val="both"/>
    </w:pPr>
    <w:rPr>
      <w:rFonts w:ascii="Calibri" w:hAnsi="Calibri"/>
      <w:sz w:val="22"/>
    </w:rPr>
  </w:style>
  <w:style w:type="paragraph" w:styleId="Titre1">
    <w:name w:val="heading 1"/>
    <w:basedOn w:val="Normal"/>
    <w:next w:val="Normal"/>
    <w:qFormat/>
    <w:rsid w:val="00250221"/>
    <w:pPr>
      <w:numPr>
        <w:numId w:val="1"/>
      </w:numPr>
      <w:pBdr>
        <w:top w:val="single" w:sz="18" w:space="4" w:color="B8CCE4"/>
        <w:bottom w:val="single" w:sz="8" w:space="1" w:color="0F243E"/>
      </w:pBdr>
      <w:shd w:val="clear" w:color="auto" w:fill="1F497D"/>
      <w:spacing w:before="120" w:after="240"/>
      <w:jc w:val="left"/>
      <w:outlineLvl w:val="0"/>
    </w:pPr>
    <w:rPr>
      <w:rFonts w:ascii="Arial" w:eastAsia="Calibri" w:hAnsi="Arial" w:cs="Arial"/>
      <w:b/>
      <w:color w:val="FFFFFF"/>
      <w:sz w:val="28"/>
      <w:szCs w:val="22"/>
      <w:lang w:eastAsia="en-US"/>
    </w:rPr>
  </w:style>
  <w:style w:type="paragraph" w:styleId="Titre2">
    <w:name w:val="heading 2"/>
    <w:basedOn w:val="Normal"/>
    <w:next w:val="Normal"/>
    <w:qFormat/>
    <w:rsid w:val="00A01D74"/>
    <w:pPr>
      <w:keepNext/>
      <w:numPr>
        <w:ilvl w:val="1"/>
        <w:numId w:val="1"/>
      </w:numPr>
      <w:spacing w:before="240" w:after="240"/>
      <w:outlineLvl w:val="1"/>
    </w:pPr>
    <w:rPr>
      <w:rFonts w:ascii="Arial" w:hAnsi="Arial" w:cs="Arial"/>
      <w:b/>
      <w:bCs/>
      <w:iCs/>
      <w:color w:val="0F243E"/>
      <w:sz w:val="26"/>
      <w:szCs w:val="26"/>
      <w:u w:val="single"/>
    </w:rPr>
  </w:style>
  <w:style w:type="paragraph" w:styleId="Titre3">
    <w:name w:val="heading 3"/>
    <w:basedOn w:val="Normal"/>
    <w:next w:val="Normal"/>
    <w:autoRedefine/>
    <w:qFormat/>
    <w:rsid w:val="00A01D74"/>
    <w:pPr>
      <w:keepNext/>
      <w:numPr>
        <w:ilvl w:val="2"/>
        <w:numId w:val="1"/>
      </w:numPr>
      <w:tabs>
        <w:tab w:val="left" w:pos="1134"/>
      </w:tabs>
      <w:spacing w:before="240" w:after="120"/>
      <w:outlineLvl w:val="2"/>
    </w:pPr>
    <w:rPr>
      <w:rFonts w:ascii="Arial" w:hAnsi="Arial" w:cs="Arial"/>
      <w:b/>
      <w:bCs/>
      <w:i/>
      <w:iCs/>
      <w:color w:val="0F243E"/>
      <w:szCs w:val="26"/>
    </w:rPr>
  </w:style>
  <w:style w:type="paragraph" w:styleId="Titre4">
    <w:name w:val="heading 4"/>
    <w:basedOn w:val="Normal"/>
    <w:next w:val="Normal"/>
    <w:qFormat/>
    <w:rsid w:val="00A01D74"/>
    <w:pPr>
      <w:keepNext/>
      <w:numPr>
        <w:ilvl w:val="3"/>
        <w:numId w:val="1"/>
      </w:numPr>
      <w:spacing w:before="120" w:after="120"/>
      <w:outlineLvl w:val="3"/>
    </w:pPr>
    <w:rPr>
      <w:rFonts w:ascii="Arial" w:hAnsi="Arial" w:cs="Arial"/>
      <w:b/>
      <w:bCs/>
      <w:color w:val="0F243E"/>
      <w:sz w:val="20"/>
      <w:szCs w:val="24"/>
    </w:rPr>
  </w:style>
  <w:style w:type="paragraph" w:styleId="Titre5">
    <w:name w:val="heading 5"/>
    <w:basedOn w:val="Normal"/>
    <w:next w:val="Normal"/>
    <w:qFormat/>
    <w:rsid w:val="00A01D74"/>
    <w:pPr>
      <w:numPr>
        <w:ilvl w:val="4"/>
        <w:numId w:val="1"/>
      </w:numPr>
      <w:spacing w:before="120" w:after="60"/>
      <w:outlineLvl w:val="4"/>
    </w:pPr>
    <w:rPr>
      <w:rFonts w:cs="Arial"/>
      <w:bCs/>
      <w:i/>
      <w:iCs/>
      <w:szCs w:val="22"/>
    </w:rPr>
  </w:style>
  <w:style w:type="paragraph" w:styleId="Titre6">
    <w:name w:val="heading 6"/>
    <w:basedOn w:val="Normal"/>
    <w:next w:val="Normal"/>
    <w:qFormat/>
    <w:rsid w:val="0032792C"/>
    <w:pPr>
      <w:numPr>
        <w:ilvl w:val="5"/>
        <w:numId w:val="1"/>
      </w:numPr>
      <w:spacing w:before="240" w:after="60"/>
      <w:outlineLvl w:val="5"/>
    </w:pPr>
    <w:rPr>
      <w:b/>
      <w:bCs/>
      <w:szCs w:val="2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Liste">
    <w:name w:val="List"/>
    <w:basedOn w:val="Normal"/>
    <w:rsid w:val="00097F94"/>
    <w:pPr>
      <w:numPr>
        <w:numId w:val="4"/>
      </w:numPr>
      <w:tabs>
        <w:tab w:val="left" w:pos="567"/>
      </w:tabs>
      <w:spacing w:after="120"/>
      <w:ind w:left="568" w:hanging="284"/>
    </w:pPr>
  </w:style>
  <w:style w:type="character" w:styleId="Lienhypertexte">
    <w:name w:val="Hyperlink"/>
    <w:basedOn w:val="Policepardfaut"/>
    <w:uiPriority w:val="99"/>
    <w:rsid w:val="008C1FC5"/>
    <w:rPr>
      <w:color w:val="0000FF"/>
      <w:u w:val="single"/>
    </w:rPr>
  </w:style>
  <w:style w:type="character" w:styleId="lev">
    <w:name w:val="Strong"/>
    <w:basedOn w:val="Policepardfaut"/>
    <w:uiPriority w:val="22"/>
    <w:qFormat/>
    <w:rsid w:val="00AD39CE"/>
    <w:rPr>
      <w:b/>
      <w:bCs/>
    </w:rPr>
  </w:style>
  <w:style w:type="character" w:styleId="Marquedecommentaire">
    <w:name w:val="annotation reference"/>
    <w:basedOn w:val="Policepardfaut"/>
    <w:uiPriority w:val="99"/>
    <w:semiHidden/>
    <w:rsid w:val="00016B2F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rsid w:val="00016B2F"/>
    <w:rPr>
      <w:sz w:val="20"/>
    </w:rPr>
  </w:style>
  <w:style w:type="paragraph" w:styleId="Objetducommentaire">
    <w:name w:val="annotation subject"/>
    <w:basedOn w:val="Commentaire"/>
    <w:next w:val="Commentaire"/>
    <w:semiHidden/>
    <w:rsid w:val="00016B2F"/>
    <w:rPr>
      <w:b/>
      <w:bCs/>
    </w:rPr>
  </w:style>
  <w:style w:type="paragraph" w:styleId="Textedebulles">
    <w:name w:val="Balloon Text"/>
    <w:basedOn w:val="Normal"/>
    <w:semiHidden/>
    <w:rsid w:val="00016B2F"/>
    <w:rPr>
      <w:rFonts w:ascii="Tahoma" w:hAnsi="Tahoma" w:cs="Tahoma"/>
      <w:sz w:val="16"/>
      <w:szCs w:val="16"/>
    </w:rPr>
  </w:style>
  <w:style w:type="paragraph" w:styleId="En-tte">
    <w:name w:val="header"/>
    <w:basedOn w:val="Normal"/>
    <w:link w:val="En-tteCar"/>
    <w:uiPriority w:val="99"/>
    <w:rsid w:val="00ED5A97"/>
    <w:pPr>
      <w:tabs>
        <w:tab w:val="center" w:pos="5760"/>
        <w:tab w:val="right" w:pos="9072"/>
      </w:tabs>
    </w:pPr>
    <w:rPr>
      <w:rFonts w:ascii="Arial" w:hAnsi="Arial" w:cs="Arial"/>
      <w:b/>
      <w:sz w:val="18"/>
      <w:szCs w:val="18"/>
    </w:rPr>
  </w:style>
  <w:style w:type="paragraph" w:styleId="Pieddepage">
    <w:name w:val="footer"/>
    <w:basedOn w:val="Normal"/>
    <w:rsid w:val="00ED5A97"/>
    <w:pPr>
      <w:pBdr>
        <w:top w:val="single" w:sz="4" w:space="1" w:color="auto"/>
      </w:pBdr>
      <w:tabs>
        <w:tab w:val="center" w:pos="4860"/>
        <w:tab w:val="right" w:pos="9072"/>
      </w:tabs>
    </w:pPr>
    <w:rPr>
      <w:rFonts w:ascii="Arial" w:hAnsi="Arial" w:cs="Arial"/>
      <w:b/>
      <w:sz w:val="18"/>
      <w:szCs w:val="18"/>
    </w:rPr>
  </w:style>
  <w:style w:type="paragraph" w:customStyle="1" w:styleId="Titre215pt">
    <w:name w:val="Titre 2 + 15 pt"/>
    <w:aliases w:val="Non Italique"/>
    <w:basedOn w:val="Titre2"/>
    <w:rsid w:val="002F2BD3"/>
    <w:rPr>
      <w:i/>
      <w:sz w:val="30"/>
      <w:szCs w:val="30"/>
    </w:rPr>
  </w:style>
  <w:style w:type="paragraph" w:styleId="TM1">
    <w:name w:val="toc 1"/>
    <w:basedOn w:val="Normal"/>
    <w:next w:val="Normal"/>
    <w:autoRedefine/>
    <w:uiPriority w:val="39"/>
    <w:rsid w:val="00A33E74"/>
    <w:pPr>
      <w:tabs>
        <w:tab w:val="left" w:pos="284"/>
        <w:tab w:val="right" w:leader="dot" w:pos="9072"/>
      </w:tabs>
      <w:spacing w:before="360"/>
    </w:pPr>
    <w:rPr>
      <w:rFonts w:ascii="Arial" w:hAnsi="Arial" w:cs="Arial"/>
      <w:b/>
      <w:bCs/>
      <w:caps/>
      <w:noProof/>
      <w:sz w:val="24"/>
      <w:szCs w:val="24"/>
    </w:rPr>
  </w:style>
  <w:style w:type="paragraph" w:styleId="TM2">
    <w:name w:val="toc 2"/>
    <w:basedOn w:val="Normal"/>
    <w:next w:val="Normal"/>
    <w:autoRedefine/>
    <w:uiPriority w:val="39"/>
    <w:rsid w:val="00A33E74"/>
    <w:pPr>
      <w:tabs>
        <w:tab w:val="left" w:pos="567"/>
        <w:tab w:val="right" w:pos="9072"/>
      </w:tabs>
      <w:spacing w:before="240"/>
      <w:ind w:left="142"/>
    </w:pPr>
    <w:rPr>
      <w:b/>
      <w:bCs/>
      <w:noProof/>
      <w:sz w:val="20"/>
    </w:rPr>
  </w:style>
  <w:style w:type="paragraph" w:styleId="TM3">
    <w:name w:val="toc 3"/>
    <w:basedOn w:val="Normal"/>
    <w:next w:val="Normal"/>
    <w:autoRedefine/>
    <w:uiPriority w:val="39"/>
    <w:rsid w:val="00A33E74"/>
    <w:pPr>
      <w:tabs>
        <w:tab w:val="left" w:pos="993"/>
        <w:tab w:val="right" w:leader="dot" w:pos="9072"/>
      </w:tabs>
      <w:ind w:left="426"/>
    </w:pPr>
    <w:rPr>
      <w:noProof/>
      <w:sz w:val="20"/>
    </w:rPr>
  </w:style>
  <w:style w:type="paragraph" w:styleId="TM4">
    <w:name w:val="toc 4"/>
    <w:basedOn w:val="Normal"/>
    <w:next w:val="Normal"/>
    <w:autoRedefine/>
    <w:semiHidden/>
    <w:rsid w:val="00F35225"/>
    <w:pPr>
      <w:ind w:left="440"/>
    </w:pPr>
    <w:rPr>
      <w:sz w:val="20"/>
    </w:rPr>
  </w:style>
  <w:style w:type="paragraph" w:styleId="TM5">
    <w:name w:val="toc 5"/>
    <w:basedOn w:val="Normal"/>
    <w:next w:val="Normal"/>
    <w:autoRedefine/>
    <w:semiHidden/>
    <w:rsid w:val="00F35225"/>
    <w:pPr>
      <w:ind w:left="660"/>
    </w:pPr>
    <w:rPr>
      <w:sz w:val="20"/>
    </w:rPr>
  </w:style>
  <w:style w:type="paragraph" w:styleId="TM6">
    <w:name w:val="toc 6"/>
    <w:basedOn w:val="Normal"/>
    <w:next w:val="Normal"/>
    <w:autoRedefine/>
    <w:semiHidden/>
    <w:rsid w:val="00F35225"/>
    <w:pPr>
      <w:ind w:left="880"/>
    </w:pPr>
    <w:rPr>
      <w:sz w:val="20"/>
    </w:rPr>
  </w:style>
  <w:style w:type="paragraph" w:styleId="TM7">
    <w:name w:val="toc 7"/>
    <w:basedOn w:val="Normal"/>
    <w:next w:val="Normal"/>
    <w:autoRedefine/>
    <w:semiHidden/>
    <w:rsid w:val="00F35225"/>
    <w:pPr>
      <w:ind w:left="1100"/>
    </w:pPr>
    <w:rPr>
      <w:sz w:val="20"/>
    </w:rPr>
  </w:style>
  <w:style w:type="paragraph" w:styleId="TM8">
    <w:name w:val="toc 8"/>
    <w:basedOn w:val="Normal"/>
    <w:next w:val="Normal"/>
    <w:autoRedefine/>
    <w:semiHidden/>
    <w:rsid w:val="00F35225"/>
    <w:pPr>
      <w:ind w:left="1320"/>
    </w:pPr>
    <w:rPr>
      <w:sz w:val="20"/>
    </w:rPr>
  </w:style>
  <w:style w:type="paragraph" w:styleId="TM9">
    <w:name w:val="toc 9"/>
    <w:basedOn w:val="Normal"/>
    <w:next w:val="Normal"/>
    <w:autoRedefine/>
    <w:semiHidden/>
    <w:rsid w:val="00F35225"/>
    <w:pPr>
      <w:ind w:left="1540"/>
    </w:pPr>
    <w:rPr>
      <w:sz w:val="20"/>
    </w:rPr>
  </w:style>
  <w:style w:type="numbering" w:styleId="111111">
    <w:name w:val="Outline List 2"/>
    <w:basedOn w:val="Aucuneliste"/>
    <w:rsid w:val="006E511E"/>
    <w:pPr>
      <w:numPr>
        <w:numId w:val="2"/>
      </w:numPr>
    </w:pPr>
  </w:style>
  <w:style w:type="paragraph" w:customStyle="1" w:styleId="StyleVerdana8ptAvant5ptAprs6ptInterligneAumo1">
    <w:name w:val="Style Verdana 8 pt Avant : 5 pt Après : 6 pt Interligne : Au mo...1"/>
    <w:basedOn w:val="Normal"/>
    <w:rsid w:val="006E511E"/>
    <w:pPr>
      <w:numPr>
        <w:numId w:val="3"/>
      </w:numPr>
    </w:pPr>
  </w:style>
  <w:style w:type="character" w:styleId="Lienhypertextesuivivisit">
    <w:name w:val="FollowedHyperlink"/>
    <w:basedOn w:val="Policepardfaut"/>
    <w:rsid w:val="00AE4856"/>
    <w:rPr>
      <w:color w:val="800080"/>
      <w:u w:val="single"/>
    </w:rPr>
  </w:style>
  <w:style w:type="paragraph" w:styleId="NormalWeb">
    <w:name w:val="Normal (Web)"/>
    <w:basedOn w:val="Normal"/>
    <w:uiPriority w:val="99"/>
    <w:unhideWhenUsed/>
    <w:rsid w:val="00771FA0"/>
    <w:pPr>
      <w:spacing w:before="100" w:beforeAutospacing="1" w:after="100" w:afterAutospacing="1"/>
    </w:pPr>
    <w:rPr>
      <w:sz w:val="24"/>
      <w:szCs w:val="24"/>
    </w:rPr>
  </w:style>
  <w:style w:type="character" w:styleId="Accentuation">
    <w:name w:val="Emphasis"/>
    <w:basedOn w:val="Policepardfaut"/>
    <w:uiPriority w:val="20"/>
    <w:qFormat/>
    <w:rsid w:val="00771FA0"/>
    <w:rPr>
      <w:i/>
      <w:iCs/>
    </w:rPr>
  </w:style>
  <w:style w:type="paragraph" w:styleId="Titre">
    <w:name w:val="Title"/>
    <w:basedOn w:val="Normal"/>
    <w:next w:val="Normal"/>
    <w:link w:val="TitreCar"/>
    <w:qFormat/>
    <w:rsid w:val="00A01D74"/>
    <w:pPr>
      <w:pBdr>
        <w:top w:val="single" w:sz="4" w:space="6" w:color="DDDDDD"/>
        <w:bottom w:val="single" w:sz="4" w:space="6" w:color="DDDDDD"/>
      </w:pBdr>
      <w:shd w:val="clear" w:color="auto" w:fill="DBE5F1"/>
      <w:spacing w:before="120" w:after="240"/>
      <w:ind w:left="1701" w:right="1701"/>
      <w:jc w:val="center"/>
    </w:pPr>
    <w:rPr>
      <w:rFonts w:ascii="Arial" w:hAnsi="Arial" w:cs="Arial"/>
      <w:b/>
      <w:sz w:val="36"/>
      <w:szCs w:val="36"/>
    </w:rPr>
  </w:style>
  <w:style w:type="character" w:customStyle="1" w:styleId="TitreCar">
    <w:name w:val="Titre Car"/>
    <w:basedOn w:val="Policepardfaut"/>
    <w:link w:val="Titre"/>
    <w:rsid w:val="00A01D74"/>
    <w:rPr>
      <w:rFonts w:ascii="Arial" w:hAnsi="Arial" w:cs="Arial"/>
      <w:b/>
      <w:sz w:val="36"/>
      <w:szCs w:val="36"/>
      <w:shd w:val="clear" w:color="auto" w:fill="DBE5F1"/>
    </w:rPr>
  </w:style>
  <w:style w:type="paragraph" w:customStyle="1" w:styleId="liste2">
    <w:name w:val="liste2"/>
    <w:basedOn w:val="Normal"/>
    <w:link w:val="liste2Car"/>
    <w:qFormat/>
    <w:rsid w:val="00097F94"/>
    <w:pPr>
      <w:numPr>
        <w:numId w:val="5"/>
      </w:numPr>
      <w:spacing w:after="120"/>
    </w:pPr>
  </w:style>
  <w:style w:type="paragraph" w:styleId="En-ttedetabledesmatires">
    <w:name w:val="TOC Heading"/>
    <w:basedOn w:val="Titre1"/>
    <w:next w:val="Normal"/>
    <w:uiPriority w:val="39"/>
    <w:unhideWhenUsed/>
    <w:qFormat/>
    <w:rsid w:val="00A33E74"/>
    <w:pPr>
      <w:keepNext/>
      <w:keepLines/>
      <w:numPr>
        <w:numId w:val="0"/>
      </w:numPr>
      <w:pBdr>
        <w:top w:val="none" w:sz="0" w:space="0" w:color="auto"/>
        <w:bottom w:val="none" w:sz="0" w:space="0" w:color="auto"/>
      </w:pBdr>
      <w:shd w:val="clear" w:color="auto" w:fill="auto"/>
      <w:spacing w:before="480" w:after="0" w:line="276" w:lineRule="auto"/>
      <w:outlineLvl w:val="9"/>
    </w:pPr>
    <w:rPr>
      <w:rFonts w:ascii="Cambria" w:eastAsia="Times New Roman" w:hAnsi="Cambria" w:cs="Times New Roman"/>
      <w:bCs/>
      <w:color w:val="365F91"/>
      <w:szCs w:val="28"/>
    </w:rPr>
  </w:style>
  <w:style w:type="character" w:customStyle="1" w:styleId="liste2Car">
    <w:name w:val="liste2 Car"/>
    <w:basedOn w:val="Policepardfaut"/>
    <w:link w:val="liste2"/>
    <w:rsid w:val="00097F94"/>
    <w:rPr>
      <w:rFonts w:ascii="Calibri" w:hAnsi="Calibri"/>
      <w:sz w:val="22"/>
    </w:rPr>
  </w:style>
  <w:style w:type="paragraph" w:customStyle="1" w:styleId="Annexe">
    <w:name w:val="Annexe"/>
    <w:basedOn w:val="Normal"/>
    <w:link w:val="AnnexeCar"/>
    <w:qFormat/>
    <w:rsid w:val="006073E0"/>
    <w:pPr>
      <w:pBdr>
        <w:top w:val="single" w:sz="12" w:space="1" w:color="17365D"/>
      </w:pBdr>
      <w:shd w:val="clear" w:color="auto" w:fill="C6D9F1"/>
      <w:spacing w:before="120" w:after="240"/>
      <w:jc w:val="left"/>
    </w:pPr>
    <w:rPr>
      <w:rFonts w:eastAsia="Calibri"/>
      <w:b/>
      <w:color w:val="003366"/>
      <w:sz w:val="28"/>
      <w:szCs w:val="22"/>
      <w:lang w:eastAsia="en-US"/>
    </w:rPr>
  </w:style>
  <w:style w:type="character" w:customStyle="1" w:styleId="En-tteCar">
    <w:name w:val="En-tête Car"/>
    <w:basedOn w:val="Policepardfaut"/>
    <w:link w:val="En-tte"/>
    <w:uiPriority w:val="99"/>
    <w:rsid w:val="001F6325"/>
    <w:rPr>
      <w:rFonts w:ascii="Arial" w:hAnsi="Arial" w:cs="Arial"/>
      <w:b/>
      <w:sz w:val="18"/>
      <w:szCs w:val="18"/>
    </w:rPr>
  </w:style>
  <w:style w:type="character" w:customStyle="1" w:styleId="AnnexeCar">
    <w:name w:val="Annexe Car"/>
    <w:basedOn w:val="Policepardfaut"/>
    <w:link w:val="Annexe"/>
    <w:rsid w:val="006073E0"/>
    <w:rPr>
      <w:rFonts w:ascii="Calibri" w:eastAsia="Calibri" w:hAnsi="Calibri"/>
      <w:b/>
      <w:color w:val="003366"/>
      <w:sz w:val="28"/>
      <w:szCs w:val="22"/>
      <w:shd w:val="clear" w:color="auto" w:fill="C6D9F1"/>
      <w:lang w:eastAsia="en-US"/>
    </w:rPr>
  </w:style>
  <w:style w:type="table" w:styleId="Grilledutableau">
    <w:name w:val="Table Grid"/>
    <w:basedOn w:val="TableauNormal"/>
    <w:uiPriority w:val="59"/>
    <w:rsid w:val="00B57108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phedeliste">
    <w:name w:val="List Paragraph"/>
    <w:basedOn w:val="Normal"/>
    <w:uiPriority w:val="34"/>
    <w:qFormat/>
    <w:rsid w:val="00B57108"/>
    <w:pPr>
      <w:spacing w:after="200" w:line="276" w:lineRule="auto"/>
      <w:ind w:left="720"/>
      <w:contextualSpacing/>
      <w:jc w:val="left"/>
    </w:pPr>
    <w:rPr>
      <w:rFonts w:asciiTheme="minorHAnsi" w:eastAsiaTheme="minorHAnsi" w:hAnsiTheme="minorHAnsi" w:cstheme="minorBidi"/>
      <w:szCs w:val="22"/>
      <w:lang w:eastAsia="en-US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B57108"/>
    <w:rPr>
      <w:rFonts w:ascii="Calibri" w:hAnsi="Calibri"/>
    </w:rPr>
  </w:style>
  <w:style w:type="paragraph" w:styleId="Notedebasdepage">
    <w:name w:val="footnote text"/>
    <w:basedOn w:val="Normal"/>
    <w:link w:val="NotedebasdepageCar"/>
    <w:rsid w:val="00C02E9F"/>
    <w:rPr>
      <w:sz w:val="20"/>
    </w:rPr>
  </w:style>
  <w:style w:type="character" w:customStyle="1" w:styleId="NotedebasdepageCar">
    <w:name w:val="Note de bas de page Car"/>
    <w:basedOn w:val="Policepardfaut"/>
    <w:link w:val="Notedebasdepage"/>
    <w:rsid w:val="00C02E9F"/>
    <w:rPr>
      <w:rFonts w:ascii="Calibri" w:hAnsi="Calibri"/>
    </w:rPr>
  </w:style>
  <w:style w:type="character" w:styleId="Appelnotedebasdep">
    <w:name w:val="footnote reference"/>
    <w:basedOn w:val="Policepardfaut"/>
    <w:rsid w:val="00C02E9F"/>
    <w:rPr>
      <w:vertAlign w:val="superscript"/>
    </w:rPr>
  </w:style>
  <w:style w:type="table" w:styleId="Grille8">
    <w:name w:val="Table Grid 8"/>
    <w:basedOn w:val="TableauNormal"/>
    <w:rsid w:val="00E276D9"/>
    <w:pPr>
      <w:jc w:val="both"/>
    </w:pPr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412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76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42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98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9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22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86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95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yperlink" Target="http://www.apce.com/cid5590/comptes-courants-d-associes.htmlC=173&amp;espace=1" TargetMode="External"/><Relationship Id="rId18" Type="http://schemas.openxmlformats.org/officeDocument/2006/relationships/hyperlink" Target="http://www.lafinancepourtous.com/Decryptages/Mots-de-la-finance/Effet-de-levier" TargetMode="External"/><Relationship Id="rId3" Type="http://schemas.openxmlformats.org/officeDocument/2006/relationships/styles" Target="styles.xml"/><Relationship Id="rId21" Type="http://schemas.openxmlformats.org/officeDocument/2006/relationships/oleObject" Target="embeddings/oleObject1.bin"/><Relationship Id="rId7" Type="http://schemas.openxmlformats.org/officeDocument/2006/relationships/endnotes" Target="endnotes.xml"/><Relationship Id="rId12" Type="http://schemas.openxmlformats.org/officeDocument/2006/relationships/hyperlink" Target="http://definition.actufinance.fr/autofinancement-823/" TargetMode="External"/><Relationship Id="rId17" Type="http://schemas.openxmlformats.org/officeDocument/2006/relationships/hyperlink" Target="http://www.l-expert-comptable.com/creation-d-entreprise/statuts-juridiques/l-augmentation-de-capital-dans-une-sarl.html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lafinancepourtous.com/Banque-au-quotidien/Souscrire-un-credit/Combien-coute-votre-emprunt" TargetMode="External"/><Relationship Id="rId20" Type="http://schemas.openxmlformats.org/officeDocument/2006/relationships/image" Target="media/image4.e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l-expert-comptable.com/creation-d-entreprise/financement-creation-entreprise/l-autofinancement.html" TargetMode="Externa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://www.l-expert-comptable.com/comptabilite/comptabilite-entrepreneur/banque-et-entreprise.html" TargetMode="External"/><Relationship Id="rId23" Type="http://schemas.openxmlformats.org/officeDocument/2006/relationships/fontTable" Target="fontTable.xml"/><Relationship Id="rId10" Type="http://schemas.openxmlformats.org/officeDocument/2006/relationships/image" Target="media/image3.emf"/><Relationship Id="rId19" Type="http://schemas.openxmlformats.org/officeDocument/2006/relationships/hyperlink" Target="Financement_Pourquoi_les_entreprises_s_endettent.xps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crcf.ac-grenoble.fr/" TargetMode="External"/><Relationship Id="rId14" Type="http://schemas.openxmlformats.org/officeDocument/2006/relationships/hyperlink" Target="http://www.l-expert-comptable.com/comptabilite/tenue-comptabilite/utiliser-un-compte-courant-d-associes.html" TargetMode="External"/><Relationship Id="rId22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crtg.ac-grenoble.fr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t&#233;phane\AppData\Roaming\Microsoft\Templates\DocTypeCrcf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5AF74A4-D81F-41F1-96D2-A1D182CC3E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DocTypeCrcf</Template>
  <TotalTime>1</TotalTime>
  <Pages>6</Pages>
  <Words>1021</Words>
  <Characters>8024</Characters>
  <Application>Microsoft Office Word</Application>
  <DocSecurity>0</DocSecurity>
  <Lines>66</Lines>
  <Paragraphs>18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&lt;Intitulé du document saisi dans Fichier, Propriétés&gt;</vt:lpstr>
    </vt:vector>
  </TitlesOfParts>
  <Company>CRCF EN</Company>
  <LinksUpToDate>false</LinksUpToDate>
  <CharactersWithSpaces>9027</CharactersWithSpaces>
  <SharedDoc>false</SharedDoc>
  <HLinks>
    <vt:vector size="72" baseType="variant">
      <vt:variant>
        <vt:i4>1966133</vt:i4>
      </vt:variant>
      <vt:variant>
        <vt:i4>53</vt:i4>
      </vt:variant>
      <vt:variant>
        <vt:i4>0</vt:i4>
      </vt:variant>
      <vt:variant>
        <vt:i4>5</vt:i4>
      </vt:variant>
      <vt:variant>
        <vt:lpwstr/>
      </vt:variant>
      <vt:variant>
        <vt:lpwstr>_Toc337805170</vt:lpwstr>
      </vt:variant>
      <vt:variant>
        <vt:i4>2031669</vt:i4>
      </vt:variant>
      <vt:variant>
        <vt:i4>47</vt:i4>
      </vt:variant>
      <vt:variant>
        <vt:i4>0</vt:i4>
      </vt:variant>
      <vt:variant>
        <vt:i4>5</vt:i4>
      </vt:variant>
      <vt:variant>
        <vt:lpwstr/>
      </vt:variant>
      <vt:variant>
        <vt:lpwstr>_Toc337805169</vt:lpwstr>
      </vt:variant>
      <vt:variant>
        <vt:i4>2031669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_Toc337805168</vt:lpwstr>
      </vt:variant>
      <vt:variant>
        <vt:i4>2031669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_Toc337805167</vt:lpwstr>
      </vt:variant>
      <vt:variant>
        <vt:i4>2031669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_Toc337805166</vt:lpwstr>
      </vt:variant>
      <vt:variant>
        <vt:i4>2031669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_Toc337805165</vt:lpwstr>
      </vt:variant>
      <vt:variant>
        <vt:i4>2031669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_Toc337805164</vt:lpwstr>
      </vt:variant>
      <vt:variant>
        <vt:i4>2031669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_Toc337805163</vt:lpwstr>
      </vt:variant>
      <vt:variant>
        <vt:i4>2031669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_Toc337805162</vt:lpwstr>
      </vt:variant>
      <vt:variant>
        <vt:i4>3866668</vt:i4>
      </vt:variant>
      <vt:variant>
        <vt:i4>0</vt:i4>
      </vt:variant>
      <vt:variant>
        <vt:i4>0</vt:i4>
      </vt:variant>
      <vt:variant>
        <vt:i4>5</vt:i4>
      </vt:variant>
      <vt:variant>
        <vt:lpwstr>http://crcf.ac-grenoble.fr/</vt:lpwstr>
      </vt:variant>
      <vt:variant>
        <vt:lpwstr/>
      </vt:variant>
      <vt:variant>
        <vt:i4>2883629</vt:i4>
      </vt:variant>
      <vt:variant>
        <vt:i4>27</vt:i4>
      </vt:variant>
      <vt:variant>
        <vt:i4>0</vt:i4>
      </vt:variant>
      <vt:variant>
        <vt:i4>5</vt:i4>
      </vt:variant>
      <vt:variant>
        <vt:lpwstr>http://crtg.ac-grenoble.fr/</vt:lpwstr>
      </vt:variant>
      <vt:variant>
        <vt:lpwstr/>
      </vt:variant>
      <vt:variant>
        <vt:i4>2883629</vt:i4>
      </vt:variant>
      <vt:variant>
        <vt:i4>9</vt:i4>
      </vt:variant>
      <vt:variant>
        <vt:i4>0</vt:i4>
      </vt:variant>
      <vt:variant>
        <vt:i4>5</vt:i4>
      </vt:variant>
      <vt:variant>
        <vt:lpwstr>http://crtg.ac-grenoble.fr/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&lt;Intitulé du document saisi dans Fichier, Propriétés&gt;</dc:title>
  <dc:subject>&lt;catégorie, thème&gt; Ex: Crcf Privé, Fonctionnement...</dc:subject>
  <dc:creator>Stéphane BESSIERE - Christine FOREST - Daniel PERRIN-TOININ</dc:creator>
  <cp:keywords>Charte graphique Document type (séparateur=espace)</cp:keywords>
  <dc:description>Version 1.3, 23/10/2009, format Word 2000-2003</dc:description>
  <cp:lastModifiedBy>Chef des Traveaux</cp:lastModifiedBy>
  <cp:revision>2</cp:revision>
  <cp:lastPrinted>2014-02-27T12:02:00Z</cp:lastPrinted>
  <dcterms:created xsi:type="dcterms:W3CDTF">2014-04-17T12:10:00Z</dcterms:created>
  <dcterms:modified xsi:type="dcterms:W3CDTF">2014-04-17T12:10:00Z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