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7F" w:rsidRPr="00E85C04" w:rsidRDefault="00486B56" w:rsidP="00C2424A">
      <w:pPr>
        <w:spacing w:after="60"/>
        <w:jc w:val="left"/>
        <w:rPr>
          <w:rFonts w:ascii="Arial Black" w:hAnsi="Arial Black"/>
          <w:b/>
          <w:sz w:val="28"/>
        </w:rPr>
      </w:pPr>
      <w:r>
        <w:rPr>
          <w:b/>
          <w:bCs/>
          <w:noProof/>
        </w:rPr>
        <w:drawing>
          <wp:anchor distT="0" distB="0" distL="144145" distR="144145" simplePos="0" relativeHeight="251657728" behindDoc="0" locked="0" layoutInCell="1" allowOverlap="0">
            <wp:simplePos x="0" y="0"/>
            <wp:positionH relativeFrom="column">
              <wp:posOffset>1905</wp:posOffset>
            </wp:positionH>
            <wp:positionV relativeFrom="paragraph">
              <wp:posOffset>177800</wp:posOffset>
            </wp:positionV>
            <wp:extent cx="746760" cy="844550"/>
            <wp:effectExtent l="19050" t="0" r="0" b="0"/>
            <wp:wrapSquare wrapText="bothSides"/>
            <wp:docPr id="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00BC297F" w:rsidRPr="00E85C04">
        <w:rPr>
          <w:rFonts w:ascii="Arial Black" w:hAnsi="Arial Black"/>
          <w:b/>
          <w:sz w:val="24"/>
        </w:rPr>
        <w:t xml:space="preserve">Centre de </w:t>
      </w:r>
      <w:r w:rsidR="00E85C04" w:rsidRPr="00E85C04">
        <w:rPr>
          <w:rFonts w:ascii="Arial Black" w:hAnsi="Arial Black"/>
          <w:b/>
          <w:sz w:val="24"/>
        </w:rPr>
        <w:t>R</w:t>
      </w:r>
      <w:r w:rsidR="00BC297F" w:rsidRPr="00E85C04">
        <w:rPr>
          <w:rFonts w:ascii="Arial Black" w:hAnsi="Arial Black"/>
          <w:b/>
          <w:sz w:val="24"/>
        </w:rPr>
        <w:t xml:space="preserve">essources </w:t>
      </w:r>
      <w:r w:rsidR="00C2424A">
        <w:rPr>
          <w:rFonts w:ascii="Arial Black" w:hAnsi="Arial Black"/>
          <w:b/>
          <w:sz w:val="24"/>
        </w:rPr>
        <w:br/>
      </w:r>
      <w:r w:rsidR="00E85C04" w:rsidRPr="00E85C04">
        <w:rPr>
          <w:rFonts w:ascii="Arial Black" w:hAnsi="Arial Black"/>
          <w:b/>
          <w:sz w:val="24"/>
        </w:rPr>
        <w:t>C</w:t>
      </w:r>
      <w:r w:rsidR="00BC297F" w:rsidRPr="00E85C04">
        <w:rPr>
          <w:rFonts w:ascii="Arial Black" w:hAnsi="Arial Black"/>
          <w:b/>
          <w:sz w:val="24"/>
        </w:rPr>
        <w:t xml:space="preserve">omptabilité </w:t>
      </w:r>
      <w:r w:rsidR="00E85C04" w:rsidRPr="00E85C04">
        <w:rPr>
          <w:rFonts w:ascii="Arial Black" w:hAnsi="Arial Black"/>
          <w:b/>
          <w:sz w:val="24"/>
        </w:rPr>
        <w:t>F</w:t>
      </w:r>
      <w:r w:rsidR="00BC297F" w:rsidRPr="00E85C04">
        <w:rPr>
          <w:rFonts w:ascii="Arial Black" w:hAnsi="Arial Black"/>
          <w:b/>
          <w:sz w:val="24"/>
        </w:rPr>
        <w:t>inance</w:t>
      </w:r>
    </w:p>
    <w:p w:rsidR="00494661" w:rsidRPr="004563F0" w:rsidRDefault="00494661" w:rsidP="00AA3015">
      <w:pPr>
        <w:rPr>
          <w:sz w:val="20"/>
        </w:rPr>
      </w:pPr>
      <w:r w:rsidRPr="004563F0">
        <w:rPr>
          <w:sz w:val="20"/>
        </w:rPr>
        <w:t>Lycée MARIE CURIE</w:t>
      </w:r>
    </w:p>
    <w:p w:rsidR="004563F0" w:rsidRPr="004563F0" w:rsidRDefault="00494661" w:rsidP="00AA3015">
      <w:pPr>
        <w:rPr>
          <w:sz w:val="20"/>
        </w:rPr>
      </w:pPr>
      <w:r w:rsidRPr="004563F0">
        <w:rPr>
          <w:sz w:val="20"/>
        </w:rPr>
        <w:t xml:space="preserve">Avenue du 8 mai 1945 - BP 348 </w:t>
      </w:r>
    </w:p>
    <w:p w:rsidR="00BC297F" w:rsidRPr="004563F0" w:rsidRDefault="00494661" w:rsidP="00AA3015">
      <w:pPr>
        <w:rPr>
          <w:sz w:val="16"/>
        </w:rPr>
      </w:pPr>
      <w:r w:rsidRPr="004563F0">
        <w:rPr>
          <w:sz w:val="20"/>
        </w:rPr>
        <w:t>38435 ECHIROLLES cedex</w:t>
      </w:r>
    </w:p>
    <w:p w:rsidR="00BC297F" w:rsidRPr="00E85C04" w:rsidRDefault="001D51AD" w:rsidP="00E96191">
      <w:pPr>
        <w:pStyle w:val="Liste"/>
        <w:numPr>
          <w:ilvl w:val="0"/>
          <w:numId w:val="0"/>
        </w:numPr>
        <w:ind w:left="284"/>
        <w:rPr>
          <w:lang w:val="nl-NL"/>
        </w:rPr>
      </w:pPr>
      <w:hyperlink r:id="rId9" w:history="1">
        <w:r w:rsidR="00E85C04" w:rsidRPr="00ED0EFA">
          <w:rPr>
            <w:rStyle w:val="Lienhypertexte"/>
            <w:b/>
            <w:sz w:val="18"/>
            <w:lang w:val="nl-NL"/>
          </w:rPr>
          <w:t>http://crcf.ac-grenoble.fr/</w:t>
        </w:r>
      </w:hyperlink>
      <w:r w:rsidR="00E85C04">
        <w:rPr>
          <w:lang w:val="nl-NL"/>
        </w:rPr>
        <w:t xml:space="preserve"> </w:t>
      </w:r>
    </w:p>
    <w:p w:rsidR="00FE6EDC" w:rsidRPr="004563F0" w:rsidRDefault="00FE6EDC" w:rsidP="00A01D74"/>
    <w:p w:rsidR="00633F70" w:rsidRPr="00A01D74" w:rsidRDefault="00486B56" w:rsidP="00A01D74">
      <w:pPr>
        <w:pStyle w:val="Titre"/>
      </w:pPr>
      <w:bookmarkStart w:id="0" w:name="intitulé"/>
      <w:r>
        <w:t>SARL NUPRIER - CONTEXTE</w:t>
      </w:r>
      <w:bookmarkEnd w:id="0"/>
    </w:p>
    <w:p w:rsidR="00486B56" w:rsidRDefault="00486B56" w:rsidP="00486B56">
      <w:pPr>
        <w:jc w:val="center"/>
      </w:pPr>
    </w:p>
    <w:p w:rsidR="00486B56" w:rsidRDefault="00486B56" w:rsidP="00486B56">
      <w:pPr>
        <w:ind w:left="567"/>
      </w:pPr>
      <w:r>
        <w:rPr>
          <w:noProof/>
        </w:rPr>
        <w:drawing>
          <wp:inline distT="0" distB="0" distL="0" distR="0">
            <wp:extent cx="2914650" cy="1438275"/>
            <wp:effectExtent l="19050" t="0" r="0" b="0"/>
            <wp:docPr id="5" name="Image 6" descr="05689897_PVI_0001_A013100_S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05689897_PVI_0001_A013100_SP.jpg"/>
                    <pic:cNvPicPr>
                      <a:picLocks noChangeAspect="1" noChangeArrowheads="1"/>
                    </pic:cNvPicPr>
                  </pic:nvPicPr>
                  <pic:blipFill>
                    <a:blip r:embed="rId10" cstate="print"/>
                    <a:srcRect/>
                    <a:stretch>
                      <a:fillRect/>
                    </a:stretch>
                  </pic:blipFill>
                  <pic:spPr bwMode="auto">
                    <a:xfrm>
                      <a:off x="0" y="0"/>
                      <a:ext cx="2914650" cy="1438275"/>
                    </a:xfrm>
                    <a:prstGeom prst="rect">
                      <a:avLst/>
                    </a:prstGeom>
                    <a:noFill/>
                    <a:ln w="9525">
                      <a:noFill/>
                      <a:miter lim="800000"/>
                      <a:headEnd/>
                      <a:tailEnd/>
                    </a:ln>
                  </pic:spPr>
                </pic:pic>
              </a:graphicData>
            </a:graphic>
          </wp:inline>
        </w:drawing>
      </w:r>
      <w:r>
        <w:rPr>
          <w:noProof/>
        </w:rPr>
        <w:drawing>
          <wp:inline distT="0" distB="0" distL="0" distR="0">
            <wp:extent cx="1095375" cy="1438275"/>
            <wp:effectExtent l="19050" t="0" r="9525" b="0"/>
            <wp:docPr id="4" name="Image 8" descr="05689897_PVI_0001_A521020_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05689897_PVI_0001_A521020_MA.jpg"/>
                    <pic:cNvPicPr>
                      <a:picLocks noChangeAspect="1" noChangeArrowheads="1"/>
                    </pic:cNvPicPr>
                  </pic:nvPicPr>
                  <pic:blipFill>
                    <a:blip r:embed="rId11" cstate="print"/>
                    <a:srcRect l="33124" t="1756" r="33507" b="2162"/>
                    <a:stretch>
                      <a:fillRect/>
                    </a:stretch>
                  </pic:blipFill>
                  <pic:spPr bwMode="auto">
                    <a:xfrm>
                      <a:off x="0" y="0"/>
                      <a:ext cx="1095375" cy="1438275"/>
                    </a:xfrm>
                    <a:prstGeom prst="rect">
                      <a:avLst/>
                    </a:prstGeom>
                    <a:noFill/>
                    <a:ln w="9525">
                      <a:noFill/>
                      <a:miter lim="800000"/>
                      <a:headEnd/>
                      <a:tailEnd/>
                    </a:ln>
                  </pic:spPr>
                </pic:pic>
              </a:graphicData>
            </a:graphic>
          </wp:inline>
        </w:drawing>
      </w:r>
      <w:r>
        <w:rPr>
          <w:noProof/>
        </w:rPr>
        <w:drawing>
          <wp:inline distT="0" distB="0" distL="0" distR="0">
            <wp:extent cx="1123950" cy="1438275"/>
            <wp:effectExtent l="19050" t="0" r="0" b="0"/>
            <wp:docPr id="3" name="Image 10" descr="05689897_PVI_0001_A521020_S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descr="05689897_PVI_0001_A521020_SP.jpg"/>
                    <pic:cNvPicPr>
                      <a:picLocks noChangeAspect="1" noChangeArrowheads="1"/>
                    </pic:cNvPicPr>
                  </pic:nvPicPr>
                  <pic:blipFill>
                    <a:blip r:embed="rId12" cstate="print"/>
                    <a:srcRect l="33543" t="2162" r="33575" b="2162"/>
                    <a:stretch>
                      <a:fillRect/>
                    </a:stretch>
                  </pic:blipFill>
                  <pic:spPr bwMode="auto">
                    <a:xfrm>
                      <a:off x="0" y="0"/>
                      <a:ext cx="1123950" cy="1438275"/>
                    </a:xfrm>
                    <a:prstGeom prst="rect">
                      <a:avLst/>
                    </a:prstGeom>
                    <a:noFill/>
                    <a:ln w="9525">
                      <a:noFill/>
                      <a:miter lim="800000"/>
                      <a:headEnd/>
                      <a:tailEnd/>
                    </a:ln>
                  </pic:spPr>
                </pic:pic>
              </a:graphicData>
            </a:graphic>
          </wp:inline>
        </w:drawing>
      </w:r>
    </w:p>
    <w:p w:rsidR="00486B56" w:rsidRDefault="00486B56" w:rsidP="00486B56">
      <w:pPr>
        <w:ind w:left="567"/>
      </w:pPr>
      <w:r>
        <w:rPr>
          <w:noProof/>
        </w:rPr>
        <w:drawing>
          <wp:inline distT="0" distB="0" distL="0" distR="0">
            <wp:extent cx="2390775" cy="1438275"/>
            <wp:effectExtent l="19050" t="0" r="9525" b="0"/>
            <wp:docPr id="2" name="Image 1" descr="05689897_PVI_0001_A012900_Q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05689897_PVI_0001_A012900_QU.jpg"/>
                    <pic:cNvPicPr>
                      <a:picLocks noChangeAspect="1" noChangeArrowheads="1"/>
                    </pic:cNvPicPr>
                  </pic:nvPicPr>
                  <pic:blipFill>
                    <a:blip r:embed="rId13" cstate="print"/>
                    <a:srcRect/>
                    <a:stretch>
                      <a:fillRect/>
                    </a:stretch>
                  </pic:blipFill>
                  <pic:spPr bwMode="auto">
                    <a:xfrm flipH="1">
                      <a:off x="0" y="0"/>
                      <a:ext cx="2390775" cy="1438275"/>
                    </a:xfrm>
                    <a:prstGeom prst="rect">
                      <a:avLst/>
                    </a:prstGeom>
                    <a:noFill/>
                    <a:ln w="9525">
                      <a:noFill/>
                      <a:miter lim="800000"/>
                      <a:headEnd/>
                      <a:tailEnd/>
                    </a:ln>
                  </pic:spPr>
                </pic:pic>
              </a:graphicData>
            </a:graphic>
          </wp:inline>
        </w:drawing>
      </w:r>
      <w:r>
        <w:rPr>
          <w:noProof/>
        </w:rPr>
        <w:drawing>
          <wp:inline distT="0" distB="0" distL="0" distR="0">
            <wp:extent cx="2771775" cy="1438275"/>
            <wp:effectExtent l="19050" t="0" r="9525" b="0"/>
            <wp:docPr id="1" name="Image 12" descr="05689897_PVI_0001_HO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descr="05689897_PVI_0001_HOME.jpg"/>
                    <pic:cNvPicPr>
                      <a:picLocks noChangeAspect="1" noChangeArrowheads="1"/>
                    </pic:cNvPicPr>
                  </pic:nvPicPr>
                  <pic:blipFill>
                    <a:blip r:embed="rId14" cstate="print"/>
                    <a:srcRect/>
                    <a:stretch>
                      <a:fillRect/>
                    </a:stretch>
                  </pic:blipFill>
                  <pic:spPr bwMode="auto">
                    <a:xfrm>
                      <a:off x="0" y="0"/>
                      <a:ext cx="2771775" cy="1438275"/>
                    </a:xfrm>
                    <a:prstGeom prst="rect">
                      <a:avLst/>
                    </a:prstGeom>
                    <a:noFill/>
                    <a:ln w="9525">
                      <a:noFill/>
                      <a:miter lim="800000"/>
                      <a:headEnd/>
                      <a:tailEnd/>
                    </a:ln>
                  </pic:spPr>
                </pic:pic>
              </a:graphicData>
            </a:graphic>
          </wp:inline>
        </w:drawing>
      </w:r>
    </w:p>
    <w:p w:rsidR="00486B56" w:rsidRDefault="00486B56" w:rsidP="00486B56"/>
    <w:p w:rsidR="00486B56" w:rsidRPr="00486B56" w:rsidRDefault="00486B56" w:rsidP="00486B56">
      <w:pPr>
        <w:rPr>
          <w:rFonts w:asciiTheme="minorHAnsi" w:hAnsiTheme="minorHAnsi"/>
        </w:rPr>
      </w:pPr>
      <w:r w:rsidRPr="00486B56">
        <w:rPr>
          <w:rFonts w:asciiTheme="minorHAnsi" w:hAnsiTheme="minorHAnsi"/>
        </w:rPr>
        <w:t>La Sarl NUPRIER, PME située à Chambéry, existe depuis plus de 20 ans. L’entreprise est spécialisée dans la fabrication sur mesure de menuiserie intérieure et extérieure, dans la création de mobilier sur mesure (escalier, comptoir de bar, banque d’accueil, salle de bains…) ainsi que dans l’agencement de tous commerces. L’entreprise réalise donc des travaux à la demande du client c’est-à-dire du « sur mesure ».</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Sa clientèle est composée de particuliers et de professionnels. L’activité de ces derniers est très diversifiée. Il s’agit d’administrations, de collectivités, de bars, d’hôtels, de restaurants, de tous types de commerce.</w:t>
      </w:r>
    </w:p>
    <w:p w:rsidR="00486B56" w:rsidRPr="00486B56" w:rsidRDefault="00486B56" w:rsidP="00486B56">
      <w:pPr>
        <w:rPr>
          <w:rFonts w:asciiTheme="minorHAnsi" w:hAnsiTheme="minorHAnsi"/>
        </w:rPr>
      </w:pPr>
      <w:r w:rsidRPr="00486B56">
        <w:rPr>
          <w:rFonts w:asciiTheme="minorHAnsi" w:hAnsiTheme="minorHAnsi"/>
        </w:rPr>
        <w:t>Le chiffre d’affaires réalisé avec la clientèle des particuliers est de l’ordre de 20 %, celui réalisé avec les administrations et les collectivités de l’ordre de 30 %. L’autre moitié du chiffre d’affaires est donc réalisé avec les différents commerçants.</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Les fournisseurs de l’entreprise sont assez nombreux car spécialisés. En effet, elle doit s’approvisionner en :</w:t>
      </w:r>
    </w:p>
    <w:p w:rsidR="00486B56" w:rsidRPr="00486B56" w:rsidRDefault="00486B56" w:rsidP="00825A05">
      <w:pPr>
        <w:pStyle w:val="Paragraphedeliste"/>
        <w:numPr>
          <w:ilvl w:val="0"/>
          <w:numId w:val="6"/>
        </w:numPr>
        <w:spacing w:after="0" w:line="240" w:lineRule="auto"/>
        <w:jc w:val="both"/>
        <w:rPr>
          <w:rFonts w:asciiTheme="minorHAnsi" w:hAnsiTheme="minorHAnsi"/>
        </w:rPr>
      </w:pPr>
      <w:r w:rsidRPr="00486B56">
        <w:rPr>
          <w:rFonts w:asciiTheme="minorHAnsi" w:hAnsiTheme="minorHAnsi"/>
        </w:rPr>
        <w:t>matières premières (bois),</w:t>
      </w:r>
    </w:p>
    <w:p w:rsidR="00486B56" w:rsidRPr="00486B56" w:rsidRDefault="00486B56" w:rsidP="00825A05">
      <w:pPr>
        <w:pStyle w:val="Paragraphedeliste"/>
        <w:numPr>
          <w:ilvl w:val="0"/>
          <w:numId w:val="6"/>
        </w:numPr>
        <w:spacing w:after="0" w:line="240" w:lineRule="auto"/>
        <w:jc w:val="both"/>
        <w:rPr>
          <w:rFonts w:asciiTheme="minorHAnsi" w:hAnsiTheme="minorHAnsi"/>
        </w:rPr>
      </w:pPr>
      <w:r w:rsidRPr="00486B56">
        <w:rPr>
          <w:rFonts w:asciiTheme="minorHAnsi" w:hAnsiTheme="minorHAnsi"/>
        </w:rPr>
        <w:t>vitrage,</w:t>
      </w:r>
    </w:p>
    <w:p w:rsidR="00486B56" w:rsidRPr="00486B56" w:rsidRDefault="00486B56" w:rsidP="00825A05">
      <w:pPr>
        <w:pStyle w:val="Paragraphedeliste"/>
        <w:numPr>
          <w:ilvl w:val="0"/>
          <w:numId w:val="6"/>
        </w:numPr>
        <w:spacing w:after="0" w:line="240" w:lineRule="auto"/>
        <w:jc w:val="both"/>
        <w:rPr>
          <w:rFonts w:asciiTheme="minorHAnsi" w:hAnsiTheme="minorHAnsi"/>
        </w:rPr>
      </w:pPr>
      <w:r w:rsidRPr="00486B56">
        <w:rPr>
          <w:rFonts w:asciiTheme="minorHAnsi" w:hAnsiTheme="minorHAnsi"/>
        </w:rPr>
        <w:t>quincaillerie,</w:t>
      </w:r>
    </w:p>
    <w:p w:rsidR="00486B56" w:rsidRPr="00486B56" w:rsidRDefault="00486B56" w:rsidP="00825A05">
      <w:pPr>
        <w:pStyle w:val="Paragraphedeliste"/>
        <w:numPr>
          <w:ilvl w:val="0"/>
          <w:numId w:val="6"/>
        </w:numPr>
        <w:spacing w:after="0" w:line="240" w:lineRule="auto"/>
        <w:jc w:val="both"/>
        <w:rPr>
          <w:rFonts w:asciiTheme="minorHAnsi" w:hAnsiTheme="minorHAnsi"/>
        </w:rPr>
      </w:pPr>
      <w:r w:rsidRPr="00486B56">
        <w:rPr>
          <w:rFonts w:asciiTheme="minorHAnsi" w:hAnsiTheme="minorHAnsi"/>
        </w:rPr>
        <w:t>produits d’entretien,</w:t>
      </w:r>
    </w:p>
    <w:p w:rsidR="00486B56" w:rsidRPr="00486B56" w:rsidRDefault="00486B56" w:rsidP="00825A05">
      <w:pPr>
        <w:pStyle w:val="Paragraphedeliste"/>
        <w:numPr>
          <w:ilvl w:val="0"/>
          <w:numId w:val="6"/>
        </w:numPr>
        <w:spacing w:after="0" w:line="240" w:lineRule="auto"/>
        <w:jc w:val="both"/>
        <w:rPr>
          <w:rFonts w:asciiTheme="minorHAnsi" w:hAnsiTheme="minorHAnsi"/>
        </w:rPr>
      </w:pPr>
      <w:r w:rsidRPr="00486B56">
        <w:rPr>
          <w:rFonts w:asciiTheme="minorHAnsi" w:hAnsiTheme="minorHAnsi"/>
        </w:rPr>
        <w:t>vernis,</w:t>
      </w:r>
    </w:p>
    <w:p w:rsidR="00486B56" w:rsidRPr="00486B56" w:rsidRDefault="00486B56" w:rsidP="00825A05">
      <w:pPr>
        <w:pStyle w:val="Paragraphedeliste"/>
        <w:numPr>
          <w:ilvl w:val="0"/>
          <w:numId w:val="6"/>
        </w:numPr>
        <w:spacing w:after="0" w:line="240" w:lineRule="auto"/>
        <w:jc w:val="both"/>
        <w:rPr>
          <w:rFonts w:asciiTheme="minorHAnsi" w:hAnsiTheme="minorHAnsi"/>
        </w:rPr>
      </w:pPr>
      <w:r w:rsidRPr="00486B56">
        <w:rPr>
          <w:rFonts w:asciiTheme="minorHAnsi" w:hAnsiTheme="minorHAnsi"/>
        </w:rPr>
        <w:t>blocs porte/ huisserie,</w:t>
      </w:r>
    </w:p>
    <w:p w:rsidR="00486B56" w:rsidRPr="00486B56" w:rsidRDefault="00486B56" w:rsidP="00825A05">
      <w:pPr>
        <w:pStyle w:val="Paragraphedeliste"/>
        <w:numPr>
          <w:ilvl w:val="0"/>
          <w:numId w:val="6"/>
        </w:numPr>
        <w:spacing w:after="0" w:line="240" w:lineRule="auto"/>
        <w:jc w:val="both"/>
        <w:rPr>
          <w:rFonts w:asciiTheme="minorHAnsi" w:hAnsiTheme="minorHAnsi"/>
        </w:rPr>
      </w:pPr>
      <w:proofErr w:type="gramStart"/>
      <w:r w:rsidRPr="00486B56">
        <w:rPr>
          <w:rFonts w:asciiTheme="minorHAnsi" w:hAnsiTheme="minorHAnsi"/>
        </w:rPr>
        <w:t>portes</w:t>
      </w:r>
      <w:proofErr w:type="gramEnd"/>
      <w:r w:rsidRPr="00486B56">
        <w:rPr>
          <w:rFonts w:asciiTheme="minorHAnsi" w:hAnsiTheme="minorHAnsi"/>
        </w:rPr>
        <w:t>…</w:t>
      </w:r>
    </w:p>
    <w:p w:rsidR="00486B56" w:rsidRPr="00486B56" w:rsidRDefault="00486B56" w:rsidP="00486B56">
      <w:pPr>
        <w:rPr>
          <w:rFonts w:asciiTheme="minorHAnsi" w:hAnsiTheme="minorHAnsi"/>
        </w:rPr>
      </w:pPr>
    </w:p>
    <w:p w:rsidR="00486B56" w:rsidRDefault="00486B56" w:rsidP="00486B56">
      <w:pPr>
        <w:rPr>
          <w:rFonts w:asciiTheme="minorHAnsi" w:hAnsiTheme="minorHAnsi"/>
        </w:rPr>
      </w:pPr>
      <w:r w:rsidRPr="00486B56">
        <w:rPr>
          <w:rFonts w:asciiTheme="minorHAnsi" w:hAnsiTheme="minorHAnsi"/>
        </w:rPr>
        <w:lastRenderedPageBreak/>
        <w:t>La menuiserie veille au respect de l’environnement et adopte une démarche «éco-citoyenne » en adoptant systématiquement un tri sélectif (copeaux de bois stockés dans des bennes, utilisation de conteneurs pour le verre et la ferraille, récupération de l’ensemble des papiers).</w:t>
      </w:r>
    </w:p>
    <w:p w:rsidR="00816E0E" w:rsidRDefault="00816E0E" w:rsidP="00486B56">
      <w:pPr>
        <w:rPr>
          <w:rFonts w:asciiTheme="minorHAnsi" w:hAnsiTheme="minorHAnsi"/>
        </w:rPr>
      </w:pPr>
    </w:p>
    <w:p w:rsidR="00816E0E" w:rsidRPr="00486B56" w:rsidRDefault="00816E0E" w:rsidP="00486B56">
      <w:pPr>
        <w:rPr>
          <w:rFonts w:asciiTheme="minorHAnsi" w:hAnsiTheme="minorHAnsi"/>
        </w:rPr>
      </w:pPr>
      <w:r>
        <w:rPr>
          <w:rFonts w:asciiTheme="minorHAnsi" w:hAnsiTheme="minorHAnsi"/>
        </w:rPr>
        <w:t>Les stocks de matières premières sont constitués des articles des familles « Bois » et « Agencement ». Les stocks de marchandises sont constitués des articles des familles « Accessoires », « Menuiserie extérieure » et « Menuiserie intérieure ».</w:t>
      </w:r>
    </w:p>
    <w:p w:rsidR="00486B56" w:rsidRDefault="00486B56" w:rsidP="00486B56">
      <w:pPr>
        <w:rPr>
          <w:rFonts w:asciiTheme="minorHAnsi" w:hAnsiTheme="minorHAnsi"/>
        </w:rPr>
      </w:pPr>
    </w:p>
    <w:p w:rsidR="002514C8" w:rsidRDefault="002514C8" w:rsidP="00486B56">
      <w:pPr>
        <w:rPr>
          <w:rFonts w:asciiTheme="minorHAnsi" w:hAnsiTheme="minorHAnsi"/>
        </w:rPr>
      </w:pPr>
    </w:p>
    <w:p w:rsidR="002514C8" w:rsidRPr="00486B56" w:rsidRDefault="002514C8" w:rsidP="002514C8">
      <w:pPr>
        <w:jc w:val="center"/>
        <w:rPr>
          <w:rFonts w:asciiTheme="minorHAnsi" w:hAnsiTheme="minorHAnsi"/>
          <w:b/>
          <w:shadow/>
          <w:color w:val="4F81BD"/>
          <w:sz w:val="28"/>
          <w:szCs w:val="28"/>
        </w:rPr>
      </w:pPr>
      <w:r w:rsidRPr="00486B56">
        <w:rPr>
          <w:rFonts w:asciiTheme="minorHAnsi" w:hAnsiTheme="minorHAnsi"/>
          <w:b/>
          <w:shadow/>
          <w:color w:val="4F81BD"/>
          <w:sz w:val="28"/>
          <w:szCs w:val="28"/>
        </w:rPr>
        <w:t>RENSEIGNEMENTS JURIDIQUES</w:t>
      </w:r>
    </w:p>
    <w:p w:rsidR="002514C8" w:rsidRPr="00486B56" w:rsidRDefault="002514C8" w:rsidP="002514C8">
      <w:pPr>
        <w:tabs>
          <w:tab w:val="left" w:pos="2977"/>
        </w:tabs>
        <w:ind w:left="1080"/>
        <w:rPr>
          <w:rFonts w:asciiTheme="minorHAnsi" w:hAnsiTheme="minorHAnsi"/>
        </w:rPr>
      </w:pPr>
    </w:p>
    <w:p w:rsidR="002514C8" w:rsidRPr="00486B56" w:rsidRDefault="002514C8" w:rsidP="002514C8">
      <w:pPr>
        <w:pStyle w:val="liste2"/>
        <w:ind w:left="851" w:hanging="284"/>
        <w:rPr>
          <w:rFonts w:asciiTheme="minorHAnsi" w:hAnsiTheme="minorHAnsi"/>
        </w:rPr>
      </w:pPr>
      <w:r w:rsidRPr="00486B56">
        <w:rPr>
          <w:rFonts w:asciiTheme="minorHAnsi" w:hAnsiTheme="minorHAnsi"/>
        </w:rPr>
        <w:t xml:space="preserve">Siège social : </w:t>
      </w:r>
      <w:r w:rsidRPr="00486B56">
        <w:rPr>
          <w:rFonts w:asciiTheme="minorHAnsi" w:hAnsiTheme="minorHAnsi"/>
        </w:rPr>
        <w:tab/>
      </w:r>
      <w:r>
        <w:rPr>
          <w:rFonts w:asciiTheme="minorHAnsi" w:hAnsiTheme="minorHAnsi"/>
        </w:rPr>
        <w:tab/>
      </w:r>
      <w:r w:rsidRPr="00486B56">
        <w:rPr>
          <w:rFonts w:asciiTheme="minorHAnsi" w:hAnsiTheme="minorHAnsi"/>
        </w:rPr>
        <w:t>45, rue de la libération – 73 000  CHAMBERY</w:t>
      </w:r>
    </w:p>
    <w:p w:rsidR="002514C8" w:rsidRPr="00486B56" w:rsidRDefault="002514C8" w:rsidP="002514C8">
      <w:pPr>
        <w:pStyle w:val="liste2"/>
        <w:ind w:left="851" w:hanging="284"/>
        <w:rPr>
          <w:rFonts w:asciiTheme="minorHAnsi" w:hAnsiTheme="minorHAnsi"/>
        </w:rPr>
      </w:pPr>
      <w:r w:rsidRPr="00486B56">
        <w:rPr>
          <w:rFonts w:asciiTheme="minorHAnsi" w:hAnsiTheme="minorHAnsi"/>
        </w:rPr>
        <w:t xml:space="preserve">Téléphone : </w:t>
      </w:r>
      <w:r w:rsidRPr="00486B56">
        <w:rPr>
          <w:rFonts w:asciiTheme="minorHAnsi" w:hAnsiTheme="minorHAnsi"/>
        </w:rPr>
        <w:tab/>
      </w:r>
      <w:r>
        <w:rPr>
          <w:rFonts w:asciiTheme="minorHAnsi" w:hAnsiTheme="minorHAnsi"/>
        </w:rPr>
        <w:tab/>
      </w:r>
      <w:r w:rsidRPr="00486B56">
        <w:rPr>
          <w:rFonts w:asciiTheme="minorHAnsi" w:hAnsiTheme="minorHAnsi"/>
        </w:rPr>
        <w:t>04 79 85 64 23</w:t>
      </w:r>
    </w:p>
    <w:p w:rsidR="002514C8" w:rsidRPr="00486B56" w:rsidRDefault="002514C8" w:rsidP="002514C8">
      <w:pPr>
        <w:pStyle w:val="liste2"/>
        <w:ind w:left="851" w:hanging="284"/>
        <w:rPr>
          <w:rFonts w:asciiTheme="minorHAnsi" w:hAnsiTheme="minorHAnsi"/>
        </w:rPr>
      </w:pPr>
      <w:r w:rsidRPr="00486B56">
        <w:rPr>
          <w:rFonts w:asciiTheme="minorHAnsi" w:hAnsiTheme="minorHAnsi"/>
        </w:rPr>
        <w:t xml:space="preserve">Fax : </w:t>
      </w:r>
      <w:r w:rsidRPr="00486B56">
        <w:rPr>
          <w:rFonts w:asciiTheme="minorHAnsi" w:hAnsiTheme="minorHAnsi"/>
        </w:rPr>
        <w:tab/>
      </w:r>
      <w:r>
        <w:rPr>
          <w:rFonts w:asciiTheme="minorHAnsi" w:hAnsiTheme="minorHAnsi"/>
        </w:rPr>
        <w:tab/>
      </w:r>
      <w:r>
        <w:rPr>
          <w:rFonts w:asciiTheme="minorHAnsi" w:hAnsiTheme="minorHAnsi"/>
        </w:rPr>
        <w:tab/>
      </w:r>
      <w:r w:rsidRPr="00486B56">
        <w:rPr>
          <w:rFonts w:asciiTheme="minorHAnsi" w:hAnsiTheme="minorHAnsi"/>
        </w:rPr>
        <w:t>04 79 85 65 00</w:t>
      </w:r>
    </w:p>
    <w:p w:rsidR="002514C8" w:rsidRPr="00486B56" w:rsidRDefault="002514C8" w:rsidP="002514C8">
      <w:pPr>
        <w:pStyle w:val="liste2"/>
        <w:ind w:left="851" w:hanging="284"/>
        <w:rPr>
          <w:rFonts w:asciiTheme="minorHAnsi" w:hAnsiTheme="minorHAnsi"/>
        </w:rPr>
      </w:pPr>
      <w:r w:rsidRPr="00486B56">
        <w:rPr>
          <w:rFonts w:asciiTheme="minorHAnsi" w:hAnsiTheme="minorHAnsi"/>
        </w:rPr>
        <w:t xml:space="preserve">SIRET : </w:t>
      </w:r>
      <w:r w:rsidRPr="00486B56">
        <w:rPr>
          <w:rFonts w:asciiTheme="minorHAnsi" w:hAnsiTheme="minorHAnsi"/>
        </w:rPr>
        <w:tab/>
      </w:r>
      <w:r>
        <w:rPr>
          <w:rFonts w:asciiTheme="minorHAnsi" w:hAnsiTheme="minorHAnsi"/>
        </w:rPr>
        <w:tab/>
      </w:r>
      <w:r>
        <w:rPr>
          <w:rFonts w:asciiTheme="minorHAnsi" w:hAnsiTheme="minorHAnsi"/>
        </w:rPr>
        <w:tab/>
      </w:r>
      <w:r w:rsidRPr="00486B56">
        <w:rPr>
          <w:rFonts w:asciiTheme="minorHAnsi" w:hAnsiTheme="minorHAnsi"/>
        </w:rPr>
        <w:t>38521459942511</w:t>
      </w:r>
    </w:p>
    <w:p w:rsidR="002514C8" w:rsidRPr="00486B56" w:rsidRDefault="002514C8" w:rsidP="002514C8">
      <w:pPr>
        <w:pStyle w:val="liste2"/>
        <w:ind w:left="851" w:hanging="284"/>
        <w:rPr>
          <w:rFonts w:asciiTheme="minorHAnsi" w:hAnsiTheme="minorHAnsi"/>
        </w:rPr>
      </w:pPr>
      <w:r w:rsidRPr="00486B56">
        <w:rPr>
          <w:rFonts w:asciiTheme="minorHAnsi" w:hAnsiTheme="minorHAnsi"/>
        </w:rPr>
        <w:t xml:space="preserve">Forme juridique : </w:t>
      </w:r>
      <w:r w:rsidRPr="00486B56">
        <w:rPr>
          <w:rFonts w:asciiTheme="minorHAnsi" w:hAnsiTheme="minorHAnsi"/>
        </w:rPr>
        <w:tab/>
        <w:t>Société à Responsabilité Limitée</w:t>
      </w:r>
    </w:p>
    <w:p w:rsidR="002514C8" w:rsidRPr="00486B56" w:rsidRDefault="002514C8" w:rsidP="002514C8">
      <w:pPr>
        <w:pStyle w:val="liste2"/>
        <w:ind w:left="851" w:hanging="284"/>
        <w:rPr>
          <w:rFonts w:asciiTheme="minorHAnsi" w:hAnsiTheme="minorHAnsi"/>
        </w:rPr>
      </w:pPr>
      <w:r w:rsidRPr="00486B56">
        <w:rPr>
          <w:rFonts w:asciiTheme="minorHAnsi" w:hAnsiTheme="minorHAnsi"/>
        </w:rPr>
        <w:t xml:space="preserve">Capital social : </w:t>
      </w:r>
      <w:r>
        <w:rPr>
          <w:rFonts w:asciiTheme="minorHAnsi" w:hAnsiTheme="minorHAnsi"/>
        </w:rPr>
        <w:tab/>
      </w:r>
      <w:r w:rsidRPr="00486B56">
        <w:rPr>
          <w:rFonts w:asciiTheme="minorHAnsi" w:hAnsiTheme="minorHAnsi"/>
        </w:rPr>
        <w:tab/>
        <w:t>40 000,00 €</w:t>
      </w:r>
    </w:p>
    <w:p w:rsidR="002514C8" w:rsidRPr="00486B56" w:rsidRDefault="002514C8" w:rsidP="002514C8">
      <w:pPr>
        <w:pStyle w:val="liste2"/>
        <w:ind w:left="851" w:hanging="284"/>
        <w:rPr>
          <w:rFonts w:asciiTheme="minorHAnsi" w:hAnsiTheme="minorHAnsi"/>
        </w:rPr>
      </w:pPr>
      <w:r w:rsidRPr="00486B56">
        <w:rPr>
          <w:rFonts w:asciiTheme="minorHAnsi" w:hAnsiTheme="minorHAnsi"/>
        </w:rPr>
        <w:t xml:space="preserve">Code activité : </w:t>
      </w:r>
      <w:r w:rsidRPr="00486B56">
        <w:rPr>
          <w:rFonts w:asciiTheme="minorHAnsi" w:hAnsiTheme="minorHAnsi"/>
        </w:rPr>
        <w:tab/>
      </w:r>
      <w:r>
        <w:rPr>
          <w:rFonts w:asciiTheme="minorHAnsi" w:hAnsiTheme="minorHAnsi"/>
        </w:rPr>
        <w:tab/>
      </w:r>
      <w:r w:rsidRPr="00486B56">
        <w:rPr>
          <w:rFonts w:asciiTheme="minorHAnsi" w:hAnsiTheme="minorHAnsi"/>
        </w:rPr>
        <w:t>4332C – Agencement</w:t>
      </w:r>
    </w:p>
    <w:p w:rsidR="002514C8" w:rsidRPr="00486B56" w:rsidRDefault="002514C8" w:rsidP="002514C8">
      <w:pPr>
        <w:pStyle w:val="liste2"/>
        <w:ind w:left="851" w:hanging="284"/>
        <w:rPr>
          <w:rFonts w:asciiTheme="minorHAnsi" w:hAnsiTheme="minorHAnsi"/>
        </w:rPr>
      </w:pPr>
      <w:r w:rsidRPr="00486B56">
        <w:rPr>
          <w:rFonts w:asciiTheme="minorHAnsi" w:hAnsiTheme="minorHAnsi"/>
        </w:rPr>
        <w:t xml:space="preserve">Immatriculation : </w:t>
      </w:r>
      <w:r w:rsidRPr="00486B56">
        <w:rPr>
          <w:rFonts w:asciiTheme="minorHAnsi" w:hAnsiTheme="minorHAnsi"/>
        </w:rPr>
        <w:tab/>
        <w:t>31/03/1992</w:t>
      </w:r>
    </w:p>
    <w:p w:rsidR="002514C8" w:rsidRPr="00486B56" w:rsidRDefault="002514C8" w:rsidP="002514C8">
      <w:pPr>
        <w:pStyle w:val="liste2"/>
        <w:ind w:left="851" w:hanging="284"/>
        <w:rPr>
          <w:rFonts w:asciiTheme="minorHAnsi" w:hAnsiTheme="minorHAnsi"/>
        </w:rPr>
      </w:pPr>
      <w:r w:rsidRPr="00486B56">
        <w:rPr>
          <w:rFonts w:asciiTheme="minorHAnsi" w:hAnsiTheme="minorHAnsi"/>
        </w:rPr>
        <w:t xml:space="preserve">Nationalité : </w:t>
      </w:r>
      <w:r w:rsidRPr="00486B56">
        <w:rPr>
          <w:rFonts w:asciiTheme="minorHAnsi" w:hAnsiTheme="minorHAnsi"/>
        </w:rPr>
        <w:tab/>
      </w:r>
      <w:r>
        <w:rPr>
          <w:rFonts w:asciiTheme="minorHAnsi" w:hAnsiTheme="minorHAnsi"/>
        </w:rPr>
        <w:tab/>
      </w:r>
      <w:r w:rsidRPr="00486B56">
        <w:rPr>
          <w:rFonts w:asciiTheme="minorHAnsi" w:hAnsiTheme="minorHAnsi"/>
        </w:rPr>
        <w:t>France</w:t>
      </w:r>
    </w:p>
    <w:p w:rsidR="002514C8" w:rsidRPr="00486B56" w:rsidRDefault="002514C8" w:rsidP="002514C8">
      <w:pPr>
        <w:pStyle w:val="liste2"/>
        <w:ind w:left="851" w:hanging="284"/>
        <w:rPr>
          <w:rFonts w:asciiTheme="minorHAnsi" w:hAnsiTheme="minorHAnsi"/>
        </w:rPr>
      </w:pPr>
      <w:r w:rsidRPr="00486B56">
        <w:rPr>
          <w:rFonts w:asciiTheme="minorHAnsi" w:hAnsiTheme="minorHAnsi"/>
        </w:rPr>
        <w:t xml:space="preserve">Gérant : </w:t>
      </w:r>
      <w:r w:rsidRPr="00486B56">
        <w:rPr>
          <w:rFonts w:asciiTheme="minorHAnsi" w:hAnsiTheme="minorHAnsi"/>
        </w:rPr>
        <w:tab/>
      </w:r>
      <w:r>
        <w:rPr>
          <w:rFonts w:asciiTheme="minorHAnsi" w:hAnsiTheme="minorHAnsi"/>
        </w:rPr>
        <w:tab/>
      </w:r>
      <w:r>
        <w:rPr>
          <w:rFonts w:asciiTheme="minorHAnsi" w:hAnsiTheme="minorHAnsi"/>
        </w:rPr>
        <w:tab/>
      </w:r>
      <w:r w:rsidRPr="00486B56">
        <w:rPr>
          <w:rFonts w:asciiTheme="minorHAnsi" w:hAnsiTheme="minorHAnsi"/>
        </w:rPr>
        <w:t>Christine NUPRIER</w:t>
      </w:r>
    </w:p>
    <w:p w:rsidR="002514C8" w:rsidRPr="00486B56" w:rsidRDefault="002514C8" w:rsidP="002514C8">
      <w:pPr>
        <w:pStyle w:val="liste2"/>
        <w:ind w:left="851" w:hanging="284"/>
        <w:rPr>
          <w:rFonts w:asciiTheme="minorHAnsi" w:hAnsiTheme="minorHAnsi"/>
        </w:rPr>
      </w:pPr>
      <w:r w:rsidRPr="00486B56">
        <w:rPr>
          <w:rFonts w:asciiTheme="minorHAnsi" w:hAnsiTheme="minorHAnsi"/>
        </w:rPr>
        <w:t xml:space="preserve">Effectif : </w:t>
      </w:r>
      <w:r w:rsidRPr="00486B56">
        <w:rPr>
          <w:rFonts w:asciiTheme="minorHAnsi" w:hAnsiTheme="minorHAnsi"/>
        </w:rPr>
        <w:tab/>
      </w:r>
      <w:r>
        <w:rPr>
          <w:rFonts w:asciiTheme="minorHAnsi" w:hAnsiTheme="minorHAnsi"/>
        </w:rPr>
        <w:tab/>
      </w:r>
      <w:r>
        <w:rPr>
          <w:rFonts w:asciiTheme="minorHAnsi" w:hAnsiTheme="minorHAnsi"/>
        </w:rPr>
        <w:tab/>
      </w:r>
      <w:r w:rsidRPr="00486B56">
        <w:rPr>
          <w:rFonts w:asciiTheme="minorHAnsi" w:hAnsiTheme="minorHAnsi"/>
        </w:rPr>
        <w:t>13 salariés</w:t>
      </w:r>
    </w:p>
    <w:p w:rsidR="002514C8" w:rsidRPr="00486B56" w:rsidRDefault="002514C8" w:rsidP="00486B56">
      <w:pPr>
        <w:rPr>
          <w:rFonts w:asciiTheme="minorHAnsi" w:hAnsiTheme="minorHAnsi"/>
        </w:rPr>
      </w:pPr>
    </w:p>
    <w:p w:rsidR="00486B56" w:rsidRPr="00486B56" w:rsidRDefault="00486B56" w:rsidP="00486B56">
      <w:pPr>
        <w:rPr>
          <w:rFonts w:asciiTheme="minorHAnsi" w:hAnsiTheme="minorHAnsi"/>
        </w:rPr>
      </w:pPr>
    </w:p>
    <w:p w:rsidR="00486B56" w:rsidRPr="00486B56" w:rsidRDefault="00486B56" w:rsidP="00486B56">
      <w:pPr>
        <w:jc w:val="center"/>
        <w:rPr>
          <w:rFonts w:asciiTheme="minorHAnsi" w:hAnsiTheme="minorHAnsi"/>
          <w:b/>
          <w:shadow/>
          <w:color w:val="4F81BD"/>
          <w:sz w:val="28"/>
          <w:szCs w:val="28"/>
        </w:rPr>
      </w:pPr>
      <w:r w:rsidRPr="00486B56">
        <w:rPr>
          <w:rFonts w:asciiTheme="minorHAnsi" w:hAnsiTheme="minorHAnsi"/>
          <w:b/>
          <w:shadow/>
          <w:color w:val="4F81BD"/>
          <w:sz w:val="28"/>
          <w:szCs w:val="28"/>
        </w:rPr>
        <w:t>ACTIVITE ET MOYENS TECHNIQUES</w:t>
      </w:r>
    </w:p>
    <w:p w:rsidR="002514C8" w:rsidRDefault="002514C8" w:rsidP="00486B56">
      <w:pPr>
        <w:rPr>
          <w:rFonts w:asciiTheme="minorHAnsi" w:hAnsiTheme="minorHAnsi"/>
        </w:rPr>
      </w:pPr>
    </w:p>
    <w:p w:rsidR="002514C8" w:rsidRPr="002514C8" w:rsidRDefault="002514C8" w:rsidP="00486B56">
      <w:pPr>
        <w:rPr>
          <w:rFonts w:asciiTheme="minorHAnsi" w:hAnsiTheme="minorHAnsi"/>
          <w:b/>
          <w:smallCaps/>
          <w:color w:val="1F497D" w:themeColor="text2"/>
          <w:sz w:val="24"/>
          <w:szCs w:val="24"/>
        </w:rPr>
      </w:pPr>
      <w:r w:rsidRPr="002514C8">
        <w:rPr>
          <w:rFonts w:asciiTheme="minorHAnsi" w:hAnsiTheme="minorHAnsi"/>
          <w:b/>
          <w:smallCaps/>
          <w:color w:val="1F497D" w:themeColor="text2"/>
          <w:sz w:val="24"/>
          <w:szCs w:val="24"/>
        </w:rPr>
        <w:t>Activité</w:t>
      </w:r>
    </w:p>
    <w:p w:rsidR="002514C8" w:rsidRPr="00486B56" w:rsidRDefault="002514C8"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On peut scinder en deux parties l’activité de la PME.</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D’une part, l’activité « Menuiserie » qui se compose de la fabrication de menuiserie intérieure et extérieure, d’aménagement de combles, de fabrication et de pose d’escaliers et de pose de parquets.</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 xml:space="preserve">D’autre part, l’activité « Agencement – Décoration » qui consiste en la création de mobilier sur mesure, de cuisine, de salle de bains, de dressing, de comptoir de bar, de banque d’accueil et </w:t>
      </w:r>
      <w:proofErr w:type="gramStart"/>
      <w:r w:rsidRPr="00486B56">
        <w:rPr>
          <w:rFonts w:asciiTheme="minorHAnsi" w:hAnsiTheme="minorHAnsi"/>
        </w:rPr>
        <w:t>d’agencements</w:t>
      </w:r>
      <w:proofErr w:type="gramEnd"/>
      <w:r w:rsidRPr="00486B56">
        <w:rPr>
          <w:rFonts w:asciiTheme="minorHAnsi" w:hAnsiTheme="minorHAnsi"/>
        </w:rPr>
        <w:t xml:space="preserve"> divers.</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 xml:space="preserve">Plusieurs situations sont possibles : </w:t>
      </w:r>
    </w:p>
    <w:p w:rsidR="00486B56" w:rsidRPr="00486B56" w:rsidRDefault="00486B56" w:rsidP="00825A05">
      <w:pPr>
        <w:pStyle w:val="Paragraphedeliste"/>
        <w:numPr>
          <w:ilvl w:val="0"/>
          <w:numId w:val="7"/>
        </w:numPr>
        <w:spacing w:after="0" w:line="240" w:lineRule="auto"/>
        <w:jc w:val="both"/>
        <w:rPr>
          <w:rFonts w:asciiTheme="minorHAnsi" w:hAnsiTheme="minorHAnsi"/>
        </w:rPr>
      </w:pPr>
      <w:r w:rsidRPr="00486B56">
        <w:rPr>
          <w:rFonts w:asciiTheme="minorHAnsi" w:hAnsiTheme="minorHAnsi"/>
        </w:rPr>
        <w:t>La fabrication puis la vente du produit (avec ou sans la pose).</w:t>
      </w:r>
    </w:p>
    <w:p w:rsidR="00486B56" w:rsidRPr="00486B56" w:rsidRDefault="00486B56" w:rsidP="00825A05">
      <w:pPr>
        <w:pStyle w:val="Paragraphedeliste"/>
        <w:numPr>
          <w:ilvl w:val="0"/>
          <w:numId w:val="7"/>
        </w:numPr>
        <w:spacing w:after="0" w:line="240" w:lineRule="auto"/>
        <w:jc w:val="both"/>
        <w:rPr>
          <w:rFonts w:asciiTheme="minorHAnsi" w:hAnsiTheme="minorHAnsi"/>
        </w:rPr>
      </w:pPr>
      <w:r w:rsidRPr="00486B56">
        <w:rPr>
          <w:rFonts w:asciiTheme="minorHAnsi" w:hAnsiTheme="minorHAnsi"/>
        </w:rPr>
        <w:t xml:space="preserve">La simple revente d'articles (avec ou sans la pose) </w:t>
      </w:r>
    </w:p>
    <w:p w:rsidR="00486B56" w:rsidRDefault="00486B56" w:rsidP="00486B56">
      <w:pPr>
        <w:rPr>
          <w:rFonts w:asciiTheme="minorHAnsi" w:hAnsiTheme="minorHAnsi"/>
        </w:rPr>
      </w:pPr>
    </w:p>
    <w:p w:rsidR="002514C8" w:rsidRPr="002514C8" w:rsidRDefault="002514C8" w:rsidP="00486B56">
      <w:pPr>
        <w:rPr>
          <w:rFonts w:asciiTheme="minorHAnsi" w:hAnsiTheme="minorHAnsi"/>
          <w:b/>
          <w:smallCaps/>
          <w:color w:val="1F497D" w:themeColor="text2"/>
          <w:sz w:val="24"/>
          <w:szCs w:val="24"/>
        </w:rPr>
      </w:pPr>
      <w:r w:rsidRPr="002514C8">
        <w:rPr>
          <w:rFonts w:asciiTheme="minorHAnsi" w:hAnsiTheme="minorHAnsi"/>
          <w:b/>
          <w:smallCaps/>
          <w:color w:val="1F497D" w:themeColor="text2"/>
          <w:sz w:val="24"/>
          <w:szCs w:val="24"/>
        </w:rPr>
        <w:t>Moyens techniques</w:t>
      </w:r>
    </w:p>
    <w:p w:rsidR="002514C8" w:rsidRPr="00486B56" w:rsidRDefault="002514C8"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L’atelier de l’entreprise comprend une vingtaine de machines réparties sur un espace de 750 m². La PME utilise 4 véhicules.</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L’entreprise utilise depuis le 1</w:t>
      </w:r>
      <w:r w:rsidRPr="00486B56">
        <w:rPr>
          <w:rFonts w:asciiTheme="minorHAnsi" w:hAnsiTheme="minorHAnsi"/>
          <w:vertAlign w:val="superscript"/>
        </w:rPr>
        <w:t>er</w:t>
      </w:r>
      <w:r w:rsidRPr="00486B56">
        <w:rPr>
          <w:rFonts w:asciiTheme="minorHAnsi" w:hAnsiTheme="minorHAnsi"/>
        </w:rPr>
        <w:t xml:space="preserve"> janvier 2013 le PGI CEGID.</w:t>
      </w:r>
    </w:p>
    <w:p w:rsidR="00B90206" w:rsidRDefault="00B90206" w:rsidP="002514C8">
      <w:pPr>
        <w:rPr>
          <w:rFonts w:asciiTheme="minorHAnsi" w:hAnsiTheme="minorHAnsi"/>
          <w:b/>
          <w:smallCaps/>
          <w:color w:val="1F497D" w:themeColor="text2"/>
          <w:sz w:val="24"/>
          <w:szCs w:val="24"/>
        </w:rPr>
      </w:pPr>
    </w:p>
    <w:p w:rsidR="002514C8" w:rsidRPr="002514C8" w:rsidRDefault="002514C8" w:rsidP="002514C8">
      <w:pPr>
        <w:rPr>
          <w:rFonts w:asciiTheme="minorHAnsi" w:hAnsiTheme="minorHAnsi"/>
          <w:b/>
          <w:smallCaps/>
          <w:color w:val="1F497D" w:themeColor="text2"/>
          <w:sz w:val="24"/>
          <w:szCs w:val="24"/>
        </w:rPr>
      </w:pPr>
      <w:r w:rsidRPr="002514C8">
        <w:rPr>
          <w:rFonts w:asciiTheme="minorHAnsi" w:hAnsiTheme="minorHAnsi"/>
          <w:b/>
          <w:smallCaps/>
          <w:color w:val="1F497D" w:themeColor="text2"/>
          <w:sz w:val="24"/>
          <w:szCs w:val="24"/>
        </w:rPr>
        <w:t>P</w:t>
      </w:r>
      <w:r>
        <w:rPr>
          <w:rFonts w:asciiTheme="minorHAnsi" w:hAnsiTheme="minorHAnsi"/>
          <w:b/>
          <w:smallCaps/>
          <w:color w:val="1F497D" w:themeColor="text2"/>
          <w:sz w:val="24"/>
          <w:szCs w:val="24"/>
        </w:rPr>
        <w:t>rincipales évolutions pour 2014</w:t>
      </w:r>
    </w:p>
    <w:p w:rsidR="002514C8" w:rsidRDefault="002514C8" w:rsidP="002514C8">
      <w:pPr>
        <w:rPr>
          <w:rFonts w:asciiTheme="minorHAnsi" w:hAnsiTheme="minorHAnsi"/>
          <w:color w:val="548DD4" w:themeColor="text2" w:themeTint="99"/>
        </w:rPr>
      </w:pPr>
    </w:p>
    <w:p w:rsidR="002514C8" w:rsidRDefault="002514C8" w:rsidP="002514C8">
      <w:pPr>
        <w:pStyle w:val="Paragraphedeliste"/>
        <w:numPr>
          <w:ilvl w:val="0"/>
          <w:numId w:val="12"/>
        </w:numPr>
        <w:rPr>
          <w:rFonts w:asciiTheme="minorHAnsi" w:hAnsiTheme="minorHAnsi"/>
        </w:rPr>
      </w:pPr>
      <w:r w:rsidRPr="002514C8">
        <w:rPr>
          <w:rFonts w:asciiTheme="minorHAnsi" w:hAnsiTheme="minorHAnsi"/>
        </w:rPr>
        <w:t>L’installation d’une déchetterie à proximité de l’entreprise l’a conduit à déprécier de manière significative le terrain dont elle est propriétaire.</w:t>
      </w:r>
    </w:p>
    <w:p w:rsidR="002514C8" w:rsidRPr="002514C8" w:rsidRDefault="002514C8" w:rsidP="002514C8">
      <w:pPr>
        <w:pStyle w:val="Paragraphedeliste"/>
        <w:rPr>
          <w:rFonts w:asciiTheme="minorHAnsi" w:hAnsiTheme="minorHAnsi"/>
        </w:rPr>
      </w:pPr>
    </w:p>
    <w:p w:rsidR="002514C8" w:rsidRDefault="002514C8" w:rsidP="002514C8">
      <w:pPr>
        <w:pStyle w:val="Paragraphedeliste"/>
        <w:numPr>
          <w:ilvl w:val="0"/>
          <w:numId w:val="12"/>
        </w:numPr>
        <w:rPr>
          <w:rFonts w:asciiTheme="minorHAnsi" w:hAnsiTheme="minorHAnsi"/>
        </w:rPr>
      </w:pPr>
      <w:r w:rsidRPr="002514C8">
        <w:rPr>
          <w:rFonts w:asciiTheme="minorHAnsi" w:hAnsiTheme="minorHAnsi"/>
        </w:rPr>
        <w:t>Depuis deux ans la SARL envisage le renouvellement de certaines immobilisations. En raison de la mise en place de l’activité marchande, ces investissements ont été différés.</w:t>
      </w:r>
    </w:p>
    <w:p w:rsidR="00EA6023" w:rsidRPr="00EA6023" w:rsidRDefault="00EA6023" w:rsidP="00EA6023">
      <w:pPr>
        <w:pStyle w:val="Paragraphedeliste"/>
        <w:rPr>
          <w:rFonts w:asciiTheme="minorHAnsi" w:hAnsiTheme="minorHAnsi"/>
        </w:rPr>
      </w:pPr>
    </w:p>
    <w:p w:rsidR="00EA6023" w:rsidRPr="002514C8" w:rsidRDefault="00EA6023" w:rsidP="002514C8">
      <w:pPr>
        <w:pStyle w:val="Paragraphedeliste"/>
        <w:numPr>
          <w:ilvl w:val="0"/>
          <w:numId w:val="12"/>
        </w:numPr>
        <w:rPr>
          <w:rFonts w:asciiTheme="minorHAnsi" w:hAnsiTheme="minorHAnsi"/>
        </w:rPr>
      </w:pPr>
      <w:r>
        <w:rPr>
          <w:rFonts w:asciiTheme="minorHAnsi" w:hAnsiTheme="minorHAnsi"/>
        </w:rPr>
        <w:t>En décembre 2013, les associés ont du avancé un montant important en comptes courants. Leur intervention était de laisser cette somme sur une durée très courte. En 2014, les associés ont du maintenir leur prêt en compte courant.</w:t>
      </w:r>
    </w:p>
    <w:p w:rsidR="00486B56" w:rsidRPr="00486B56" w:rsidRDefault="00486B56" w:rsidP="00486B56">
      <w:pPr>
        <w:rPr>
          <w:rFonts w:asciiTheme="minorHAnsi" w:hAnsiTheme="minorHAnsi"/>
        </w:rPr>
      </w:pPr>
    </w:p>
    <w:p w:rsidR="00486B56" w:rsidRPr="00B90206" w:rsidRDefault="00486B56" w:rsidP="00486B56">
      <w:pPr>
        <w:rPr>
          <w:rFonts w:asciiTheme="minorHAnsi" w:hAnsiTheme="minorHAnsi"/>
        </w:rPr>
      </w:pPr>
    </w:p>
    <w:p w:rsidR="00486B56" w:rsidRPr="00486B56" w:rsidRDefault="00486B56" w:rsidP="00486B56">
      <w:pPr>
        <w:jc w:val="center"/>
        <w:rPr>
          <w:rFonts w:asciiTheme="minorHAnsi" w:hAnsiTheme="minorHAnsi"/>
          <w:b/>
          <w:shadow/>
          <w:color w:val="4F81BD"/>
          <w:sz w:val="28"/>
          <w:szCs w:val="28"/>
        </w:rPr>
      </w:pPr>
      <w:r w:rsidRPr="00486B56">
        <w:rPr>
          <w:rFonts w:asciiTheme="minorHAnsi" w:hAnsiTheme="minorHAnsi"/>
          <w:b/>
          <w:shadow/>
          <w:color w:val="4F81BD"/>
          <w:sz w:val="28"/>
          <w:szCs w:val="28"/>
        </w:rPr>
        <w:t>VENTES</w:t>
      </w:r>
    </w:p>
    <w:p w:rsidR="00486B56" w:rsidRDefault="00486B56" w:rsidP="00486B56">
      <w:pPr>
        <w:rPr>
          <w:rFonts w:asciiTheme="minorHAnsi" w:hAnsiTheme="minorHAnsi"/>
        </w:rPr>
      </w:pPr>
    </w:p>
    <w:p w:rsidR="002514C8" w:rsidRPr="002514C8" w:rsidRDefault="002514C8" w:rsidP="00486B56">
      <w:pPr>
        <w:rPr>
          <w:rFonts w:asciiTheme="minorHAnsi" w:hAnsiTheme="minorHAnsi"/>
          <w:b/>
          <w:smallCaps/>
          <w:color w:val="1F497D" w:themeColor="text2"/>
          <w:sz w:val="24"/>
          <w:szCs w:val="24"/>
        </w:rPr>
      </w:pPr>
      <w:r>
        <w:rPr>
          <w:rFonts w:asciiTheme="minorHAnsi" w:hAnsiTheme="minorHAnsi"/>
          <w:b/>
          <w:smallCaps/>
          <w:color w:val="1F497D" w:themeColor="text2"/>
          <w:sz w:val="24"/>
          <w:szCs w:val="24"/>
        </w:rPr>
        <w:t>Processus</w:t>
      </w:r>
    </w:p>
    <w:p w:rsidR="002514C8" w:rsidRPr="00486B56" w:rsidRDefault="002514C8" w:rsidP="00486B56">
      <w:pPr>
        <w:rPr>
          <w:rFonts w:asciiTheme="minorHAnsi" w:hAnsiTheme="minorHAnsi"/>
        </w:rPr>
      </w:pPr>
    </w:p>
    <w:p w:rsidR="00486B56" w:rsidRPr="00486B56" w:rsidRDefault="00486B56" w:rsidP="00486B56">
      <w:pPr>
        <w:rPr>
          <w:rFonts w:asciiTheme="minorHAnsi" w:hAnsiTheme="minorHAnsi"/>
          <w:color w:val="548DD4" w:themeColor="text2" w:themeTint="99"/>
        </w:rPr>
      </w:pPr>
      <w:r w:rsidRPr="00486B56">
        <w:rPr>
          <w:rFonts w:asciiTheme="minorHAnsi" w:hAnsiTheme="minorHAnsi"/>
          <w:color w:val="548DD4" w:themeColor="text2" w:themeTint="99"/>
        </w:rPr>
        <w:t>Demande du client</w:t>
      </w:r>
    </w:p>
    <w:p w:rsidR="00486B56" w:rsidRPr="00486B56" w:rsidRDefault="00486B56" w:rsidP="00486B56">
      <w:pPr>
        <w:rPr>
          <w:rFonts w:asciiTheme="minorHAnsi" w:hAnsiTheme="minorHAnsi"/>
        </w:rPr>
      </w:pPr>
      <w:r w:rsidRPr="00486B56">
        <w:rPr>
          <w:rFonts w:asciiTheme="minorHAnsi" w:hAnsiTheme="minorHAnsi"/>
        </w:rPr>
        <w:t>L’assistante de gestion reçoit les demandes de clients par téléphone ou courriel.</w:t>
      </w:r>
    </w:p>
    <w:p w:rsidR="00486B56" w:rsidRPr="00486B56" w:rsidRDefault="00486B56" w:rsidP="00486B56">
      <w:pPr>
        <w:rPr>
          <w:rFonts w:asciiTheme="minorHAnsi" w:hAnsiTheme="minorHAnsi"/>
        </w:rPr>
      </w:pPr>
      <w:r w:rsidRPr="00486B56">
        <w:rPr>
          <w:rFonts w:asciiTheme="minorHAnsi" w:hAnsiTheme="minorHAnsi"/>
        </w:rPr>
        <w:t xml:space="preserve">Elle traite elle-même les cas de simple revente d'articles sans pose. </w:t>
      </w:r>
    </w:p>
    <w:p w:rsidR="00486B56" w:rsidRPr="00486B56" w:rsidRDefault="00486B56" w:rsidP="00486B56">
      <w:pPr>
        <w:rPr>
          <w:rFonts w:asciiTheme="minorHAnsi" w:hAnsiTheme="minorHAnsi"/>
        </w:rPr>
      </w:pPr>
      <w:r w:rsidRPr="00486B56">
        <w:rPr>
          <w:rFonts w:asciiTheme="minorHAnsi" w:hAnsiTheme="minorHAnsi"/>
        </w:rPr>
        <w:t>Elle transmet au chargé d'affaires les trois autres cas (fabrication ou revente avec pose). Il détermine alors la faisabilité de la demande par l’entreprise et fixe un rendez vous au client pour une étude détaillée des besoins. La demande pourra être refusée.</w:t>
      </w:r>
    </w:p>
    <w:p w:rsidR="00486B56" w:rsidRPr="00486B56" w:rsidRDefault="00486B56" w:rsidP="00486B56">
      <w:pPr>
        <w:rPr>
          <w:rFonts w:asciiTheme="minorHAnsi" w:hAnsiTheme="minorHAnsi"/>
        </w:rPr>
      </w:pPr>
    </w:p>
    <w:p w:rsidR="00486B56" w:rsidRPr="00486B56" w:rsidRDefault="00486B56" w:rsidP="00825A05">
      <w:pPr>
        <w:pStyle w:val="Paragraphedeliste"/>
        <w:numPr>
          <w:ilvl w:val="0"/>
          <w:numId w:val="9"/>
        </w:numPr>
        <w:spacing w:after="0" w:line="240" w:lineRule="auto"/>
        <w:rPr>
          <w:rFonts w:asciiTheme="minorHAnsi" w:hAnsiTheme="minorHAnsi"/>
        </w:rPr>
      </w:pPr>
      <w:r w:rsidRPr="00486B56">
        <w:rPr>
          <w:rFonts w:asciiTheme="minorHAnsi" w:hAnsiTheme="minorHAnsi"/>
        </w:rPr>
        <w:t>Revente</w:t>
      </w:r>
    </w:p>
    <w:p w:rsidR="00486B56" w:rsidRPr="00486B56" w:rsidRDefault="00486B56" w:rsidP="00486B56">
      <w:pPr>
        <w:rPr>
          <w:rFonts w:asciiTheme="minorHAnsi" w:hAnsiTheme="minorHAnsi"/>
        </w:rPr>
      </w:pPr>
      <w:r w:rsidRPr="00486B56">
        <w:rPr>
          <w:rFonts w:asciiTheme="minorHAnsi" w:hAnsiTheme="minorHAnsi"/>
        </w:rPr>
        <w:t xml:space="preserve">L’assistante de gestion établit un devis à l’aide du catalogue de produit de l’entreprise. </w:t>
      </w:r>
    </w:p>
    <w:p w:rsidR="00486B56" w:rsidRPr="00486B56" w:rsidRDefault="00486B56" w:rsidP="00825A05">
      <w:pPr>
        <w:pStyle w:val="Paragraphedeliste"/>
        <w:numPr>
          <w:ilvl w:val="0"/>
          <w:numId w:val="9"/>
        </w:numPr>
        <w:spacing w:after="0" w:line="240" w:lineRule="auto"/>
        <w:jc w:val="both"/>
        <w:rPr>
          <w:rFonts w:asciiTheme="minorHAnsi" w:hAnsiTheme="minorHAnsi"/>
        </w:rPr>
      </w:pPr>
      <w:r w:rsidRPr="00486B56">
        <w:rPr>
          <w:rFonts w:asciiTheme="minorHAnsi" w:hAnsiTheme="minorHAnsi"/>
        </w:rPr>
        <w:t>Fabrication et/ou Pose</w:t>
      </w:r>
    </w:p>
    <w:p w:rsidR="00486B56" w:rsidRPr="00486B56" w:rsidRDefault="00486B56" w:rsidP="00486B56">
      <w:pPr>
        <w:rPr>
          <w:rFonts w:asciiTheme="minorHAnsi" w:hAnsiTheme="minorHAnsi"/>
        </w:rPr>
      </w:pPr>
      <w:r w:rsidRPr="00486B56">
        <w:rPr>
          <w:rFonts w:asciiTheme="minorHAnsi" w:hAnsiTheme="minorHAnsi"/>
        </w:rPr>
        <w:t>Le devis est établi par le chef d'atelier et le chef de pose, et est soumis à la validation de la gérante pour les montants élevés.</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color w:val="548DD4" w:themeColor="text2" w:themeTint="99"/>
        </w:rPr>
      </w:pPr>
      <w:r w:rsidRPr="00486B56">
        <w:rPr>
          <w:rFonts w:asciiTheme="minorHAnsi" w:hAnsiTheme="minorHAnsi"/>
          <w:color w:val="548DD4" w:themeColor="text2" w:themeTint="99"/>
        </w:rPr>
        <w:t>Commande</w:t>
      </w:r>
    </w:p>
    <w:p w:rsidR="00486B56" w:rsidRPr="00486B56" w:rsidRDefault="00486B56" w:rsidP="00486B56">
      <w:pPr>
        <w:rPr>
          <w:rFonts w:asciiTheme="minorHAnsi" w:hAnsiTheme="minorHAnsi"/>
        </w:rPr>
      </w:pPr>
      <w:r w:rsidRPr="00486B56">
        <w:rPr>
          <w:rFonts w:asciiTheme="minorHAnsi" w:hAnsiTheme="minorHAnsi"/>
        </w:rPr>
        <w:t>La commande devient définitive à la réception de l’acompte. Les bons de commande sont différenciés entre négoce et fabrication/pose.</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color w:val="548DD4" w:themeColor="text2" w:themeTint="99"/>
        </w:rPr>
      </w:pPr>
      <w:r w:rsidRPr="00486B56">
        <w:rPr>
          <w:rFonts w:asciiTheme="minorHAnsi" w:hAnsiTheme="minorHAnsi"/>
          <w:color w:val="548DD4" w:themeColor="text2" w:themeTint="99"/>
        </w:rPr>
        <w:t>Réalisation des travaux</w:t>
      </w:r>
    </w:p>
    <w:p w:rsidR="00486B56" w:rsidRPr="00486B56" w:rsidRDefault="00486B56" w:rsidP="00486B56">
      <w:pPr>
        <w:rPr>
          <w:rFonts w:asciiTheme="minorHAnsi" w:hAnsiTheme="minorHAnsi"/>
        </w:rPr>
      </w:pPr>
      <w:r w:rsidRPr="00486B56">
        <w:rPr>
          <w:rFonts w:asciiTheme="minorHAnsi" w:hAnsiTheme="minorHAnsi"/>
        </w:rPr>
        <w:t>Les travaux commencent lorsque la commande devient ferme et que l’assistante de gestion établit un bon de travail. Ce dernier déclenche la planification, la fabrication et/ou la pose.</w:t>
      </w:r>
    </w:p>
    <w:p w:rsidR="00486B56" w:rsidRPr="00486B56" w:rsidRDefault="00486B56" w:rsidP="00486B56">
      <w:pPr>
        <w:ind w:left="360"/>
        <w:rPr>
          <w:rFonts w:asciiTheme="minorHAnsi" w:hAnsiTheme="minorHAnsi"/>
        </w:rPr>
      </w:pPr>
    </w:p>
    <w:p w:rsidR="00486B56" w:rsidRPr="00486B56" w:rsidRDefault="00486B56" w:rsidP="00486B56">
      <w:pPr>
        <w:rPr>
          <w:rFonts w:asciiTheme="minorHAnsi" w:hAnsiTheme="minorHAnsi"/>
          <w:color w:val="548DD4" w:themeColor="text2" w:themeTint="99"/>
        </w:rPr>
      </w:pPr>
      <w:r w:rsidRPr="00486B56">
        <w:rPr>
          <w:rFonts w:asciiTheme="minorHAnsi" w:hAnsiTheme="minorHAnsi"/>
          <w:color w:val="548DD4" w:themeColor="text2" w:themeTint="99"/>
        </w:rPr>
        <w:t>Livraison et Facturation</w:t>
      </w:r>
    </w:p>
    <w:p w:rsidR="00486B56" w:rsidRPr="00486B56" w:rsidRDefault="00486B56" w:rsidP="00486B56">
      <w:pPr>
        <w:rPr>
          <w:rFonts w:asciiTheme="minorHAnsi" w:hAnsiTheme="minorHAnsi"/>
        </w:rPr>
      </w:pPr>
      <w:r w:rsidRPr="00486B56">
        <w:rPr>
          <w:rFonts w:asciiTheme="minorHAnsi" w:hAnsiTheme="minorHAnsi"/>
        </w:rPr>
        <w:t>Le bon de livraison et la facturation sont établis par l'assistante de gestion.</w:t>
      </w:r>
    </w:p>
    <w:p w:rsidR="00486B56" w:rsidRPr="00486B56" w:rsidRDefault="00486B56" w:rsidP="00486B56">
      <w:pPr>
        <w:rPr>
          <w:rFonts w:asciiTheme="minorHAnsi" w:hAnsiTheme="minorHAnsi"/>
          <w:color w:val="548DD4" w:themeColor="text2" w:themeTint="99"/>
        </w:rPr>
      </w:pPr>
    </w:p>
    <w:p w:rsidR="00486B56" w:rsidRPr="00486B56" w:rsidRDefault="00486B56" w:rsidP="00486B56">
      <w:pPr>
        <w:rPr>
          <w:rFonts w:asciiTheme="minorHAnsi" w:hAnsiTheme="minorHAnsi"/>
          <w:color w:val="548DD4" w:themeColor="text2" w:themeTint="99"/>
        </w:rPr>
      </w:pPr>
      <w:r w:rsidRPr="00486B56">
        <w:rPr>
          <w:rFonts w:asciiTheme="minorHAnsi" w:hAnsiTheme="minorHAnsi"/>
          <w:color w:val="548DD4" w:themeColor="text2" w:themeTint="99"/>
        </w:rPr>
        <w:t>Traitements comptables</w:t>
      </w:r>
    </w:p>
    <w:p w:rsidR="00486B56" w:rsidRDefault="00486B56" w:rsidP="00486B56">
      <w:pPr>
        <w:rPr>
          <w:rFonts w:asciiTheme="minorHAnsi" w:hAnsiTheme="minorHAnsi"/>
        </w:rPr>
      </w:pPr>
      <w:r w:rsidRPr="00486B56">
        <w:rPr>
          <w:rFonts w:asciiTheme="minorHAnsi" w:hAnsiTheme="minorHAnsi"/>
        </w:rPr>
        <w:t>Ils sont effectués par le comptable, et interviennent lors de la réception de :</w:t>
      </w:r>
    </w:p>
    <w:p w:rsidR="00B90206" w:rsidRPr="00486B56" w:rsidRDefault="00B90206" w:rsidP="00486B56">
      <w:pPr>
        <w:rPr>
          <w:rFonts w:asciiTheme="minorHAnsi" w:hAnsiTheme="minorHAnsi"/>
        </w:rPr>
      </w:pPr>
    </w:p>
    <w:p w:rsidR="00486B56" w:rsidRPr="00486B56" w:rsidRDefault="00486B56" w:rsidP="00825A05">
      <w:pPr>
        <w:pStyle w:val="Paragraphedeliste"/>
        <w:numPr>
          <w:ilvl w:val="0"/>
          <w:numId w:val="8"/>
        </w:numPr>
        <w:spacing w:after="0" w:line="240" w:lineRule="auto"/>
        <w:jc w:val="both"/>
        <w:rPr>
          <w:rFonts w:asciiTheme="minorHAnsi" w:hAnsiTheme="minorHAnsi"/>
        </w:rPr>
      </w:pPr>
      <w:r w:rsidRPr="00486B56">
        <w:rPr>
          <w:rFonts w:asciiTheme="minorHAnsi" w:hAnsiTheme="minorHAnsi"/>
        </w:rPr>
        <w:t>L’acompte (enregistrement et encaissement).</w:t>
      </w:r>
    </w:p>
    <w:p w:rsidR="00486B56" w:rsidRPr="00486B56" w:rsidRDefault="00486B56" w:rsidP="00825A05">
      <w:pPr>
        <w:pStyle w:val="Paragraphedeliste"/>
        <w:numPr>
          <w:ilvl w:val="0"/>
          <w:numId w:val="8"/>
        </w:numPr>
        <w:spacing w:after="0" w:line="240" w:lineRule="auto"/>
        <w:jc w:val="both"/>
        <w:rPr>
          <w:rFonts w:asciiTheme="minorHAnsi" w:hAnsiTheme="minorHAnsi"/>
        </w:rPr>
      </w:pPr>
      <w:r w:rsidRPr="00486B56">
        <w:rPr>
          <w:rFonts w:asciiTheme="minorHAnsi" w:hAnsiTheme="minorHAnsi"/>
        </w:rPr>
        <w:t>La facture (enregistrement et échéancier client).</w:t>
      </w:r>
    </w:p>
    <w:p w:rsidR="00486B56" w:rsidRPr="00486B56" w:rsidRDefault="00486B56" w:rsidP="00825A05">
      <w:pPr>
        <w:pStyle w:val="Paragraphedeliste"/>
        <w:numPr>
          <w:ilvl w:val="0"/>
          <w:numId w:val="8"/>
        </w:numPr>
        <w:spacing w:after="0" w:line="240" w:lineRule="auto"/>
        <w:jc w:val="both"/>
        <w:rPr>
          <w:rFonts w:asciiTheme="minorHAnsi" w:hAnsiTheme="minorHAnsi"/>
        </w:rPr>
      </w:pPr>
      <w:r w:rsidRPr="00486B56">
        <w:rPr>
          <w:rFonts w:asciiTheme="minorHAnsi" w:hAnsiTheme="minorHAnsi"/>
        </w:rPr>
        <w:t>Du règlement (enregistrement, échéancier client, et encaissement).</w:t>
      </w:r>
    </w:p>
    <w:p w:rsidR="00486B56" w:rsidRPr="00486B56" w:rsidRDefault="00486B56" w:rsidP="00486B56">
      <w:pPr>
        <w:rPr>
          <w:rFonts w:asciiTheme="minorHAnsi" w:hAnsiTheme="minorHAnsi"/>
        </w:rPr>
      </w:pPr>
    </w:p>
    <w:p w:rsidR="00486B56" w:rsidRDefault="00486B56" w:rsidP="00486B56">
      <w:pPr>
        <w:rPr>
          <w:rFonts w:asciiTheme="minorHAnsi" w:hAnsiTheme="minorHAnsi"/>
        </w:rPr>
      </w:pPr>
      <w:r w:rsidRPr="00486B56">
        <w:rPr>
          <w:rFonts w:asciiTheme="minorHAnsi" w:hAnsiTheme="minorHAnsi"/>
        </w:rPr>
        <w:lastRenderedPageBreak/>
        <w:t>Les comptes sont adaptés à l'activité de l'entreprise en distinguant prestations, fabrication, et négoce.</w:t>
      </w:r>
    </w:p>
    <w:p w:rsidR="00B90206" w:rsidRDefault="00B90206">
      <w:pPr>
        <w:jc w:val="left"/>
        <w:rPr>
          <w:rFonts w:asciiTheme="minorHAnsi" w:hAnsiTheme="minorHAnsi"/>
        </w:rPr>
      </w:pPr>
      <w:r>
        <w:rPr>
          <w:rFonts w:asciiTheme="minorHAnsi" w:hAnsiTheme="minorHAnsi"/>
        </w:rPr>
        <w:br w:type="page"/>
      </w:r>
    </w:p>
    <w:p w:rsidR="002514C8" w:rsidRPr="00486B56" w:rsidRDefault="002514C8" w:rsidP="00486B56">
      <w:pPr>
        <w:rPr>
          <w:rFonts w:asciiTheme="minorHAnsi" w:hAnsiTheme="minorHAnsi"/>
        </w:rPr>
      </w:pPr>
    </w:p>
    <w:p w:rsidR="002514C8" w:rsidRPr="002514C8" w:rsidRDefault="002514C8" w:rsidP="002514C8">
      <w:pPr>
        <w:rPr>
          <w:rFonts w:asciiTheme="minorHAnsi" w:hAnsiTheme="minorHAnsi"/>
          <w:b/>
          <w:smallCaps/>
          <w:color w:val="1F497D" w:themeColor="text2"/>
          <w:sz w:val="24"/>
          <w:szCs w:val="24"/>
        </w:rPr>
      </w:pPr>
      <w:r w:rsidRPr="002514C8">
        <w:rPr>
          <w:rFonts w:asciiTheme="minorHAnsi" w:hAnsiTheme="minorHAnsi"/>
          <w:b/>
          <w:smallCaps/>
          <w:color w:val="1F497D" w:themeColor="text2"/>
          <w:sz w:val="24"/>
          <w:szCs w:val="24"/>
        </w:rPr>
        <w:t>P</w:t>
      </w:r>
      <w:r>
        <w:rPr>
          <w:rFonts w:asciiTheme="minorHAnsi" w:hAnsiTheme="minorHAnsi"/>
          <w:b/>
          <w:smallCaps/>
          <w:color w:val="1F497D" w:themeColor="text2"/>
          <w:sz w:val="24"/>
          <w:szCs w:val="24"/>
        </w:rPr>
        <w:t xml:space="preserve">rincipale </w:t>
      </w:r>
      <w:r w:rsidR="00135123">
        <w:rPr>
          <w:rFonts w:asciiTheme="minorHAnsi" w:hAnsiTheme="minorHAnsi"/>
          <w:b/>
          <w:smallCaps/>
          <w:color w:val="1F497D" w:themeColor="text2"/>
          <w:sz w:val="24"/>
          <w:szCs w:val="24"/>
        </w:rPr>
        <w:t>évolution</w:t>
      </w:r>
      <w:r>
        <w:rPr>
          <w:rFonts w:asciiTheme="minorHAnsi" w:hAnsiTheme="minorHAnsi"/>
          <w:b/>
          <w:smallCaps/>
          <w:color w:val="1F497D" w:themeColor="text2"/>
          <w:sz w:val="24"/>
          <w:szCs w:val="24"/>
        </w:rPr>
        <w:t xml:space="preserve"> pour 2014</w:t>
      </w:r>
    </w:p>
    <w:p w:rsidR="002514C8" w:rsidRDefault="002514C8" w:rsidP="002514C8">
      <w:pPr>
        <w:rPr>
          <w:rFonts w:asciiTheme="minorHAnsi" w:hAnsiTheme="minorHAnsi"/>
        </w:rPr>
      </w:pPr>
    </w:p>
    <w:p w:rsidR="002514C8" w:rsidRDefault="002514C8" w:rsidP="002514C8">
      <w:pPr>
        <w:rPr>
          <w:rFonts w:asciiTheme="minorHAnsi" w:hAnsiTheme="minorHAnsi"/>
        </w:rPr>
      </w:pPr>
      <w:r>
        <w:rPr>
          <w:rFonts w:asciiTheme="minorHAnsi" w:hAnsiTheme="minorHAnsi"/>
        </w:rPr>
        <w:t>Afin de maintenir son activité en  2014, l’entreprise a réussi à obtenir un chantier plus important que ceux qu’elle a l’habitude de décrocher. Cee chantier doit lui permettre de maintenir son niveau de production mais l’oblige à avoir recours à du personnel intérimaire afin de respecter les délais de livraison.</w:t>
      </w:r>
    </w:p>
    <w:p w:rsidR="002514C8" w:rsidRDefault="002514C8" w:rsidP="002514C8">
      <w:pPr>
        <w:rPr>
          <w:rFonts w:asciiTheme="minorHAnsi" w:hAnsiTheme="minorHAnsi"/>
        </w:rPr>
      </w:pPr>
    </w:p>
    <w:p w:rsidR="002514C8" w:rsidRDefault="002514C8" w:rsidP="002514C8">
      <w:pPr>
        <w:rPr>
          <w:rFonts w:asciiTheme="minorHAnsi" w:hAnsiTheme="minorHAnsi"/>
        </w:rPr>
      </w:pPr>
      <w:r>
        <w:rPr>
          <w:rFonts w:asciiTheme="minorHAnsi" w:hAnsiTheme="minorHAnsi"/>
        </w:rPr>
        <w:t>La gestion de ce chantier s’est avérée problématique. En effet, l’entreprise n’a pas su évaluer le devis avec suffisamment de précision et a mal géré les consommations de matières.</w:t>
      </w:r>
    </w:p>
    <w:p w:rsidR="002514C8" w:rsidRPr="00B90206" w:rsidRDefault="002514C8" w:rsidP="00B90206">
      <w:pPr>
        <w:rPr>
          <w:rFonts w:asciiTheme="minorHAnsi" w:hAnsiTheme="minorHAnsi"/>
        </w:rPr>
      </w:pPr>
    </w:p>
    <w:p w:rsidR="002514C8" w:rsidRPr="00B90206" w:rsidRDefault="002514C8" w:rsidP="00B90206">
      <w:pPr>
        <w:rPr>
          <w:rFonts w:asciiTheme="minorHAnsi" w:hAnsiTheme="minorHAnsi"/>
        </w:rPr>
      </w:pPr>
    </w:p>
    <w:p w:rsidR="00486B56" w:rsidRPr="00B90206" w:rsidRDefault="00486B56" w:rsidP="00B90206">
      <w:pPr>
        <w:jc w:val="center"/>
        <w:rPr>
          <w:rFonts w:asciiTheme="minorHAnsi" w:hAnsiTheme="minorHAnsi"/>
          <w:b/>
          <w:shadow/>
          <w:color w:val="4F81BD"/>
          <w:sz w:val="28"/>
          <w:szCs w:val="28"/>
        </w:rPr>
      </w:pPr>
      <w:r w:rsidRPr="00B90206">
        <w:rPr>
          <w:rFonts w:asciiTheme="minorHAnsi" w:hAnsiTheme="minorHAnsi"/>
          <w:b/>
          <w:shadow/>
          <w:color w:val="4F81BD"/>
          <w:sz w:val="28"/>
          <w:szCs w:val="28"/>
        </w:rPr>
        <w:t xml:space="preserve">ACHAT </w:t>
      </w:r>
    </w:p>
    <w:p w:rsidR="00486B56" w:rsidRDefault="00486B56" w:rsidP="00486B56">
      <w:pPr>
        <w:rPr>
          <w:rFonts w:asciiTheme="minorHAnsi" w:hAnsiTheme="minorHAnsi"/>
        </w:rPr>
      </w:pPr>
    </w:p>
    <w:p w:rsidR="002514C8" w:rsidRPr="002514C8" w:rsidRDefault="002514C8" w:rsidP="00486B56">
      <w:pPr>
        <w:rPr>
          <w:rFonts w:asciiTheme="minorHAnsi" w:hAnsiTheme="minorHAnsi"/>
          <w:b/>
          <w:smallCaps/>
          <w:color w:val="1F497D" w:themeColor="text2"/>
          <w:sz w:val="24"/>
          <w:szCs w:val="24"/>
        </w:rPr>
      </w:pPr>
      <w:r>
        <w:rPr>
          <w:rFonts w:asciiTheme="minorHAnsi" w:hAnsiTheme="minorHAnsi"/>
          <w:b/>
          <w:smallCaps/>
          <w:color w:val="1F497D" w:themeColor="text2"/>
          <w:sz w:val="24"/>
          <w:szCs w:val="24"/>
        </w:rPr>
        <w:t>Processus</w:t>
      </w:r>
    </w:p>
    <w:p w:rsidR="002514C8" w:rsidRPr="00486B56" w:rsidRDefault="002514C8" w:rsidP="00486B56">
      <w:pPr>
        <w:rPr>
          <w:rFonts w:asciiTheme="minorHAnsi" w:hAnsiTheme="minorHAnsi"/>
        </w:rPr>
      </w:pPr>
    </w:p>
    <w:p w:rsidR="00486B56" w:rsidRPr="00486B56" w:rsidRDefault="00486B56" w:rsidP="00486B56">
      <w:pPr>
        <w:rPr>
          <w:rFonts w:asciiTheme="minorHAnsi" w:hAnsiTheme="minorHAnsi"/>
          <w:color w:val="548DD4" w:themeColor="text2" w:themeTint="99"/>
        </w:rPr>
      </w:pPr>
      <w:r w:rsidRPr="00486B56">
        <w:rPr>
          <w:rFonts w:asciiTheme="minorHAnsi" w:hAnsiTheme="minorHAnsi"/>
          <w:color w:val="548DD4" w:themeColor="text2" w:themeTint="99"/>
        </w:rPr>
        <w:t>Prise de commande</w:t>
      </w:r>
    </w:p>
    <w:p w:rsidR="00486B56" w:rsidRPr="00486B56" w:rsidRDefault="00486B56" w:rsidP="00486B56">
      <w:pPr>
        <w:rPr>
          <w:rFonts w:asciiTheme="minorHAnsi" w:hAnsiTheme="minorHAnsi"/>
        </w:rPr>
      </w:pPr>
      <w:r w:rsidRPr="00486B56">
        <w:rPr>
          <w:rFonts w:asciiTheme="minorHAnsi" w:hAnsiTheme="minorHAnsi"/>
        </w:rPr>
        <w:t>Après acceptation des devis, le chargé des affaires et le chef d’atelier communiquent les besoins à l’assistante de gestion. Elle est chargée de saisir les bons de commande établis à partir des besoins.</w:t>
      </w:r>
    </w:p>
    <w:p w:rsidR="00486B56" w:rsidRPr="00486B56" w:rsidRDefault="00486B56" w:rsidP="00486B56">
      <w:pPr>
        <w:rPr>
          <w:rFonts w:asciiTheme="minorHAnsi" w:hAnsiTheme="minorHAnsi"/>
        </w:rPr>
      </w:pPr>
      <w:r w:rsidRPr="00486B56">
        <w:rPr>
          <w:rFonts w:asciiTheme="minorHAnsi" w:hAnsiTheme="minorHAnsi"/>
        </w:rPr>
        <w:t>Le bon de commande est alors envoyé au fournisseur ainsi qu’une copie au chef d’atelier.</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color w:val="548DD4" w:themeColor="text2" w:themeTint="99"/>
        </w:rPr>
      </w:pPr>
      <w:r w:rsidRPr="00486B56">
        <w:rPr>
          <w:rFonts w:asciiTheme="minorHAnsi" w:hAnsiTheme="minorHAnsi"/>
          <w:color w:val="548DD4" w:themeColor="text2" w:themeTint="99"/>
        </w:rPr>
        <w:t>Livraison</w:t>
      </w:r>
    </w:p>
    <w:p w:rsidR="00486B56" w:rsidRPr="00486B56" w:rsidRDefault="00486B56" w:rsidP="00486B56">
      <w:pPr>
        <w:rPr>
          <w:rFonts w:asciiTheme="minorHAnsi" w:hAnsiTheme="minorHAnsi"/>
        </w:rPr>
      </w:pPr>
      <w:r w:rsidRPr="00486B56">
        <w:rPr>
          <w:rFonts w:asciiTheme="minorHAnsi" w:hAnsiTheme="minorHAnsi"/>
        </w:rPr>
        <w:t xml:space="preserve">Le chef d’atelier contrôle la livraison effective. </w:t>
      </w:r>
    </w:p>
    <w:p w:rsidR="00486B56" w:rsidRPr="00486B56" w:rsidRDefault="00486B56" w:rsidP="00486B56">
      <w:pPr>
        <w:rPr>
          <w:rFonts w:asciiTheme="minorHAnsi" w:hAnsiTheme="minorHAnsi"/>
        </w:rPr>
      </w:pPr>
      <w:r w:rsidRPr="00486B56">
        <w:rPr>
          <w:rFonts w:asciiTheme="minorHAnsi" w:hAnsiTheme="minorHAnsi"/>
        </w:rPr>
        <w:t xml:space="preserve">Lors de la livraison, le bon de livraison est comparé au bon de commande par le chef d’atelier. </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color w:val="548DD4" w:themeColor="text2" w:themeTint="99"/>
        </w:rPr>
      </w:pPr>
      <w:r w:rsidRPr="00486B56">
        <w:rPr>
          <w:rFonts w:asciiTheme="minorHAnsi" w:hAnsiTheme="minorHAnsi"/>
          <w:color w:val="548DD4" w:themeColor="text2" w:themeTint="99"/>
        </w:rPr>
        <w:t>Traitement des factures</w:t>
      </w:r>
    </w:p>
    <w:p w:rsidR="00486B56" w:rsidRPr="00486B56" w:rsidRDefault="00486B56" w:rsidP="00486B56">
      <w:pPr>
        <w:rPr>
          <w:rFonts w:asciiTheme="minorHAnsi" w:hAnsiTheme="minorHAnsi"/>
        </w:rPr>
      </w:pPr>
      <w:r w:rsidRPr="00486B56">
        <w:rPr>
          <w:rFonts w:asciiTheme="minorHAnsi" w:hAnsiTheme="minorHAnsi"/>
        </w:rPr>
        <w:t xml:space="preserve">A la réception de la facture, l’assistante de gestion contrôle avec le BL et le BC. Le comptable procède au règlement, après vérification des conditions de paiement, et enregistre le règlement. </w:t>
      </w:r>
    </w:p>
    <w:p w:rsidR="00486B56" w:rsidRPr="00486B56" w:rsidRDefault="00486B56" w:rsidP="00486B56">
      <w:pPr>
        <w:rPr>
          <w:rFonts w:asciiTheme="minorHAnsi" w:hAnsiTheme="minorHAnsi"/>
        </w:rPr>
      </w:pPr>
    </w:p>
    <w:p w:rsidR="002514C8" w:rsidRPr="002514C8" w:rsidRDefault="002514C8" w:rsidP="002514C8">
      <w:pPr>
        <w:rPr>
          <w:rFonts w:asciiTheme="minorHAnsi" w:hAnsiTheme="minorHAnsi"/>
          <w:b/>
          <w:smallCaps/>
          <w:color w:val="1F497D" w:themeColor="text2"/>
          <w:sz w:val="24"/>
          <w:szCs w:val="24"/>
        </w:rPr>
      </w:pPr>
      <w:r w:rsidRPr="002514C8">
        <w:rPr>
          <w:rFonts w:asciiTheme="minorHAnsi" w:hAnsiTheme="minorHAnsi"/>
          <w:b/>
          <w:smallCaps/>
          <w:color w:val="1F497D" w:themeColor="text2"/>
          <w:sz w:val="24"/>
          <w:szCs w:val="24"/>
        </w:rPr>
        <w:t>P</w:t>
      </w:r>
      <w:r>
        <w:rPr>
          <w:rFonts w:asciiTheme="minorHAnsi" w:hAnsiTheme="minorHAnsi"/>
          <w:b/>
          <w:smallCaps/>
          <w:color w:val="1F497D" w:themeColor="text2"/>
          <w:sz w:val="24"/>
          <w:szCs w:val="24"/>
        </w:rPr>
        <w:t xml:space="preserve">rincipale </w:t>
      </w:r>
      <w:r w:rsidR="00135123">
        <w:rPr>
          <w:rFonts w:asciiTheme="minorHAnsi" w:hAnsiTheme="minorHAnsi"/>
          <w:b/>
          <w:smallCaps/>
          <w:color w:val="1F497D" w:themeColor="text2"/>
          <w:sz w:val="24"/>
          <w:szCs w:val="24"/>
        </w:rPr>
        <w:t>évolution</w:t>
      </w:r>
      <w:r>
        <w:rPr>
          <w:rFonts w:asciiTheme="minorHAnsi" w:hAnsiTheme="minorHAnsi"/>
          <w:b/>
          <w:smallCaps/>
          <w:color w:val="1F497D" w:themeColor="text2"/>
          <w:sz w:val="24"/>
          <w:szCs w:val="24"/>
        </w:rPr>
        <w:t xml:space="preserve"> pour 2014</w:t>
      </w:r>
    </w:p>
    <w:p w:rsidR="00486B56" w:rsidRPr="00486B56" w:rsidRDefault="00486B56" w:rsidP="00486B56">
      <w:pPr>
        <w:rPr>
          <w:rFonts w:asciiTheme="minorHAnsi" w:hAnsiTheme="minorHAnsi"/>
        </w:rPr>
      </w:pPr>
    </w:p>
    <w:p w:rsidR="002514C8" w:rsidRDefault="002514C8" w:rsidP="002514C8">
      <w:pPr>
        <w:rPr>
          <w:rFonts w:asciiTheme="minorHAnsi" w:hAnsiTheme="minorHAnsi"/>
        </w:rPr>
      </w:pPr>
      <w:r>
        <w:rPr>
          <w:rFonts w:asciiTheme="minorHAnsi" w:hAnsiTheme="minorHAnsi"/>
        </w:rPr>
        <w:t>En 2014, l’entreprise a revu sa gestion des fournisseurs en renégociant ses contrats. Par ailleurs, concernant son activité commerciale, afin de réduire le coût des marchandises, il a été décidé de s’approvisionner en Pologne auprès d’un fournisseur dont les tarifs sont bien plus compétitifs que ceux de nos anciens fournisseurs.</w:t>
      </w:r>
    </w:p>
    <w:p w:rsidR="00486B56" w:rsidRPr="00486B56" w:rsidRDefault="00486B56" w:rsidP="00B90206">
      <w:pPr>
        <w:rPr>
          <w:rFonts w:asciiTheme="minorHAnsi" w:hAnsiTheme="minorHAnsi"/>
          <w:b/>
          <w:shadow/>
          <w:color w:val="4F81BD"/>
          <w:sz w:val="28"/>
          <w:szCs w:val="28"/>
        </w:rPr>
      </w:pPr>
    </w:p>
    <w:sectPr w:rsidR="00486B56" w:rsidRPr="00486B56" w:rsidSect="00097F94">
      <w:headerReference w:type="default" r:id="rId15"/>
      <w:footerReference w:type="default" r:id="rId16"/>
      <w:type w:val="continuous"/>
      <w:pgSz w:w="11906" w:h="16838" w:code="9"/>
      <w:pgMar w:top="1134" w:right="1418" w:bottom="1134" w:left="1418" w:header="567" w:footer="85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55DF" w:rsidRDefault="00BE55DF">
      <w:r>
        <w:separator/>
      </w:r>
    </w:p>
  </w:endnote>
  <w:endnote w:type="continuationSeparator" w:id="1">
    <w:p w:rsidR="00BE55DF" w:rsidRDefault="00BE55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A27" w:rsidRDefault="001D51AD" w:rsidP="00ED5A97">
    <w:pPr>
      <w:pStyle w:val="Pieddepage"/>
    </w:pPr>
    <w:fldSimple w:instr=" FILENAME   \* MERGEFORMAT ">
      <w:r w:rsidR="000E23F0">
        <w:rPr>
          <w:noProof/>
        </w:rPr>
        <w:t>ContexteNuprierSTMG</w:t>
      </w:r>
    </w:fldSimple>
  </w:p>
  <w:p w:rsidR="00240001" w:rsidRPr="00ED5A97" w:rsidRDefault="00240001" w:rsidP="00ED5A97">
    <w:pPr>
      <w:pStyle w:val="Pieddepage"/>
    </w:pPr>
    <w:r w:rsidRPr="00ED5A97">
      <w:tab/>
    </w:r>
    <w:r w:rsidRPr="00ED5A97">
      <w:rPr>
        <w:sz w:val="16"/>
      </w:rPr>
      <w:t xml:space="preserve">© Réseau CRCF - Ministère de l'Éducation nationale - </w:t>
    </w:r>
    <w:hyperlink r:id="rId1" w:history="1">
      <w:r w:rsidRPr="00ED5A97">
        <w:rPr>
          <w:rStyle w:val="Lienhypertexte"/>
          <w:color w:val="auto"/>
          <w:sz w:val="16"/>
          <w:szCs w:val="16"/>
          <w:u w:val="none"/>
        </w:rPr>
        <w:t>http://crcf.ac-grenoble.fr</w:t>
      </w:r>
    </w:hyperlink>
    <w:r w:rsidRPr="00ED5A97">
      <w:tab/>
      <w:t xml:space="preserve">page </w:t>
    </w:r>
    <w:fldSimple w:instr=" PAGE   \* MERGEFORMAT ">
      <w:r w:rsidR="00EA6023">
        <w:rPr>
          <w:noProof/>
        </w:rPr>
        <w:t>3</w:t>
      </w:r>
    </w:fldSimple>
    <w:r w:rsidRPr="00ED5A97">
      <w:t>/</w:t>
    </w:r>
    <w:fldSimple w:instr=" NUMPAGES   \* MERGEFORMAT ">
      <w:r w:rsidR="00EA6023">
        <w:rPr>
          <w:noProof/>
        </w:rPr>
        <w:t>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55DF" w:rsidRDefault="00BE55DF">
      <w:r>
        <w:separator/>
      </w:r>
    </w:p>
  </w:footnote>
  <w:footnote w:type="continuationSeparator" w:id="1">
    <w:p w:rsidR="00BE55DF" w:rsidRDefault="00BE55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001" w:rsidRPr="00ED5A97" w:rsidRDefault="001D51AD" w:rsidP="00ED5A97">
    <w:pPr>
      <w:pStyle w:val="En-tte"/>
    </w:pPr>
    <w:fldSimple w:instr=" REF Intitulé \h  \* MERGEFORMAT ">
      <w:r w:rsidR="000E23F0" w:rsidRPr="000E23F0">
        <w:rPr>
          <w:szCs w:val="36"/>
        </w:rPr>
        <w:t>SARL NUPRIER -</w:t>
      </w:r>
      <w:r w:rsidR="000E23F0">
        <w:t xml:space="preserve"> CONTEXTE</w:t>
      </w:r>
    </w:fldSimple>
    <w:r w:rsidR="00240001" w:rsidRPr="00ED5A97">
      <w:tab/>
    </w:r>
    <w:r w:rsidR="00240001" w:rsidRPr="00ED5A97">
      <w:tab/>
    </w:r>
    <w:fldSimple w:instr=" CREATEDATE  \@ &quot;MMMM yyyy&quot;  \* MERGEFORMAT ">
      <w:r w:rsidR="000E23F0">
        <w:rPr>
          <w:noProof/>
        </w:rPr>
        <w:t>février 2014</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1pt;height:11.1pt" o:bullet="t">
        <v:imagedata r:id="rId1" o:title="BD14565_"/>
      </v:shape>
    </w:pict>
  </w:numPicBullet>
  <w:abstractNum w:abstractNumId="0">
    <w:nsid w:val="0AAF1BA4"/>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101E0B1C"/>
    <w:multiLevelType w:val="hybridMultilevel"/>
    <w:tmpl w:val="F8683AB8"/>
    <w:lvl w:ilvl="0" w:tplc="25048CB8">
      <w:start w:val="3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EC5277C"/>
    <w:multiLevelType w:val="multilevel"/>
    <w:tmpl w:val="070A6084"/>
    <w:lvl w:ilvl="0">
      <w:start w:val="1"/>
      <w:numFmt w:val="decimal"/>
      <w:pStyle w:val="Titre1"/>
      <w:lvlText w:val="%1."/>
      <w:lvlJc w:val="left"/>
      <w:pPr>
        <w:tabs>
          <w:tab w:val="num" w:pos="397"/>
        </w:tabs>
        <w:ind w:left="397"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pStyle w:val="Titre3"/>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3">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E6A499E"/>
    <w:multiLevelType w:val="hybridMultilevel"/>
    <w:tmpl w:val="5ADE7884"/>
    <w:lvl w:ilvl="0" w:tplc="DCBA708E">
      <w:start w:val="1"/>
      <w:numFmt w:val="bullet"/>
      <w:pStyle w:val="liste2"/>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34C0403"/>
    <w:multiLevelType w:val="hybridMultilevel"/>
    <w:tmpl w:val="375881F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CA775B8"/>
    <w:multiLevelType w:val="hybridMultilevel"/>
    <w:tmpl w:val="D7F207C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56316D93"/>
    <w:multiLevelType w:val="hybridMultilevel"/>
    <w:tmpl w:val="CBE6F1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1BF33C6"/>
    <w:multiLevelType w:val="hybridMultilevel"/>
    <w:tmpl w:val="336E5A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B097A2B"/>
    <w:multiLevelType w:val="hybridMultilevel"/>
    <w:tmpl w:val="1C2E736E"/>
    <w:lvl w:ilvl="0" w:tplc="1AC4396C">
      <w:start w:val="1"/>
      <w:numFmt w:val="bullet"/>
      <w:pStyle w:val="StyleVerdana8ptAvant5ptAprs6ptInterligneAumo1"/>
      <w:lvlText w:val=""/>
      <w:lvlJc w:val="left"/>
      <w:pPr>
        <w:tabs>
          <w:tab w:val="num" w:pos="426"/>
        </w:tabs>
        <w:ind w:left="426" w:hanging="142"/>
      </w:pPr>
      <w:rPr>
        <w:rFonts w:ascii="Symbol" w:hAnsi="Symbol" w:hint="default"/>
        <w:sz w:val="18"/>
        <w:szCs w:val="18"/>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0">
    <w:nsid w:val="75C66CA2"/>
    <w:multiLevelType w:val="hybridMultilevel"/>
    <w:tmpl w:val="AC4C67A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C7A19F5"/>
    <w:multiLevelType w:val="hybridMultilevel"/>
    <w:tmpl w:val="1D0837E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9"/>
  </w:num>
  <w:num w:numId="4">
    <w:abstractNumId w:val="3"/>
  </w:num>
  <w:num w:numId="5">
    <w:abstractNumId w:val="4"/>
  </w:num>
  <w:num w:numId="6">
    <w:abstractNumId w:val="6"/>
  </w:num>
  <w:num w:numId="7">
    <w:abstractNumId w:val="10"/>
  </w:num>
  <w:num w:numId="8">
    <w:abstractNumId w:val="7"/>
  </w:num>
  <w:num w:numId="9">
    <w:abstractNumId w:val="8"/>
  </w:num>
  <w:num w:numId="10">
    <w:abstractNumId w:val="1"/>
  </w:num>
  <w:num w:numId="11">
    <w:abstractNumId w:val="11"/>
  </w:num>
  <w:num w:numId="12">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spelling="clean" w:grammar="clean"/>
  <w:attachedTemplate r:id="rId1"/>
  <w:stylePaneFormatFilter w:val="3001"/>
  <w:defaultTabStop w:val="567"/>
  <w:hyphenationZone w:val="425"/>
  <w:noPunctuationKerning/>
  <w:characterSpacingControl w:val="doNotCompress"/>
  <w:hdrShapeDefaults>
    <o:shapedefaults v:ext="edit" spidmax="2049"/>
  </w:hdrShapeDefaults>
  <w:footnotePr>
    <w:footnote w:id="0"/>
    <w:footnote w:id="1"/>
  </w:footnotePr>
  <w:endnotePr>
    <w:endnote w:id="0"/>
    <w:endnote w:id="1"/>
  </w:endnotePr>
  <w:compat/>
  <w:rsids>
    <w:rsidRoot w:val="00AF7A27"/>
    <w:rsid w:val="00000189"/>
    <w:rsid w:val="00016B2F"/>
    <w:rsid w:val="00020DF6"/>
    <w:rsid w:val="000273C8"/>
    <w:rsid w:val="00045EF8"/>
    <w:rsid w:val="00060389"/>
    <w:rsid w:val="000924F4"/>
    <w:rsid w:val="00093417"/>
    <w:rsid w:val="00093D7C"/>
    <w:rsid w:val="00094210"/>
    <w:rsid w:val="00097F94"/>
    <w:rsid w:val="000C2D62"/>
    <w:rsid w:val="000D0628"/>
    <w:rsid w:val="000E23F0"/>
    <w:rsid w:val="000F6C2B"/>
    <w:rsid w:val="00135123"/>
    <w:rsid w:val="00151650"/>
    <w:rsid w:val="0015246D"/>
    <w:rsid w:val="001735D1"/>
    <w:rsid w:val="001934F7"/>
    <w:rsid w:val="001A5C95"/>
    <w:rsid w:val="001C6CED"/>
    <w:rsid w:val="001D2444"/>
    <w:rsid w:val="001D500F"/>
    <w:rsid w:val="001D51AD"/>
    <w:rsid w:val="001F30FF"/>
    <w:rsid w:val="001F4166"/>
    <w:rsid w:val="0020688C"/>
    <w:rsid w:val="00230396"/>
    <w:rsid w:val="00240001"/>
    <w:rsid w:val="00250221"/>
    <w:rsid w:val="002514C8"/>
    <w:rsid w:val="00251623"/>
    <w:rsid w:val="00273CD9"/>
    <w:rsid w:val="00280C29"/>
    <w:rsid w:val="00283C6F"/>
    <w:rsid w:val="002A063C"/>
    <w:rsid w:val="002A35E3"/>
    <w:rsid w:val="002C4054"/>
    <w:rsid w:val="002D4028"/>
    <w:rsid w:val="002E58AD"/>
    <w:rsid w:val="002E6E3A"/>
    <w:rsid w:val="002F2BD3"/>
    <w:rsid w:val="0030302D"/>
    <w:rsid w:val="0032792C"/>
    <w:rsid w:val="00335B0A"/>
    <w:rsid w:val="003968C6"/>
    <w:rsid w:val="003B53A3"/>
    <w:rsid w:val="003B7ADB"/>
    <w:rsid w:val="003D0AB4"/>
    <w:rsid w:val="003D340F"/>
    <w:rsid w:val="003E469F"/>
    <w:rsid w:val="003E5082"/>
    <w:rsid w:val="003F4A6D"/>
    <w:rsid w:val="00416205"/>
    <w:rsid w:val="00436F9D"/>
    <w:rsid w:val="004563F0"/>
    <w:rsid w:val="004723A2"/>
    <w:rsid w:val="00485820"/>
    <w:rsid w:val="00486B56"/>
    <w:rsid w:val="004878D8"/>
    <w:rsid w:val="00494661"/>
    <w:rsid w:val="004A0727"/>
    <w:rsid w:val="004B6112"/>
    <w:rsid w:val="004D1E60"/>
    <w:rsid w:val="004E22CF"/>
    <w:rsid w:val="0050214D"/>
    <w:rsid w:val="00534ACD"/>
    <w:rsid w:val="005461B5"/>
    <w:rsid w:val="0055086D"/>
    <w:rsid w:val="00553891"/>
    <w:rsid w:val="00555C2B"/>
    <w:rsid w:val="005808F0"/>
    <w:rsid w:val="005858B8"/>
    <w:rsid w:val="006073E0"/>
    <w:rsid w:val="00625F26"/>
    <w:rsid w:val="00633F70"/>
    <w:rsid w:val="00637A30"/>
    <w:rsid w:val="00644C99"/>
    <w:rsid w:val="00653276"/>
    <w:rsid w:val="00657C9E"/>
    <w:rsid w:val="006B2337"/>
    <w:rsid w:val="006E511E"/>
    <w:rsid w:val="006F29D2"/>
    <w:rsid w:val="006F6B32"/>
    <w:rsid w:val="007007DC"/>
    <w:rsid w:val="00707D27"/>
    <w:rsid w:val="007218FC"/>
    <w:rsid w:val="0073264E"/>
    <w:rsid w:val="00742289"/>
    <w:rsid w:val="00771FA0"/>
    <w:rsid w:val="007745C9"/>
    <w:rsid w:val="00787BE3"/>
    <w:rsid w:val="007B6B62"/>
    <w:rsid w:val="007C0974"/>
    <w:rsid w:val="007F0C73"/>
    <w:rsid w:val="0081689C"/>
    <w:rsid w:val="00816E0E"/>
    <w:rsid w:val="00825703"/>
    <w:rsid w:val="00825A05"/>
    <w:rsid w:val="00866276"/>
    <w:rsid w:val="00873551"/>
    <w:rsid w:val="00873873"/>
    <w:rsid w:val="00895D27"/>
    <w:rsid w:val="00896530"/>
    <w:rsid w:val="008976D7"/>
    <w:rsid w:val="008B1E61"/>
    <w:rsid w:val="008B2C09"/>
    <w:rsid w:val="008C1FC5"/>
    <w:rsid w:val="008C35AC"/>
    <w:rsid w:val="00917123"/>
    <w:rsid w:val="00933156"/>
    <w:rsid w:val="00935E87"/>
    <w:rsid w:val="00936048"/>
    <w:rsid w:val="009622C9"/>
    <w:rsid w:val="009A49A8"/>
    <w:rsid w:val="009D1A99"/>
    <w:rsid w:val="009F438B"/>
    <w:rsid w:val="00A01D74"/>
    <w:rsid w:val="00A33E74"/>
    <w:rsid w:val="00A860D2"/>
    <w:rsid w:val="00AA3015"/>
    <w:rsid w:val="00AD39CE"/>
    <w:rsid w:val="00AE4856"/>
    <w:rsid w:val="00AF7A27"/>
    <w:rsid w:val="00B654DA"/>
    <w:rsid w:val="00B90206"/>
    <w:rsid w:val="00BA25F7"/>
    <w:rsid w:val="00BA26FA"/>
    <w:rsid w:val="00BA41EA"/>
    <w:rsid w:val="00BB756B"/>
    <w:rsid w:val="00BC297F"/>
    <w:rsid w:val="00BD1DF2"/>
    <w:rsid w:val="00BE55DF"/>
    <w:rsid w:val="00C065D3"/>
    <w:rsid w:val="00C162C4"/>
    <w:rsid w:val="00C2424A"/>
    <w:rsid w:val="00C30425"/>
    <w:rsid w:val="00C525AD"/>
    <w:rsid w:val="00CA60EA"/>
    <w:rsid w:val="00CE199E"/>
    <w:rsid w:val="00D03824"/>
    <w:rsid w:val="00D12D23"/>
    <w:rsid w:val="00D1469C"/>
    <w:rsid w:val="00D23A96"/>
    <w:rsid w:val="00D27D31"/>
    <w:rsid w:val="00D652B9"/>
    <w:rsid w:val="00D90A46"/>
    <w:rsid w:val="00DA08C4"/>
    <w:rsid w:val="00DA1F26"/>
    <w:rsid w:val="00DA249E"/>
    <w:rsid w:val="00DC1B41"/>
    <w:rsid w:val="00DD3A16"/>
    <w:rsid w:val="00DD64E6"/>
    <w:rsid w:val="00DE223B"/>
    <w:rsid w:val="00DE7E4D"/>
    <w:rsid w:val="00DF0382"/>
    <w:rsid w:val="00DF555C"/>
    <w:rsid w:val="00E35E35"/>
    <w:rsid w:val="00E85C04"/>
    <w:rsid w:val="00E96191"/>
    <w:rsid w:val="00EA0C87"/>
    <w:rsid w:val="00EA6023"/>
    <w:rsid w:val="00ED5A97"/>
    <w:rsid w:val="00F0560B"/>
    <w:rsid w:val="00F21AFC"/>
    <w:rsid w:val="00F35225"/>
    <w:rsid w:val="00F36E41"/>
    <w:rsid w:val="00F439E6"/>
    <w:rsid w:val="00F64209"/>
    <w:rsid w:val="00F81336"/>
    <w:rsid w:val="00F87E2F"/>
    <w:rsid w:val="00FB30A1"/>
    <w:rsid w:val="00FD38D1"/>
    <w:rsid w:val="00FE4D51"/>
    <w:rsid w:val="00FE6ED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5E35"/>
    <w:pPr>
      <w:jc w:val="both"/>
    </w:pPr>
    <w:rPr>
      <w:rFonts w:ascii="Calibri" w:hAnsi="Calibri"/>
      <w:sz w:val="22"/>
    </w:rPr>
  </w:style>
  <w:style w:type="paragraph" w:styleId="Titre1">
    <w:name w:val="heading 1"/>
    <w:basedOn w:val="Normal"/>
    <w:next w:val="Normal"/>
    <w:qFormat/>
    <w:rsid w:val="00250221"/>
    <w:pPr>
      <w:numPr>
        <w:numId w:val="1"/>
      </w:numPr>
      <w:pBdr>
        <w:top w:val="single" w:sz="18" w:space="4" w:color="B8CCE4"/>
        <w:bottom w:val="single" w:sz="8" w:space="1" w:color="0F243E"/>
      </w:pBdr>
      <w:shd w:val="clear" w:color="auto" w:fill="1F497D"/>
      <w:spacing w:before="120" w:after="240"/>
      <w:ind w:left="284"/>
      <w:jc w:val="left"/>
      <w:outlineLvl w:val="0"/>
    </w:pPr>
    <w:rPr>
      <w:rFonts w:ascii="Arial" w:eastAsia="Calibri" w:hAnsi="Arial" w:cs="Arial"/>
      <w:b/>
      <w:color w:val="FFFFFF"/>
      <w:sz w:val="28"/>
      <w:szCs w:val="22"/>
      <w:lang w:eastAsia="en-US"/>
    </w:rPr>
  </w:style>
  <w:style w:type="paragraph" w:styleId="Titre2">
    <w:name w:val="heading 2"/>
    <w:basedOn w:val="Normal"/>
    <w:next w:val="Normal"/>
    <w:qFormat/>
    <w:rsid w:val="00A01D74"/>
    <w:pPr>
      <w:keepNext/>
      <w:numPr>
        <w:ilvl w:val="1"/>
        <w:numId w:val="1"/>
      </w:numPr>
      <w:spacing w:before="240" w:after="240"/>
      <w:outlineLvl w:val="1"/>
    </w:pPr>
    <w:rPr>
      <w:rFonts w:ascii="Arial" w:hAnsi="Arial" w:cs="Arial"/>
      <w:b/>
      <w:bCs/>
      <w:iCs/>
      <w:color w:val="0F243E"/>
      <w:sz w:val="26"/>
      <w:szCs w:val="26"/>
      <w:u w:val="single"/>
    </w:rPr>
  </w:style>
  <w:style w:type="paragraph" w:styleId="Titre3">
    <w:name w:val="heading 3"/>
    <w:basedOn w:val="Normal"/>
    <w:next w:val="Normal"/>
    <w:autoRedefine/>
    <w:qFormat/>
    <w:rsid w:val="00A01D74"/>
    <w:pPr>
      <w:keepNext/>
      <w:numPr>
        <w:ilvl w:val="2"/>
        <w:numId w:val="1"/>
      </w:numPr>
      <w:tabs>
        <w:tab w:val="left" w:pos="1134"/>
      </w:tabs>
      <w:spacing w:before="240" w:after="120"/>
      <w:outlineLvl w:val="2"/>
    </w:pPr>
    <w:rPr>
      <w:rFonts w:ascii="Arial" w:hAnsi="Arial" w:cs="Arial"/>
      <w:b/>
      <w:bCs/>
      <w:i/>
      <w:iCs/>
      <w:color w:val="0F243E"/>
      <w:szCs w:val="26"/>
    </w:rPr>
  </w:style>
  <w:style w:type="paragraph" w:styleId="Titre4">
    <w:name w:val="heading 4"/>
    <w:basedOn w:val="Normal"/>
    <w:next w:val="Normal"/>
    <w:qFormat/>
    <w:rsid w:val="00A01D74"/>
    <w:pPr>
      <w:keepNext/>
      <w:numPr>
        <w:ilvl w:val="3"/>
        <w:numId w:val="1"/>
      </w:numPr>
      <w:spacing w:before="120" w:after="120"/>
      <w:outlineLvl w:val="3"/>
    </w:pPr>
    <w:rPr>
      <w:rFonts w:ascii="Arial" w:hAnsi="Arial" w:cs="Arial"/>
      <w:b/>
      <w:bCs/>
      <w:color w:val="0F243E"/>
      <w:sz w:val="20"/>
      <w:szCs w:val="24"/>
    </w:rPr>
  </w:style>
  <w:style w:type="paragraph" w:styleId="Titre5">
    <w:name w:val="heading 5"/>
    <w:basedOn w:val="Normal"/>
    <w:next w:val="Normal"/>
    <w:qFormat/>
    <w:rsid w:val="00A01D74"/>
    <w:pPr>
      <w:numPr>
        <w:ilvl w:val="4"/>
        <w:numId w:val="1"/>
      </w:numPr>
      <w:spacing w:before="120" w:after="60"/>
      <w:outlineLvl w:val="4"/>
    </w:pPr>
    <w:rPr>
      <w:rFonts w:cs="Arial"/>
      <w:bCs/>
      <w:i/>
      <w:iCs/>
      <w:szCs w:val="22"/>
    </w:rPr>
  </w:style>
  <w:style w:type="paragraph" w:styleId="Titre6">
    <w:name w:val="heading 6"/>
    <w:basedOn w:val="Normal"/>
    <w:next w:val="Normal"/>
    <w:qFormat/>
    <w:rsid w:val="0032792C"/>
    <w:pPr>
      <w:numPr>
        <w:ilvl w:val="5"/>
        <w:numId w:val="1"/>
      </w:numPr>
      <w:spacing w:before="240" w:after="60"/>
      <w:outlineLvl w:val="5"/>
    </w:pPr>
    <w:rPr>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097F94"/>
    <w:pPr>
      <w:numPr>
        <w:numId w:val="4"/>
      </w:numPr>
      <w:tabs>
        <w:tab w:val="left" w:pos="567"/>
      </w:tabs>
      <w:spacing w:after="120"/>
    </w:pPr>
  </w:style>
  <w:style w:type="character" w:styleId="Lienhypertexte">
    <w:name w:val="Hyperlink"/>
    <w:basedOn w:val="Policepardfaut"/>
    <w:uiPriority w:val="99"/>
    <w:rsid w:val="008C1FC5"/>
    <w:rPr>
      <w:color w:val="0000FF"/>
      <w:u w:val="single"/>
    </w:rPr>
  </w:style>
  <w:style w:type="character" w:styleId="lev">
    <w:name w:val="Strong"/>
    <w:basedOn w:val="Policepardfaut"/>
    <w:uiPriority w:val="22"/>
    <w:qFormat/>
    <w:rsid w:val="00AD39CE"/>
    <w:rPr>
      <w:b/>
      <w:bCs/>
    </w:rPr>
  </w:style>
  <w:style w:type="character" w:styleId="Marquedecommentaire">
    <w:name w:val="annotation reference"/>
    <w:basedOn w:val="Policepardfaut"/>
    <w:semiHidden/>
    <w:rsid w:val="00016B2F"/>
    <w:rPr>
      <w:sz w:val="16"/>
      <w:szCs w:val="16"/>
    </w:rPr>
  </w:style>
  <w:style w:type="paragraph" w:styleId="Commentaire">
    <w:name w:val="annotation text"/>
    <w:basedOn w:val="Normal"/>
    <w:semiHidden/>
    <w:rsid w:val="00016B2F"/>
    <w:rPr>
      <w:sz w:val="20"/>
    </w:rPr>
  </w:style>
  <w:style w:type="paragraph" w:styleId="Objetducommentaire">
    <w:name w:val="annotation subject"/>
    <w:basedOn w:val="Commentaire"/>
    <w:next w:val="Commentaire"/>
    <w:semiHidden/>
    <w:rsid w:val="00016B2F"/>
    <w:rPr>
      <w:b/>
      <w:bCs/>
    </w:rPr>
  </w:style>
  <w:style w:type="paragraph" w:styleId="Textedebulles">
    <w:name w:val="Balloon Text"/>
    <w:basedOn w:val="Normal"/>
    <w:semiHidden/>
    <w:rsid w:val="00016B2F"/>
    <w:rPr>
      <w:rFonts w:ascii="Tahoma" w:hAnsi="Tahoma" w:cs="Tahoma"/>
      <w:sz w:val="16"/>
      <w:szCs w:val="16"/>
    </w:rPr>
  </w:style>
  <w:style w:type="paragraph" w:styleId="En-tte">
    <w:name w:val="header"/>
    <w:basedOn w:val="Normal"/>
    <w:rsid w:val="00ED5A97"/>
    <w:pPr>
      <w:tabs>
        <w:tab w:val="center" w:pos="5760"/>
        <w:tab w:val="right" w:pos="9072"/>
      </w:tabs>
    </w:pPr>
    <w:rPr>
      <w:rFonts w:ascii="Arial" w:hAnsi="Arial" w:cs="Arial"/>
      <w:b/>
      <w:sz w:val="18"/>
      <w:szCs w:val="18"/>
    </w:rPr>
  </w:style>
  <w:style w:type="paragraph" w:styleId="Pieddepage">
    <w:name w:val="footer"/>
    <w:basedOn w:val="Normal"/>
    <w:rsid w:val="00ED5A97"/>
    <w:pPr>
      <w:pBdr>
        <w:top w:val="single" w:sz="4" w:space="1" w:color="auto"/>
      </w:pBdr>
      <w:tabs>
        <w:tab w:val="center" w:pos="4860"/>
        <w:tab w:val="right" w:pos="9072"/>
      </w:tabs>
    </w:pPr>
    <w:rPr>
      <w:rFonts w:ascii="Arial" w:hAnsi="Arial" w:cs="Arial"/>
      <w:b/>
      <w:sz w:val="18"/>
      <w:szCs w:val="18"/>
    </w:rPr>
  </w:style>
  <w:style w:type="paragraph" w:customStyle="1" w:styleId="Titre215pt">
    <w:name w:val="Titre 2 + 15 pt"/>
    <w:aliases w:val="Non Italique"/>
    <w:basedOn w:val="Titre2"/>
    <w:rsid w:val="002F2BD3"/>
    <w:rPr>
      <w:i/>
      <w:sz w:val="30"/>
      <w:szCs w:val="30"/>
    </w:rPr>
  </w:style>
  <w:style w:type="paragraph" w:styleId="TM1">
    <w:name w:val="toc 1"/>
    <w:basedOn w:val="Normal"/>
    <w:next w:val="Normal"/>
    <w:autoRedefine/>
    <w:uiPriority w:val="39"/>
    <w:rsid w:val="00A33E74"/>
    <w:pPr>
      <w:tabs>
        <w:tab w:val="left" w:pos="284"/>
        <w:tab w:val="right" w:leader="dot" w:pos="9072"/>
      </w:tabs>
      <w:spacing w:before="360"/>
    </w:pPr>
    <w:rPr>
      <w:rFonts w:ascii="Arial" w:hAnsi="Arial" w:cs="Arial"/>
      <w:b/>
      <w:bCs/>
      <w:caps/>
      <w:noProof/>
      <w:sz w:val="24"/>
      <w:szCs w:val="24"/>
    </w:rPr>
  </w:style>
  <w:style w:type="paragraph" w:styleId="TM2">
    <w:name w:val="toc 2"/>
    <w:basedOn w:val="Normal"/>
    <w:next w:val="Normal"/>
    <w:autoRedefine/>
    <w:uiPriority w:val="39"/>
    <w:rsid w:val="00A33E74"/>
    <w:pPr>
      <w:tabs>
        <w:tab w:val="left" w:pos="567"/>
        <w:tab w:val="right" w:pos="9072"/>
      </w:tabs>
      <w:spacing w:before="240"/>
      <w:ind w:left="142"/>
    </w:pPr>
    <w:rPr>
      <w:b/>
      <w:bCs/>
      <w:noProof/>
      <w:sz w:val="20"/>
    </w:rPr>
  </w:style>
  <w:style w:type="paragraph" w:styleId="TM3">
    <w:name w:val="toc 3"/>
    <w:basedOn w:val="Normal"/>
    <w:next w:val="Normal"/>
    <w:autoRedefine/>
    <w:uiPriority w:val="39"/>
    <w:rsid w:val="00A33E74"/>
    <w:pPr>
      <w:tabs>
        <w:tab w:val="left" w:pos="993"/>
        <w:tab w:val="right" w:leader="dot" w:pos="9072"/>
      </w:tabs>
      <w:ind w:left="426"/>
    </w:pPr>
    <w:rPr>
      <w:noProof/>
      <w:sz w:val="20"/>
    </w:rPr>
  </w:style>
  <w:style w:type="paragraph" w:styleId="TM4">
    <w:name w:val="toc 4"/>
    <w:basedOn w:val="Normal"/>
    <w:next w:val="Normal"/>
    <w:autoRedefine/>
    <w:semiHidden/>
    <w:rsid w:val="00F35225"/>
    <w:pPr>
      <w:ind w:left="440"/>
    </w:pPr>
    <w:rPr>
      <w:sz w:val="20"/>
    </w:rPr>
  </w:style>
  <w:style w:type="paragraph" w:styleId="TM5">
    <w:name w:val="toc 5"/>
    <w:basedOn w:val="Normal"/>
    <w:next w:val="Normal"/>
    <w:autoRedefine/>
    <w:semiHidden/>
    <w:rsid w:val="00F35225"/>
    <w:pPr>
      <w:ind w:left="660"/>
    </w:pPr>
    <w:rPr>
      <w:sz w:val="20"/>
    </w:rPr>
  </w:style>
  <w:style w:type="paragraph" w:styleId="TM6">
    <w:name w:val="toc 6"/>
    <w:basedOn w:val="Normal"/>
    <w:next w:val="Normal"/>
    <w:autoRedefine/>
    <w:semiHidden/>
    <w:rsid w:val="00F35225"/>
    <w:pPr>
      <w:ind w:left="880"/>
    </w:pPr>
    <w:rPr>
      <w:sz w:val="20"/>
    </w:rPr>
  </w:style>
  <w:style w:type="paragraph" w:styleId="TM7">
    <w:name w:val="toc 7"/>
    <w:basedOn w:val="Normal"/>
    <w:next w:val="Normal"/>
    <w:autoRedefine/>
    <w:semiHidden/>
    <w:rsid w:val="00F35225"/>
    <w:pPr>
      <w:ind w:left="1100"/>
    </w:pPr>
    <w:rPr>
      <w:sz w:val="20"/>
    </w:rPr>
  </w:style>
  <w:style w:type="paragraph" w:styleId="TM8">
    <w:name w:val="toc 8"/>
    <w:basedOn w:val="Normal"/>
    <w:next w:val="Normal"/>
    <w:autoRedefine/>
    <w:semiHidden/>
    <w:rsid w:val="00F35225"/>
    <w:pPr>
      <w:ind w:left="1320"/>
    </w:pPr>
    <w:rPr>
      <w:sz w:val="20"/>
    </w:rPr>
  </w:style>
  <w:style w:type="paragraph" w:styleId="TM9">
    <w:name w:val="toc 9"/>
    <w:basedOn w:val="Normal"/>
    <w:next w:val="Normal"/>
    <w:autoRedefine/>
    <w:semiHidden/>
    <w:rsid w:val="00F35225"/>
    <w:pPr>
      <w:ind w:left="1540"/>
    </w:pPr>
    <w:rPr>
      <w:sz w:val="20"/>
    </w:rPr>
  </w:style>
  <w:style w:type="numbering" w:styleId="111111">
    <w:name w:val="Outline List 2"/>
    <w:basedOn w:val="Aucuneliste"/>
    <w:rsid w:val="006E511E"/>
    <w:pPr>
      <w:numPr>
        <w:numId w:val="2"/>
      </w:numPr>
    </w:pPr>
  </w:style>
  <w:style w:type="paragraph" w:customStyle="1" w:styleId="StyleVerdana8ptAvant5ptAprs6ptInterligneAumo1">
    <w:name w:val="Style Verdana 8 pt Avant : 5 pt Après : 6 pt Interligne : Au mo...1"/>
    <w:basedOn w:val="Normal"/>
    <w:rsid w:val="006E511E"/>
    <w:pPr>
      <w:numPr>
        <w:numId w:val="3"/>
      </w:numPr>
    </w:pPr>
  </w:style>
  <w:style w:type="character" w:styleId="Lienhypertextesuivivisit">
    <w:name w:val="FollowedHyperlink"/>
    <w:basedOn w:val="Policepardfaut"/>
    <w:rsid w:val="00AE4856"/>
    <w:rPr>
      <w:color w:val="800080"/>
      <w:u w:val="single"/>
    </w:rPr>
  </w:style>
  <w:style w:type="paragraph" w:styleId="NormalWeb">
    <w:name w:val="Normal (Web)"/>
    <w:basedOn w:val="Normal"/>
    <w:uiPriority w:val="99"/>
    <w:unhideWhenUsed/>
    <w:rsid w:val="00771FA0"/>
    <w:pPr>
      <w:spacing w:before="100" w:beforeAutospacing="1" w:after="100" w:afterAutospacing="1"/>
    </w:pPr>
    <w:rPr>
      <w:sz w:val="24"/>
      <w:szCs w:val="24"/>
    </w:rPr>
  </w:style>
  <w:style w:type="character" w:styleId="Accentuation">
    <w:name w:val="Emphasis"/>
    <w:basedOn w:val="Policepardfaut"/>
    <w:uiPriority w:val="20"/>
    <w:qFormat/>
    <w:rsid w:val="00771FA0"/>
    <w:rPr>
      <w:i/>
      <w:iCs/>
    </w:rPr>
  </w:style>
  <w:style w:type="paragraph" w:styleId="Titre">
    <w:name w:val="Title"/>
    <w:basedOn w:val="Normal"/>
    <w:next w:val="Normal"/>
    <w:link w:val="TitreCar"/>
    <w:qFormat/>
    <w:rsid w:val="00A01D74"/>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A01D74"/>
    <w:rPr>
      <w:rFonts w:ascii="Arial" w:hAnsi="Arial" w:cs="Arial"/>
      <w:b/>
      <w:sz w:val="36"/>
      <w:szCs w:val="36"/>
      <w:shd w:val="clear" w:color="auto" w:fill="DBE5F1"/>
    </w:rPr>
  </w:style>
  <w:style w:type="paragraph" w:customStyle="1" w:styleId="liste2">
    <w:name w:val="liste2"/>
    <w:basedOn w:val="Normal"/>
    <w:link w:val="liste2Car"/>
    <w:qFormat/>
    <w:rsid w:val="00097F94"/>
    <w:pPr>
      <w:numPr>
        <w:numId w:val="5"/>
      </w:numPr>
      <w:spacing w:after="120"/>
    </w:pPr>
  </w:style>
  <w:style w:type="paragraph" w:styleId="En-ttedetabledesmatires">
    <w:name w:val="TOC Heading"/>
    <w:basedOn w:val="Titre1"/>
    <w:next w:val="Normal"/>
    <w:uiPriority w:val="39"/>
    <w:unhideWhenUsed/>
    <w:qFormat/>
    <w:rsid w:val="00A33E74"/>
    <w:pPr>
      <w:keepNext/>
      <w:keepLines/>
      <w:numPr>
        <w:numId w:val="0"/>
      </w:numPr>
      <w:pBdr>
        <w:top w:val="none" w:sz="0" w:space="0" w:color="auto"/>
        <w:bottom w:val="none" w:sz="0" w:space="0" w:color="auto"/>
      </w:pBdr>
      <w:shd w:val="clear" w:color="auto" w:fill="auto"/>
      <w:spacing w:before="480" w:after="0" w:line="276" w:lineRule="auto"/>
      <w:outlineLvl w:val="9"/>
    </w:pPr>
    <w:rPr>
      <w:rFonts w:ascii="Cambria" w:eastAsia="Times New Roman" w:hAnsi="Cambria" w:cs="Times New Roman"/>
      <w:bCs/>
      <w:color w:val="365F91"/>
      <w:szCs w:val="28"/>
    </w:rPr>
  </w:style>
  <w:style w:type="character" w:customStyle="1" w:styleId="liste2Car">
    <w:name w:val="liste2 Car"/>
    <w:basedOn w:val="Policepardfaut"/>
    <w:link w:val="liste2"/>
    <w:rsid w:val="00097F94"/>
    <w:rPr>
      <w:rFonts w:ascii="Calibri" w:hAnsi="Calibri"/>
      <w:sz w:val="22"/>
    </w:rPr>
  </w:style>
  <w:style w:type="paragraph" w:customStyle="1" w:styleId="Annexe">
    <w:name w:val="Annexe"/>
    <w:basedOn w:val="Normal"/>
    <w:link w:val="AnnexeCar"/>
    <w:qFormat/>
    <w:rsid w:val="006073E0"/>
    <w:pPr>
      <w:pBdr>
        <w:top w:val="single" w:sz="12" w:space="1" w:color="17365D"/>
      </w:pBdr>
      <w:shd w:val="clear" w:color="auto" w:fill="C6D9F1"/>
      <w:spacing w:before="120" w:after="240"/>
      <w:jc w:val="left"/>
    </w:pPr>
    <w:rPr>
      <w:rFonts w:eastAsia="Calibri"/>
      <w:b/>
      <w:color w:val="003366"/>
      <w:sz w:val="28"/>
      <w:szCs w:val="22"/>
      <w:lang w:eastAsia="en-US"/>
    </w:rPr>
  </w:style>
  <w:style w:type="paragraph" w:styleId="Paragraphedeliste">
    <w:name w:val="List Paragraph"/>
    <w:basedOn w:val="Normal"/>
    <w:uiPriority w:val="34"/>
    <w:qFormat/>
    <w:rsid w:val="00486B56"/>
    <w:pPr>
      <w:spacing w:after="200" w:line="276" w:lineRule="auto"/>
      <w:ind w:left="720"/>
      <w:contextualSpacing/>
      <w:jc w:val="left"/>
    </w:pPr>
    <w:rPr>
      <w:rFonts w:eastAsia="Calibri"/>
      <w:szCs w:val="22"/>
      <w:lang w:eastAsia="en-US"/>
    </w:rPr>
  </w:style>
  <w:style w:type="character" w:customStyle="1" w:styleId="AnnexeCar">
    <w:name w:val="Annexe Car"/>
    <w:basedOn w:val="Policepardfaut"/>
    <w:link w:val="Annexe"/>
    <w:rsid w:val="006073E0"/>
    <w:rPr>
      <w:rFonts w:ascii="Calibri" w:eastAsia="Calibri" w:hAnsi="Calibri"/>
      <w:b/>
      <w:color w:val="003366"/>
      <w:sz w:val="28"/>
      <w:szCs w:val="22"/>
      <w:shd w:val="clear" w:color="auto" w:fill="C6D9F1"/>
      <w:lang w:eastAsia="en-US"/>
    </w:rPr>
  </w:style>
  <w:style w:type="table" w:styleId="Grilledutableau">
    <w:name w:val="Table Grid"/>
    <w:basedOn w:val="TableauNormal"/>
    <w:uiPriority w:val="59"/>
    <w:rsid w:val="00486B5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4127985">
      <w:bodyDiv w:val="1"/>
      <w:marLeft w:val="0"/>
      <w:marRight w:val="0"/>
      <w:marTop w:val="0"/>
      <w:marBottom w:val="0"/>
      <w:divBdr>
        <w:top w:val="none" w:sz="0" w:space="0" w:color="auto"/>
        <w:left w:val="none" w:sz="0" w:space="0" w:color="auto"/>
        <w:bottom w:val="none" w:sz="0" w:space="0" w:color="auto"/>
        <w:right w:val="none" w:sz="0" w:space="0" w:color="auto"/>
      </w:divBdr>
    </w:div>
    <w:div w:id="423767572">
      <w:bodyDiv w:val="1"/>
      <w:marLeft w:val="0"/>
      <w:marRight w:val="0"/>
      <w:marTop w:val="0"/>
      <w:marBottom w:val="0"/>
      <w:divBdr>
        <w:top w:val="none" w:sz="0" w:space="0" w:color="auto"/>
        <w:left w:val="none" w:sz="0" w:space="0" w:color="auto"/>
        <w:bottom w:val="none" w:sz="0" w:space="0" w:color="auto"/>
        <w:right w:val="none" w:sz="0" w:space="0" w:color="auto"/>
      </w:divBdr>
    </w:div>
    <w:div w:id="586423081">
      <w:bodyDiv w:val="1"/>
      <w:marLeft w:val="0"/>
      <w:marRight w:val="0"/>
      <w:marTop w:val="0"/>
      <w:marBottom w:val="0"/>
      <w:divBdr>
        <w:top w:val="none" w:sz="0" w:space="0" w:color="auto"/>
        <w:left w:val="none" w:sz="0" w:space="0" w:color="auto"/>
        <w:bottom w:val="none" w:sz="0" w:space="0" w:color="auto"/>
        <w:right w:val="none" w:sz="0" w:space="0" w:color="auto"/>
      </w:divBdr>
    </w:div>
    <w:div w:id="1918972606">
      <w:bodyDiv w:val="1"/>
      <w:marLeft w:val="0"/>
      <w:marRight w:val="0"/>
      <w:marTop w:val="0"/>
      <w:marBottom w:val="0"/>
      <w:divBdr>
        <w:top w:val="none" w:sz="0" w:space="0" w:color="auto"/>
        <w:left w:val="none" w:sz="0" w:space="0" w:color="auto"/>
        <w:bottom w:val="none" w:sz="0" w:space="0" w:color="auto"/>
        <w:right w:val="none" w:sz="0" w:space="0" w:color="auto"/>
      </w:divBdr>
    </w:div>
    <w:div w:id="1943413694">
      <w:bodyDiv w:val="1"/>
      <w:marLeft w:val="0"/>
      <w:marRight w:val="0"/>
      <w:marTop w:val="0"/>
      <w:marBottom w:val="0"/>
      <w:divBdr>
        <w:top w:val="none" w:sz="0" w:space="0" w:color="auto"/>
        <w:left w:val="none" w:sz="0" w:space="0" w:color="auto"/>
        <w:bottom w:val="none" w:sz="0" w:space="0" w:color="auto"/>
        <w:right w:val="none" w:sz="0" w:space="0" w:color="auto"/>
      </w:divBdr>
    </w:div>
    <w:div w:id="2036226433">
      <w:bodyDiv w:val="1"/>
      <w:marLeft w:val="0"/>
      <w:marRight w:val="0"/>
      <w:marTop w:val="0"/>
      <w:marBottom w:val="0"/>
      <w:divBdr>
        <w:top w:val="none" w:sz="0" w:space="0" w:color="auto"/>
        <w:left w:val="none" w:sz="0" w:space="0" w:color="auto"/>
        <w:bottom w:val="none" w:sz="0" w:space="0" w:color="auto"/>
        <w:right w:val="none" w:sz="0" w:space="0" w:color="auto"/>
      </w:divBdr>
    </w:div>
    <w:div w:id="2044866172">
      <w:bodyDiv w:val="1"/>
      <w:marLeft w:val="0"/>
      <w:marRight w:val="0"/>
      <w:marTop w:val="0"/>
      <w:marBottom w:val="0"/>
      <w:divBdr>
        <w:top w:val="none" w:sz="0" w:space="0" w:color="auto"/>
        <w:left w:val="none" w:sz="0" w:space="0" w:color="auto"/>
        <w:bottom w:val="none" w:sz="0" w:space="0" w:color="auto"/>
        <w:right w:val="none" w:sz="0" w:space="0" w:color="auto"/>
      </w:divBdr>
    </w:div>
    <w:div w:id="205095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image" Target="media/image7.jpeg"/></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233;phane\AppData\Roaming\Microsoft\Templates\DocTypeCrc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7CF9BF-7EE9-438B-B59B-1F1C394EA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DocTypeCrcf</Template>
  <TotalTime>39</TotalTime>
  <Pages>5</Pages>
  <Words>1063</Words>
  <Characters>5808</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&lt;Intitulé du document saisi dans Fichier, Propriétés&gt;</vt:lpstr>
    </vt:vector>
  </TitlesOfParts>
  <Company>CRCF EN</Company>
  <LinksUpToDate>false</LinksUpToDate>
  <CharactersWithSpaces>6858</CharactersWithSpaces>
  <SharedDoc>false</SharedDoc>
  <HLinks>
    <vt:vector size="72" baseType="variant">
      <vt:variant>
        <vt:i4>1966133</vt:i4>
      </vt:variant>
      <vt:variant>
        <vt:i4>53</vt:i4>
      </vt:variant>
      <vt:variant>
        <vt:i4>0</vt:i4>
      </vt:variant>
      <vt:variant>
        <vt:i4>5</vt:i4>
      </vt:variant>
      <vt:variant>
        <vt:lpwstr/>
      </vt:variant>
      <vt:variant>
        <vt:lpwstr>_Toc337805170</vt:lpwstr>
      </vt:variant>
      <vt:variant>
        <vt:i4>2031669</vt:i4>
      </vt:variant>
      <vt:variant>
        <vt:i4>47</vt:i4>
      </vt:variant>
      <vt:variant>
        <vt:i4>0</vt:i4>
      </vt:variant>
      <vt:variant>
        <vt:i4>5</vt:i4>
      </vt:variant>
      <vt:variant>
        <vt:lpwstr/>
      </vt:variant>
      <vt:variant>
        <vt:lpwstr>_Toc337805169</vt:lpwstr>
      </vt:variant>
      <vt:variant>
        <vt:i4>2031669</vt:i4>
      </vt:variant>
      <vt:variant>
        <vt:i4>41</vt:i4>
      </vt:variant>
      <vt:variant>
        <vt:i4>0</vt:i4>
      </vt:variant>
      <vt:variant>
        <vt:i4>5</vt:i4>
      </vt:variant>
      <vt:variant>
        <vt:lpwstr/>
      </vt:variant>
      <vt:variant>
        <vt:lpwstr>_Toc337805168</vt:lpwstr>
      </vt:variant>
      <vt:variant>
        <vt:i4>2031669</vt:i4>
      </vt:variant>
      <vt:variant>
        <vt:i4>35</vt:i4>
      </vt:variant>
      <vt:variant>
        <vt:i4>0</vt:i4>
      </vt:variant>
      <vt:variant>
        <vt:i4>5</vt:i4>
      </vt:variant>
      <vt:variant>
        <vt:lpwstr/>
      </vt:variant>
      <vt:variant>
        <vt:lpwstr>_Toc337805167</vt:lpwstr>
      </vt:variant>
      <vt:variant>
        <vt:i4>2031669</vt:i4>
      </vt:variant>
      <vt:variant>
        <vt:i4>29</vt:i4>
      </vt:variant>
      <vt:variant>
        <vt:i4>0</vt:i4>
      </vt:variant>
      <vt:variant>
        <vt:i4>5</vt:i4>
      </vt:variant>
      <vt:variant>
        <vt:lpwstr/>
      </vt:variant>
      <vt:variant>
        <vt:lpwstr>_Toc337805166</vt:lpwstr>
      </vt:variant>
      <vt:variant>
        <vt:i4>2031669</vt:i4>
      </vt:variant>
      <vt:variant>
        <vt:i4>23</vt:i4>
      </vt:variant>
      <vt:variant>
        <vt:i4>0</vt:i4>
      </vt:variant>
      <vt:variant>
        <vt:i4>5</vt:i4>
      </vt:variant>
      <vt:variant>
        <vt:lpwstr/>
      </vt:variant>
      <vt:variant>
        <vt:lpwstr>_Toc337805165</vt:lpwstr>
      </vt:variant>
      <vt:variant>
        <vt:i4>2031669</vt:i4>
      </vt:variant>
      <vt:variant>
        <vt:i4>17</vt:i4>
      </vt:variant>
      <vt:variant>
        <vt:i4>0</vt:i4>
      </vt:variant>
      <vt:variant>
        <vt:i4>5</vt:i4>
      </vt:variant>
      <vt:variant>
        <vt:lpwstr/>
      </vt:variant>
      <vt:variant>
        <vt:lpwstr>_Toc337805164</vt:lpwstr>
      </vt:variant>
      <vt:variant>
        <vt:i4>2031669</vt:i4>
      </vt:variant>
      <vt:variant>
        <vt:i4>11</vt:i4>
      </vt:variant>
      <vt:variant>
        <vt:i4>0</vt:i4>
      </vt:variant>
      <vt:variant>
        <vt:i4>5</vt:i4>
      </vt:variant>
      <vt:variant>
        <vt:lpwstr/>
      </vt:variant>
      <vt:variant>
        <vt:lpwstr>_Toc337805163</vt:lpwstr>
      </vt:variant>
      <vt:variant>
        <vt:i4>2031669</vt:i4>
      </vt:variant>
      <vt:variant>
        <vt:i4>5</vt:i4>
      </vt:variant>
      <vt:variant>
        <vt:i4>0</vt:i4>
      </vt:variant>
      <vt:variant>
        <vt:i4>5</vt:i4>
      </vt:variant>
      <vt:variant>
        <vt:lpwstr/>
      </vt:variant>
      <vt:variant>
        <vt:lpwstr>_Toc337805162</vt:lpwstr>
      </vt:variant>
      <vt:variant>
        <vt:i4>3866668</vt:i4>
      </vt:variant>
      <vt:variant>
        <vt:i4>0</vt:i4>
      </vt:variant>
      <vt:variant>
        <vt:i4>0</vt:i4>
      </vt:variant>
      <vt:variant>
        <vt:i4>5</vt:i4>
      </vt:variant>
      <vt:variant>
        <vt:lpwstr>http://crcf.ac-grenoble.fr/</vt:lpwstr>
      </vt:variant>
      <vt:variant>
        <vt:lpwstr/>
      </vt:variant>
      <vt:variant>
        <vt:i4>2883629</vt:i4>
      </vt:variant>
      <vt:variant>
        <vt:i4>27</vt:i4>
      </vt:variant>
      <vt:variant>
        <vt:i4>0</vt:i4>
      </vt:variant>
      <vt:variant>
        <vt:i4>5</vt:i4>
      </vt:variant>
      <vt:variant>
        <vt:lpwstr>http://crtg.ac-grenoble.fr/</vt:lpwstr>
      </vt:variant>
      <vt:variant>
        <vt:lpwstr/>
      </vt:variant>
      <vt:variant>
        <vt:i4>2883629</vt:i4>
      </vt:variant>
      <vt:variant>
        <vt:i4>9</vt:i4>
      </vt:variant>
      <vt:variant>
        <vt:i4>0</vt:i4>
      </vt:variant>
      <vt:variant>
        <vt:i4>5</vt:i4>
      </vt:variant>
      <vt:variant>
        <vt:lpwstr>http://crtg.ac-grenoble.fr/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&lt;Intitulé du document saisi dans Fichier, Propriétés&gt;</dc:title>
  <dc:subject>&lt;catégorie, thème&gt; Ex: Crcf Privé, Fonctionnement...</dc:subject>
  <dc:creator>Stéphane BESSIERE</dc:creator>
  <cp:keywords>Charte graphique Document type (séparateur=espace)</cp:keywords>
  <dc:description>Version 1.3, 23/10/2009, format Word 2000-2003</dc:description>
  <cp:lastModifiedBy>Chef des Traveaux</cp:lastModifiedBy>
  <cp:revision>12</cp:revision>
  <cp:lastPrinted>2014-02-27T12:01:00Z</cp:lastPrinted>
  <dcterms:created xsi:type="dcterms:W3CDTF">2014-02-13T13:19:00Z</dcterms:created>
  <dcterms:modified xsi:type="dcterms:W3CDTF">2014-02-27T14:55:00Z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