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7C73" w:rsidRDefault="00C97C73" w:rsidP="00C97C73">
      <w:pPr>
        <w:pStyle w:val="Titre"/>
        <w:rPr>
          <w:lang w:eastAsia="en-US"/>
        </w:rPr>
      </w:pPr>
      <w:r>
        <w:rPr>
          <w:lang w:eastAsia="en-US"/>
        </w:rPr>
        <w:t>MODE OP</w:t>
      </w:r>
      <w:r w:rsidR="001825A8">
        <w:rPr>
          <w:lang w:eastAsia="en-US"/>
        </w:rPr>
        <w:t>É</w:t>
      </w:r>
      <w:r>
        <w:rPr>
          <w:lang w:eastAsia="en-US"/>
        </w:rPr>
        <w:t xml:space="preserve">RATOIRE </w:t>
      </w:r>
    </w:p>
    <w:p w:rsidR="00C97C73" w:rsidRDefault="00C97C73" w:rsidP="00C97C73">
      <w:pPr>
        <w:pStyle w:val="Titre"/>
        <w:rPr>
          <w:lang w:eastAsia="en-US"/>
        </w:rPr>
      </w:pPr>
      <w:r>
        <w:rPr>
          <w:lang w:eastAsia="en-US"/>
        </w:rPr>
        <w:t xml:space="preserve">EXTRACTION ET EXPORTATION </w:t>
      </w:r>
    </w:p>
    <w:p w:rsidR="00C97C73" w:rsidRPr="00C97C73" w:rsidRDefault="00C97C73" w:rsidP="00C97C73">
      <w:pPr>
        <w:pStyle w:val="Titre"/>
        <w:rPr>
          <w:lang w:eastAsia="en-US"/>
        </w:rPr>
      </w:pPr>
      <w:r w:rsidRPr="00C97C73">
        <w:rPr>
          <w:lang w:eastAsia="en-US"/>
        </w:rPr>
        <w:t>Le prix unitaire moyen de vente</w:t>
      </w:r>
    </w:p>
    <w:p w:rsidR="00584D09" w:rsidRDefault="00AD02F6" w:rsidP="00AD02F6">
      <w:r w:rsidRPr="00AD02F6">
        <w:t>Afin de calculer le prix de vente moyen, il est nécessaire d’extraire deux informations, par le biais de 2 modules (Comptable et Commercial)</w:t>
      </w:r>
      <w:r w:rsidR="00584D09">
        <w:t>.</w:t>
      </w:r>
    </w:p>
    <w:p w:rsidR="00AD02F6" w:rsidRPr="00C97C73" w:rsidRDefault="00AD02F6" w:rsidP="00C97C73">
      <w:pPr>
        <w:pStyle w:val="Titre1"/>
        <w:keepNext/>
        <w:keepLines/>
        <w:numPr>
          <w:ilvl w:val="0"/>
          <w:numId w:val="0"/>
        </w:numPr>
        <w:shd w:val="clear" w:color="auto" w:fill="F2DBDB" w:themeFill="accent2" w:themeFillTint="33"/>
        <w:spacing w:before="120" w:beforeAutospacing="0" w:after="120" w:afterAutospacing="0"/>
        <w:ind w:left="432" w:hanging="432"/>
        <w:rPr>
          <w:rFonts w:asciiTheme="minorHAnsi" w:eastAsiaTheme="majorEastAsia" w:hAnsiTheme="minorHAnsi" w:cstheme="majorBidi"/>
          <w:color w:val="C00000"/>
          <w:kern w:val="0"/>
          <w:sz w:val="28"/>
          <w:szCs w:val="28"/>
          <w:u w:val="single"/>
          <w:lang w:eastAsia="en-US"/>
        </w:rPr>
      </w:pPr>
      <w:r w:rsidRPr="00C97C73">
        <w:rPr>
          <w:rFonts w:asciiTheme="minorHAnsi" w:eastAsiaTheme="majorEastAsia" w:hAnsiTheme="minorHAnsi" w:cstheme="majorBidi"/>
          <w:color w:val="C00000"/>
          <w:kern w:val="0"/>
          <w:sz w:val="28"/>
          <w:szCs w:val="28"/>
          <w:u w:val="single"/>
          <w:lang w:eastAsia="en-US"/>
        </w:rPr>
        <w:t xml:space="preserve">Module comptable – Extraire le montant global des ventes d’un article </w:t>
      </w:r>
    </w:p>
    <w:p w:rsidR="00AD02F6" w:rsidRDefault="00AD02F6" w:rsidP="00AD02F6">
      <w:r>
        <w:t>Cliquer sur l’univers « </w:t>
      </w:r>
      <w:r>
        <w:rPr>
          <w:b/>
        </w:rPr>
        <w:t>Consultation / Lettrage</w:t>
      </w:r>
      <w:r>
        <w:t> », puis sur l’option « </w:t>
      </w:r>
      <w:r>
        <w:rPr>
          <w:b/>
        </w:rPr>
        <w:t>Balance</w:t>
      </w:r>
      <w:r w:rsidRPr="00E219F2">
        <w:rPr>
          <w:b/>
        </w:rPr>
        <w:t xml:space="preserve"> interacti</w:t>
      </w:r>
      <w:r>
        <w:rPr>
          <w:b/>
        </w:rPr>
        <w:t>ve</w:t>
      </w:r>
      <w:r>
        <w:t> » puis la fenêtre « </w:t>
      </w:r>
      <w:r>
        <w:rPr>
          <w:b/>
        </w:rPr>
        <w:t>Balance</w:t>
      </w:r>
      <w:r>
        <w:t> » s’affiche. Il faut ensuite compléter certaines zones d’informations</w:t>
      </w:r>
    </w:p>
    <w:p w:rsidR="00AD02F6" w:rsidRPr="006E705E" w:rsidRDefault="00AD02F6" w:rsidP="00AD02F6">
      <w:pPr>
        <w:rPr>
          <w:u w:val="single"/>
        </w:rPr>
      </w:pPr>
      <w:r w:rsidRPr="006E705E">
        <w:rPr>
          <w:u w:val="single"/>
        </w:rPr>
        <w:t xml:space="preserve">Pour </w:t>
      </w:r>
      <w:r>
        <w:rPr>
          <w:u w:val="single"/>
        </w:rPr>
        <w:t>la zone « Période »</w:t>
      </w:r>
    </w:p>
    <w:p w:rsidR="00AD02F6" w:rsidRDefault="00AD02F6" w:rsidP="00AD02F6">
      <w:r>
        <w:t>Sélectionner l’exercice comptable, puis préciser la période à consulter (semaine, mois, …).</w:t>
      </w:r>
    </w:p>
    <w:p w:rsidR="00AD02F6" w:rsidRPr="006E705E" w:rsidRDefault="00AD02F6" w:rsidP="00AD02F6">
      <w:pPr>
        <w:rPr>
          <w:u w:val="single"/>
        </w:rPr>
      </w:pPr>
      <w:r w:rsidRPr="006E705E">
        <w:rPr>
          <w:u w:val="single"/>
        </w:rPr>
        <w:t>Pour l’onglet « </w:t>
      </w:r>
      <w:r>
        <w:rPr>
          <w:u w:val="single"/>
        </w:rPr>
        <w:t>Comptes</w:t>
      </w:r>
      <w:r w:rsidRPr="006E705E">
        <w:rPr>
          <w:u w:val="single"/>
        </w:rPr>
        <w:t> »</w:t>
      </w:r>
    </w:p>
    <w:p w:rsidR="00AD02F6" w:rsidRDefault="00AD02F6" w:rsidP="00AD02F6">
      <w:r>
        <w:t>Il est possible de sélectionner la nature de comptes « </w:t>
      </w:r>
      <w:r w:rsidRPr="00E219F2">
        <w:rPr>
          <w:b/>
        </w:rPr>
        <w:t>Comptes de gestion</w:t>
      </w:r>
      <w:r>
        <w:t> », puis de saisir le premier compte de produit jusqu’au dernier, par exemple (ou ne préciser qu’un seul compte de produit).</w:t>
      </w:r>
    </w:p>
    <w:p w:rsidR="00AD02F6" w:rsidRDefault="00AD02F6" w:rsidP="00AD02F6"/>
    <w:p w:rsidR="00AD02F6" w:rsidRDefault="00AD02F6" w:rsidP="00AD02F6">
      <w:r>
        <w:t>Pour obtenir le résultat, il suffit de cliquer sur le bouton « </w:t>
      </w:r>
      <w:r w:rsidRPr="00E219F2">
        <w:rPr>
          <w:b/>
        </w:rPr>
        <w:t>Appliquer les filtres</w:t>
      </w:r>
      <w:r>
        <w:t> ».</w:t>
      </w:r>
    </w:p>
    <w:p w:rsidR="00AD02F6" w:rsidRPr="006E705E" w:rsidRDefault="00AD02F6" w:rsidP="00AD02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 w:line="240" w:lineRule="auto"/>
        <w:rPr>
          <w:color w:val="FF0000"/>
        </w:rPr>
      </w:pPr>
      <w:r w:rsidRPr="006E705E">
        <w:rPr>
          <w:color w:val="FF0000"/>
        </w:rPr>
        <w:t>Remarque :</w:t>
      </w:r>
    </w:p>
    <w:p w:rsidR="00AD02F6" w:rsidRDefault="00AD02F6" w:rsidP="00AD02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Il est possible d’obtenir certaines données assez rapidement (en f</w:t>
      </w:r>
      <w:r w:rsidR="002C4E53">
        <w:t>onction bien sûr</w:t>
      </w:r>
      <w:r w:rsidR="00EC6345">
        <w:t>,</w:t>
      </w:r>
      <w:r w:rsidR="002C4E53">
        <w:t xml:space="preserve"> des libellés </w:t>
      </w:r>
      <w:r>
        <w:t>d’écriture, d</w:t>
      </w:r>
      <w:r w:rsidR="00EC6345">
        <w:t>es intitulés d</w:t>
      </w:r>
      <w:r>
        <w:t>e compte</w:t>
      </w:r>
      <w:r w:rsidR="00EC6345">
        <w:t xml:space="preserve">, </w:t>
      </w:r>
      <w:r>
        <w:t xml:space="preserve">...) </w:t>
      </w:r>
      <w:bookmarkStart w:id="0" w:name="_GoBack"/>
      <w:bookmarkEnd w:id="0"/>
      <w:r>
        <w:t>par le biais de la zone « </w:t>
      </w:r>
      <w:r w:rsidRPr="00245A9D">
        <w:rPr>
          <w:b/>
        </w:rPr>
        <w:t>Rechercher</w:t>
      </w:r>
      <w:r>
        <w:t> ».</w:t>
      </w:r>
    </w:p>
    <w:p w:rsidR="00AD02F6" w:rsidRDefault="00AD02F6" w:rsidP="00AD02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Il suffit de sais</w:t>
      </w:r>
      <w:r w:rsidR="002C4E53">
        <w:t xml:space="preserve">ir par exemple le mot « bureaux » </w:t>
      </w:r>
      <w:r>
        <w:t>et tous les comptes comportant cette information s’affichent.</w:t>
      </w:r>
    </w:p>
    <w:p w:rsidR="00AD02F6" w:rsidRDefault="00AD02F6" w:rsidP="00AD02F6">
      <w:pPr>
        <w:spacing w:after="120" w:line="240" w:lineRule="auto"/>
      </w:pPr>
      <w:r>
        <w:t>Pour exporter les données vers une feuille de calcul « Excel », il suffit de cliquer sur le bouton « </w:t>
      </w:r>
      <w:r w:rsidRPr="00245A9D">
        <w:rPr>
          <w:b/>
          <w:color w:val="000000" w:themeColor="text1"/>
        </w:rPr>
        <w:t>Exporter</w:t>
      </w:r>
      <w:r>
        <w:t> » et retenir l’option « </w:t>
      </w:r>
      <w:r w:rsidRPr="00245A9D">
        <w:rPr>
          <w:b/>
          <w:color w:val="000000" w:themeColor="text1"/>
        </w:rPr>
        <w:t>Exporter tout</w:t>
      </w:r>
      <w:r>
        <w:t> » pour extraire l’ensemble des données (ou « Exporter la sélection »</w:t>
      </w:r>
      <w:r w:rsidR="002C4E53">
        <w:t>)</w:t>
      </w:r>
      <w:r>
        <w:t xml:space="preserve"> pour extraire les informations désirées. Il faut ensuite préciser le fichier de destination (soit un nouveau nom de fichier, soit un non de fichier existant). </w:t>
      </w:r>
    </w:p>
    <w:p w:rsidR="00AD02F6" w:rsidRDefault="00AD02F6" w:rsidP="00AD02F6">
      <w:pPr>
        <w:spacing w:after="120" w:line="240" w:lineRule="auto"/>
      </w:pPr>
      <w:r>
        <w:t>Il est bien s</w:t>
      </w:r>
      <w:r w:rsidR="001825A8">
        <w:t>û</w:t>
      </w:r>
      <w:r>
        <w:t>r possible, par la suite, de copier la feuille de calcul vers un autre classeur Excel.</w:t>
      </w:r>
    </w:p>
    <w:p w:rsidR="00AD02F6" w:rsidRPr="008424CD" w:rsidRDefault="00AD02F6" w:rsidP="00AD02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color w:val="FF0000"/>
        </w:rPr>
      </w:pPr>
      <w:r>
        <w:rPr>
          <w:color w:val="FF0000"/>
        </w:rPr>
        <w:t>Attention</w:t>
      </w:r>
      <w:r w:rsidRPr="008424CD">
        <w:rPr>
          <w:color w:val="FF0000"/>
        </w:rPr>
        <w:t> :</w:t>
      </w:r>
    </w:p>
    <w:p w:rsidR="002C4E53" w:rsidRDefault="002C4E53" w:rsidP="002C4E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Si vous sélectionnez un fichier existant cela supprime automatiquement les données précédentes, il n’est pas possible d’alimenter un même fichier sur plusieurs feuilles de calcul directement.</w:t>
      </w:r>
    </w:p>
    <w:p w:rsidR="00AD02F6" w:rsidRDefault="00AD02F6" w:rsidP="00AD02F6">
      <w:pPr>
        <w:rPr>
          <w:rFonts w:ascii="Arial Black" w:hAnsi="Arial Black"/>
          <w:color w:val="C00000"/>
        </w:rPr>
      </w:pPr>
      <w:r>
        <w:rPr>
          <w:rFonts w:ascii="Arial Black" w:hAnsi="Arial Black"/>
          <w:color w:val="C00000"/>
        </w:rPr>
        <w:br w:type="page"/>
      </w:r>
    </w:p>
    <w:p w:rsidR="00B71FCA" w:rsidRPr="00C97C73" w:rsidRDefault="00B71FCA" w:rsidP="00C97C73">
      <w:pPr>
        <w:pStyle w:val="Titre1"/>
        <w:keepNext/>
        <w:keepLines/>
        <w:numPr>
          <w:ilvl w:val="0"/>
          <w:numId w:val="0"/>
        </w:numPr>
        <w:shd w:val="clear" w:color="auto" w:fill="DBE5F1" w:themeFill="accent1" w:themeFillTint="33"/>
        <w:spacing w:before="120" w:beforeAutospacing="0" w:after="120" w:afterAutospacing="0"/>
        <w:ind w:left="432" w:hanging="432"/>
        <w:rPr>
          <w:rFonts w:asciiTheme="minorHAnsi" w:eastAsiaTheme="majorEastAsia" w:hAnsiTheme="minorHAnsi" w:cstheme="majorBidi"/>
          <w:color w:val="1F497D" w:themeColor="text2"/>
          <w:kern w:val="0"/>
          <w:sz w:val="28"/>
          <w:szCs w:val="28"/>
          <w:u w:val="single"/>
          <w:lang w:eastAsia="en-US"/>
        </w:rPr>
      </w:pPr>
      <w:r w:rsidRPr="00C97C73">
        <w:rPr>
          <w:rFonts w:asciiTheme="minorHAnsi" w:eastAsiaTheme="majorEastAsia" w:hAnsiTheme="minorHAnsi" w:cstheme="majorBidi"/>
          <w:color w:val="1F497D" w:themeColor="text2"/>
          <w:kern w:val="0"/>
          <w:sz w:val="28"/>
          <w:szCs w:val="28"/>
          <w:u w:val="single"/>
          <w:lang w:eastAsia="en-US"/>
        </w:rPr>
        <w:lastRenderedPageBreak/>
        <w:t xml:space="preserve">Module commercial </w:t>
      </w:r>
      <w:r w:rsidR="004222AA" w:rsidRPr="00C97C73">
        <w:rPr>
          <w:rFonts w:asciiTheme="minorHAnsi" w:eastAsiaTheme="majorEastAsia" w:hAnsiTheme="minorHAnsi" w:cstheme="majorBidi"/>
          <w:color w:val="1F497D" w:themeColor="text2"/>
          <w:kern w:val="0"/>
          <w:sz w:val="28"/>
          <w:szCs w:val="28"/>
          <w:u w:val="single"/>
          <w:lang w:eastAsia="en-US"/>
        </w:rPr>
        <w:t>–</w:t>
      </w:r>
      <w:r w:rsidRPr="00C97C73">
        <w:rPr>
          <w:rFonts w:asciiTheme="minorHAnsi" w:eastAsiaTheme="majorEastAsia" w:hAnsiTheme="minorHAnsi" w:cstheme="majorBidi"/>
          <w:color w:val="1F497D" w:themeColor="text2"/>
          <w:kern w:val="0"/>
          <w:sz w:val="28"/>
          <w:szCs w:val="28"/>
          <w:u w:val="single"/>
          <w:lang w:eastAsia="en-US"/>
        </w:rPr>
        <w:t xml:space="preserve"> </w:t>
      </w:r>
      <w:r w:rsidR="00A62894" w:rsidRPr="00C97C73">
        <w:rPr>
          <w:rFonts w:asciiTheme="minorHAnsi" w:eastAsiaTheme="majorEastAsia" w:hAnsiTheme="minorHAnsi" w:cstheme="majorBidi"/>
          <w:color w:val="1F497D" w:themeColor="text2"/>
          <w:kern w:val="0"/>
          <w:sz w:val="28"/>
          <w:szCs w:val="28"/>
          <w:u w:val="single"/>
          <w:lang w:eastAsia="en-US"/>
        </w:rPr>
        <w:t>Extraire le montant des quantités vendues</w:t>
      </w:r>
      <w:r w:rsidR="004222AA" w:rsidRPr="00C97C73">
        <w:rPr>
          <w:rFonts w:asciiTheme="minorHAnsi" w:eastAsiaTheme="majorEastAsia" w:hAnsiTheme="minorHAnsi" w:cstheme="majorBidi"/>
          <w:color w:val="1F497D" w:themeColor="text2"/>
          <w:kern w:val="0"/>
          <w:sz w:val="28"/>
          <w:szCs w:val="28"/>
          <w:u w:val="single"/>
          <w:lang w:eastAsia="en-US"/>
        </w:rPr>
        <w:t xml:space="preserve"> </w:t>
      </w:r>
    </w:p>
    <w:p w:rsidR="00B71FCA" w:rsidRPr="004222AA" w:rsidRDefault="00B71FCA" w:rsidP="00376F0F">
      <w:pPr>
        <w:spacing w:line="240" w:lineRule="auto"/>
      </w:pPr>
      <w:r w:rsidRPr="004222AA">
        <w:t>Au niveau de la rubrique « </w:t>
      </w:r>
      <w:r w:rsidRPr="004222AA">
        <w:rPr>
          <w:b/>
        </w:rPr>
        <w:t>Stocks/Articles</w:t>
      </w:r>
      <w:r w:rsidRPr="004222AA">
        <w:t> », cliquer sur l’option « </w:t>
      </w:r>
      <w:r w:rsidR="00A62894">
        <w:rPr>
          <w:b/>
        </w:rPr>
        <w:t>Mouvements de stock</w:t>
      </w:r>
      <w:r w:rsidRPr="004222AA">
        <w:t> » du dossier « </w:t>
      </w:r>
      <w:r w:rsidR="00A62894">
        <w:rPr>
          <w:b/>
        </w:rPr>
        <w:t>Documents de stock</w:t>
      </w:r>
      <w:r w:rsidRPr="004222AA">
        <w:t xml:space="preserve"> ». La fenêtre de la liste des </w:t>
      </w:r>
      <w:r w:rsidR="00A62894">
        <w:t xml:space="preserve">mouvements de stock </w:t>
      </w:r>
      <w:r w:rsidRPr="004222AA">
        <w:t xml:space="preserve"> s’</w:t>
      </w:r>
      <w:r w:rsidR="00A62894">
        <w:t>affiche</w:t>
      </w:r>
      <w:r w:rsidRPr="004222AA">
        <w:t>.</w:t>
      </w:r>
    </w:p>
    <w:p w:rsidR="00B71FCA" w:rsidRDefault="000C2513" w:rsidP="00376F0F">
      <w:pPr>
        <w:spacing w:line="240" w:lineRule="auto"/>
      </w:pPr>
      <w:r>
        <w:t>Il suffit de sélectionner le ou les articles concernés</w:t>
      </w:r>
      <w:r w:rsidR="00A62894">
        <w:t xml:space="preserve"> (il est possible de sélectionner des articles </w:t>
      </w:r>
      <w:r w:rsidR="00F847E3">
        <w:t>de façon discontinue)</w:t>
      </w:r>
      <w:r w:rsidR="00A62894">
        <w:t xml:space="preserve"> et de préciser la période concernée.</w:t>
      </w:r>
    </w:p>
    <w:p w:rsidR="00A62894" w:rsidRDefault="00A62894" w:rsidP="00376F0F">
      <w:pPr>
        <w:spacing w:line="240" w:lineRule="auto"/>
      </w:pPr>
      <w:r>
        <w:t>Pour obtenir uniquement les quantités vendues, il est impératif de cliquer sur le bouton « </w:t>
      </w:r>
      <w:r w:rsidRPr="000B3806">
        <w:rPr>
          <w:b/>
        </w:rPr>
        <w:t>Filtrage avancé</w:t>
      </w:r>
      <w:r>
        <w:t> » afin de minimiser l’affichage des mouvements de stock. Pour cela il faut cliquer sur le bouton « </w:t>
      </w:r>
      <w:r w:rsidRPr="000B3806">
        <w:rPr>
          <w:b/>
        </w:rPr>
        <w:t>Filtrage avancé</w:t>
      </w:r>
      <w:r>
        <w:t xml:space="preserve"> » et de </w:t>
      </w:r>
      <w:r w:rsidR="00F847E3">
        <w:t>désélectionner</w:t>
      </w:r>
      <w:r>
        <w:t xml:space="preserve"> les options « </w:t>
      </w:r>
      <w:r w:rsidRPr="000B3806">
        <w:rPr>
          <w:b/>
        </w:rPr>
        <w:t>Achat</w:t>
      </w:r>
      <w:r>
        <w:t xml:space="preserve"> » et </w:t>
      </w:r>
      <w:r w:rsidR="000B3806">
        <w:t>« </w:t>
      </w:r>
      <w:r w:rsidRPr="000B3806">
        <w:rPr>
          <w:b/>
        </w:rPr>
        <w:t>Stock</w:t>
      </w:r>
      <w:r>
        <w:t> » de la zone « </w:t>
      </w:r>
      <w:r w:rsidRPr="000B3806">
        <w:rPr>
          <w:b/>
        </w:rPr>
        <w:t>Type de document</w:t>
      </w:r>
      <w:r>
        <w:t> ».</w:t>
      </w:r>
    </w:p>
    <w:p w:rsidR="004222AA" w:rsidRDefault="000C2513" w:rsidP="00376F0F">
      <w:pPr>
        <w:spacing w:line="240" w:lineRule="auto"/>
      </w:pPr>
      <w:r>
        <w:t xml:space="preserve">Afin d’obtenir le total </w:t>
      </w:r>
      <w:r w:rsidR="00A62894">
        <w:t>des quantités vendues</w:t>
      </w:r>
      <w:r>
        <w:t>, i</w:t>
      </w:r>
      <w:r w:rsidR="004222AA">
        <w:t>l suffit de modifier la vue (paramètres d’affichage) par défaut afin de l’adapter en fonction de ses besoins.</w:t>
      </w:r>
    </w:p>
    <w:p w:rsidR="004222AA" w:rsidRDefault="004222AA" w:rsidP="00376F0F">
      <w:pPr>
        <w:spacing w:line="240" w:lineRule="auto"/>
      </w:pPr>
      <w:r>
        <w:t>Cliquer sur le bouton « </w:t>
      </w:r>
      <w:r w:rsidRPr="000B3806">
        <w:rPr>
          <w:b/>
        </w:rPr>
        <w:t>Modifier les vues</w:t>
      </w:r>
      <w:r>
        <w:t> », l’éditeur de vues s’affiche, sélectionner la vue à modifier et cliquer sur le bouton « </w:t>
      </w:r>
      <w:r w:rsidRPr="000B3806">
        <w:rPr>
          <w:b/>
        </w:rPr>
        <w:t>Modifier</w:t>
      </w:r>
      <w:r>
        <w:t> ».</w:t>
      </w:r>
    </w:p>
    <w:p w:rsidR="004222AA" w:rsidRDefault="004222AA" w:rsidP="00376F0F">
      <w:pPr>
        <w:spacing w:line="240" w:lineRule="auto"/>
      </w:pPr>
      <w:r>
        <w:t xml:space="preserve">Pour supprimer une colonne, clic droit sur la colonne à supprimer et </w:t>
      </w:r>
      <w:r w:rsidR="004D36A8">
        <w:t>option « </w:t>
      </w:r>
      <w:r w:rsidR="004D36A8" w:rsidRPr="000B3806">
        <w:rPr>
          <w:b/>
        </w:rPr>
        <w:t>Supprimer</w:t>
      </w:r>
      <w:r w:rsidR="004D36A8">
        <w:t> ».</w:t>
      </w:r>
    </w:p>
    <w:p w:rsidR="001B43D6" w:rsidRDefault="001B43D6" w:rsidP="00376F0F">
      <w:pPr>
        <w:spacing w:line="240" w:lineRule="auto"/>
      </w:pPr>
      <w:r>
        <w:t>Il est possible, pour un champ de type « </w:t>
      </w:r>
      <w:r w:rsidRPr="000B3806">
        <w:rPr>
          <w:b/>
        </w:rPr>
        <w:t>numérique</w:t>
      </w:r>
      <w:r>
        <w:t xml:space="preserve"> », d’effectuer des fonctions numériques (Somme, Moyenne, Max, ….). </w:t>
      </w:r>
      <w:r w:rsidR="00651FB2">
        <w:t>Il</w:t>
      </w:r>
      <w:r>
        <w:t xml:space="preserve"> suffit de sélectionner le champ approprié, puis sur l’option « Résumé » de sélectionner le type de fonction.</w:t>
      </w:r>
    </w:p>
    <w:p w:rsidR="001B43D6" w:rsidRDefault="001B43D6" w:rsidP="00376F0F">
      <w:pPr>
        <w:spacing w:line="240" w:lineRule="auto"/>
      </w:pPr>
      <w:r>
        <w:t>Pour effectuer une extraction en fonction d’un critère spécifique, il faut ajouter une condition, puis de préciser la colonne concernée, puis le type d’opérateur et enfin la valeur recherchée.</w:t>
      </w:r>
    </w:p>
    <w:p w:rsidR="004D36A8" w:rsidRDefault="004D36A8" w:rsidP="00376F0F">
      <w:pPr>
        <w:spacing w:line="240" w:lineRule="auto"/>
      </w:pPr>
      <w:r>
        <w:t xml:space="preserve">Lors de la fermeture de la fenêtre « Editeur de requêtes » une nouvelle vue se crée « Copie </w:t>
      </w:r>
      <w:r w:rsidRPr="000B3806">
        <w:rPr>
          <w:b/>
        </w:rPr>
        <w:t>de défaut</w:t>
      </w:r>
      <w:r>
        <w:t> », elle comprend les modifications apportée précédemment.</w:t>
      </w:r>
    </w:p>
    <w:p w:rsidR="004D36A8" w:rsidRPr="004D36A8" w:rsidRDefault="004D36A8" w:rsidP="00651F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 w:line="240" w:lineRule="auto"/>
        <w:rPr>
          <w:color w:val="FF0000"/>
        </w:rPr>
      </w:pPr>
      <w:r>
        <w:rPr>
          <w:color w:val="FF0000"/>
        </w:rPr>
        <w:t>Remarque :</w:t>
      </w:r>
    </w:p>
    <w:p w:rsidR="004D36A8" w:rsidRDefault="004D36A8" w:rsidP="00651F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 w:line="240" w:lineRule="auto"/>
      </w:pPr>
      <w:r>
        <w:t>Il est possible de modifier le nom d’une vue.</w:t>
      </w:r>
    </w:p>
    <w:p w:rsidR="004D36A8" w:rsidRDefault="004D36A8" w:rsidP="00651F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 w:line="240" w:lineRule="auto"/>
      </w:pPr>
      <w:r>
        <w:t>Cliquer sur le bouton « </w:t>
      </w:r>
      <w:r w:rsidRPr="000B3806">
        <w:rPr>
          <w:b/>
        </w:rPr>
        <w:t>Modifier les vues</w:t>
      </w:r>
      <w:r>
        <w:t> », l’éditeur de vues s’affiche, sélectionner la vue à renommer et cliquer sur le bouton « </w:t>
      </w:r>
      <w:r w:rsidRPr="000B3806">
        <w:rPr>
          <w:b/>
        </w:rPr>
        <w:t>Modifier</w:t>
      </w:r>
      <w:r>
        <w:t> ».</w:t>
      </w:r>
    </w:p>
    <w:p w:rsidR="004D36A8" w:rsidRPr="004D36A8" w:rsidRDefault="004D36A8" w:rsidP="004D36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Dans la rubrique « </w:t>
      </w:r>
      <w:r w:rsidRPr="000B3806">
        <w:rPr>
          <w:b/>
        </w:rPr>
        <w:t>Divers</w:t>
      </w:r>
      <w:r>
        <w:t> », pour l’option « </w:t>
      </w:r>
      <w:r w:rsidRPr="000B3806">
        <w:rPr>
          <w:b/>
        </w:rPr>
        <w:t>Libellé</w:t>
      </w:r>
      <w:r>
        <w:t> », il suffit de modifier le nom de la vue, puis de cliquer sur « </w:t>
      </w:r>
      <w:r w:rsidRPr="000B3806">
        <w:rPr>
          <w:b/>
        </w:rPr>
        <w:t>OK</w:t>
      </w:r>
      <w:r>
        <w:t> ».</w:t>
      </w:r>
    </w:p>
    <w:p w:rsidR="008D7B69" w:rsidRDefault="008D7B69" w:rsidP="008D7B69">
      <w:pPr>
        <w:spacing w:after="120" w:line="240" w:lineRule="auto"/>
      </w:pPr>
      <w:r>
        <w:t>Pour exporter les données vers une feuille de calcul « Excel », il suffit de cliquer sur le bouton « </w:t>
      </w:r>
      <w:r w:rsidRPr="000B3806">
        <w:rPr>
          <w:b/>
          <w:color w:val="000000" w:themeColor="text1"/>
        </w:rPr>
        <w:t>Exporter</w:t>
      </w:r>
      <w:r>
        <w:t> » et retenir l’option « </w:t>
      </w:r>
      <w:r w:rsidRPr="000B3806">
        <w:rPr>
          <w:b/>
          <w:color w:val="000000" w:themeColor="text1"/>
        </w:rPr>
        <w:t>Exporter tout</w:t>
      </w:r>
      <w:r>
        <w:t xml:space="preserve"> » pour extraire l’ensemble des </w:t>
      </w:r>
      <w:r w:rsidR="00651FB2">
        <w:t>données</w:t>
      </w:r>
      <w:r>
        <w:t>. Il faut ensuite préciser le fichier de destination (soit un nouveau nom de fichier, soit un no</w:t>
      </w:r>
      <w:r w:rsidR="0022732C">
        <w:t>m</w:t>
      </w:r>
      <w:r>
        <w:t xml:space="preserve"> de fichier existant). </w:t>
      </w:r>
    </w:p>
    <w:p w:rsidR="008D7B69" w:rsidRDefault="008D7B69" w:rsidP="008D7B69">
      <w:pPr>
        <w:spacing w:after="120" w:line="240" w:lineRule="auto"/>
      </w:pPr>
      <w:r>
        <w:t>Il est bien s</w:t>
      </w:r>
      <w:r w:rsidR="001825A8">
        <w:t>û</w:t>
      </w:r>
      <w:r>
        <w:t>r possible, par la suite, de copier la feuille de calcul vers un autre classeur Excel.</w:t>
      </w:r>
    </w:p>
    <w:p w:rsidR="008D7B69" w:rsidRPr="008424CD" w:rsidRDefault="008D7B69" w:rsidP="00651F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 w:line="240" w:lineRule="auto"/>
        <w:rPr>
          <w:color w:val="FF0000"/>
        </w:rPr>
      </w:pPr>
      <w:r>
        <w:rPr>
          <w:color w:val="FF0000"/>
        </w:rPr>
        <w:t>Attention</w:t>
      </w:r>
      <w:r w:rsidRPr="008424CD">
        <w:rPr>
          <w:color w:val="FF0000"/>
        </w:rPr>
        <w:t> :</w:t>
      </w:r>
    </w:p>
    <w:p w:rsidR="0022732C" w:rsidRDefault="0022732C" w:rsidP="002273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Si vous sélectionnez un fichier existant cela supprime automatiquement les données précédentes, il n’est pas possible d’alimenter un même fichier sur plusieurs feuilles de calcul directement.</w:t>
      </w:r>
    </w:p>
    <w:p w:rsidR="00CF3DD8" w:rsidRDefault="00CF3DD8">
      <w:pPr>
        <w:rPr>
          <w:rFonts w:ascii="Arial Black" w:hAnsi="Arial Black"/>
          <w:color w:val="C00000"/>
        </w:rPr>
      </w:pPr>
      <w:r>
        <w:rPr>
          <w:rFonts w:ascii="Arial Black" w:hAnsi="Arial Black"/>
          <w:color w:val="C00000"/>
        </w:rPr>
        <w:br w:type="page"/>
      </w:r>
    </w:p>
    <w:p w:rsidR="00C97C73" w:rsidRDefault="00C97C73" w:rsidP="00C97C73">
      <w:pPr>
        <w:spacing w:after="0" w:line="240" w:lineRule="auto"/>
        <w:rPr>
          <w:rFonts w:ascii="Arial Black" w:hAnsi="Arial Black"/>
          <w:color w:val="7030A0"/>
        </w:rPr>
      </w:pPr>
      <w:r>
        <w:rPr>
          <w:rFonts w:ascii="Arial Black" w:hAnsi="Arial Black"/>
          <w:color w:val="7030A0"/>
        </w:rPr>
        <w:lastRenderedPageBreak/>
        <w:t>Exemple pour l’enseignant</w:t>
      </w:r>
      <w:r w:rsidRPr="00974C56">
        <w:rPr>
          <w:rFonts w:ascii="Arial Black" w:hAnsi="Arial Black"/>
          <w:color w:val="7030A0"/>
        </w:rPr>
        <w:t xml:space="preserve"> </w:t>
      </w:r>
    </w:p>
    <w:p w:rsidR="00AD02F6" w:rsidRPr="00245A9D" w:rsidRDefault="00AD02F6" w:rsidP="00AD02F6">
      <w:pPr>
        <w:spacing w:after="0" w:line="240" w:lineRule="auto"/>
        <w:rPr>
          <w:rFonts w:ascii="Arial Black" w:hAnsi="Arial Black"/>
          <w:color w:val="7030A0"/>
        </w:rPr>
      </w:pPr>
      <w:r w:rsidRPr="00245A9D">
        <w:rPr>
          <w:rFonts w:ascii="Arial Black" w:hAnsi="Arial Black"/>
          <w:color w:val="7030A0"/>
        </w:rPr>
        <w:t xml:space="preserve">Pour extraire </w:t>
      </w:r>
      <w:r>
        <w:rPr>
          <w:rFonts w:ascii="Arial Black" w:hAnsi="Arial Black"/>
          <w:color w:val="7030A0"/>
        </w:rPr>
        <w:t>le total des ventes d’un produit</w:t>
      </w:r>
    </w:p>
    <w:p w:rsidR="00584D09" w:rsidRDefault="00AD02F6" w:rsidP="00584D09">
      <w:pPr>
        <w:spacing w:after="0" w:line="240" w:lineRule="auto"/>
      </w:pPr>
      <w:r>
        <w:t>À</w:t>
      </w:r>
      <w:r w:rsidRPr="006C33BC">
        <w:t xml:space="preserve"> partir de </w:t>
      </w:r>
      <w:r>
        <w:t>l’option « Balance interactive » de l’univers « Consultation /Lettrage, i</w:t>
      </w:r>
      <w:r w:rsidRPr="006C33BC">
        <w:t xml:space="preserve">l faut </w:t>
      </w:r>
      <w:r>
        <w:t>préciser la période correspondante (ainsi que l’exercice comptable) et de préciser la nature de comptes « Comptes de gestion ».</w:t>
      </w:r>
      <w:r w:rsidR="00584D09" w:rsidRPr="00584D09">
        <w:t xml:space="preserve"> </w:t>
      </w:r>
    </w:p>
    <w:p w:rsidR="00584D09" w:rsidRDefault="00584D09" w:rsidP="00584D09">
      <w:pPr>
        <w:spacing w:after="0" w:line="240" w:lineRule="auto"/>
      </w:pPr>
      <w:r>
        <w:t>Ou tout simplement, saisir un critère dans la zone de recherche (ceci pour un produit bien spécifique), un exemple ici par le biais de la recherche sur le mot « bureaux ».</w:t>
      </w:r>
    </w:p>
    <w:p w:rsidR="00AD02F6" w:rsidRDefault="00AD02F6" w:rsidP="00AD02F6">
      <w:pPr>
        <w:spacing w:after="0" w:line="240" w:lineRule="auto"/>
      </w:pPr>
    </w:p>
    <w:p w:rsidR="00AD02F6" w:rsidRPr="006C33BC" w:rsidRDefault="00AD02F6" w:rsidP="00AD02F6">
      <w:pPr>
        <w:spacing w:after="0" w:line="240" w:lineRule="auto"/>
      </w:pPr>
      <w:r>
        <w:rPr>
          <w:noProof/>
          <w:lang w:eastAsia="fr-FR"/>
        </w:rPr>
        <w:drawing>
          <wp:inline distT="0" distB="0" distL="0" distR="0">
            <wp:extent cx="5752642" cy="2370125"/>
            <wp:effectExtent l="19050" t="0" r="458" b="0"/>
            <wp:docPr id="9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23703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D02F6" w:rsidRDefault="00AD02F6" w:rsidP="00AD02F6">
      <w:pPr>
        <w:spacing w:after="0" w:line="240" w:lineRule="auto"/>
        <w:ind w:firstLine="708"/>
        <w:rPr>
          <w:strike/>
        </w:rPr>
      </w:pPr>
    </w:p>
    <w:p w:rsidR="00584D09" w:rsidRDefault="00584D09">
      <w:pPr>
        <w:rPr>
          <w:rFonts w:ascii="Arial Black" w:hAnsi="Arial Black"/>
          <w:color w:val="7030A0"/>
        </w:rPr>
      </w:pPr>
      <w:r>
        <w:rPr>
          <w:rFonts w:ascii="Arial Black" w:hAnsi="Arial Black"/>
          <w:color w:val="7030A0"/>
        </w:rPr>
        <w:br w:type="page"/>
      </w:r>
    </w:p>
    <w:p w:rsidR="004B671D" w:rsidRPr="000B3806" w:rsidRDefault="006C33BC" w:rsidP="006C33BC">
      <w:pPr>
        <w:spacing w:after="0" w:line="240" w:lineRule="auto"/>
        <w:rPr>
          <w:rFonts w:ascii="Arial Black" w:hAnsi="Arial Black"/>
          <w:color w:val="7030A0"/>
        </w:rPr>
      </w:pPr>
      <w:r w:rsidRPr="000B3806">
        <w:rPr>
          <w:rFonts w:ascii="Arial Black" w:hAnsi="Arial Black"/>
          <w:color w:val="7030A0"/>
        </w:rPr>
        <w:lastRenderedPageBreak/>
        <w:t>P</w:t>
      </w:r>
      <w:r w:rsidR="001B43D6" w:rsidRPr="000B3806">
        <w:rPr>
          <w:rFonts w:ascii="Arial Black" w:hAnsi="Arial Black"/>
          <w:color w:val="7030A0"/>
        </w:rPr>
        <w:t xml:space="preserve">our obtenir </w:t>
      </w:r>
      <w:r w:rsidR="00651FB2" w:rsidRPr="000B3806">
        <w:rPr>
          <w:rFonts w:ascii="Arial Black" w:hAnsi="Arial Black"/>
          <w:color w:val="7030A0"/>
        </w:rPr>
        <w:t>les quantités vendues</w:t>
      </w:r>
    </w:p>
    <w:p w:rsidR="001B43D6" w:rsidRPr="006C33BC" w:rsidRDefault="0022732C" w:rsidP="006C33BC">
      <w:pPr>
        <w:spacing w:after="0" w:line="240" w:lineRule="auto"/>
      </w:pPr>
      <w:r>
        <w:t>À</w:t>
      </w:r>
      <w:r w:rsidR="001B43D6" w:rsidRPr="006C33BC">
        <w:t xml:space="preserve"> partir de la vue par défaut </w:t>
      </w:r>
    </w:p>
    <w:p w:rsidR="001B43D6" w:rsidRPr="006C33BC" w:rsidRDefault="001B43D6" w:rsidP="006C33BC">
      <w:pPr>
        <w:spacing w:after="0" w:line="240" w:lineRule="auto"/>
      </w:pPr>
      <w:r w:rsidRPr="006C33BC">
        <w:t xml:space="preserve">Il faut </w:t>
      </w:r>
      <w:r w:rsidR="00651FB2" w:rsidRPr="006C33BC">
        <w:t>ajouter la fonction somme (zone « Résumé ») pour la colonne « </w:t>
      </w:r>
      <w:r w:rsidR="00651FB2">
        <w:t>Quantité</w:t>
      </w:r>
      <w:r w:rsidR="00651FB2" w:rsidRPr="006C33BC">
        <w:t> »</w:t>
      </w:r>
    </w:p>
    <w:p w:rsidR="001B43D6" w:rsidRDefault="00651FB2" w:rsidP="006C33BC">
      <w:pPr>
        <w:spacing w:after="0" w:line="240" w:lineRule="auto"/>
        <w:ind w:firstLine="708"/>
        <w:rPr>
          <w:strike/>
        </w:rPr>
      </w:pPr>
      <w:r>
        <w:rPr>
          <w:rFonts w:ascii="Arial Black" w:hAnsi="Arial Black"/>
          <w:noProof/>
          <w:color w:val="C00000"/>
          <w:lang w:eastAsia="fr-FR"/>
        </w:rPr>
        <w:drawing>
          <wp:inline distT="0" distB="0" distL="0" distR="0">
            <wp:extent cx="5461037" cy="3087015"/>
            <wp:effectExtent l="19050" t="0" r="6313" b="0"/>
            <wp:docPr id="7" name="Imag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2412" cy="30877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C33BC" w:rsidRPr="006C33BC" w:rsidRDefault="0022732C" w:rsidP="006C33BC">
      <w:pPr>
        <w:spacing w:after="0" w:line="240" w:lineRule="auto"/>
      </w:pPr>
      <w:r>
        <w:t xml:space="preserve">Ensuite </w:t>
      </w:r>
      <w:r w:rsidR="00651FB2">
        <w:t>paramétrer le filtrage avancé</w:t>
      </w:r>
      <w:r w:rsidR="00AC0358">
        <w:t xml:space="preserve">, </w:t>
      </w:r>
      <w:r w:rsidR="00651FB2">
        <w:t xml:space="preserve">il faut sélectionner l’un des deux composants du bureau, mais ne pas oublier de retenir </w:t>
      </w:r>
      <w:r w:rsidR="00AD02F6">
        <w:t>uniquement l’</w:t>
      </w:r>
      <w:r w:rsidR="00651FB2">
        <w:t xml:space="preserve">article </w:t>
      </w:r>
      <w:r w:rsidR="00AC0358">
        <w:t>de la zone Sud-Ouest</w:t>
      </w:r>
      <w:r w:rsidR="00AD02F6">
        <w:t xml:space="preserve"> </w:t>
      </w:r>
      <w:r w:rsidR="006C33BC" w:rsidRPr="006C33BC">
        <w:t>:</w:t>
      </w:r>
    </w:p>
    <w:p w:rsidR="006C33BC" w:rsidRDefault="00AD02F6" w:rsidP="006C33BC">
      <w:pPr>
        <w:spacing w:after="0" w:line="240" w:lineRule="auto"/>
        <w:rPr>
          <w:strike/>
        </w:rPr>
      </w:pPr>
      <w:r>
        <w:rPr>
          <w:noProof/>
          <w:lang w:eastAsia="fr-FR"/>
        </w:rPr>
        <w:drawing>
          <wp:inline distT="0" distB="0" distL="0" distR="0">
            <wp:extent cx="5384876" cy="3496665"/>
            <wp:effectExtent l="19050" t="0" r="6274" b="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87375" cy="34982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C33BC" w:rsidRDefault="006C33BC" w:rsidP="006C33BC">
      <w:pPr>
        <w:spacing w:after="0" w:line="240" w:lineRule="auto"/>
        <w:rPr>
          <w:strike/>
        </w:rPr>
      </w:pPr>
    </w:p>
    <w:p w:rsidR="006C33BC" w:rsidRPr="00C32C32" w:rsidRDefault="006C33BC" w:rsidP="00AC0358">
      <w:pPr>
        <w:spacing w:after="0" w:line="240" w:lineRule="auto"/>
        <w:rPr>
          <w:strike/>
        </w:rPr>
      </w:pPr>
    </w:p>
    <w:sectPr w:rsidR="006C33BC" w:rsidRPr="00C32C32" w:rsidSect="000B3806">
      <w:footerReference w:type="default" r:id="rId11"/>
      <w:pgSz w:w="11906" w:h="16838"/>
      <w:pgMar w:top="1134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E05DD" w:rsidRDefault="00EE05DD" w:rsidP="00376F0F">
      <w:pPr>
        <w:spacing w:after="0" w:line="240" w:lineRule="auto"/>
      </w:pPr>
      <w:r>
        <w:separator/>
      </w:r>
    </w:p>
  </w:endnote>
  <w:endnote w:type="continuationSeparator" w:id="0">
    <w:p w:rsidR="00EE05DD" w:rsidRDefault="00EE05DD" w:rsidP="00376F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7683" w:rsidRDefault="00627683">
    <w:pPr>
      <w:pStyle w:val="Pieddepage"/>
      <w:pBdr>
        <w:top w:val="thinThickSmallGap" w:sz="24" w:space="1" w:color="622423" w:themeColor="accent2" w:themeShade="7F"/>
      </w:pBdr>
      <w:rPr>
        <w:rFonts w:asciiTheme="majorHAnsi" w:hAnsiTheme="majorHAnsi"/>
      </w:rPr>
    </w:pPr>
    <w:r>
      <w:rPr>
        <w:rFonts w:asciiTheme="majorHAnsi" w:hAnsiTheme="majorHAnsi"/>
      </w:rPr>
      <w:t>Mode opératoire PGI – EBP</w:t>
    </w:r>
    <w:r w:rsidR="006C33BC">
      <w:rPr>
        <w:rFonts w:asciiTheme="majorHAnsi" w:hAnsiTheme="majorHAnsi"/>
      </w:rPr>
      <w:t xml:space="preserve"> – </w:t>
    </w:r>
    <w:r w:rsidR="00584D09">
      <w:rPr>
        <w:rFonts w:asciiTheme="majorHAnsi" w:hAnsiTheme="majorHAnsi"/>
      </w:rPr>
      <w:t>Calculer le prix unitaire moyen de vente</w:t>
    </w:r>
    <w:r>
      <w:rPr>
        <w:rFonts w:asciiTheme="majorHAnsi" w:hAnsiTheme="majorHAnsi"/>
      </w:rPr>
      <w:tab/>
      <w:t xml:space="preserve">Page </w:t>
    </w:r>
    <w:r w:rsidR="005F572C" w:rsidRPr="005F572C">
      <w:fldChar w:fldCharType="begin"/>
    </w:r>
    <w:r w:rsidR="00FD2EA2">
      <w:instrText xml:space="preserve"> PAGE   \* MERGEFORMAT </w:instrText>
    </w:r>
    <w:r w:rsidR="005F572C" w:rsidRPr="005F572C">
      <w:fldChar w:fldCharType="separate"/>
    </w:r>
    <w:r w:rsidR="001825A8" w:rsidRPr="001825A8">
      <w:rPr>
        <w:rFonts w:asciiTheme="majorHAnsi" w:hAnsiTheme="majorHAnsi"/>
        <w:noProof/>
      </w:rPr>
      <w:t>1</w:t>
    </w:r>
    <w:r w:rsidR="005F572C">
      <w:rPr>
        <w:rFonts w:asciiTheme="majorHAnsi" w:hAnsiTheme="majorHAnsi"/>
        <w:noProof/>
      </w:rPr>
      <w:fldChar w:fldCharType="end"/>
    </w:r>
    <w:r>
      <w:t xml:space="preserve"> sur </w:t>
    </w:r>
    <w:r w:rsidR="00C97C73">
      <w:t>2</w:t>
    </w:r>
  </w:p>
  <w:p w:rsidR="00627683" w:rsidRDefault="00627683">
    <w:pPr>
      <w:pStyle w:val="Pieddepag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E05DD" w:rsidRDefault="00EE05DD" w:rsidP="00376F0F">
      <w:pPr>
        <w:spacing w:after="0" w:line="240" w:lineRule="auto"/>
      </w:pPr>
      <w:r>
        <w:separator/>
      </w:r>
    </w:p>
  </w:footnote>
  <w:footnote w:type="continuationSeparator" w:id="0">
    <w:p w:rsidR="00EE05DD" w:rsidRDefault="00EE05DD" w:rsidP="00376F0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5B6E40"/>
    <w:multiLevelType w:val="hybridMultilevel"/>
    <w:tmpl w:val="5E3EF708"/>
    <w:lvl w:ilvl="0" w:tplc="77D2341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B0277DE"/>
    <w:multiLevelType w:val="hybridMultilevel"/>
    <w:tmpl w:val="A5867044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73212B7"/>
    <w:multiLevelType w:val="hybridMultilevel"/>
    <w:tmpl w:val="1C3A596A"/>
    <w:lvl w:ilvl="0" w:tplc="28909C56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DE72D05"/>
    <w:multiLevelType w:val="hybridMultilevel"/>
    <w:tmpl w:val="A5867044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56E76DC"/>
    <w:multiLevelType w:val="hybridMultilevel"/>
    <w:tmpl w:val="727C950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BBD7A7B"/>
    <w:multiLevelType w:val="hybridMultilevel"/>
    <w:tmpl w:val="1B56356C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707634C0"/>
    <w:multiLevelType w:val="hybridMultilevel"/>
    <w:tmpl w:val="F572D09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B456C30"/>
    <w:multiLevelType w:val="multilevel"/>
    <w:tmpl w:val="5CD02BFE"/>
    <w:lvl w:ilvl="0">
      <w:start w:val="1"/>
      <w:numFmt w:val="decimal"/>
      <w:pStyle w:val="Titre1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6"/>
  </w:num>
  <w:num w:numId="5">
    <w:abstractNumId w:val="4"/>
  </w:num>
  <w:num w:numId="6">
    <w:abstractNumId w:val="0"/>
  </w:num>
  <w:num w:numId="7">
    <w:abstractNumId w:val="2"/>
  </w:num>
  <w:num w:numId="8">
    <w:abstractNumId w:val="7"/>
  </w:num>
  <w:num w:numId="9">
    <w:abstractNumId w:val="7"/>
  </w:num>
  <w:num w:numId="10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B5D34"/>
    <w:rsid w:val="000169E5"/>
    <w:rsid w:val="00023776"/>
    <w:rsid w:val="0002408F"/>
    <w:rsid w:val="00024F5E"/>
    <w:rsid w:val="000B1896"/>
    <w:rsid w:val="000B3806"/>
    <w:rsid w:val="000C2513"/>
    <w:rsid w:val="000D4137"/>
    <w:rsid w:val="000E231F"/>
    <w:rsid w:val="001274E2"/>
    <w:rsid w:val="001465DC"/>
    <w:rsid w:val="001825A8"/>
    <w:rsid w:val="00190BE8"/>
    <w:rsid w:val="00196B22"/>
    <w:rsid w:val="001A08C3"/>
    <w:rsid w:val="001B43D6"/>
    <w:rsid w:val="00216F29"/>
    <w:rsid w:val="0022732C"/>
    <w:rsid w:val="002A601B"/>
    <w:rsid w:val="002A65C8"/>
    <w:rsid w:val="002C24E0"/>
    <w:rsid w:val="002C350D"/>
    <w:rsid w:val="002C4E53"/>
    <w:rsid w:val="0030508D"/>
    <w:rsid w:val="00305DDB"/>
    <w:rsid w:val="00316B05"/>
    <w:rsid w:val="003255CC"/>
    <w:rsid w:val="00376F0F"/>
    <w:rsid w:val="003823FF"/>
    <w:rsid w:val="00382A9A"/>
    <w:rsid w:val="00392A3A"/>
    <w:rsid w:val="003A5A9C"/>
    <w:rsid w:val="003C060E"/>
    <w:rsid w:val="003C23A4"/>
    <w:rsid w:val="003D1EFC"/>
    <w:rsid w:val="003E0236"/>
    <w:rsid w:val="0041016D"/>
    <w:rsid w:val="004222AA"/>
    <w:rsid w:val="0042344F"/>
    <w:rsid w:val="0046298E"/>
    <w:rsid w:val="00465D18"/>
    <w:rsid w:val="0049776D"/>
    <w:rsid w:val="004B671D"/>
    <w:rsid w:val="004D36A8"/>
    <w:rsid w:val="004F4C2E"/>
    <w:rsid w:val="00500F73"/>
    <w:rsid w:val="00534A9A"/>
    <w:rsid w:val="00560713"/>
    <w:rsid w:val="00584D09"/>
    <w:rsid w:val="005B006C"/>
    <w:rsid w:val="005B3D00"/>
    <w:rsid w:val="005C0973"/>
    <w:rsid w:val="005D24AB"/>
    <w:rsid w:val="005F572C"/>
    <w:rsid w:val="00627683"/>
    <w:rsid w:val="00645C2F"/>
    <w:rsid w:val="0064606F"/>
    <w:rsid w:val="00651FB2"/>
    <w:rsid w:val="00664EC6"/>
    <w:rsid w:val="00684563"/>
    <w:rsid w:val="006942C8"/>
    <w:rsid w:val="006B6531"/>
    <w:rsid w:val="006C33BC"/>
    <w:rsid w:val="006E705E"/>
    <w:rsid w:val="007108A9"/>
    <w:rsid w:val="0071655A"/>
    <w:rsid w:val="00777192"/>
    <w:rsid w:val="007A4493"/>
    <w:rsid w:val="007B351B"/>
    <w:rsid w:val="007B6705"/>
    <w:rsid w:val="007E2192"/>
    <w:rsid w:val="007F11B9"/>
    <w:rsid w:val="007F1F08"/>
    <w:rsid w:val="007F71AA"/>
    <w:rsid w:val="008315A1"/>
    <w:rsid w:val="008424CD"/>
    <w:rsid w:val="008924DA"/>
    <w:rsid w:val="008B517A"/>
    <w:rsid w:val="008D43D4"/>
    <w:rsid w:val="008D5841"/>
    <w:rsid w:val="008D7B69"/>
    <w:rsid w:val="008E0E50"/>
    <w:rsid w:val="008F49DD"/>
    <w:rsid w:val="008F6A10"/>
    <w:rsid w:val="00901250"/>
    <w:rsid w:val="00902060"/>
    <w:rsid w:val="00904A2C"/>
    <w:rsid w:val="00912D24"/>
    <w:rsid w:val="00954375"/>
    <w:rsid w:val="00982F5C"/>
    <w:rsid w:val="0099542F"/>
    <w:rsid w:val="009B46D3"/>
    <w:rsid w:val="009C04A4"/>
    <w:rsid w:val="009D0A6C"/>
    <w:rsid w:val="009D3A96"/>
    <w:rsid w:val="009E5995"/>
    <w:rsid w:val="00A31394"/>
    <w:rsid w:val="00A62894"/>
    <w:rsid w:val="00A64B41"/>
    <w:rsid w:val="00A73AF3"/>
    <w:rsid w:val="00A74829"/>
    <w:rsid w:val="00A74C37"/>
    <w:rsid w:val="00A84660"/>
    <w:rsid w:val="00A87B00"/>
    <w:rsid w:val="00AA1875"/>
    <w:rsid w:val="00AA19CA"/>
    <w:rsid w:val="00AA76B1"/>
    <w:rsid w:val="00AB5E4B"/>
    <w:rsid w:val="00AC0358"/>
    <w:rsid w:val="00AD02F6"/>
    <w:rsid w:val="00AE184A"/>
    <w:rsid w:val="00B263FA"/>
    <w:rsid w:val="00B2746A"/>
    <w:rsid w:val="00B542BE"/>
    <w:rsid w:val="00B568C5"/>
    <w:rsid w:val="00B71FCA"/>
    <w:rsid w:val="00B74E48"/>
    <w:rsid w:val="00BA5573"/>
    <w:rsid w:val="00BA60AE"/>
    <w:rsid w:val="00BA65AC"/>
    <w:rsid w:val="00BB1602"/>
    <w:rsid w:val="00BC3D79"/>
    <w:rsid w:val="00BF6510"/>
    <w:rsid w:val="00C22DF9"/>
    <w:rsid w:val="00C23006"/>
    <w:rsid w:val="00C2634B"/>
    <w:rsid w:val="00C32C32"/>
    <w:rsid w:val="00C4312F"/>
    <w:rsid w:val="00C84992"/>
    <w:rsid w:val="00C855E6"/>
    <w:rsid w:val="00C90409"/>
    <w:rsid w:val="00C973E1"/>
    <w:rsid w:val="00C97C73"/>
    <w:rsid w:val="00CE3600"/>
    <w:rsid w:val="00CE44A3"/>
    <w:rsid w:val="00CE7EBF"/>
    <w:rsid w:val="00CF3DD8"/>
    <w:rsid w:val="00D3286A"/>
    <w:rsid w:val="00D5723D"/>
    <w:rsid w:val="00DB1247"/>
    <w:rsid w:val="00DE261F"/>
    <w:rsid w:val="00DF6160"/>
    <w:rsid w:val="00E06CC0"/>
    <w:rsid w:val="00E4181D"/>
    <w:rsid w:val="00E46DE1"/>
    <w:rsid w:val="00E52212"/>
    <w:rsid w:val="00E76530"/>
    <w:rsid w:val="00E94687"/>
    <w:rsid w:val="00E955C5"/>
    <w:rsid w:val="00EC6345"/>
    <w:rsid w:val="00EE05DD"/>
    <w:rsid w:val="00EF7148"/>
    <w:rsid w:val="00F16D20"/>
    <w:rsid w:val="00F22A20"/>
    <w:rsid w:val="00F42D63"/>
    <w:rsid w:val="00F45B6D"/>
    <w:rsid w:val="00F718BE"/>
    <w:rsid w:val="00F76174"/>
    <w:rsid w:val="00F847E3"/>
    <w:rsid w:val="00F85505"/>
    <w:rsid w:val="00F87B65"/>
    <w:rsid w:val="00F906D7"/>
    <w:rsid w:val="00F92991"/>
    <w:rsid w:val="00FA7C31"/>
    <w:rsid w:val="00FB5D34"/>
    <w:rsid w:val="00FC32F5"/>
    <w:rsid w:val="00FD1F2A"/>
    <w:rsid w:val="00FD243E"/>
    <w:rsid w:val="00FD2E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4C2E"/>
  </w:style>
  <w:style w:type="paragraph" w:styleId="Titre1">
    <w:name w:val="heading 1"/>
    <w:basedOn w:val="Normal"/>
    <w:link w:val="Titre1Car"/>
    <w:uiPriority w:val="9"/>
    <w:qFormat/>
    <w:rsid w:val="00C97C73"/>
    <w:pPr>
      <w:numPr>
        <w:numId w:val="8"/>
      </w:num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BA55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BA5573"/>
    <w:rPr>
      <w:rFonts w:ascii="Tahoma" w:hAnsi="Tahoma" w:cs="Tahoma"/>
      <w:sz w:val="16"/>
      <w:szCs w:val="16"/>
    </w:rPr>
  </w:style>
  <w:style w:type="paragraph" w:styleId="Paragraphedeliste">
    <w:name w:val="List Paragraph"/>
    <w:basedOn w:val="Normal"/>
    <w:uiPriority w:val="34"/>
    <w:qFormat/>
    <w:rsid w:val="00BA5573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semiHidden/>
    <w:unhideWhenUsed/>
    <w:rsid w:val="00376F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376F0F"/>
  </w:style>
  <w:style w:type="paragraph" w:styleId="Pieddepage">
    <w:name w:val="footer"/>
    <w:basedOn w:val="Normal"/>
    <w:link w:val="PieddepageCar"/>
    <w:uiPriority w:val="99"/>
    <w:unhideWhenUsed/>
    <w:rsid w:val="00376F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376F0F"/>
  </w:style>
  <w:style w:type="paragraph" w:styleId="Titre">
    <w:name w:val="Title"/>
    <w:basedOn w:val="Normal"/>
    <w:next w:val="Normal"/>
    <w:link w:val="TitreCar"/>
    <w:uiPriority w:val="10"/>
    <w:qFormat/>
    <w:rsid w:val="00C97C73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fr-FR"/>
    </w:rPr>
  </w:style>
  <w:style w:type="character" w:customStyle="1" w:styleId="TitreCar">
    <w:name w:val="Titre Car"/>
    <w:basedOn w:val="Policepardfaut"/>
    <w:link w:val="Titre"/>
    <w:uiPriority w:val="10"/>
    <w:rsid w:val="00C97C7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fr-FR"/>
    </w:rPr>
  </w:style>
  <w:style w:type="character" w:customStyle="1" w:styleId="Titre1Car">
    <w:name w:val="Titre 1 Car"/>
    <w:basedOn w:val="Policepardfaut"/>
    <w:link w:val="Titre1"/>
    <w:uiPriority w:val="9"/>
    <w:rsid w:val="00C97C73"/>
    <w:rPr>
      <w:rFonts w:ascii="Times New Roman" w:eastAsia="Times New Roman" w:hAnsi="Times New Roman" w:cs="Times New Roman"/>
      <w:b/>
      <w:bCs/>
      <w:kern w:val="36"/>
      <w:sz w:val="48"/>
      <w:szCs w:val="48"/>
      <w:lang w:eastAsia="fr-F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210F94F-64D7-4372-9438-16CB1B667F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819</Words>
  <Characters>4510</Characters>
  <Application>Microsoft Office Word</Application>
  <DocSecurity>0</DocSecurity>
  <Lines>37</Lines>
  <Paragraphs>10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Mode Opératoire PGI EBP</vt:lpstr>
    </vt:vector>
  </TitlesOfParts>
  <Company>Enseignant</Company>
  <LinksUpToDate>false</LinksUpToDate>
  <CharactersWithSpaces>5319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 Opératoire PGI EBP</dc:title>
  <dc:creator>J. Grard</dc:creator>
  <cp:keywords>PGI; EBP</cp:keywords>
  <cp:lastModifiedBy>joan</cp:lastModifiedBy>
  <cp:revision>2</cp:revision>
  <dcterms:created xsi:type="dcterms:W3CDTF">2015-05-15T08:47:00Z</dcterms:created>
  <dcterms:modified xsi:type="dcterms:W3CDTF">2015-05-15T08:47:00Z</dcterms:modified>
  <cp:category>Mode Opératoire</cp:category>
</cp:coreProperties>
</file>