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E16A6B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LA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>
        <w:rPr>
          <w:rFonts w:eastAsia="Calibri"/>
          <w:b/>
          <w:color w:val="003366"/>
          <w:sz w:val="28"/>
        </w:rPr>
        <w:t>Clients</w:t>
      </w:r>
      <w:bookmarkStart w:id="0" w:name="_GoBack"/>
      <w:bookmarkEnd w:id="0"/>
    </w:p>
    <w:p w:rsidR="00CD3F1E" w:rsidRDefault="00CD3F1E" w:rsidP="00F20F5F">
      <w:pPr>
        <w:spacing w:after="0" w:line="240" w:lineRule="auto"/>
        <w:jc w:val="both"/>
      </w:pPr>
    </w:p>
    <w:p w:rsidR="008933C8" w:rsidRDefault="007A67C0" w:rsidP="00F20F5F">
      <w:pPr>
        <w:spacing w:after="0" w:line="240" w:lineRule="auto"/>
        <w:jc w:val="both"/>
      </w:pPr>
      <w:r>
        <w:t xml:space="preserve">Au 31 décembre 2016, l’état des clients douteux </w:t>
      </w:r>
      <w:r w:rsidR="00BE37AA">
        <w:t xml:space="preserve">de la société HTM </w:t>
      </w:r>
      <w:r>
        <w:t>se présente comme suit :</w:t>
      </w:r>
    </w:p>
    <w:p w:rsidR="008933C8" w:rsidRDefault="008933C8" w:rsidP="00F20F5F">
      <w:pPr>
        <w:spacing w:after="0" w:line="240" w:lineRule="auto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8"/>
        <w:gridCol w:w="1278"/>
        <w:gridCol w:w="1261"/>
        <w:gridCol w:w="1262"/>
        <w:gridCol w:w="1544"/>
        <w:gridCol w:w="2725"/>
      </w:tblGrid>
      <w:tr w:rsidR="00C377EB" w:rsidTr="002A4812">
        <w:trPr>
          <w:trHeight w:val="365"/>
        </w:trPr>
        <w:tc>
          <w:tcPr>
            <w:tcW w:w="1558" w:type="dxa"/>
            <w:vMerge w:val="restart"/>
            <w:vAlign w:val="center"/>
          </w:tcPr>
          <w:p w:rsidR="0074194F" w:rsidRPr="00B41D41" w:rsidRDefault="0074194F" w:rsidP="0074194F">
            <w:pPr>
              <w:jc w:val="center"/>
              <w:rPr>
                <w:b/>
              </w:rPr>
            </w:pPr>
            <w:r w:rsidRPr="00B41D41">
              <w:rPr>
                <w:b/>
              </w:rPr>
              <w:t>Client</w:t>
            </w:r>
          </w:p>
        </w:tc>
        <w:tc>
          <w:tcPr>
            <w:tcW w:w="1278" w:type="dxa"/>
            <w:vMerge w:val="restart"/>
            <w:vAlign w:val="center"/>
          </w:tcPr>
          <w:p w:rsidR="0074194F" w:rsidRPr="00B41D41" w:rsidRDefault="0074194F" w:rsidP="0074194F">
            <w:pPr>
              <w:jc w:val="center"/>
              <w:rPr>
                <w:b/>
              </w:rPr>
            </w:pPr>
            <w:r w:rsidRPr="00B41D41">
              <w:rPr>
                <w:b/>
              </w:rPr>
              <w:t>Date créance</w:t>
            </w:r>
          </w:p>
        </w:tc>
        <w:tc>
          <w:tcPr>
            <w:tcW w:w="2523" w:type="dxa"/>
            <w:gridSpan w:val="2"/>
            <w:vAlign w:val="center"/>
          </w:tcPr>
          <w:p w:rsidR="0074194F" w:rsidRPr="00B41D41" w:rsidRDefault="0074194F" w:rsidP="0074194F">
            <w:pPr>
              <w:jc w:val="center"/>
              <w:rPr>
                <w:b/>
              </w:rPr>
            </w:pPr>
            <w:r w:rsidRPr="00B41D41">
              <w:rPr>
                <w:b/>
              </w:rPr>
              <w:t>Créance au 31/12/2016</w:t>
            </w:r>
          </w:p>
        </w:tc>
        <w:tc>
          <w:tcPr>
            <w:tcW w:w="1544" w:type="dxa"/>
            <w:vMerge w:val="restart"/>
            <w:vAlign w:val="center"/>
          </w:tcPr>
          <w:p w:rsidR="0074194F" w:rsidRPr="00B41D41" w:rsidRDefault="0074194F" w:rsidP="0074194F">
            <w:pPr>
              <w:jc w:val="center"/>
              <w:rPr>
                <w:b/>
              </w:rPr>
            </w:pPr>
            <w:r w:rsidRPr="00B41D41">
              <w:rPr>
                <w:b/>
              </w:rPr>
              <w:t>Dépréciation au 31/12/2015</w:t>
            </w:r>
          </w:p>
        </w:tc>
        <w:tc>
          <w:tcPr>
            <w:tcW w:w="2725" w:type="dxa"/>
            <w:vMerge w:val="restart"/>
            <w:vAlign w:val="center"/>
          </w:tcPr>
          <w:p w:rsidR="0074194F" w:rsidRPr="00B41D41" w:rsidRDefault="0074194F" w:rsidP="0074194F">
            <w:pPr>
              <w:jc w:val="center"/>
              <w:rPr>
                <w:b/>
              </w:rPr>
            </w:pPr>
            <w:r w:rsidRPr="00B41D41">
              <w:rPr>
                <w:b/>
              </w:rPr>
              <w:t>Commentaires</w:t>
            </w:r>
          </w:p>
        </w:tc>
      </w:tr>
      <w:tr w:rsidR="00C377EB" w:rsidTr="002A4812">
        <w:trPr>
          <w:trHeight w:val="555"/>
        </w:trPr>
        <w:tc>
          <w:tcPr>
            <w:tcW w:w="1558" w:type="dxa"/>
            <w:vMerge/>
            <w:vAlign w:val="center"/>
          </w:tcPr>
          <w:p w:rsidR="0074194F" w:rsidRDefault="0074194F" w:rsidP="0074194F">
            <w:pPr>
              <w:jc w:val="center"/>
            </w:pPr>
          </w:p>
        </w:tc>
        <w:tc>
          <w:tcPr>
            <w:tcW w:w="1278" w:type="dxa"/>
            <w:vMerge/>
            <w:vAlign w:val="center"/>
          </w:tcPr>
          <w:p w:rsidR="0074194F" w:rsidRDefault="0074194F" w:rsidP="0074194F">
            <w:pPr>
              <w:jc w:val="center"/>
            </w:pPr>
          </w:p>
        </w:tc>
        <w:tc>
          <w:tcPr>
            <w:tcW w:w="1261" w:type="dxa"/>
            <w:vAlign w:val="center"/>
          </w:tcPr>
          <w:p w:rsidR="0074194F" w:rsidRPr="00B41D41" w:rsidRDefault="0074194F" w:rsidP="0074194F">
            <w:pPr>
              <w:jc w:val="center"/>
              <w:rPr>
                <w:b/>
              </w:rPr>
            </w:pPr>
            <w:r w:rsidRPr="00B41D41">
              <w:rPr>
                <w:b/>
              </w:rPr>
              <w:t>TTC</w:t>
            </w:r>
          </w:p>
        </w:tc>
        <w:tc>
          <w:tcPr>
            <w:tcW w:w="1262" w:type="dxa"/>
            <w:vAlign w:val="center"/>
          </w:tcPr>
          <w:p w:rsidR="0074194F" w:rsidRPr="00B41D41" w:rsidRDefault="0074194F" w:rsidP="0074194F">
            <w:pPr>
              <w:jc w:val="center"/>
              <w:rPr>
                <w:b/>
              </w:rPr>
            </w:pPr>
            <w:r w:rsidRPr="00B41D41">
              <w:rPr>
                <w:b/>
              </w:rPr>
              <w:t>HT</w:t>
            </w:r>
          </w:p>
        </w:tc>
        <w:tc>
          <w:tcPr>
            <w:tcW w:w="1544" w:type="dxa"/>
            <w:vMerge/>
            <w:vAlign w:val="center"/>
          </w:tcPr>
          <w:p w:rsidR="0074194F" w:rsidRDefault="0074194F" w:rsidP="0074194F">
            <w:pPr>
              <w:jc w:val="center"/>
            </w:pPr>
          </w:p>
        </w:tc>
        <w:tc>
          <w:tcPr>
            <w:tcW w:w="2725" w:type="dxa"/>
            <w:vMerge/>
            <w:vAlign w:val="center"/>
          </w:tcPr>
          <w:p w:rsidR="0074194F" w:rsidRDefault="0074194F" w:rsidP="0074194F">
            <w:pPr>
              <w:jc w:val="center"/>
            </w:pPr>
          </w:p>
        </w:tc>
      </w:tr>
      <w:tr w:rsidR="00BC7FA0" w:rsidTr="008654BE">
        <w:trPr>
          <w:trHeight w:val="1114"/>
        </w:trPr>
        <w:tc>
          <w:tcPr>
            <w:tcW w:w="1558" w:type="dxa"/>
            <w:vAlign w:val="center"/>
          </w:tcPr>
          <w:p w:rsidR="0074194F" w:rsidRDefault="00BC7FA0" w:rsidP="00BC7FA0">
            <w:r>
              <w:t>SAS DEBEVE</w:t>
            </w:r>
          </w:p>
        </w:tc>
        <w:tc>
          <w:tcPr>
            <w:tcW w:w="1278" w:type="dxa"/>
            <w:vAlign w:val="center"/>
          </w:tcPr>
          <w:p w:rsidR="0074194F" w:rsidRDefault="00BC7FA0" w:rsidP="00074D87">
            <w:pPr>
              <w:jc w:val="center"/>
            </w:pPr>
            <w:r>
              <w:t>15/</w:t>
            </w:r>
            <w:r w:rsidR="00074D87">
              <w:t>06</w:t>
            </w:r>
            <w:r>
              <w:t>/2015</w:t>
            </w:r>
          </w:p>
        </w:tc>
        <w:tc>
          <w:tcPr>
            <w:tcW w:w="1261" w:type="dxa"/>
            <w:vAlign w:val="center"/>
          </w:tcPr>
          <w:p w:rsidR="0074194F" w:rsidRDefault="00BC7FA0" w:rsidP="00BC7FA0">
            <w:pPr>
              <w:jc w:val="right"/>
            </w:pPr>
            <w:r>
              <w:t>36 000,00</w:t>
            </w:r>
          </w:p>
        </w:tc>
        <w:tc>
          <w:tcPr>
            <w:tcW w:w="1262" w:type="dxa"/>
            <w:vAlign w:val="center"/>
          </w:tcPr>
          <w:p w:rsidR="0074194F" w:rsidRDefault="00BC7FA0" w:rsidP="00BC7FA0">
            <w:pPr>
              <w:jc w:val="right"/>
            </w:pPr>
            <w:r>
              <w:t>30 000,00</w:t>
            </w:r>
          </w:p>
        </w:tc>
        <w:tc>
          <w:tcPr>
            <w:tcW w:w="1544" w:type="dxa"/>
            <w:vAlign w:val="center"/>
          </w:tcPr>
          <w:p w:rsidR="0074194F" w:rsidRDefault="00074D87" w:rsidP="00BC7FA0">
            <w:pPr>
              <w:jc w:val="right"/>
            </w:pPr>
            <w:r>
              <w:t>30 000,00</w:t>
            </w:r>
          </w:p>
        </w:tc>
        <w:tc>
          <w:tcPr>
            <w:tcW w:w="2725" w:type="dxa"/>
          </w:tcPr>
          <w:p w:rsidR="0074194F" w:rsidRDefault="00BC7FA0" w:rsidP="00470A64">
            <w:pPr>
              <w:jc w:val="both"/>
            </w:pPr>
            <w:r>
              <w:t xml:space="preserve">Client en liquidation. Une lettre ne non recouvrement </w:t>
            </w:r>
            <w:r w:rsidR="00470A64">
              <w:t xml:space="preserve">pour insuffisance d’actif </w:t>
            </w:r>
            <w:r>
              <w:t>nous a été adressée.</w:t>
            </w:r>
          </w:p>
        </w:tc>
      </w:tr>
      <w:tr w:rsidR="00BC7FA0" w:rsidTr="00972457">
        <w:tc>
          <w:tcPr>
            <w:tcW w:w="1558" w:type="dxa"/>
            <w:vAlign w:val="center"/>
          </w:tcPr>
          <w:p w:rsidR="0074194F" w:rsidRDefault="00BC7FA0" w:rsidP="00BC7FA0">
            <w:r>
              <w:t>AUBE MEDICAL</w:t>
            </w:r>
          </w:p>
        </w:tc>
        <w:tc>
          <w:tcPr>
            <w:tcW w:w="1278" w:type="dxa"/>
            <w:vAlign w:val="center"/>
          </w:tcPr>
          <w:p w:rsidR="0074194F" w:rsidRDefault="00074D87" w:rsidP="00BC7FA0">
            <w:pPr>
              <w:jc w:val="center"/>
            </w:pPr>
            <w:r>
              <w:t>02/09/2015</w:t>
            </w:r>
          </w:p>
        </w:tc>
        <w:tc>
          <w:tcPr>
            <w:tcW w:w="1261" w:type="dxa"/>
            <w:vAlign w:val="center"/>
          </w:tcPr>
          <w:p w:rsidR="0074194F" w:rsidRDefault="00074D87" w:rsidP="00BC7FA0">
            <w:pPr>
              <w:jc w:val="right"/>
            </w:pPr>
            <w:r>
              <w:t>42 000,00</w:t>
            </w:r>
          </w:p>
        </w:tc>
        <w:tc>
          <w:tcPr>
            <w:tcW w:w="1262" w:type="dxa"/>
            <w:vAlign w:val="center"/>
          </w:tcPr>
          <w:p w:rsidR="0074194F" w:rsidRDefault="00074D87" w:rsidP="00BC7FA0">
            <w:pPr>
              <w:jc w:val="right"/>
            </w:pPr>
            <w:r>
              <w:t>35 000,00</w:t>
            </w:r>
          </w:p>
        </w:tc>
        <w:tc>
          <w:tcPr>
            <w:tcW w:w="1544" w:type="dxa"/>
            <w:vAlign w:val="center"/>
          </w:tcPr>
          <w:p w:rsidR="0074194F" w:rsidRDefault="00322F0C" w:rsidP="00BC7FA0">
            <w:pPr>
              <w:jc w:val="right"/>
            </w:pPr>
            <w:r>
              <w:t>10 500,00</w:t>
            </w:r>
          </w:p>
        </w:tc>
        <w:tc>
          <w:tcPr>
            <w:tcW w:w="2725" w:type="dxa"/>
          </w:tcPr>
          <w:p w:rsidR="0074194F" w:rsidRDefault="00972457" w:rsidP="00864185">
            <w:pPr>
              <w:jc w:val="both"/>
            </w:pPr>
            <w:r>
              <w:t>Ce client est en cessation de paiement. HTM pro</w:t>
            </w:r>
            <w:r w:rsidR="00864185">
              <w:t>pose un abandon de créance de 24</w:t>
            </w:r>
            <w:r>
              <w:t> 000 €. La dépréciation do</w:t>
            </w:r>
            <w:r w:rsidR="007D2C0C">
              <w:t>i</w:t>
            </w:r>
            <w:r>
              <w:t>t être ajustée en conséquence.</w:t>
            </w:r>
          </w:p>
        </w:tc>
      </w:tr>
      <w:tr w:rsidR="00BC7FA0" w:rsidTr="00972457">
        <w:tc>
          <w:tcPr>
            <w:tcW w:w="1558" w:type="dxa"/>
            <w:vAlign w:val="center"/>
          </w:tcPr>
          <w:p w:rsidR="0074194F" w:rsidRDefault="00972457" w:rsidP="00BC7FA0">
            <w:r>
              <w:t>DISTRIMED</w:t>
            </w:r>
          </w:p>
        </w:tc>
        <w:tc>
          <w:tcPr>
            <w:tcW w:w="1278" w:type="dxa"/>
            <w:vAlign w:val="center"/>
          </w:tcPr>
          <w:p w:rsidR="0074194F" w:rsidRDefault="00074D87" w:rsidP="00BC7FA0">
            <w:pPr>
              <w:jc w:val="center"/>
            </w:pPr>
            <w:r>
              <w:t>15/10/2015</w:t>
            </w:r>
          </w:p>
        </w:tc>
        <w:tc>
          <w:tcPr>
            <w:tcW w:w="1261" w:type="dxa"/>
            <w:vAlign w:val="center"/>
          </w:tcPr>
          <w:p w:rsidR="0074194F" w:rsidRDefault="00074D87" w:rsidP="00BC7FA0">
            <w:pPr>
              <w:jc w:val="right"/>
            </w:pPr>
            <w:r>
              <w:t>30 000,00</w:t>
            </w:r>
          </w:p>
        </w:tc>
        <w:tc>
          <w:tcPr>
            <w:tcW w:w="1262" w:type="dxa"/>
            <w:vAlign w:val="center"/>
          </w:tcPr>
          <w:p w:rsidR="0074194F" w:rsidRDefault="00074D87" w:rsidP="00BC7FA0">
            <w:pPr>
              <w:jc w:val="right"/>
            </w:pPr>
            <w:r>
              <w:t>25 000,00</w:t>
            </w:r>
          </w:p>
        </w:tc>
        <w:tc>
          <w:tcPr>
            <w:tcW w:w="1544" w:type="dxa"/>
            <w:vAlign w:val="center"/>
          </w:tcPr>
          <w:p w:rsidR="0074194F" w:rsidRDefault="00322F0C" w:rsidP="00BC7FA0">
            <w:pPr>
              <w:jc w:val="right"/>
            </w:pPr>
            <w:r>
              <w:t>7 500,00</w:t>
            </w:r>
          </w:p>
        </w:tc>
        <w:tc>
          <w:tcPr>
            <w:tcW w:w="2725" w:type="dxa"/>
          </w:tcPr>
          <w:p w:rsidR="0074194F" w:rsidRDefault="008654BE" w:rsidP="008654BE">
            <w:pPr>
              <w:jc w:val="both"/>
            </w:pPr>
            <w:r>
              <w:t>Nous sommes en litige avec ce client depuis 2015. Le problème n’est toujours pas réglé. La dépréciation constituée apparait suffisante.</w:t>
            </w:r>
          </w:p>
        </w:tc>
      </w:tr>
      <w:tr w:rsidR="00BC7FA0" w:rsidTr="00972457">
        <w:tc>
          <w:tcPr>
            <w:tcW w:w="1558" w:type="dxa"/>
            <w:vAlign w:val="center"/>
          </w:tcPr>
          <w:p w:rsidR="0074194F" w:rsidRDefault="00972457" w:rsidP="00BC7FA0">
            <w:r>
              <w:t>SARL GIRAUD</w:t>
            </w:r>
          </w:p>
        </w:tc>
        <w:tc>
          <w:tcPr>
            <w:tcW w:w="1278" w:type="dxa"/>
            <w:vAlign w:val="center"/>
          </w:tcPr>
          <w:p w:rsidR="0074194F" w:rsidRDefault="00C377EB" w:rsidP="00BC7FA0">
            <w:pPr>
              <w:jc w:val="center"/>
            </w:pPr>
            <w:r>
              <w:t>15/09/2016</w:t>
            </w:r>
          </w:p>
        </w:tc>
        <w:tc>
          <w:tcPr>
            <w:tcW w:w="1261" w:type="dxa"/>
            <w:vAlign w:val="center"/>
          </w:tcPr>
          <w:p w:rsidR="0074194F" w:rsidRDefault="00C377EB" w:rsidP="00BC7FA0">
            <w:pPr>
              <w:jc w:val="right"/>
            </w:pPr>
            <w:r>
              <w:t>20 000,00</w:t>
            </w:r>
          </w:p>
        </w:tc>
        <w:tc>
          <w:tcPr>
            <w:tcW w:w="1262" w:type="dxa"/>
            <w:vAlign w:val="center"/>
          </w:tcPr>
          <w:p w:rsidR="0074194F" w:rsidRDefault="0088362E" w:rsidP="00BC7FA0">
            <w:pPr>
              <w:jc w:val="right"/>
            </w:pPr>
            <w:r>
              <w:t>16 666,67</w:t>
            </w:r>
          </w:p>
        </w:tc>
        <w:tc>
          <w:tcPr>
            <w:tcW w:w="1544" w:type="dxa"/>
            <w:vAlign w:val="center"/>
          </w:tcPr>
          <w:p w:rsidR="0074194F" w:rsidRDefault="0074194F" w:rsidP="00BC7FA0">
            <w:pPr>
              <w:jc w:val="right"/>
            </w:pPr>
          </w:p>
        </w:tc>
        <w:tc>
          <w:tcPr>
            <w:tcW w:w="2725" w:type="dxa"/>
          </w:tcPr>
          <w:p w:rsidR="0074194F" w:rsidRDefault="00C377EB" w:rsidP="0088362E">
            <w:pPr>
              <w:jc w:val="both"/>
            </w:pPr>
            <w:r>
              <w:t xml:space="preserve">Ce client est en redressement judiciaire. Une proposition de règlement des créances </w:t>
            </w:r>
            <w:r w:rsidR="0088362E">
              <w:t xml:space="preserve">à hauteur de 5 000 euros </w:t>
            </w:r>
            <w:r>
              <w:t>a été faite</w:t>
            </w:r>
            <w:r w:rsidR="0088362E">
              <w:t>.</w:t>
            </w:r>
            <w:r w:rsidR="006331F2">
              <w:t xml:space="preserve"> Une dépréciation sur cette base apparait nécessaire.</w:t>
            </w:r>
          </w:p>
        </w:tc>
      </w:tr>
    </w:tbl>
    <w:p w:rsidR="006E13C5" w:rsidRDefault="006E13C5" w:rsidP="00F20F5F">
      <w:pPr>
        <w:spacing w:after="0" w:line="240" w:lineRule="auto"/>
        <w:jc w:val="both"/>
      </w:pPr>
    </w:p>
    <w:p w:rsidR="006E13C5" w:rsidRDefault="006E13C5" w:rsidP="00F20F5F">
      <w:pPr>
        <w:spacing w:after="0" w:line="240" w:lineRule="auto"/>
        <w:jc w:val="both"/>
      </w:pPr>
    </w:p>
    <w:p w:rsidR="00117DF4" w:rsidRDefault="00117DF4" w:rsidP="00F20F5F">
      <w:pPr>
        <w:spacing w:after="0" w:line="240" w:lineRule="auto"/>
        <w:jc w:val="both"/>
      </w:pPr>
    </w:p>
    <w:p w:rsidR="0074194F" w:rsidRDefault="0074194F" w:rsidP="00F20F5F">
      <w:pPr>
        <w:spacing w:after="0" w:line="240" w:lineRule="auto"/>
        <w:jc w:val="both"/>
      </w:pPr>
    </w:p>
    <w:p w:rsidR="00FB50BD" w:rsidRDefault="00FB50BD" w:rsidP="00F20F5F">
      <w:pPr>
        <w:spacing w:after="0" w:line="240" w:lineRule="auto"/>
        <w:jc w:val="both"/>
      </w:pPr>
    </w:p>
    <w:sectPr w:rsidR="00FB50BD" w:rsidSect="00F20F5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9C1" w:rsidRDefault="000929C1" w:rsidP="00354358">
      <w:pPr>
        <w:spacing w:after="0" w:line="240" w:lineRule="auto"/>
      </w:pPr>
      <w:r>
        <w:separator/>
      </w:r>
    </w:p>
  </w:endnote>
  <w:endnote w:type="continuationSeparator" w:id="0">
    <w:p w:rsidR="000929C1" w:rsidRDefault="000929C1" w:rsidP="00354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358" w:rsidRPr="00354358" w:rsidRDefault="00354358" w:rsidP="00354358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 w:rsidR="00DC7A7B">
      <w:rPr>
        <w:rFonts w:ascii="Arial" w:hAnsi="Arial" w:cs="Arial"/>
        <w:b/>
        <w:noProof/>
        <w:sz w:val="18"/>
        <w:szCs w:val="18"/>
      </w:rPr>
      <w:t>12_Clients.docx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 w:rsidR="00DC7A7B"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 w:rsidR="00DC7A7B"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9C1" w:rsidRDefault="000929C1" w:rsidP="00354358">
      <w:pPr>
        <w:spacing w:after="0" w:line="240" w:lineRule="auto"/>
      </w:pPr>
      <w:r>
        <w:separator/>
      </w:r>
    </w:p>
  </w:footnote>
  <w:footnote w:type="continuationSeparator" w:id="0">
    <w:p w:rsidR="000929C1" w:rsidRDefault="000929C1" w:rsidP="00354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56F69"/>
    <w:multiLevelType w:val="hybridMultilevel"/>
    <w:tmpl w:val="C298F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002760"/>
    <w:rsid w:val="0002086E"/>
    <w:rsid w:val="00032EF0"/>
    <w:rsid w:val="00050F66"/>
    <w:rsid w:val="0006338A"/>
    <w:rsid w:val="00074D87"/>
    <w:rsid w:val="000929C1"/>
    <w:rsid w:val="000D4019"/>
    <w:rsid w:val="001104D9"/>
    <w:rsid w:val="00117DF4"/>
    <w:rsid w:val="00162513"/>
    <w:rsid w:val="00183A66"/>
    <w:rsid w:val="001A5A99"/>
    <w:rsid w:val="002302F6"/>
    <w:rsid w:val="00250B72"/>
    <w:rsid w:val="002A2224"/>
    <w:rsid w:val="002A4812"/>
    <w:rsid w:val="002E302C"/>
    <w:rsid w:val="00322F0C"/>
    <w:rsid w:val="00354358"/>
    <w:rsid w:val="00363368"/>
    <w:rsid w:val="00397949"/>
    <w:rsid w:val="00442F0E"/>
    <w:rsid w:val="00470A64"/>
    <w:rsid w:val="004947F9"/>
    <w:rsid w:val="004A2B7F"/>
    <w:rsid w:val="005633CC"/>
    <w:rsid w:val="0059176F"/>
    <w:rsid w:val="005A4753"/>
    <w:rsid w:val="005B2597"/>
    <w:rsid w:val="005B2ABA"/>
    <w:rsid w:val="005C4095"/>
    <w:rsid w:val="00630AC9"/>
    <w:rsid w:val="006331F2"/>
    <w:rsid w:val="006A67E8"/>
    <w:rsid w:val="006D629C"/>
    <w:rsid w:val="006E13C5"/>
    <w:rsid w:val="0074194F"/>
    <w:rsid w:val="00783CF1"/>
    <w:rsid w:val="007A408E"/>
    <w:rsid w:val="007A67C0"/>
    <w:rsid w:val="007C450C"/>
    <w:rsid w:val="007C474C"/>
    <w:rsid w:val="007D2C0C"/>
    <w:rsid w:val="0085214D"/>
    <w:rsid w:val="00864185"/>
    <w:rsid w:val="008654BE"/>
    <w:rsid w:val="00876A3B"/>
    <w:rsid w:val="0088362E"/>
    <w:rsid w:val="008933C8"/>
    <w:rsid w:val="00894449"/>
    <w:rsid w:val="008D772D"/>
    <w:rsid w:val="00961A2A"/>
    <w:rsid w:val="00963F2D"/>
    <w:rsid w:val="00972457"/>
    <w:rsid w:val="009B637D"/>
    <w:rsid w:val="009E2D64"/>
    <w:rsid w:val="00A0540D"/>
    <w:rsid w:val="00A34A65"/>
    <w:rsid w:val="00AC17AE"/>
    <w:rsid w:val="00B01324"/>
    <w:rsid w:val="00B41D41"/>
    <w:rsid w:val="00B633DE"/>
    <w:rsid w:val="00B86BD8"/>
    <w:rsid w:val="00BA16EB"/>
    <w:rsid w:val="00BB09E5"/>
    <w:rsid w:val="00BC7FA0"/>
    <w:rsid w:val="00BD4EDF"/>
    <w:rsid w:val="00BE37AA"/>
    <w:rsid w:val="00C01747"/>
    <w:rsid w:val="00C377EB"/>
    <w:rsid w:val="00C7793C"/>
    <w:rsid w:val="00C77C85"/>
    <w:rsid w:val="00C83F1D"/>
    <w:rsid w:val="00C86701"/>
    <w:rsid w:val="00CD3F1E"/>
    <w:rsid w:val="00D248AD"/>
    <w:rsid w:val="00D517E5"/>
    <w:rsid w:val="00DB4958"/>
    <w:rsid w:val="00DC7A7B"/>
    <w:rsid w:val="00E16A6B"/>
    <w:rsid w:val="00ED42F1"/>
    <w:rsid w:val="00F20F5F"/>
    <w:rsid w:val="00F4427B"/>
    <w:rsid w:val="00FB50BD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A77C97D-3657-40D2-B40B-4E33E859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A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character" w:customStyle="1" w:styleId="FontStyle14">
    <w:name w:val="Font Style14"/>
    <w:uiPriority w:val="99"/>
    <w:rsid w:val="004A2B7F"/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39"/>
    <w:rsid w:val="00741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4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194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5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4358"/>
  </w:style>
  <w:style w:type="paragraph" w:styleId="Pieddepage">
    <w:name w:val="footer"/>
    <w:basedOn w:val="Normal"/>
    <w:link w:val="PieddepageCar"/>
    <w:uiPriority w:val="99"/>
    <w:unhideWhenUsed/>
    <w:rsid w:val="0035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4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3</cp:revision>
  <dcterms:created xsi:type="dcterms:W3CDTF">2017-01-03T09:52:00Z</dcterms:created>
  <dcterms:modified xsi:type="dcterms:W3CDTF">2017-01-03T09:52:00Z</dcterms:modified>
</cp:coreProperties>
</file>