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83175D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J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 w:rsidR="00B01324">
        <w:rPr>
          <w:rFonts w:eastAsia="Calibri"/>
          <w:b/>
          <w:color w:val="003366"/>
          <w:sz w:val="28"/>
        </w:rPr>
        <w:t>Immobilisations</w:t>
      </w:r>
      <w:bookmarkStart w:id="0" w:name="_GoBack"/>
      <w:bookmarkEnd w:id="0"/>
    </w:p>
    <w:p w:rsidR="00CD3F1E" w:rsidRPr="008C7F6B" w:rsidRDefault="002D7E73" w:rsidP="008C7F6B">
      <w:pPr>
        <w:spacing w:after="0" w:line="240" w:lineRule="auto"/>
        <w:jc w:val="center"/>
        <w:rPr>
          <w:b/>
        </w:rPr>
      </w:pPr>
      <w:r w:rsidRPr="008C7F6B">
        <w:rPr>
          <w:b/>
        </w:rPr>
        <w:t xml:space="preserve">Mouvements d’immobilisation </w:t>
      </w:r>
      <w:r w:rsidR="008C7F6B" w:rsidRPr="008C7F6B">
        <w:rPr>
          <w:b/>
        </w:rPr>
        <w:t>de l’</w:t>
      </w:r>
      <w:r w:rsidRPr="008C7F6B">
        <w:rPr>
          <w:b/>
        </w:rPr>
        <w:t>entreprise HTM MICROSCOPY</w:t>
      </w:r>
    </w:p>
    <w:p w:rsidR="002D7E73" w:rsidRDefault="002D7E73" w:rsidP="00F20F5F">
      <w:pPr>
        <w:spacing w:after="0" w:line="240" w:lineRule="auto"/>
        <w:jc w:val="both"/>
      </w:pPr>
    </w:p>
    <w:p w:rsidR="007C474C" w:rsidRPr="00876A3B" w:rsidRDefault="00876A3B" w:rsidP="00F20F5F">
      <w:pPr>
        <w:spacing w:after="0" w:line="240" w:lineRule="auto"/>
        <w:jc w:val="both"/>
        <w:rPr>
          <w:b/>
        </w:rPr>
      </w:pPr>
      <w:r w:rsidRPr="00876A3B">
        <w:rPr>
          <w:b/>
        </w:rPr>
        <w:t>Cessions de l’exercice 2016</w:t>
      </w:r>
      <w:r w:rsidR="002D7E73">
        <w:rPr>
          <w:b/>
        </w:rPr>
        <w:t xml:space="preserve"> </w:t>
      </w:r>
    </w:p>
    <w:p w:rsidR="00876A3B" w:rsidRDefault="00876A3B" w:rsidP="00F20F5F">
      <w:pPr>
        <w:spacing w:after="0" w:line="240" w:lineRule="auto"/>
        <w:jc w:val="both"/>
      </w:pPr>
    </w:p>
    <w:p w:rsidR="00876A3B" w:rsidRDefault="008C7F6B" w:rsidP="00F20F5F">
      <w:pPr>
        <w:spacing w:after="0" w:line="240" w:lineRule="auto"/>
        <w:jc w:val="both"/>
      </w:pPr>
      <w:r>
        <w:t>Le matériel «  Rectifieuse plane n°2 »</w:t>
      </w:r>
      <w:r w:rsidR="005E444C">
        <w:t xml:space="preserve"> </w:t>
      </w:r>
      <w:r w:rsidR="00C05B3E">
        <w:t xml:space="preserve">(Fiche IM000007) </w:t>
      </w:r>
      <w:r w:rsidR="00876A3B">
        <w:t xml:space="preserve"> a été cédé le 30 juin 2016.</w:t>
      </w:r>
    </w:p>
    <w:p w:rsidR="005E444C" w:rsidRDefault="005E444C" w:rsidP="00F20F5F">
      <w:pPr>
        <w:spacing w:after="0" w:line="240" w:lineRule="auto"/>
        <w:jc w:val="both"/>
      </w:pPr>
      <w:r>
        <w:t>La cession est soumise à la TVA au taux normal.</w:t>
      </w:r>
    </w:p>
    <w:p w:rsidR="005E444C" w:rsidRDefault="005E444C" w:rsidP="00F20F5F">
      <w:pPr>
        <w:spacing w:after="0" w:line="240" w:lineRule="auto"/>
        <w:jc w:val="both"/>
      </w:pPr>
    </w:p>
    <w:p w:rsidR="002A2224" w:rsidRDefault="00926317" w:rsidP="00F20F5F">
      <w:pPr>
        <w:spacing w:after="0" w:line="240" w:lineRule="auto"/>
        <w:jc w:val="both"/>
      </w:pPr>
      <w:r>
        <w:t>Le comptable</w:t>
      </w:r>
      <w:r w:rsidR="00876A3B">
        <w:t xml:space="preserve"> a uniquement passé l’écriture suivante</w:t>
      </w:r>
      <w:r w:rsidR="00C05B3E">
        <w:t> </w:t>
      </w:r>
      <w:r w:rsidR="00876A3B">
        <w:t>:</w:t>
      </w:r>
    </w:p>
    <w:p w:rsidR="006A67E8" w:rsidRDefault="006A67E8" w:rsidP="00F20F5F">
      <w:pPr>
        <w:spacing w:after="0" w:line="240" w:lineRule="auto"/>
        <w:jc w:val="both"/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134"/>
        <w:gridCol w:w="1080"/>
        <w:gridCol w:w="4500"/>
        <w:gridCol w:w="1164"/>
        <w:gridCol w:w="1164"/>
      </w:tblGrid>
      <w:tr w:rsidR="00876A3B" w:rsidRPr="00A62E71" w:rsidTr="005E444C">
        <w:trPr>
          <w:trHeight w:val="340"/>
        </w:trPr>
        <w:tc>
          <w:tcPr>
            <w:tcW w:w="779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BQ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6A3B" w:rsidRPr="00A62E71" w:rsidRDefault="005E444C" w:rsidP="00C17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30/06/2016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76A3B" w:rsidRPr="00A62E71" w:rsidRDefault="00876A3B" w:rsidP="00C17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76A3B" w:rsidRPr="00A62E71" w:rsidRDefault="00876A3B" w:rsidP="005E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Cession </w:t>
            </w:r>
            <w:r w:rsidR="005E444C">
              <w:rPr>
                <w:sz w:val="20"/>
                <w:szCs w:val="20"/>
              </w:rPr>
              <w:t>rectifieuse plane n°2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right"/>
              <w:rPr>
                <w:sz w:val="20"/>
                <w:szCs w:val="20"/>
              </w:rPr>
            </w:pPr>
            <w:r w:rsidRPr="00A62E71">
              <w:rPr>
                <w:sz w:val="20"/>
                <w:szCs w:val="20"/>
              </w:rPr>
              <w:t>14 400,00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right"/>
              <w:rPr>
                <w:sz w:val="20"/>
                <w:szCs w:val="20"/>
              </w:rPr>
            </w:pPr>
          </w:p>
        </w:tc>
      </w:tr>
      <w:tr w:rsidR="00876A3B" w:rsidRPr="00A62E71" w:rsidTr="005E444C">
        <w:trPr>
          <w:trHeight w:val="340"/>
        </w:trPr>
        <w:tc>
          <w:tcPr>
            <w:tcW w:w="779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76A3B" w:rsidRPr="00A62E71" w:rsidRDefault="00876A3B" w:rsidP="00C17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76A3B" w:rsidRPr="00A62E71" w:rsidRDefault="005E444C" w:rsidP="00C17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>Compte d’attente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876A3B" w:rsidRPr="00A62E71" w:rsidRDefault="00876A3B" w:rsidP="00C17BC2">
            <w:pPr>
              <w:jc w:val="right"/>
              <w:rPr>
                <w:sz w:val="20"/>
                <w:szCs w:val="20"/>
              </w:rPr>
            </w:pPr>
            <w:r w:rsidRPr="00A62E71">
              <w:rPr>
                <w:sz w:val="20"/>
                <w:szCs w:val="20"/>
              </w:rPr>
              <w:t>14 400,00</w:t>
            </w:r>
          </w:p>
        </w:tc>
      </w:tr>
    </w:tbl>
    <w:p w:rsidR="006A67E8" w:rsidRDefault="006A67E8" w:rsidP="00F20F5F">
      <w:pPr>
        <w:spacing w:after="0" w:line="240" w:lineRule="auto"/>
        <w:jc w:val="both"/>
      </w:pPr>
    </w:p>
    <w:p w:rsidR="00DA0232" w:rsidRDefault="00DA0232" w:rsidP="00F20F5F">
      <w:pPr>
        <w:spacing w:after="0" w:line="240" w:lineRule="auto"/>
        <w:jc w:val="both"/>
        <w:rPr>
          <w:b/>
        </w:rPr>
      </w:pPr>
    </w:p>
    <w:p w:rsidR="00FB50BD" w:rsidRPr="005E444C" w:rsidRDefault="005E444C" w:rsidP="00F20F5F">
      <w:pPr>
        <w:spacing w:after="0" w:line="240" w:lineRule="auto"/>
        <w:jc w:val="both"/>
        <w:rPr>
          <w:b/>
        </w:rPr>
      </w:pPr>
      <w:r w:rsidRPr="005E444C">
        <w:rPr>
          <w:b/>
        </w:rPr>
        <w:t>Acquisitions de l’exercice 2016</w:t>
      </w:r>
    </w:p>
    <w:p w:rsidR="00A44272" w:rsidRDefault="00A44272" w:rsidP="00F20F5F">
      <w:pPr>
        <w:spacing w:after="0" w:line="240" w:lineRule="auto"/>
        <w:jc w:val="both"/>
      </w:pPr>
    </w:p>
    <w:tbl>
      <w:tblPr>
        <w:tblStyle w:val="Grilledutableau"/>
        <w:tblW w:w="10033" w:type="dxa"/>
        <w:tblLook w:val="04A0" w:firstRow="1" w:lastRow="0" w:firstColumn="1" w:lastColumn="0" w:noHBand="0" w:noVBand="1"/>
      </w:tblPr>
      <w:tblGrid>
        <w:gridCol w:w="3369"/>
        <w:gridCol w:w="2977"/>
        <w:gridCol w:w="3687"/>
      </w:tblGrid>
      <w:tr w:rsidR="00A44272" w:rsidTr="00C05B3E">
        <w:tc>
          <w:tcPr>
            <w:tcW w:w="3369" w:type="dxa"/>
          </w:tcPr>
          <w:p w:rsidR="00A44272" w:rsidRDefault="008C7F6B" w:rsidP="008C7F6B">
            <w:pPr>
              <w:jc w:val="center"/>
            </w:pPr>
            <w:r>
              <w:rPr>
                <w:b/>
              </w:rPr>
              <w:t>IMMOBILISATION</w:t>
            </w:r>
          </w:p>
        </w:tc>
        <w:tc>
          <w:tcPr>
            <w:tcW w:w="2977" w:type="dxa"/>
          </w:tcPr>
          <w:p w:rsidR="00A44272" w:rsidRPr="00A44272" w:rsidRDefault="00A44272" w:rsidP="00A44272">
            <w:pPr>
              <w:jc w:val="center"/>
              <w:rPr>
                <w:b/>
              </w:rPr>
            </w:pPr>
            <w:r w:rsidRPr="00A44272">
              <w:rPr>
                <w:b/>
              </w:rPr>
              <w:t>Logiciel spécialisé</w:t>
            </w:r>
          </w:p>
        </w:tc>
        <w:tc>
          <w:tcPr>
            <w:tcW w:w="3687" w:type="dxa"/>
          </w:tcPr>
          <w:p w:rsidR="00A44272" w:rsidRPr="00A44272" w:rsidRDefault="00A44272" w:rsidP="00A44272">
            <w:pPr>
              <w:jc w:val="center"/>
              <w:rPr>
                <w:b/>
              </w:rPr>
            </w:pPr>
            <w:r w:rsidRPr="00A44272">
              <w:rPr>
                <w:b/>
              </w:rPr>
              <w:t>Laboratoire électronique</w:t>
            </w:r>
          </w:p>
        </w:tc>
      </w:tr>
      <w:tr w:rsidR="00A44272" w:rsidTr="00C05B3E">
        <w:tc>
          <w:tcPr>
            <w:tcW w:w="3369" w:type="dxa"/>
          </w:tcPr>
          <w:p w:rsidR="00A44272" w:rsidRPr="00A44272" w:rsidRDefault="00A44272" w:rsidP="00F20F5F">
            <w:pPr>
              <w:jc w:val="both"/>
              <w:rPr>
                <w:b/>
              </w:rPr>
            </w:pPr>
            <w:r w:rsidRPr="00A44272">
              <w:rPr>
                <w:b/>
              </w:rPr>
              <w:t>Catégorie</w:t>
            </w:r>
          </w:p>
        </w:tc>
        <w:tc>
          <w:tcPr>
            <w:tcW w:w="2977" w:type="dxa"/>
          </w:tcPr>
          <w:p w:rsidR="00A44272" w:rsidRDefault="00A44272" w:rsidP="00A44272">
            <w:pPr>
              <w:jc w:val="center"/>
            </w:pPr>
            <w:r>
              <w:t>Compte 2051 Logiciel</w:t>
            </w:r>
          </w:p>
        </w:tc>
        <w:tc>
          <w:tcPr>
            <w:tcW w:w="3687" w:type="dxa"/>
          </w:tcPr>
          <w:p w:rsidR="00A44272" w:rsidRDefault="00A44272" w:rsidP="00A44272">
            <w:pPr>
              <w:jc w:val="center"/>
            </w:pPr>
            <w:r>
              <w:t>Compte 2154 Matériel industriel</w:t>
            </w:r>
          </w:p>
        </w:tc>
      </w:tr>
      <w:tr w:rsidR="00C05B3E" w:rsidTr="00C05B3E">
        <w:tc>
          <w:tcPr>
            <w:tcW w:w="3369" w:type="dxa"/>
          </w:tcPr>
          <w:p w:rsidR="00C05B3E" w:rsidRPr="00A44272" w:rsidRDefault="00C05B3E" w:rsidP="00F20F5F">
            <w:pPr>
              <w:jc w:val="both"/>
              <w:rPr>
                <w:b/>
              </w:rPr>
            </w:pPr>
            <w:r>
              <w:rPr>
                <w:b/>
              </w:rPr>
              <w:t>N° Fiche Module Immobilisation</w:t>
            </w:r>
          </w:p>
        </w:tc>
        <w:tc>
          <w:tcPr>
            <w:tcW w:w="2977" w:type="dxa"/>
          </w:tcPr>
          <w:p w:rsidR="00C05B3E" w:rsidRDefault="00C05B3E" w:rsidP="00A44272">
            <w:pPr>
              <w:jc w:val="center"/>
            </w:pPr>
            <w:r>
              <w:t>IM000001</w:t>
            </w:r>
          </w:p>
        </w:tc>
        <w:tc>
          <w:tcPr>
            <w:tcW w:w="3687" w:type="dxa"/>
          </w:tcPr>
          <w:p w:rsidR="00C05B3E" w:rsidRDefault="00C05B3E" w:rsidP="00A44272">
            <w:pPr>
              <w:jc w:val="center"/>
            </w:pPr>
            <w:r>
              <w:t>IM000014</w:t>
            </w:r>
          </w:p>
        </w:tc>
      </w:tr>
      <w:tr w:rsidR="00A44272" w:rsidTr="00C05B3E">
        <w:tc>
          <w:tcPr>
            <w:tcW w:w="3369" w:type="dxa"/>
          </w:tcPr>
          <w:p w:rsidR="00A44272" w:rsidRPr="00A44272" w:rsidRDefault="00A44272" w:rsidP="00F20F5F">
            <w:pPr>
              <w:jc w:val="both"/>
              <w:rPr>
                <w:b/>
              </w:rPr>
            </w:pPr>
            <w:r w:rsidRPr="00A44272">
              <w:rPr>
                <w:b/>
              </w:rPr>
              <w:t>Coût d’acquisition HT</w:t>
            </w:r>
          </w:p>
        </w:tc>
        <w:tc>
          <w:tcPr>
            <w:tcW w:w="2977" w:type="dxa"/>
          </w:tcPr>
          <w:p w:rsidR="00A44272" w:rsidRDefault="00A44272" w:rsidP="00A44272">
            <w:pPr>
              <w:jc w:val="center"/>
            </w:pPr>
            <w:r>
              <w:t>6 000.00</w:t>
            </w:r>
          </w:p>
        </w:tc>
        <w:tc>
          <w:tcPr>
            <w:tcW w:w="3687" w:type="dxa"/>
          </w:tcPr>
          <w:p w:rsidR="00A44272" w:rsidRDefault="00A44272" w:rsidP="00A44272">
            <w:pPr>
              <w:jc w:val="center"/>
            </w:pPr>
            <w:r>
              <w:t>160 000.00</w:t>
            </w:r>
          </w:p>
        </w:tc>
      </w:tr>
      <w:tr w:rsidR="002D7E73" w:rsidTr="00C05B3E">
        <w:tc>
          <w:tcPr>
            <w:tcW w:w="3369" w:type="dxa"/>
          </w:tcPr>
          <w:p w:rsidR="002D7E73" w:rsidRPr="00A44272" w:rsidRDefault="002D7E73" w:rsidP="00F20F5F">
            <w:pPr>
              <w:jc w:val="both"/>
              <w:rPr>
                <w:b/>
              </w:rPr>
            </w:pPr>
            <w:r>
              <w:rPr>
                <w:b/>
              </w:rPr>
              <w:t>Valeur résiduelle</w:t>
            </w:r>
          </w:p>
        </w:tc>
        <w:tc>
          <w:tcPr>
            <w:tcW w:w="2977" w:type="dxa"/>
          </w:tcPr>
          <w:p w:rsidR="002D7E73" w:rsidRDefault="002D7E73" w:rsidP="00A44272">
            <w:pPr>
              <w:jc w:val="center"/>
            </w:pPr>
            <w:r>
              <w:t>0.00</w:t>
            </w:r>
          </w:p>
        </w:tc>
        <w:tc>
          <w:tcPr>
            <w:tcW w:w="3687" w:type="dxa"/>
          </w:tcPr>
          <w:p w:rsidR="002D7E73" w:rsidRDefault="002D7E73" w:rsidP="00A44272">
            <w:pPr>
              <w:jc w:val="center"/>
            </w:pPr>
            <w:r>
              <w:t>0.00</w:t>
            </w:r>
          </w:p>
        </w:tc>
      </w:tr>
      <w:tr w:rsidR="00A44272" w:rsidTr="00C05B3E">
        <w:tc>
          <w:tcPr>
            <w:tcW w:w="3369" w:type="dxa"/>
          </w:tcPr>
          <w:p w:rsidR="00A44272" w:rsidRPr="00A44272" w:rsidRDefault="00A44272" w:rsidP="00F20F5F">
            <w:pPr>
              <w:jc w:val="both"/>
              <w:rPr>
                <w:b/>
              </w:rPr>
            </w:pPr>
            <w:r w:rsidRPr="00A44272">
              <w:rPr>
                <w:b/>
              </w:rPr>
              <w:t>Date acquisition</w:t>
            </w:r>
          </w:p>
        </w:tc>
        <w:tc>
          <w:tcPr>
            <w:tcW w:w="2977" w:type="dxa"/>
          </w:tcPr>
          <w:p w:rsidR="00A44272" w:rsidRDefault="00A44272" w:rsidP="00A44272">
            <w:pPr>
              <w:jc w:val="center"/>
            </w:pPr>
            <w:r>
              <w:t>01/01/2016</w:t>
            </w:r>
          </w:p>
        </w:tc>
        <w:tc>
          <w:tcPr>
            <w:tcW w:w="3687" w:type="dxa"/>
          </w:tcPr>
          <w:p w:rsidR="00A44272" w:rsidRDefault="00A44272" w:rsidP="00A44272">
            <w:pPr>
              <w:jc w:val="center"/>
            </w:pPr>
            <w:r>
              <w:t>10/01/2016</w:t>
            </w:r>
          </w:p>
        </w:tc>
      </w:tr>
      <w:tr w:rsidR="00A44272" w:rsidTr="00C05B3E">
        <w:tc>
          <w:tcPr>
            <w:tcW w:w="3369" w:type="dxa"/>
          </w:tcPr>
          <w:p w:rsidR="00A44272" w:rsidRPr="00A44272" w:rsidRDefault="00A44272" w:rsidP="00F20F5F">
            <w:pPr>
              <w:jc w:val="both"/>
              <w:rPr>
                <w:b/>
              </w:rPr>
            </w:pPr>
            <w:r w:rsidRPr="00A44272">
              <w:rPr>
                <w:b/>
              </w:rPr>
              <w:t>Mode d’amortissement</w:t>
            </w:r>
          </w:p>
          <w:p w:rsidR="00A44272" w:rsidRPr="00A44272" w:rsidRDefault="00A44272" w:rsidP="00F20F5F">
            <w:pPr>
              <w:jc w:val="both"/>
              <w:rPr>
                <w:b/>
              </w:rPr>
            </w:pPr>
            <w:r w:rsidRPr="00A44272">
              <w:rPr>
                <w:b/>
              </w:rPr>
              <w:t>Prévu sur la fiche immobilisation du module Immobilisation du PGI</w:t>
            </w:r>
          </w:p>
        </w:tc>
        <w:tc>
          <w:tcPr>
            <w:tcW w:w="2977" w:type="dxa"/>
          </w:tcPr>
          <w:p w:rsidR="00A44272" w:rsidRDefault="00A44272" w:rsidP="00A44272">
            <w:pPr>
              <w:jc w:val="center"/>
            </w:pPr>
            <w:r>
              <w:t>Linéaire sur 3 ans</w:t>
            </w:r>
          </w:p>
        </w:tc>
        <w:tc>
          <w:tcPr>
            <w:tcW w:w="3687" w:type="dxa"/>
          </w:tcPr>
          <w:p w:rsidR="00A44272" w:rsidRDefault="00A44272" w:rsidP="00A44272">
            <w:pPr>
              <w:jc w:val="center"/>
            </w:pPr>
            <w:r>
              <w:t>Linéaire sur 5 ans</w:t>
            </w:r>
          </w:p>
        </w:tc>
      </w:tr>
      <w:tr w:rsidR="00A44272" w:rsidTr="00C05B3E">
        <w:tc>
          <w:tcPr>
            <w:tcW w:w="3369" w:type="dxa"/>
          </w:tcPr>
          <w:p w:rsidR="00A44272" w:rsidRPr="00A44272" w:rsidRDefault="00A44272" w:rsidP="00F20F5F">
            <w:pPr>
              <w:jc w:val="both"/>
              <w:rPr>
                <w:b/>
              </w:rPr>
            </w:pPr>
            <w:r w:rsidRPr="00A44272">
              <w:rPr>
                <w:b/>
              </w:rPr>
              <w:t>Avantage fiscal souhaité</w:t>
            </w:r>
          </w:p>
        </w:tc>
        <w:tc>
          <w:tcPr>
            <w:tcW w:w="2977" w:type="dxa"/>
          </w:tcPr>
          <w:p w:rsidR="00A44272" w:rsidRDefault="00A44272" w:rsidP="00A44272">
            <w:pPr>
              <w:jc w:val="center"/>
            </w:pPr>
            <w:r>
              <w:t>A déterminer</w:t>
            </w:r>
          </w:p>
        </w:tc>
        <w:tc>
          <w:tcPr>
            <w:tcW w:w="3687" w:type="dxa"/>
          </w:tcPr>
          <w:p w:rsidR="00A44272" w:rsidRDefault="00A44272" w:rsidP="00A44272">
            <w:pPr>
              <w:jc w:val="center"/>
            </w:pPr>
            <w:r>
              <w:t>Dégressif sur 5 ans coefficient 1.75</w:t>
            </w:r>
          </w:p>
        </w:tc>
      </w:tr>
    </w:tbl>
    <w:p w:rsidR="00A44272" w:rsidRDefault="00A44272" w:rsidP="00F20F5F">
      <w:pPr>
        <w:spacing w:after="0" w:line="240" w:lineRule="auto"/>
        <w:jc w:val="both"/>
      </w:pPr>
    </w:p>
    <w:p w:rsidR="00A44272" w:rsidRDefault="00A44272" w:rsidP="00F20F5F">
      <w:pPr>
        <w:spacing w:after="0" w:line="240" w:lineRule="auto"/>
        <w:jc w:val="both"/>
      </w:pPr>
    </w:p>
    <w:p w:rsidR="00BC5D58" w:rsidRDefault="00BC5D58" w:rsidP="00BC5D58">
      <w:pPr>
        <w:spacing w:after="0" w:line="240" w:lineRule="auto"/>
        <w:jc w:val="both"/>
        <w:rPr>
          <w:b/>
        </w:rPr>
      </w:pPr>
      <w:r w:rsidRPr="00B47C02">
        <w:rPr>
          <w:b/>
        </w:rPr>
        <w:t>Mode d’amortissement des autres immobilisations :</w:t>
      </w:r>
    </w:p>
    <w:p w:rsidR="00BC5D58" w:rsidRPr="00B47C02" w:rsidRDefault="00BC5D58" w:rsidP="00BC5D58">
      <w:pPr>
        <w:spacing w:after="0" w:line="240" w:lineRule="auto"/>
        <w:jc w:val="both"/>
        <w:rPr>
          <w:b/>
        </w:rPr>
      </w:pPr>
    </w:p>
    <w:p w:rsidR="00BC5D58" w:rsidRDefault="00BC5D58" w:rsidP="00BC5D58">
      <w:pPr>
        <w:spacing w:after="0" w:line="240" w:lineRule="auto"/>
        <w:jc w:val="both"/>
      </w:pPr>
      <w:r>
        <w:t>Toutes les autres immobilisations sont amorties en linéaire sur leur durée d’utilisation.</w:t>
      </w:r>
    </w:p>
    <w:p w:rsidR="00BC5D58" w:rsidRDefault="00BC5D58" w:rsidP="00BC5D58">
      <w:pPr>
        <w:spacing w:after="0" w:line="240" w:lineRule="auto"/>
        <w:jc w:val="both"/>
      </w:pPr>
      <w:r>
        <w:t>Par simplification, ces durées correspondent aux durées d’usage définies par l’administration fiscale.</w:t>
      </w:r>
    </w:p>
    <w:p w:rsidR="00E63D50" w:rsidRDefault="00E63D50" w:rsidP="00F20F5F">
      <w:pPr>
        <w:spacing w:after="0" w:line="240" w:lineRule="auto"/>
        <w:jc w:val="both"/>
      </w:pPr>
    </w:p>
    <w:p w:rsidR="005E444C" w:rsidRDefault="005E444C" w:rsidP="00F20F5F">
      <w:pPr>
        <w:spacing w:after="0" w:line="240" w:lineRule="auto"/>
        <w:jc w:val="both"/>
      </w:pPr>
    </w:p>
    <w:sectPr w:rsidR="005E444C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980" w:rsidRDefault="003F4980" w:rsidP="005E4E02">
      <w:pPr>
        <w:spacing w:after="0" w:line="240" w:lineRule="auto"/>
      </w:pPr>
      <w:r>
        <w:separator/>
      </w:r>
    </w:p>
  </w:endnote>
  <w:endnote w:type="continuationSeparator" w:id="0">
    <w:p w:rsidR="003F4980" w:rsidRDefault="003F4980" w:rsidP="005E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E02" w:rsidRPr="005E4E02" w:rsidRDefault="005E4E02" w:rsidP="005E4E02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08_Immobilisations.docx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980" w:rsidRDefault="003F4980" w:rsidP="005E4E02">
      <w:pPr>
        <w:spacing w:after="0" w:line="240" w:lineRule="auto"/>
      </w:pPr>
      <w:r>
        <w:separator/>
      </w:r>
    </w:p>
  </w:footnote>
  <w:footnote w:type="continuationSeparator" w:id="0">
    <w:p w:rsidR="003F4980" w:rsidRDefault="003F4980" w:rsidP="005E4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162513"/>
    <w:rsid w:val="001A5A99"/>
    <w:rsid w:val="002302F6"/>
    <w:rsid w:val="00250B72"/>
    <w:rsid w:val="002A2224"/>
    <w:rsid w:val="002D7E73"/>
    <w:rsid w:val="002E302C"/>
    <w:rsid w:val="003F4980"/>
    <w:rsid w:val="00442F0E"/>
    <w:rsid w:val="00451AF6"/>
    <w:rsid w:val="005633CC"/>
    <w:rsid w:val="0059176F"/>
    <w:rsid w:val="00594F83"/>
    <w:rsid w:val="005A4753"/>
    <w:rsid w:val="005B2597"/>
    <w:rsid w:val="005C4095"/>
    <w:rsid w:val="005E444C"/>
    <w:rsid w:val="005E4E02"/>
    <w:rsid w:val="00631333"/>
    <w:rsid w:val="006A67E8"/>
    <w:rsid w:val="006D629C"/>
    <w:rsid w:val="00727A18"/>
    <w:rsid w:val="007C474C"/>
    <w:rsid w:val="0083175D"/>
    <w:rsid w:val="00876A3B"/>
    <w:rsid w:val="00894449"/>
    <w:rsid w:val="008C7F6B"/>
    <w:rsid w:val="00926317"/>
    <w:rsid w:val="00963F2D"/>
    <w:rsid w:val="009B637D"/>
    <w:rsid w:val="009E2D64"/>
    <w:rsid w:val="009E5B27"/>
    <w:rsid w:val="00A0540D"/>
    <w:rsid w:val="00A34A65"/>
    <w:rsid w:val="00A44272"/>
    <w:rsid w:val="00AC17AE"/>
    <w:rsid w:val="00B01324"/>
    <w:rsid w:val="00BC5D58"/>
    <w:rsid w:val="00C01747"/>
    <w:rsid w:val="00C05B3E"/>
    <w:rsid w:val="00C53584"/>
    <w:rsid w:val="00C7354D"/>
    <w:rsid w:val="00C86701"/>
    <w:rsid w:val="00CD3F1E"/>
    <w:rsid w:val="00D248AD"/>
    <w:rsid w:val="00D34FD9"/>
    <w:rsid w:val="00D517E5"/>
    <w:rsid w:val="00D90AC8"/>
    <w:rsid w:val="00D96399"/>
    <w:rsid w:val="00DA0232"/>
    <w:rsid w:val="00E63D50"/>
    <w:rsid w:val="00F20F5F"/>
    <w:rsid w:val="00F4427B"/>
    <w:rsid w:val="00FB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20F09F6-4AB2-405B-AC38-A7DFCED2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A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table" w:styleId="Grilledutableau">
    <w:name w:val="Table Grid"/>
    <w:basedOn w:val="TableauNormal"/>
    <w:uiPriority w:val="39"/>
    <w:rsid w:val="00A44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E4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4E02"/>
  </w:style>
  <w:style w:type="paragraph" w:styleId="Pieddepage">
    <w:name w:val="footer"/>
    <w:basedOn w:val="Normal"/>
    <w:link w:val="PieddepageCar"/>
    <w:uiPriority w:val="99"/>
    <w:unhideWhenUsed/>
    <w:rsid w:val="005E4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4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2017-01-03T09:50:00Z</dcterms:created>
  <dcterms:modified xsi:type="dcterms:W3CDTF">2017-01-03T09:50:00Z</dcterms:modified>
</cp:coreProperties>
</file>