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F1E" w:rsidRPr="00CD3F1E" w:rsidRDefault="00CD3F1E" w:rsidP="00CD3F1E">
      <w:pPr>
        <w:pBdr>
          <w:top w:val="single" w:sz="12" w:space="1" w:color="17365D"/>
        </w:pBdr>
        <w:shd w:val="clear" w:color="auto" w:fill="C6D9F1"/>
        <w:spacing w:before="120" w:after="240" w:line="276" w:lineRule="auto"/>
        <w:jc w:val="both"/>
        <w:rPr>
          <w:rFonts w:eastAsia="Calibri"/>
          <w:b/>
          <w:color w:val="003366"/>
          <w:sz w:val="28"/>
        </w:rPr>
      </w:pPr>
      <w:r>
        <w:rPr>
          <w:rFonts w:eastAsia="Calibri"/>
          <w:b/>
          <w:color w:val="003366"/>
          <w:sz w:val="28"/>
        </w:rPr>
        <w:t>P</w:t>
      </w:r>
      <w:r w:rsidRPr="00CD3F1E">
        <w:rPr>
          <w:rFonts w:eastAsia="Calibri"/>
          <w:b/>
          <w:color w:val="003366"/>
          <w:sz w:val="28"/>
        </w:rPr>
        <w:t xml:space="preserve"> – </w:t>
      </w:r>
      <w:r>
        <w:rPr>
          <w:rFonts w:eastAsia="Calibri"/>
          <w:b/>
          <w:color w:val="003366"/>
          <w:sz w:val="28"/>
        </w:rPr>
        <w:t>Provisions</w:t>
      </w:r>
      <w:r w:rsidR="005633CC">
        <w:rPr>
          <w:rFonts w:eastAsia="Calibri"/>
          <w:b/>
          <w:color w:val="003366"/>
          <w:sz w:val="28"/>
        </w:rPr>
        <w:tab/>
        <w:t>Page 1</w:t>
      </w:r>
      <w:bookmarkStart w:id="0" w:name="_GoBack"/>
      <w:bookmarkEnd w:id="0"/>
    </w:p>
    <w:p w:rsidR="00CD3F1E" w:rsidRDefault="00CD3F1E" w:rsidP="00F20F5F">
      <w:pPr>
        <w:spacing w:after="0" w:line="240" w:lineRule="auto"/>
        <w:jc w:val="both"/>
      </w:pPr>
    </w:p>
    <w:p w:rsidR="007C474C" w:rsidRPr="007C474C" w:rsidRDefault="007C474C" w:rsidP="00F20F5F">
      <w:pPr>
        <w:spacing w:after="0" w:line="240" w:lineRule="auto"/>
        <w:jc w:val="both"/>
        <w:rPr>
          <w:b/>
        </w:rPr>
      </w:pPr>
      <w:r w:rsidRPr="007C474C">
        <w:rPr>
          <w:b/>
        </w:rPr>
        <w:t>Compte 1514</w:t>
      </w:r>
    </w:p>
    <w:p w:rsidR="007C474C" w:rsidRDefault="007C474C" w:rsidP="00F20F5F">
      <w:pPr>
        <w:spacing w:after="0" w:line="240" w:lineRule="auto"/>
        <w:jc w:val="both"/>
      </w:pPr>
    </w:p>
    <w:p w:rsidR="00F20F5F" w:rsidRDefault="00F20F5F" w:rsidP="00F20F5F">
      <w:pPr>
        <w:spacing w:after="0" w:line="240" w:lineRule="auto"/>
        <w:jc w:val="both"/>
      </w:pPr>
      <w:r>
        <w:t>Lors d’un déplacement à l’étranger en décembre 2015 pour le compte de l’entreprise, un de nos salariés a été verbalisé pour non-respect de la législation routière du pays.</w:t>
      </w:r>
    </w:p>
    <w:p w:rsidR="00F20F5F" w:rsidRDefault="00F20F5F" w:rsidP="00F20F5F">
      <w:pPr>
        <w:spacing w:after="0" w:line="240" w:lineRule="auto"/>
        <w:jc w:val="both"/>
      </w:pPr>
    </w:p>
    <w:p w:rsidR="00F20F5F" w:rsidRDefault="00F20F5F" w:rsidP="00F20F5F">
      <w:pPr>
        <w:spacing w:after="0" w:line="240" w:lineRule="auto"/>
        <w:jc w:val="both"/>
      </w:pPr>
      <w:r>
        <w:t>Il n’a pas réglé immédiatement la contravention, son montant devant être fixé ultérieurement par les pouvoirs publics du pays. Notre entreprise prend en charge la contravention dans la mesure où le salarié était en mission pour le compte de notre entreprise.</w:t>
      </w:r>
    </w:p>
    <w:p w:rsidR="00F20F5F" w:rsidRDefault="00F20F5F" w:rsidP="00F20F5F">
      <w:pPr>
        <w:spacing w:after="0" w:line="240" w:lineRule="auto"/>
        <w:jc w:val="both"/>
      </w:pPr>
    </w:p>
    <w:p w:rsidR="00F20F5F" w:rsidRDefault="00F20F5F" w:rsidP="00F20F5F">
      <w:pPr>
        <w:spacing w:after="0" w:line="240" w:lineRule="auto"/>
        <w:jc w:val="both"/>
      </w:pPr>
      <w:r>
        <w:t xml:space="preserve">Lors de l’inventaire du 31 décembre 2015, </w:t>
      </w:r>
      <w:r w:rsidR="00894449">
        <w:t>le montant à payer n’a</w:t>
      </w:r>
      <w:r w:rsidR="00525D90">
        <w:t xml:space="preserve">vait </w:t>
      </w:r>
      <w:r w:rsidR="00894449">
        <w:t>pas encore été fixé. A</w:t>
      </w:r>
      <w:r w:rsidR="00D248AD">
        <w:t xml:space="preserve">près renseignements, </w:t>
      </w:r>
      <w:r>
        <w:t>j’ai estimé le montant à 1</w:t>
      </w:r>
      <w:r w:rsidR="00D248AD">
        <w:t> </w:t>
      </w:r>
      <w:r>
        <w:t>000 €. J’ai donc procédé à l’écriture d’inventaire suivante :</w:t>
      </w:r>
    </w:p>
    <w:p w:rsidR="00F20F5F" w:rsidRDefault="00F20F5F" w:rsidP="00F20F5F">
      <w:pPr>
        <w:spacing w:after="0" w:line="240" w:lineRule="auto"/>
        <w:jc w:val="both"/>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900"/>
        <w:gridCol w:w="1080"/>
        <w:gridCol w:w="4500"/>
        <w:gridCol w:w="1164"/>
        <w:gridCol w:w="1164"/>
      </w:tblGrid>
      <w:tr w:rsidR="00CD3F1E" w:rsidRPr="00A02838" w:rsidTr="00724FB8">
        <w:trPr>
          <w:trHeight w:val="340"/>
        </w:trPr>
        <w:tc>
          <w:tcPr>
            <w:tcW w:w="970" w:type="dxa"/>
            <w:vAlign w:val="center"/>
          </w:tcPr>
          <w:p w:rsidR="00CD3F1E" w:rsidRPr="00A02838" w:rsidRDefault="00CD3F1E" w:rsidP="00724FB8">
            <w:pPr>
              <w:jc w:val="center"/>
              <w:rPr>
                <w:b/>
                <w:sz w:val="20"/>
                <w:szCs w:val="20"/>
              </w:rPr>
            </w:pPr>
            <w:r w:rsidRPr="00A02838">
              <w:rPr>
                <w:b/>
                <w:sz w:val="20"/>
                <w:szCs w:val="20"/>
              </w:rPr>
              <w:t>Code journal</w:t>
            </w:r>
          </w:p>
        </w:tc>
        <w:tc>
          <w:tcPr>
            <w:tcW w:w="900" w:type="dxa"/>
            <w:vAlign w:val="center"/>
          </w:tcPr>
          <w:p w:rsidR="00CD3F1E" w:rsidRPr="00A02838" w:rsidRDefault="00CD3F1E" w:rsidP="00724FB8">
            <w:pPr>
              <w:jc w:val="center"/>
              <w:rPr>
                <w:b/>
                <w:sz w:val="20"/>
                <w:szCs w:val="20"/>
              </w:rPr>
            </w:pPr>
            <w:r w:rsidRPr="00A02838">
              <w:rPr>
                <w:b/>
                <w:sz w:val="20"/>
                <w:szCs w:val="20"/>
              </w:rPr>
              <w:t>Date</w:t>
            </w:r>
          </w:p>
        </w:tc>
        <w:tc>
          <w:tcPr>
            <w:tcW w:w="1080" w:type="dxa"/>
            <w:vAlign w:val="center"/>
          </w:tcPr>
          <w:p w:rsidR="00CD3F1E" w:rsidRPr="00A02838" w:rsidRDefault="00CD3F1E" w:rsidP="00724FB8">
            <w:pPr>
              <w:jc w:val="center"/>
              <w:rPr>
                <w:b/>
                <w:sz w:val="20"/>
                <w:szCs w:val="20"/>
              </w:rPr>
            </w:pPr>
            <w:r w:rsidRPr="00A02838">
              <w:rPr>
                <w:b/>
                <w:sz w:val="20"/>
                <w:szCs w:val="20"/>
              </w:rPr>
              <w:t>N° de Compte</w:t>
            </w:r>
          </w:p>
        </w:tc>
        <w:tc>
          <w:tcPr>
            <w:tcW w:w="4500" w:type="dxa"/>
            <w:vAlign w:val="center"/>
          </w:tcPr>
          <w:p w:rsidR="00CD3F1E" w:rsidRPr="00A02838" w:rsidRDefault="00CD3F1E" w:rsidP="00724FB8">
            <w:pPr>
              <w:jc w:val="center"/>
              <w:rPr>
                <w:b/>
                <w:sz w:val="20"/>
                <w:szCs w:val="20"/>
              </w:rPr>
            </w:pPr>
            <w:r w:rsidRPr="00A02838">
              <w:rPr>
                <w:b/>
                <w:sz w:val="20"/>
                <w:szCs w:val="20"/>
              </w:rPr>
              <w:t>Libellé de l'opération</w:t>
            </w:r>
          </w:p>
        </w:tc>
        <w:tc>
          <w:tcPr>
            <w:tcW w:w="1164" w:type="dxa"/>
            <w:vAlign w:val="center"/>
          </w:tcPr>
          <w:p w:rsidR="00CD3F1E" w:rsidRPr="00A02838" w:rsidRDefault="00CD3F1E" w:rsidP="00724FB8">
            <w:pPr>
              <w:jc w:val="center"/>
              <w:rPr>
                <w:b/>
                <w:sz w:val="20"/>
                <w:szCs w:val="20"/>
              </w:rPr>
            </w:pPr>
            <w:r w:rsidRPr="00A02838">
              <w:rPr>
                <w:b/>
                <w:sz w:val="20"/>
                <w:szCs w:val="20"/>
              </w:rPr>
              <w:t>Débit</w:t>
            </w:r>
          </w:p>
        </w:tc>
        <w:tc>
          <w:tcPr>
            <w:tcW w:w="1164" w:type="dxa"/>
            <w:vAlign w:val="center"/>
          </w:tcPr>
          <w:p w:rsidR="00CD3F1E" w:rsidRPr="00A02838" w:rsidRDefault="00CD3F1E" w:rsidP="00724FB8">
            <w:pPr>
              <w:jc w:val="center"/>
              <w:rPr>
                <w:b/>
                <w:sz w:val="20"/>
                <w:szCs w:val="20"/>
              </w:rPr>
            </w:pPr>
            <w:r w:rsidRPr="00A02838">
              <w:rPr>
                <w:b/>
                <w:sz w:val="20"/>
                <w:szCs w:val="20"/>
              </w:rPr>
              <w:t>Crédit</w:t>
            </w:r>
          </w:p>
        </w:tc>
      </w:tr>
      <w:tr w:rsidR="00CD3F1E" w:rsidRPr="00A02838" w:rsidTr="009E2D64">
        <w:trPr>
          <w:trHeight w:val="340"/>
        </w:trPr>
        <w:tc>
          <w:tcPr>
            <w:tcW w:w="970" w:type="dxa"/>
            <w:vAlign w:val="center"/>
          </w:tcPr>
          <w:p w:rsidR="00CD3F1E" w:rsidRPr="00A02838" w:rsidRDefault="00CD3F1E" w:rsidP="009E2D64">
            <w:pPr>
              <w:jc w:val="center"/>
              <w:rPr>
                <w:sz w:val="20"/>
                <w:szCs w:val="20"/>
              </w:rPr>
            </w:pPr>
            <w:r w:rsidRPr="00A02838">
              <w:rPr>
                <w:sz w:val="20"/>
                <w:szCs w:val="20"/>
              </w:rPr>
              <w:t>INV</w:t>
            </w:r>
          </w:p>
        </w:tc>
        <w:tc>
          <w:tcPr>
            <w:tcW w:w="900" w:type="dxa"/>
            <w:vAlign w:val="center"/>
          </w:tcPr>
          <w:p w:rsidR="00CD3F1E" w:rsidRPr="00A02838" w:rsidRDefault="00CD3F1E" w:rsidP="009E2D64">
            <w:pPr>
              <w:jc w:val="center"/>
              <w:rPr>
                <w:sz w:val="20"/>
                <w:szCs w:val="20"/>
              </w:rPr>
            </w:pPr>
            <w:r w:rsidRPr="00A02838">
              <w:rPr>
                <w:sz w:val="20"/>
                <w:szCs w:val="20"/>
              </w:rPr>
              <w:t>31/12</w:t>
            </w:r>
          </w:p>
        </w:tc>
        <w:tc>
          <w:tcPr>
            <w:tcW w:w="1080" w:type="dxa"/>
            <w:vAlign w:val="center"/>
          </w:tcPr>
          <w:p w:rsidR="00CD3F1E" w:rsidRPr="00A02838" w:rsidRDefault="00CD3F1E" w:rsidP="009E2D64">
            <w:pPr>
              <w:rPr>
                <w:sz w:val="20"/>
                <w:szCs w:val="20"/>
              </w:rPr>
            </w:pPr>
            <w:r>
              <w:rPr>
                <w:sz w:val="20"/>
                <w:szCs w:val="20"/>
              </w:rPr>
              <w:t>6815</w:t>
            </w:r>
          </w:p>
        </w:tc>
        <w:tc>
          <w:tcPr>
            <w:tcW w:w="4500" w:type="dxa"/>
            <w:vAlign w:val="center"/>
          </w:tcPr>
          <w:p w:rsidR="00CD3F1E" w:rsidRPr="00A02838" w:rsidRDefault="00C86701" w:rsidP="00C86701">
            <w:pPr>
              <w:rPr>
                <w:sz w:val="20"/>
                <w:szCs w:val="20"/>
              </w:rPr>
            </w:pPr>
            <w:r>
              <w:rPr>
                <w:sz w:val="20"/>
                <w:szCs w:val="20"/>
              </w:rPr>
              <w:t>Provision pour amende</w:t>
            </w:r>
          </w:p>
        </w:tc>
        <w:tc>
          <w:tcPr>
            <w:tcW w:w="1164" w:type="dxa"/>
            <w:vAlign w:val="center"/>
          </w:tcPr>
          <w:p w:rsidR="00CD3F1E" w:rsidRPr="00A02838" w:rsidRDefault="00CD3F1E" w:rsidP="00724FB8">
            <w:pPr>
              <w:jc w:val="right"/>
              <w:rPr>
                <w:sz w:val="20"/>
                <w:szCs w:val="20"/>
              </w:rPr>
            </w:pPr>
            <w:r w:rsidRPr="00A02838">
              <w:rPr>
                <w:sz w:val="20"/>
                <w:szCs w:val="20"/>
              </w:rPr>
              <w:t>1000,00</w:t>
            </w:r>
          </w:p>
        </w:tc>
        <w:tc>
          <w:tcPr>
            <w:tcW w:w="1164" w:type="dxa"/>
            <w:vAlign w:val="center"/>
          </w:tcPr>
          <w:p w:rsidR="00CD3F1E" w:rsidRPr="00A02838" w:rsidRDefault="00CD3F1E" w:rsidP="00724FB8">
            <w:pPr>
              <w:jc w:val="right"/>
              <w:rPr>
                <w:sz w:val="20"/>
                <w:szCs w:val="20"/>
              </w:rPr>
            </w:pPr>
          </w:p>
        </w:tc>
      </w:tr>
      <w:tr w:rsidR="00CD3F1E" w:rsidRPr="00A02838" w:rsidTr="009E2D64">
        <w:trPr>
          <w:trHeight w:val="340"/>
        </w:trPr>
        <w:tc>
          <w:tcPr>
            <w:tcW w:w="970" w:type="dxa"/>
            <w:vAlign w:val="center"/>
          </w:tcPr>
          <w:p w:rsidR="00CD3F1E" w:rsidRPr="00A02838" w:rsidRDefault="00CD3F1E" w:rsidP="009E2D64">
            <w:pPr>
              <w:jc w:val="center"/>
              <w:rPr>
                <w:sz w:val="20"/>
                <w:szCs w:val="20"/>
              </w:rPr>
            </w:pPr>
          </w:p>
        </w:tc>
        <w:tc>
          <w:tcPr>
            <w:tcW w:w="900" w:type="dxa"/>
            <w:vAlign w:val="center"/>
          </w:tcPr>
          <w:p w:rsidR="00CD3F1E" w:rsidRPr="00A02838" w:rsidRDefault="00CD3F1E" w:rsidP="009E2D64">
            <w:pPr>
              <w:jc w:val="center"/>
              <w:rPr>
                <w:sz w:val="20"/>
                <w:szCs w:val="20"/>
              </w:rPr>
            </w:pPr>
          </w:p>
        </w:tc>
        <w:tc>
          <w:tcPr>
            <w:tcW w:w="1080" w:type="dxa"/>
            <w:vAlign w:val="center"/>
          </w:tcPr>
          <w:p w:rsidR="00CD3F1E" w:rsidRPr="00A02838" w:rsidRDefault="00CD3F1E" w:rsidP="009E2D64">
            <w:pPr>
              <w:rPr>
                <w:sz w:val="20"/>
                <w:szCs w:val="20"/>
              </w:rPr>
            </w:pPr>
            <w:r>
              <w:rPr>
                <w:sz w:val="20"/>
                <w:szCs w:val="20"/>
              </w:rPr>
              <w:t>1514</w:t>
            </w:r>
          </w:p>
        </w:tc>
        <w:tc>
          <w:tcPr>
            <w:tcW w:w="4500" w:type="dxa"/>
            <w:vAlign w:val="center"/>
          </w:tcPr>
          <w:p w:rsidR="00CD3F1E" w:rsidRPr="00A02838" w:rsidRDefault="00CD3F1E" w:rsidP="00724FB8">
            <w:pPr>
              <w:rPr>
                <w:sz w:val="20"/>
                <w:szCs w:val="20"/>
              </w:rPr>
            </w:pPr>
          </w:p>
        </w:tc>
        <w:tc>
          <w:tcPr>
            <w:tcW w:w="1164" w:type="dxa"/>
            <w:vAlign w:val="center"/>
          </w:tcPr>
          <w:p w:rsidR="00CD3F1E" w:rsidRPr="00A02838" w:rsidRDefault="00CD3F1E" w:rsidP="00724FB8">
            <w:pPr>
              <w:jc w:val="right"/>
              <w:rPr>
                <w:sz w:val="20"/>
                <w:szCs w:val="20"/>
              </w:rPr>
            </w:pPr>
          </w:p>
        </w:tc>
        <w:tc>
          <w:tcPr>
            <w:tcW w:w="1164" w:type="dxa"/>
            <w:vAlign w:val="center"/>
          </w:tcPr>
          <w:p w:rsidR="00CD3F1E" w:rsidRPr="00A02838" w:rsidRDefault="00CD3F1E" w:rsidP="00724FB8">
            <w:pPr>
              <w:jc w:val="right"/>
              <w:rPr>
                <w:sz w:val="20"/>
                <w:szCs w:val="20"/>
              </w:rPr>
            </w:pPr>
            <w:r w:rsidRPr="00A02838">
              <w:rPr>
                <w:sz w:val="20"/>
                <w:szCs w:val="20"/>
              </w:rPr>
              <w:t>1000,00</w:t>
            </w:r>
          </w:p>
        </w:tc>
      </w:tr>
    </w:tbl>
    <w:p w:rsidR="00F20F5F" w:rsidRDefault="00F20F5F" w:rsidP="00F20F5F">
      <w:pPr>
        <w:spacing w:after="0" w:line="240" w:lineRule="auto"/>
        <w:jc w:val="both"/>
      </w:pPr>
    </w:p>
    <w:p w:rsidR="00963F2D" w:rsidRDefault="00525D90" w:rsidP="00F20F5F">
      <w:pPr>
        <w:spacing w:after="0" w:line="240" w:lineRule="auto"/>
        <w:jc w:val="both"/>
      </w:pPr>
      <w:r>
        <w:t>HTM m’a informé que la contravention a été réglée courant 2013.</w:t>
      </w:r>
    </w:p>
    <w:p w:rsidR="00525D90" w:rsidRDefault="00525D90" w:rsidP="00F20F5F">
      <w:pPr>
        <w:spacing w:after="0" w:line="240" w:lineRule="auto"/>
        <w:jc w:val="both"/>
      </w:pPr>
    </w:p>
    <w:p w:rsidR="00963F2D" w:rsidRDefault="00963F2D">
      <w:pPr>
        <w:rPr>
          <w:rFonts w:eastAsia="Calibri"/>
          <w:b/>
          <w:color w:val="003366"/>
          <w:sz w:val="28"/>
        </w:rPr>
      </w:pPr>
      <w:r>
        <w:rPr>
          <w:rFonts w:eastAsia="Calibri"/>
          <w:b/>
          <w:color w:val="003366"/>
          <w:sz w:val="28"/>
        </w:rPr>
        <w:br w:type="page"/>
      </w:r>
    </w:p>
    <w:p w:rsidR="00963F2D" w:rsidRPr="00CD3F1E" w:rsidRDefault="00963F2D" w:rsidP="00963F2D">
      <w:pPr>
        <w:pBdr>
          <w:top w:val="single" w:sz="12" w:space="1" w:color="17365D"/>
        </w:pBdr>
        <w:shd w:val="clear" w:color="auto" w:fill="C6D9F1"/>
        <w:spacing w:before="120" w:after="240" w:line="276" w:lineRule="auto"/>
        <w:jc w:val="both"/>
        <w:rPr>
          <w:rFonts w:eastAsia="Calibri"/>
          <w:b/>
          <w:color w:val="003366"/>
          <w:sz w:val="28"/>
        </w:rPr>
      </w:pPr>
      <w:r>
        <w:rPr>
          <w:rFonts w:eastAsia="Calibri"/>
          <w:b/>
          <w:color w:val="003366"/>
          <w:sz w:val="28"/>
        </w:rPr>
        <w:lastRenderedPageBreak/>
        <w:t>P</w:t>
      </w:r>
      <w:r w:rsidRPr="00CD3F1E">
        <w:rPr>
          <w:rFonts w:eastAsia="Calibri"/>
          <w:b/>
          <w:color w:val="003366"/>
          <w:sz w:val="28"/>
        </w:rPr>
        <w:t xml:space="preserve"> – </w:t>
      </w:r>
      <w:r>
        <w:rPr>
          <w:rFonts w:eastAsia="Calibri"/>
          <w:b/>
          <w:color w:val="003366"/>
          <w:sz w:val="28"/>
        </w:rPr>
        <w:t>Provisions</w:t>
      </w:r>
      <w:r>
        <w:rPr>
          <w:rFonts w:eastAsia="Calibri"/>
          <w:b/>
          <w:color w:val="003366"/>
          <w:sz w:val="28"/>
        </w:rPr>
        <w:tab/>
        <w:t>Page 2</w:t>
      </w:r>
    </w:p>
    <w:p w:rsidR="005633CC" w:rsidRDefault="005633CC" w:rsidP="00F20F5F">
      <w:pPr>
        <w:spacing w:after="0" w:line="240" w:lineRule="auto"/>
        <w:jc w:val="both"/>
        <w:rPr>
          <w:b/>
        </w:rPr>
      </w:pPr>
    </w:p>
    <w:p w:rsidR="00F20F5F" w:rsidRPr="007C474C" w:rsidRDefault="007C474C" w:rsidP="00F20F5F">
      <w:pPr>
        <w:spacing w:after="0" w:line="240" w:lineRule="auto"/>
        <w:jc w:val="both"/>
        <w:rPr>
          <w:b/>
        </w:rPr>
      </w:pPr>
      <w:r w:rsidRPr="007C474C">
        <w:rPr>
          <w:b/>
        </w:rPr>
        <w:t>Compte 1572</w:t>
      </w:r>
    </w:p>
    <w:p w:rsidR="007C474C" w:rsidRDefault="007C474C" w:rsidP="00F20F5F">
      <w:pPr>
        <w:spacing w:after="0" w:line="240" w:lineRule="auto"/>
        <w:jc w:val="both"/>
      </w:pPr>
    </w:p>
    <w:p w:rsidR="007C474C" w:rsidRDefault="00F4427B" w:rsidP="00F20F5F">
      <w:pPr>
        <w:spacing w:after="0" w:line="240" w:lineRule="auto"/>
        <w:jc w:val="both"/>
      </w:pPr>
      <w:r>
        <w:t xml:space="preserve">État des provisions pour </w:t>
      </w:r>
      <w:r w:rsidR="00963F2D">
        <w:t>risques et charges avant régularisations 2016</w:t>
      </w:r>
      <w:r>
        <w:t> :</w:t>
      </w:r>
    </w:p>
    <w:p w:rsidR="00963F2D" w:rsidRDefault="00963F2D" w:rsidP="00F20F5F">
      <w:pPr>
        <w:spacing w:after="0" w:line="240" w:lineRule="auto"/>
        <w:jc w:val="both"/>
      </w:pPr>
    </w:p>
    <w:p w:rsidR="00F4427B" w:rsidRDefault="009B637D" w:rsidP="00F20F5F">
      <w:pPr>
        <w:spacing w:after="0" w:line="240" w:lineRule="auto"/>
        <w:jc w:val="both"/>
      </w:pPr>
      <w:r>
        <w:object w:dxaOrig="9292" w:dyaOrig="4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04pt" o:ole="">
            <v:imagedata r:id="rId6" o:title=""/>
          </v:shape>
          <o:OLEObject Type="Embed" ProgID="Excel.Sheet.12" ShapeID="_x0000_i1025" DrawAspect="Content" ObjectID="_1544945730" r:id="rId7"/>
        </w:object>
      </w:r>
    </w:p>
    <w:p w:rsidR="00F4427B" w:rsidRDefault="00F4427B" w:rsidP="00F20F5F">
      <w:pPr>
        <w:spacing w:after="0" w:line="240" w:lineRule="auto"/>
        <w:jc w:val="both"/>
      </w:pPr>
    </w:p>
    <w:p w:rsidR="007C474C" w:rsidRDefault="007C474C" w:rsidP="00F20F5F">
      <w:pPr>
        <w:spacing w:after="0" w:line="240" w:lineRule="auto"/>
        <w:jc w:val="both"/>
      </w:pPr>
    </w:p>
    <w:p w:rsidR="002302F6" w:rsidRDefault="002302F6" w:rsidP="00F20F5F">
      <w:pPr>
        <w:spacing w:after="0" w:line="240" w:lineRule="auto"/>
        <w:jc w:val="both"/>
      </w:pPr>
    </w:p>
    <w:sectPr w:rsidR="002302F6" w:rsidSect="00F20F5F">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A7E" w:rsidRDefault="00BA3A7E" w:rsidP="0051254B">
      <w:pPr>
        <w:spacing w:after="0" w:line="240" w:lineRule="auto"/>
      </w:pPr>
      <w:r>
        <w:separator/>
      </w:r>
    </w:p>
  </w:endnote>
  <w:endnote w:type="continuationSeparator" w:id="0">
    <w:p w:rsidR="00BA3A7E" w:rsidRDefault="00BA3A7E" w:rsidP="00512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54B" w:rsidRPr="0051254B" w:rsidRDefault="0051254B" w:rsidP="0051254B">
    <w:pPr>
      <w:pBdr>
        <w:top w:val="single" w:sz="4" w:space="1" w:color="auto"/>
      </w:pBdr>
      <w:tabs>
        <w:tab w:val="center" w:pos="4860"/>
        <w:tab w:val="right" w:pos="10466"/>
      </w:tabs>
      <w:rPr>
        <w:rFonts w:ascii="Arial" w:hAnsi="Arial" w:cs="Arial"/>
        <w:b/>
        <w:sz w:val="18"/>
        <w:szCs w:val="18"/>
      </w:rPr>
    </w:pPr>
    <w:r w:rsidRPr="005449B9">
      <w:rPr>
        <w:rFonts w:ascii="Arial" w:hAnsi="Arial" w:cs="Arial"/>
        <w:b/>
        <w:sz w:val="18"/>
        <w:szCs w:val="18"/>
      </w:rPr>
      <w:fldChar w:fldCharType="begin"/>
    </w:r>
    <w:r w:rsidRPr="005449B9">
      <w:rPr>
        <w:rFonts w:ascii="Arial" w:hAnsi="Arial" w:cs="Arial"/>
        <w:b/>
        <w:sz w:val="18"/>
        <w:szCs w:val="18"/>
      </w:rPr>
      <w:instrText xml:space="preserve"> FILENAME   \* MERGEFORMAT </w:instrText>
    </w:r>
    <w:r w:rsidRPr="005449B9">
      <w:rPr>
        <w:rFonts w:ascii="Arial" w:hAnsi="Arial" w:cs="Arial"/>
        <w:b/>
        <w:sz w:val="18"/>
        <w:szCs w:val="18"/>
      </w:rPr>
      <w:fldChar w:fldCharType="separate"/>
    </w:r>
    <w:r>
      <w:rPr>
        <w:rFonts w:ascii="Arial" w:hAnsi="Arial" w:cs="Arial"/>
        <w:b/>
        <w:noProof/>
        <w:sz w:val="18"/>
        <w:szCs w:val="18"/>
      </w:rPr>
      <w:t>06_Provisions.docx</w:t>
    </w:r>
    <w:r w:rsidRPr="005449B9">
      <w:rPr>
        <w:rFonts w:ascii="Arial" w:hAnsi="Arial" w:cs="Arial"/>
        <w:b/>
        <w:sz w:val="18"/>
        <w:szCs w:val="18"/>
      </w:rPr>
      <w:fldChar w:fldCharType="end"/>
    </w:r>
    <w:r>
      <w:rPr>
        <w:rFonts w:ascii="Arial" w:hAnsi="Arial" w:cs="Arial"/>
        <w:b/>
        <w:sz w:val="18"/>
        <w:szCs w:val="18"/>
      </w:rPr>
      <w:br/>
    </w:r>
    <w:r>
      <w:rPr>
        <w:rFonts w:ascii="Arial" w:hAnsi="Arial" w:cs="Arial"/>
        <w:b/>
        <w:sz w:val="18"/>
        <w:szCs w:val="18"/>
      </w:rPr>
      <w:tab/>
    </w:r>
    <w:r w:rsidRPr="005449B9">
      <w:rPr>
        <w:rFonts w:ascii="Arial" w:hAnsi="Arial" w:cs="Arial"/>
        <w:b/>
        <w:noProof/>
        <w:sz w:val="18"/>
        <w:szCs w:val="18"/>
      </w:rPr>
      <w:drawing>
        <wp:inline distT="0" distB="0" distL="0" distR="0" wp14:anchorId="30C3464B" wp14:editId="4E6C7F64">
          <wp:extent cx="762000" cy="142875"/>
          <wp:effectExtent l="0" t="0" r="0" b="9525"/>
          <wp:docPr id="111" name="Image 11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inline>
      </w:drawing>
    </w:r>
    <w:r w:rsidRPr="005449B9">
      <w:rPr>
        <w:rFonts w:ascii="Arial" w:hAnsi="Arial" w:cs="Arial"/>
        <w:b/>
        <w:sz w:val="18"/>
        <w:szCs w:val="18"/>
      </w:rPr>
      <w:t xml:space="preserve"> </w:t>
    </w:r>
    <w:r w:rsidRPr="005449B9">
      <w:rPr>
        <w:rFonts w:ascii="Arial" w:hAnsi="Arial" w:cs="Arial"/>
        <w:b/>
        <w:sz w:val="16"/>
        <w:szCs w:val="18"/>
      </w:rPr>
      <w:t xml:space="preserve">Réseau CRCF - Ministère de l'Éducation nationale - </w:t>
    </w:r>
    <w:hyperlink r:id="rId3" w:history="1">
      <w:r w:rsidRPr="005449B9">
        <w:rPr>
          <w:rFonts w:ascii="Arial" w:hAnsi="Arial" w:cs="Arial"/>
          <w:b/>
          <w:sz w:val="16"/>
          <w:szCs w:val="16"/>
        </w:rPr>
        <w:t>http://crcf.ac-grenoble.fr</w:t>
      </w:r>
    </w:hyperlink>
    <w:r w:rsidRPr="005449B9">
      <w:rPr>
        <w:rFonts w:ascii="Arial" w:hAnsi="Arial" w:cs="Arial"/>
        <w:b/>
        <w:sz w:val="18"/>
        <w:szCs w:val="18"/>
      </w:rPr>
      <w:tab/>
      <w:t xml:space="preserve">p </w:t>
    </w:r>
    <w:r w:rsidRPr="005449B9">
      <w:rPr>
        <w:rFonts w:ascii="Arial" w:hAnsi="Arial" w:cs="Arial"/>
        <w:b/>
        <w:sz w:val="18"/>
        <w:szCs w:val="18"/>
      </w:rPr>
      <w:fldChar w:fldCharType="begin"/>
    </w:r>
    <w:r w:rsidRPr="005449B9">
      <w:rPr>
        <w:rFonts w:ascii="Arial" w:hAnsi="Arial" w:cs="Arial"/>
        <w:b/>
        <w:sz w:val="18"/>
        <w:szCs w:val="18"/>
      </w:rPr>
      <w:instrText xml:space="preserve"> PAGE   \* MERGEFORMAT </w:instrText>
    </w:r>
    <w:r w:rsidRPr="005449B9">
      <w:rPr>
        <w:rFonts w:ascii="Arial" w:hAnsi="Arial" w:cs="Arial"/>
        <w:b/>
        <w:sz w:val="18"/>
        <w:szCs w:val="18"/>
      </w:rPr>
      <w:fldChar w:fldCharType="separate"/>
    </w:r>
    <w:r>
      <w:rPr>
        <w:rFonts w:ascii="Arial" w:hAnsi="Arial" w:cs="Arial"/>
        <w:b/>
        <w:noProof/>
        <w:sz w:val="18"/>
        <w:szCs w:val="18"/>
      </w:rPr>
      <w:t>1</w:t>
    </w:r>
    <w:r w:rsidRPr="005449B9">
      <w:rPr>
        <w:rFonts w:ascii="Arial" w:hAnsi="Arial" w:cs="Arial"/>
        <w:b/>
        <w:sz w:val="18"/>
        <w:szCs w:val="18"/>
      </w:rPr>
      <w:fldChar w:fldCharType="end"/>
    </w:r>
    <w:r w:rsidRPr="005449B9">
      <w:rPr>
        <w:rFonts w:ascii="Arial" w:hAnsi="Arial" w:cs="Arial"/>
        <w:b/>
        <w:sz w:val="18"/>
        <w:szCs w:val="18"/>
      </w:rPr>
      <w:t>/</w:t>
    </w:r>
    <w:r w:rsidRPr="005449B9">
      <w:rPr>
        <w:rFonts w:ascii="Arial" w:hAnsi="Arial" w:cs="Arial"/>
        <w:b/>
        <w:sz w:val="18"/>
        <w:szCs w:val="18"/>
      </w:rPr>
      <w:fldChar w:fldCharType="begin"/>
    </w:r>
    <w:r w:rsidRPr="005449B9">
      <w:rPr>
        <w:rFonts w:ascii="Arial" w:hAnsi="Arial" w:cs="Arial"/>
        <w:b/>
        <w:sz w:val="18"/>
        <w:szCs w:val="18"/>
      </w:rPr>
      <w:instrText xml:space="preserve"> NUMPAGES   \* MERGEFORMAT </w:instrText>
    </w:r>
    <w:r w:rsidRPr="005449B9">
      <w:rPr>
        <w:rFonts w:ascii="Arial" w:hAnsi="Arial" w:cs="Arial"/>
        <w:b/>
        <w:sz w:val="18"/>
        <w:szCs w:val="18"/>
      </w:rPr>
      <w:fldChar w:fldCharType="separate"/>
    </w:r>
    <w:r>
      <w:rPr>
        <w:rFonts w:ascii="Arial" w:hAnsi="Arial" w:cs="Arial"/>
        <w:b/>
        <w:noProof/>
        <w:sz w:val="18"/>
        <w:szCs w:val="18"/>
      </w:rPr>
      <w:t>2</w:t>
    </w:r>
    <w:r w:rsidRPr="005449B9">
      <w:rP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A7E" w:rsidRDefault="00BA3A7E" w:rsidP="0051254B">
      <w:pPr>
        <w:spacing w:after="0" w:line="240" w:lineRule="auto"/>
      </w:pPr>
      <w:r>
        <w:separator/>
      </w:r>
    </w:p>
  </w:footnote>
  <w:footnote w:type="continuationSeparator" w:id="0">
    <w:p w:rsidR="00BA3A7E" w:rsidRDefault="00BA3A7E" w:rsidP="005125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F5F"/>
    <w:rsid w:val="00162513"/>
    <w:rsid w:val="001A5A99"/>
    <w:rsid w:val="002302F6"/>
    <w:rsid w:val="00250B72"/>
    <w:rsid w:val="0051254B"/>
    <w:rsid w:val="00525D90"/>
    <w:rsid w:val="005633CC"/>
    <w:rsid w:val="0059176F"/>
    <w:rsid w:val="005B2597"/>
    <w:rsid w:val="005C4095"/>
    <w:rsid w:val="006D629C"/>
    <w:rsid w:val="007C474C"/>
    <w:rsid w:val="00894449"/>
    <w:rsid w:val="00963F2D"/>
    <w:rsid w:val="009B637D"/>
    <w:rsid w:val="009E2D64"/>
    <w:rsid w:val="00A34A65"/>
    <w:rsid w:val="00AC17AE"/>
    <w:rsid w:val="00BA3A7E"/>
    <w:rsid w:val="00C01747"/>
    <w:rsid w:val="00C86701"/>
    <w:rsid w:val="00CD3F1E"/>
    <w:rsid w:val="00D248AD"/>
    <w:rsid w:val="00F20F5F"/>
    <w:rsid w:val="00F442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EE019-1F4F-45F0-876A-5CD35C4B4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1254B"/>
    <w:pPr>
      <w:tabs>
        <w:tab w:val="center" w:pos="4536"/>
        <w:tab w:val="right" w:pos="9072"/>
      </w:tabs>
      <w:spacing w:after="0" w:line="240" w:lineRule="auto"/>
    </w:pPr>
  </w:style>
  <w:style w:type="character" w:customStyle="1" w:styleId="En-tteCar">
    <w:name w:val="En-tête Car"/>
    <w:basedOn w:val="Policepardfaut"/>
    <w:link w:val="En-tte"/>
    <w:uiPriority w:val="99"/>
    <w:rsid w:val="0051254B"/>
  </w:style>
  <w:style w:type="paragraph" w:styleId="Pieddepage">
    <w:name w:val="footer"/>
    <w:basedOn w:val="Normal"/>
    <w:link w:val="PieddepageCar"/>
    <w:uiPriority w:val="99"/>
    <w:unhideWhenUsed/>
    <w:rsid w:val="0051254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2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package" Target="embeddings/Microsoft_Excel_Worksheet1.xls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2.png"/><Relationship Id="rId1" Type="http://schemas.openxmlformats.org/officeDocument/2006/relationships/hyperlink" Target="http://creativecommons.org/licenses/by-nc-sa/2.0/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155</Words>
  <Characters>857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Daniel Perrin Toinin</cp:lastModifiedBy>
  <cp:revision>2</cp:revision>
  <dcterms:created xsi:type="dcterms:W3CDTF">2017-01-03T09:49:00Z</dcterms:created>
  <dcterms:modified xsi:type="dcterms:W3CDTF">2017-01-03T09:49:00Z</dcterms:modified>
</cp:coreProperties>
</file>