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FA" w:rsidRPr="00E85C04" w:rsidRDefault="008A0BFA" w:rsidP="008A0BFA">
      <w:pPr>
        <w:spacing w:after="60"/>
        <w:rPr>
          <w:rFonts w:ascii="Arial Black" w:hAnsi="Arial Black"/>
          <w:b/>
          <w:sz w:val="28"/>
        </w:rPr>
      </w:pPr>
      <w:r>
        <w:rPr>
          <w:b/>
          <w:bCs/>
          <w:noProof/>
          <w:lang w:eastAsia="fr-FR"/>
        </w:rPr>
        <w:drawing>
          <wp:anchor distT="0" distB="0" distL="144145" distR="144145" simplePos="0" relativeHeight="251659264" behindDoc="0" locked="0" layoutInCell="1" allowOverlap="0" wp14:anchorId="738BEAB3" wp14:editId="59B7C964">
            <wp:simplePos x="0" y="0"/>
            <wp:positionH relativeFrom="column">
              <wp:posOffset>1905</wp:posOffset>
            </wp:positionH>
            <wp:positionV relativeFrom="paragraph">
              <wp:posOffset>177800</wp:posOffset>
            </wp:positionV>
            <wp:extent cx="746760" cy="844550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-2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85C04">
        <w:rPr>
          <w:rFonts w:ascii="Arial Black" w:hAnsi="Arial Black"/>
          <w:b/>
          <w:sz w:val="24"/>
        </w:rPr>
        <w:t xml:space="preserve">Centre de Ressources </w:t>
      </w:r>
      <w:r>
        <w:rPr>
          <w:rFonts w:ascii="Arial Black" w:hAnsi="Arial Black"/>
          <w:b/>
          <w:sz w:val="24"/>
        </w:rPr>
        <w:br/>
      </w:r>
      <w:r w:rsidRPr="00E85C04">
        <w:rPr>
          <w:rFonts w:ascii="Arial Black" w:hAnsi="Arial Black"/>
          <w:b/>
          <w:sz w:val="24"/>
        </w:rPr>
        <w:t xml:space="preserve">Comptabilité </w:t>
      </w:r>
      <w:r>
        <w:rPr>
          <w:rFonts w:ascii="Arial Black" w:hAnsi="Arial Black"/>
          <w:b/>
          <w:sz w:val="24"/>
        </w:rPr>
        <w:t xml:space="preserve">et </w:t>
      </w:r>
      <w:r w:rsidRPr="00E85C04">
        <w:rPr>
          <w:rFonts w:ascii="Arial Black" w:hAnsi="Arial Black"/>
          <w:b/>
          <w:sz w:val="24"/>
        </w:rPr>
        <w:t>Finance</w:t>
      </w:r>
    </w:p>
    <w:p w:rsidR="008A0BFA" w:rsidRPr="004563F0" w:rsidRDefault="008A0BFA" w:rsidP="008A0BFA">
      <w:pPr>
        <w:rPr>
          <w:sz w:val="20"/>
        </w:rPr>
      </w:pPr>
      <w:r w:rsidRPr="004563F0">
        <w:rPr>
          <w:sz w:val="20"/>
        </w:rPr>
        <w:t>Lycée MARIE CURIE</w:t>
      </w:r>
    </w:p>
    <w:p w:rsidR="008A0BFA" w:rsidRPr="004563F0" w:rsidRDefault="008A0BFA" w:rsidP="008A0BFA">
      <w:pPr>
        <w:rPr>
          <w:sz w:val="20"/>
        </w:rPr>
      </w:pPr>
      <w:r w:rsidRPr="004563F0">
        <w:rPr>
          <w:sz w:val="20"/>
        </w:rPr>
        <w:t xml:space="preserve">Avenue du 8 mai 1945 - BP 348 </w:t>
      </w:r>
    </w:p>
    <w:p w:rsidR="008A0BFA" w:rsidRPr="004563F0" w:rsidRDefault="008A0BFA" w:rsidP="008A0BFA">
      <w:pPr>
        <w:rPr>
          <w:sz w:val="16"/>
        </w:rPr>
      </w:pPr>
      <w:r w:rsidRPr="004563F0">
        <w:rPr>
          <w:sz w:val="20"/>
        </w:rPr>
        <w:t>38435 ECHIROLLES cedex</w:t>
      </w:r>
    </w:p>
    <w:p w:rsidR="008A0BFA" w:rsidRPr="00E85C04" w:rsidRDefault="00E12D34" w:rsidP="008A0BFA">
      <w:pPr>
        <w:pStyle w:val="Liste"/>
        <w:numPr>
          <w:ilvl w:val="0"/>
          <w:numId w:val="0"/>
        </w:numPr>
        <w:ind w:left="284"/>
        <w:rPr>
          <w:lang w:val="nl-NL"/>
        </w:rPr>
      </w:pPr>
      <w:hyperlink r:id="rId9" w:history="1">
        <w:r w:rsidR="008A0BFA" w:rsidRPr="00ED0EFA">
          <w:rPr>
            <w:rStyle w:val="Lienhypertexte"/>
            <w:sz w:val="18"/>
            <w:lang w:val="nl-NL"/>
          </w:rPr>
          <w:t>http://crcf.ac-grenoble.fr/</w:t>
        </w:r>
      </w:hyperlink>
      <w:r w:rsidR="008A0BFA">
        <w:rPr>
          <w:lang w:val="nl-NL"/>
        </w:rPr>
        <w:t xml:space="preserve"> </w:t>
      </w:r>
    </w:p>
    <w:p w:rsidR="008A0BFA" w:rsidRDefault="008A0BFA" w:rsidP="008A0BFA">
      <w:pPr>
        <w:pStyle w:val="Titre"/>
        <w:rPr>
          <w:sz w:val="48"/>
        </w:rPr>
      </w:pPr>
    </w:p>
    <w:p w:rsidR="008A0BFA" w:rsidRDefault="008A0BFA" w:rsidP="008A0BFA">
      <w:pPr>
        <w:pStyle w:val="Titre"/>
        <w:rPr>
          <w:sz w:val="48"/>
        </w:rPr>
      </w:pPr>
      <w:r>
        <w:rPr>
          <w:sz w:val="48"/>
        </w:rPr>
        <w:t>Le scénario : Équi</w:t>
      </w:r>
      <w:r w:rsidR="007877F8">
        <w:rPr>
          <w:sz w:val="48"/>
        </w:rPr>
        <w:t>’</w:t>
      </w:r>
      <w:r>
        <w:rPr>
          <w:sz w:val="48"/>
        </w:rPr>
        <w:t>libre (P1, P4 et P7)</w:t>
      </w:r>
    </w:p>
    <w:p w:rsidR="008A0BFA" w:rsidRDefault="008A0BFA" w:rsidP="008A0BFA">
      <w:pPr>
        <w:rPr>
          <w:sz w:val="18"/>
        </w:rPr>
      </w:pPr>
    </w:p>
    <w:p w:rsidR="008A0BFA" w:rsidRPr="002B4592" w:rsidRDefault="008A0BFA" w:rsidP="008A0BFA">
      <w:pPr>
        <w:rPr>
          <w:sz w:val="18"/>
        </w:rPr>
      </w:pPr>
    </w:p>
    <w:p w:rsidR="008A0BFA" w:rsidRDefault="008A0BFA" w:rsidP="008A0BFA">
      <w:r>
        <w:t>Cette situation professionnelle est la première partie  d’une situation professionnelle, les étudiants peuvent traiter cette situation professionnelle</w:t>
      </w:r>
    </w:p>
    <w:p w:rsidR="008A0BFA" w:rsidRPr="00250FBD" w:rsidRDefault="008A0BFA" w:rsidP="008A0BFA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Equilibre</w:t>
      </w:r>
      <w:r w:rsidRPr="00250FBD">
        <w:rPr>
          <w:b/>
        </w:rPr>
        <w:t xml:space="preserve"> (fin du 1</w:t>
      </w:r>
      <w:r w:rsidRPr="00250FBD">
        <w:rPr>
          <w:b/>
          <w:vertAlign w:val="superscript"/>
        </w:rPr>
        <w:t>er</w:t>
      </w:r>
      <w:r w:rsidRPr="00250FBD">
        <w:rPr>
          <w:b/>
        </w:rPr>
        <w:t xml:space="preserve"> semestre de 1</w:t>
      </w:r>
      <w:r w:rsidRPr="00250FBD">
        <w:rPr>
          <w:b/>
          <w:vertAlign w:val="superscript"/>
        </w:rPr>
        <w:t>ère</w:t>
      </w:r>
      <w:r w:rsidRPr="00250FBD">
        <w:rPr>
          <w:b/>
        </w:rPr>
        <w:t xml:space="preserve"> année).</w:t>
      </w:r>
    </w:p>
    <w:p w:rsidR="008A0BFA" w:rsidRDefault="008A0BFA" w:rsidP="008A0BFA"/>
    <w:p w:rsidR="008A0BFA" w:rsidRDefault="008A0BFA" w:rsidP="008A0BFA">
      <w:r>
        <w:t>La base fournie avec cette situation professionnelle permet de traiter ce sujet de manière indépendante.</w:t>
      </w:r>
    </w:p>
    <w:p w:rsidR="008A0BFA" w:rsidRPr="00D062AE" w:rsidRDefault="008A0BFA" w:rsidP="008A0BFA">
      <w:pPr>
        <w:rPr>
          <w:sz w:val="14"/>
        </w:rPr>
      </w:pPr>
    </w:p>
    <w:p w:rsidR="008A0BFA" w:rsidRPr="00165D70" w:rsidRDefault="008A0BFA" w:rsidP="008A0BFA">
      <w:pPr>
        <w:jc w:val="both"/>
        <w:rPr>
          <w:b/>
          <w:color w:val="1F497D" w:themeColor="text2"/>
          <w:sz w:val="24"/>
          <w:u w:val="single"/>
        </w:rPr>
      </w:pPr>
      <w:r w:rsidRPr="00165D70">
        <w:rPr>
          <w:b/>
          <w:color w:val="1F497D" w:themeColor="text2"/>
          <w:sz w:val="24"/>
          <w:u w:val="single"/>
        </w:rPr>
        <w:t>Activités et composantes de la situation professionnelle :</w:t>
      </w:r>
    </w:p>
    <w:p w:rsidR="008A0BFA" w:rsidRPr="00E3471E" w:rsidRDefault="008A0BFA" w:rsidP="008A0BFA">
      <w:pPr>
        <w:jc w:val="both"/>
        <w:rPr>
          <w:b/>
          <w:color w:val="1F497D" w:themeColor="text2"/>
          <w:sz w:val="12"/>
          <w:szCs w:val="12"/>
          <w:u w:val="single"/>
        </w:rPr>
      </w:pPr>
    </w:p>
    <w:p w:rsidR="008A0BFA" w:rsidRPr="00992A19" w:rsidRDefault="008A0BFA" w:rsidP="008A0BFA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992A19">
        <w:rPr>
          <w:rFonts w:ascii="Calibri" w:hAnsi="Calibri" w:cs="Calibri"/>
          <w:b/>
          <w:color w:val="000000"/>
        </w:rPr>
        <w:t>1.2 Contrôle des documents commerciaux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1.2.1. Tenue et suivi des dossiers clients : du contrôle du devis au contrôle de l’encaissement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1.2.2. Tenue et suivi des dossiers fournisseurs : du contrôle de la commande au contrôle du règlement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1.2.3. Contrôle des opérations et des traitements dématérialisés</w:t>
      </w:r>
    </w:p>
    <w:p w:rsidR="008A0BFA" w:rsidRPr="00992A19" w:rsidRDefault="008A0BFA" w:rsidP="008A0BFA">
      <w:pPr>
        <w:autoSpaceDE w:val="0"/>
        <w:autoSpaceDN w:val="0"/>
        <w:adjustRightInd w:val="0"/>
        <w:ind w:right="-709"/>
        <w:jc w:val="both"/>
        <w:rPr>
          <w:rFonts w:ascii="Calibri" w:hAnsi="Calibri" w:cs="Calibri"/>
          <w:b/>
          <w:color w:val="000000" w:themeColor="text1"/>
        </w:rPr>
      </w:pPr>
      <w:r w:rsidRPr="00992A19">
        <w:rPr>
          <w:rFonts w:ascii="Calibri" w:hAnsi="Calibri" w:cs="Calibri"/>
          <w:b/>
          <w:color w:val="000000" w:themeColor="text1"/>
        </w:rPr>
        <w:t>1.3 Enregistrement et suivi des opérations comptables relatives aux clients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1.3.1 Enregistrement, contrôle et validation des opérations relatives aux clients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1.3.2 Suivi des créances, contrôle et lettrage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b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1.3.3 Enregistrement, suivi des effets de commerce créés</w:t>
      </w:r>
    </w:p>
    <w:p w:rsidR="008A0BFA" w:rsidRPr="00992A19" w:rsidRDefault="008A0BFA" w:rsidP="008A0BFA">
      <w:pPr>
        <w:autoSpaceDE w:val="0"/>
        <w:autoSpaceDN w:val="0"/>
        <w:adjustRightInd w:val="0"/>
        <w:ind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b/>
          <w:color w:val="000000" w:themeColor="text1"/>
        </w:rPr>
        <w:t>1.5 Enregistrement et suivi des opérations relatives aux fournisseurs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1.5.2 Vérification et validation des factures d’achat de bien, de service et/ou d’acquisition d’immobilisation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1.5.4 Enregistrement des factures d’achat de bien, de service et/ou d’acquisition d’immobilisation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1.5.5 Gestion des échéances relatives aux règlements des fournisseurs</w:t>
      </w:r>
    </w:p>
    <w:p w:rsidR="008A0BFA" w:rsidRPr="00992A19" w:rsidRDefault="008A0BFA" w:rsidP="008A0BFA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992A19">
        <w:rPr>
          <w:rFonts w:ascii="Calibri" w:hAnsi="Calibri" w:cs="Calibri"/>
          <w:b/>
          <w:color w:val="000000"/>
        </w:rPr>
        <w:t xml:space="preserve">1.7 Contribution à la performance du processus « Contrôle et traitement comptable des op. </w:t>
      </w:r>
      <w:proofErr w:type="gramStart"/>
      <w:r w:rsidRPr="00992A19">
        <w:rPr>
          <w:rFonts w:ascii="Calibri" w:hAnsi="Calibri" w:cs="Calibri"/>
          <w:b/>
          <w:color w:val="000000"/>
        </w:rPr>
        <w:t>c</w:t>
      </w:r>
      <w:proofErr w:type="gramEnd"/>
      <w:r w:rsidRPr="00992A19">
        <w:rPr>
          <w:rFonts w:ascii="Calibri" w:hAnsi="Calibri" w:cs="Calibri"/>
          <w:b/>
          <w:color w:val="000000"/>
        </w:rPr>
        <w:t>. »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1.7.2 Analyse du processus « Contrôle et traitement comptable des opérations commerciales »</w:t>
      </w:r>
    </w:p>
    <w:p w:rsidR="008A0BFA" w:rsidRDefault="008A0BFA" w:rsidP="008A0BFA">
      <w:pPr>
        <w:autoSpaceDE w:val="0"/>
        <w:autoSpaceDN w:val="0"/>
        <w:adjustRightInd w:val="0"/>
        <w:ind w:right="-709"/>
        <w:jc w:val="both"/>
        <w:rPr>
          <w:rFonts w:ascii="Calibri" w:hAnsi="Calibri" w:cs="Calibri"/>
          <w:b/>
          <w:color w:val="000000" w:themeColor="text1"/>
        </w:rPr>
      </w:pPr>
      <w:r w:rsidRPr="00250FBD">
        <w:rPr>
          <w:rFonts w:ascii="Calibri" w:hAnsi="Calibri" w:cs="Calibri"/>
          <w:b/>
          <w:color w:val="000000" w:themeColor="text1"/>
        </w:rPr>
        <w:t>4.2 Préparation des formalités administratives de gestion du personnel et information des salariés</w:t>
      </w:r>
    </w:p>
    <w:p w:rsidR="008A0BFA" w:rsidRDefault="008A0BFA" w:rsidP="008A0BFA">
      <w:pPr>
        <w:autoSpaceDE w:val="0"/>
        <w:autoSpaceDN w:val="0"/>
        <w:adjustRightInd w:val="0"/>
        <w:ind w:right="-709" w:firstLine="284"/>
        <w:jc w:val="both"/>
        <w:rPr>
          <w:rFonts w:ascii="Calibri" w:hAnsi="Calibri" w:cs="Calibri"/>
          <w:color w:val="000000" w:themeColor="text1"/>
        </w:rPr>
      </w:pPr>
      <w:r w:rsidRPr="00250FBD">
        <w:rPr>
          <w:rFonts w:ascii="Calibri" w:hAnsi="Calibri" w:cs="Calibri"/>
          <w:color w:val="000000" w:themeColor="text1"/>
        </w:rPr>
        <w:t xml:space="preserve">4.2.1. </w:t>
      </w:r>
      <w:r>
        <w:rPr>
          <w:rFonts w:ascii="Calibri" w:hAnsi="Calibri" w:cs="Calibri"/>
          <w:color w:val="000000" w:themeColor="text1"/>
        </w:rPr>
        <w:t>Établissement des formalités d’embauche et de départ</w:t>
      </w:r>
      <w:r w:rsidRPr="00250FBD">
        <w:rPr>
          <w:rFonts w:ascii="Calibri" w:hAnsi="Calibri" w:cs="Calibri"/>
          <w:color w:val="000000" w:themeColor="text1"/>
        </w:rPr>
        <w:t xml:space="preserve"> </w:t>
      </w:r>
    </w:p>
    <w:p w:rsidR="008A0BFA" w:rsidRPr="00992A19" w:rsidRDefault="008A0BFA" w:rsidP="008A0BFA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992A19">
        <w:rPr>
          <w:rFonts w:ascii="Calibri" w:hAnsi="Calibri" w:cs="Calibri"/>
          <w:b/>
          <w:color w:val="000000"/>
        </w:rPr>
        <w:t>7.1 Recherche d’information</w:t>
      </w:r>
      <w:bookmarkStart w:id="0" w:name="_GoBack"/>
      <w:bookmarkEnd w:id="0"/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jc w:val="both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/>
        </w:rPr>
        <w:t>7.1.2. Évaluation des besoins d’information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 xml:space="preserve">7.1.3  Mises en œuvre </w:t>
      </w:r>
      <w:r>
        <w:rPr>
          <w:rFonts w:ascii="Calibri" w:hAnsi="Calibri" w:cs="Calibri"/>
          <w:color w:val="000000" w:themeColor="text1"/>
        </w:rPr>
        <w:t>d</w:t>
      </w:r>
      <w:r w:rsidRPr="00992A19">
        <w:rPr>
          <w:rFonts w:ascii="Calibri" w:hAnsi="Calibri" w:cs="Calibri"/>
          <w:color w:val="000000" w:themeColor="text1"/>
        </w:rPr>
        <w:t>es méthodes de recherche d’information</w:t>
      </w:r>
    </w:p>
    <w:p w:rsidR="008A0BFA" w:rsidRPr="00992A19" w:rsidRDefault="008A0BFA" w:rsidP="008A0BFA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992A19">
        <w:rPr>
          <w:rFonts w:ascii="Calibri" w:hAnsi="Calibri" w:cs="Calibri"/>
          <w:b/>
          <w:color w:val="000000"/>
        </w:rPr>
        <w:t>7.3 Contribuer à la qualité du système d’information</w:t>
      </w:r>
    </w:p>
    <w:p w:rsidR="008A0BFA" w:rsidRPr="00992A19" w:rsidRDefault="008A0BFA" w:rsidP="008A0BFA">
      <w:pPr>
        <w:autoSpaceDE w:val="0"/>
        <w:autoSpaceDN w:val="0"/>
        <w:adjustRightInd w:val="0"/>
        <w:ind w:left="284" w:right="-709"/>
        <w:rPr>
          <w:rFonts w:ascii="Calibri" w:hAnsi="Calibri" w:cs="Calibri"/>
          <w:color w:val="000000" w:themeColor="text1"/>
        </w:rPr>
      </w:pPr>
      <w:r w:rsidRPr="00992A19">
        <w:rPr>
          <w:rFonts w:ascii="Calibri" w:hAnsi="Calibri" w:cs="Calibri"/>
          <w:color w:val="000000" w:themeColor="text1"/>
        </w:rPr>
        <w:t>7.3.2 Participation à l’évolution du système d’information</w:t>
      </w:r>
    </w:p>
    <w:p w:rsidR="008A0BFA" w:rsidRDefault="008A0BFA" w:rsidP="008A0BFA"/>
    <w:p w:rsidR="008A0BFA" w:rsidRPr="00165D70" w:rsidRDefault="008A0BFA" w:rsidP="008A0BFA">
      <w:pPr>
        <w:jc w:val="both"/>
        <w:rPr>
          <w:b/>
          <w:color w:val="1F497D" w:themeColor="text2"/>
          <w:sz w:val="24"/>
          <w:u w:val="single"/>
        </w:rPr>
      </w:pPr>
      <w:r w:rsidRPr="00165D70">
        <w:rPr>
          <w:b/>
          <w:color w:val="1F497D" w:themeColor="text2"/>
          <w:sz w:val="24"/>
          <w:u w:val="single"/>
        </w:rPr>
        <w:t>Les données :</w:t>
      </w:r>
    </w:p>
    <w:p w:rsidR="008A0BFA" w:rsidRDefault="008A0BFA" w:rsidP="008A0BFA">
      <w:pPr>
        <w:ind w:firstLine="426"/>
        <w:rPr>
          <w:b/>
          <w:sz w:val="12"/>
          <w:szCs w:val="12"/>
        </w:rPr>
      </w:pPr>
    </w:p>
    <w:p w:rsidR="008A0BFA" w:rsidRDefault="008A0BFA" w:rsidP="008A0BFA">
      <w:r w:rsidRPr="00165D70">
        <w:t>Les étudiants disposent de l’ensemble des ressources suivantes :</w:t>
      </w:r>
    </w:p>
    <w:p w:rsidR="007877F8" w:rsidRPr="00165D70" w:rsidRDefault="007877F8" w:rsidP="008A0BFA"/>
    <w:p w:rsidR="007877F8" w:rsidRDefault="007877F8" w:rsidP="007877F8">
      <w:pPr>
        <w:rPr>
          <w:b/>
        </w:rPr>
      </w:pPr>
      <w:r>
        <w:rPr>
          <w:b/>
        </w:rPr>
        <w:t xml:space="preserve">La base de données </w:t>
      </w:r>
      <w:r w:rsidRPr="006B1159">
        <w:rPr>
          <w:b/>
          <w:color w:val="000000" w:themeColor="text1"/>
        </w:rPr>
        <w:t xml:space="preserve">Equilibrebase </w:t>
      </w:r>
      <w:r>
        <w:rPr>
          <w:b/>
        </w:rPr>
        <w:t>sur le PGI IDYLIS.</w:t>
      </w:r>
    </w:p>
    <w:p w:rsidR="007877F8" w:rsidRDefault="007877F8" w:rsidP="007877F8">
      <w:pPr>
        <w:rPr>
          <w:b/>
          <w:color w:val="1F497D" w:themeColor="text2"/>
        </w:rPr>
      </w:pPr>
    </w:p>
    <w:p w:rsidR="007877F8" w:rsidRPr="00992A19" w:rsidRDefault="007877F8" w:rsidP="007877F8">
      <w:pPr>
        <w:rPr>
          <w:b/>
          <w:color w:val="1F497D" w:themeColor="text2"/>
        </w:rPr>
      </w:pPr>
      <w:r w:rsidRPr="00992A19">
        <w:rPr>
          <w:b/>
          <w:color w:val="1F497D" w:themeColor="text2"/>
        </w:rPr>
        <w:t xml:space="preserve">Mission </w:t>
      </w:r>
      <w:r>
        <w:rPr>
          <w:b/>
          <w:color w:val="1F497D" w:themeColor="text2"/>
        </w:rPr>
        <w:t>1</w:t>
      </w:r>
    </w:p>
    <w:p w:rsidR="007877F8" w:rsidRDefault="007877F8" w:rsidP="007877F8">
      <w:pPr>
        <w:pStyle w:val="Paragraphedeliste"/>
        <w:numPr>
          <w:ilvl w:val="0"/>
          <w:numId w:val="1"/>
        </w:numPr>
      </w:pPr>
      <w:r w:rsidRPr="00992A19">
        <w:t xml:space="preserve">Opérations commerciales </w:t>
      </w:r>
      <w:r>
        <w:t xml:space="preserve">d’achats et de ventes </w:t>
      </w:r>
      <w:r w:rsidRPr="00992A19">
        <w:t>et pièces comptabl</w:t>
      </w:r>
      <w:r>
        <w:t>es (Mission1/</w:t>
      </w:r>
      <w:r w:rsidRPr="00622449">
        <w:t>Sujet_SP_Equilibre_</w:t>
      </w:r>
      <w:r>
        <w:t>achats_et_ventes.doc)</w:t>
      </w:r>
      <w:r w:rsidRPr="00992A19">
        <w:t>.</w:t>
      </w:r>
    </w:p>
    <w:p w:rsidR="007877F8" w:rsidRDefault="007877F8" w:rsidP="007877F8"/>
    <w:p w:rsidR="007877F8" w:rsidRDefault="007877F8" w:rsidP="007877F8"/>
    <w:p w:rsidR="007877F8" w:rsidRPr="00992A19" w:rsidRDefault="007877F8" w:rsidP="007877F8">
      <w:pPr>
        <w:rPr>
          <w:b/>
          <w:color w:val="1F497D" w:themeColor="text2"/>
        </w:rPr>
      </w:pPr>
      <w:r w:rsidRPr="00992A19">
        <w:rPr>
          <w:b/>
          <w:color w:val="1F497D" w:themeColor="text2"/>
        </w:rPr>
        <w:lastRenderedPageBreak/>
        <w:t xml:space="preserve">Mission </w:t>
      </w:r>
      <w:r>
        <w:rPr>
          <w:b/>
          <w:color w:val="1F497D" w:themeColor="text2"/>
        </w:rPr>
        <w:t>2</w:t>
      </w:r>
    </w:p>
    <w:p w:rsidR="007877F8" w:rsidRDefault="007877F8" w:rsidP="007877F8">
      <w:pPr>
        <w:pStyle w:val="Paragraphedeliste"/>
        <w:numPr>
          <w:ilvl w:val="0"/>
          <w:numId w:val="1"/>
        </w:numPr>
      </w:pPr>
      <w:r>
        <w:rPr>
          <w:color w:val="000000" w:themeColor="text1"/>
        </w:rPr>
        <w:t>Système d’information comptable</w:t>
      </w:r>
      <w:r w:rsidRPr="00992A19">
        <w:rPr>
          <w:color w:val="000000" w:themeColor="text1"/>
        </w:rPr>
        <w:t xml:space="preserve"> </w:t>
      </w:r>
      <w:r>
        <w:rPr>
          <w:color w:val="000000" w:themeColor="text1"/>
        </w:rPr>
        <w:t>de la SARL équilibre dans le fichier « mission2/</w:t>
      </w:r>
      <w:r w:rsidRPr="00622449">
        <w:t>Sujet_SP</w:t>
      </w:r>
      <w:r>
        <w:rPr>
          <w:color w:val="000000" w:themeColor="text1"/>
        </w:rPr>
        <w:t>_Equilibre_systeme_information.doc»</w:t>
      </w:r>
      <w:r w:rsidRPr="00992A19">
        <w:rPr>
          <w:color w:val="000000" w:themeColor="text1"/>
        </w:rPr>
        <w:t>.</w:t>
      </w:r>
      <w:r w:rsidRPr="00836ECD">
        <w:t xml:space="preserve"> </w:t>
      </w:r>
    </w:p>
    <w:p w:rsidR="007877F8" w:rsidRPr="00992A19" w:rsidRDefault="007877F8" w:rsidP="007877F8">
      <w:pPr>
        <w:pStyle w:val="Paragraphedeliste"/>
        <w:numPr>
          <w:ilvl w:val="0"/>
          <w:numId w:val="1"/>
        </w:numPr>
      </w:pPr>
      <w:r>
        <w:t>Modèle d’entête de tableau dans l’énoncé pour une analyse du processus</w:t>
      </w:r>
      <w:r w:rsidRPr="00992A19">
        <w:t>.</w:t>
      </w:r>
    </w:p>
    <w:p w:rsidR="007877F8" w:rsidRPr="00992A19" w:rsidRDefault="007877F8" w:rsidP="007877F8"/>
    <w:p w:rsidR="007877F8" w:rsidRDefault="007877F8" w:rsidP="007877F8">
      <w:pPr>
        <w:rPr>
          <w:b/>
          <w:color w:val="1F497D" w:themeColor="text2"/>
        </w:rPr>
      </w:pPr>
      <w:r w:rsidRPr="00992A19">
        <w:rPr>
          <w:b/>
          <w:color w:val="1F497D" w:themeColor="text2"/>
        </w:rPr>
        <w:t>Mission 3</w:t>
      </w:r>
    </w:p>
    <w:p w:rsidR="00E36E6E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Informa</w:t>
      </w:r>
      <w:r w:rsidR="00E36E6E">
        <w:rPr>
          <w:color w:val="000000" w:themeColor="text1"/>
        </w:rPr>
        <w:t>tions sur la salariée embauchée.</w:t>
      </w:r>
    </w:p>
    <w:p w:rsidR="007877F8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(Mission3/</w:t>
      </w:r>
      <w:r w:rsidRPr="00622449">
        <w:t>Sujet_SP</w:t>
      </w:r>
      <w:r>
        <w:rPr>
          <w:color w:val="000000" w:themeColor="text1"/>
        </w:rPr>
        <w:t>_Equilibre_informations_Mme_leferand.doc).</w:t>
      </w:r>
    </w:p>
    <w:p w:rsidR="00E36E6E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Liens vers la convention collective de la société sur </w:t>
      </w:r>
      <w:r w:rsidR="000C5CCA">
        <w:rPr>
          <w:color w:val="000000" w:themeColor="text1"/>
        </w:rPr>
        <w:t>Internet</w:t>
      </w:r>
      <w:r w:rsidR="00E36E6E">
        <w:rPr>
          <w:color w:val="000000" w:themeColor="text1"/>
        </w:rPr>
        <w:t>.</w:t>
      </w:r>
    </w:p>
    <w:p w:rsidR="007877F8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(Mission3/Sujet_</w:t>
      </w:r>
      <w:r w:rsidR="000C5CCA">
        <w:rPr>
          <w:color w:val="000000" w:themeColor="text1"/>
        </w:rPr>
        <w:t>SP_</w:t>
      </w:r>
      <w:r>
        <w:rPr>
          <w:color w:val="000000" w:themeColor="text1"/>
        </w:rPr>
        <w:t>Equilibre_Articles_convention_collective.doc).</w:t>
      </w:r>
    </w:p>
    <w:p w:rsidR="007877F8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Registre du personnel initial (Mission3/</w:t>
      </w:r>
      <w:r w:rsidRPr="00622449">
        <w:t>Sujet_SP</w:t>
      </w:r>
      <w:r>
        <w:rPr>
          <w:color w:val="000000" w:themeColor="text1"/>
        </w:rPr>
        <w:t>_Equilibre_registre_personnel.doc).</w:t>
      </w:r>
    </w:p>
    <w:p w:rsidR="007877F8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Extrait de la grille des salaires de la société (Mission3/</w:t>
      </w:r>
      <w:r w:rsidRPr="00622449">
        <w:t>Sujet_SP</w:t>
      </w:r>
      <w:r>
        <w:rPr>
          <w:color w:val="000000" w:themeColor="text1"/>
        </w:rPr>
        <w:t>_Equilibre_extrait_grille_salaires.doc)</w:t>
      </w:r>
      <w:r w:rsidR="00E36E6E">
        <w:rPr>
          <w:color w:val="000000" w:themeColor="text1"/>
        </w:rPr>
        <w:t>.</w:t>
      </w:r>
    </w:p>
    <w:p w:rsidR="007877F8" w:rsidRPr="00992A19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Contrat de travail à modifier (Mission3/</w:t>
      </w:r>
      <w:r w:rsidRPr="00622449">
        <w:t>Sujet_SP</w:t>
      </w:r>
      <w:r>
        <w:rPr>
          <w:color w:val="000000" w:themeColor="text1"/>
        </w:rPr>
        <w:t>_Equilibre_contrat_de_travail_base.doc)</w:t>
      </w:r>
      <w:r w:rsidR="00E36E6E">
        <w:rPr>
          <w:color w:val="000000" w:themeColor="text1"/>
        </w:rPr>
        <w:t>.</w:t>
      </w:r>
    </w:p>
    <w:p w:rsidR="007877F8" w:rsidRDefault="007877F8" w:rsidP="007877F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Modèle de DPAE à compléter manuellement (Mission3/</w:t>
      </w:r>
      <w:r w:rsidRPr="00622449">
        <w:t>Sujet_SP</w:t>
      </w:r>
      <w:r>
        <w:rPr>
          <w:color w:val="000000" w:themeColor="text1"/>
        </w:rPr>
        <w:t>_Equilibre_DPAE_base.doc)</w:t>
      </w:r>
      <w:r w:rsidRPr="00992A19">
        <w:rPr>
          <w:color w:val="000000" w:themeColor="text1"/>
        </w:rPr>
        <w:t>.</w:t>
      </w:r>
    </w:p>
    <w:p w:rsidR="008A0BFA" w:rsidRPr="00222D09" w:rsidRDefault="008A0BFA" w:rsidP="008A0BFA">
      <w:pPr>
        <w:rPr>
          <w:b/>
          <w:sz w:val="14"/>
        </w:rPr>
      </w:pPr>
    </w:p>
    <w:p w:rsidR="008A0BFA" w:rsidRPr="00E3471E" w:rsidRDefault="008A0BFA" w:rsidP="008A0BFA">
      <w:pPr>
        <w:jc w:val="both"/>
        <w:rPr>
          <w:b/>
          <w:sz w:val="12"/>
          <w:szCs w:val="12"/>
          <w:u w:val="single"/>
        </w:rPr>
      </w:pPr>
    </w:p>
    <w:p w:rsidR="008A0BFA" w:rsidRPr="00165D70" w:rsidRDefault="008A0BFA" w:rsidP="008A0BFA">
      <w:pPr>
        <w:spacing w:after="120"/>
        <w:jc w:val="both"/>
        <w:rPr>
          <w:b/>
          <w:color w:val="1F497D" w:themeColor="text2"/>
          <w:sz w:val="24"/>
          <w:u w:val="single"/>
        </w:rPr>
      </w:pPr>
      <w:r>
        <w:rPr>
          <w:b/>
          <w:color w:val="1F497D" w:themeColor="text2"/>
          <w:sz w:val="24"/>
          <w:u w:val="single"/>
        </w:rPr>
        <w:t xml:space="preserve">La problématique </w:t>
      </w:r>
      <w:r w:rsidRPr="00165D70">
        <w:rPr>
          <w:b/>
          <w:color w:val="1F497D" w:themeColor="text2"/>
          <w:sz w:val="24"/>
          <w:u w:val="single"/>
        </w:rPr>
        <w:t>:</w:t>
      </w:r>
    </w:p>
    <w:p w:rsidR="008A0BFA" w:rsidRPr="00795D85" w:rsidRDefault="008A0BFA" w:rsidP="008A0BFA">
      <w:pPr>
        <w:jc w:val="both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>Comment traiter les opérations courantes de gestion commerciale, de comptabilité et d’embauche dans une petite entreprise ?</w:t>
      </w:r>
    </w:p>
    <w:p w:rsidR="008A0BFA" w:rsidRDefault="008A0BFA" w:rsidP="008A0BFA">
      <w:pPr>
        <w:spacing w:after="120"/>
        <w:jc w:val="both"/>
        <w:rPr>
          <w:b/>
          <w:color w:val="1F497D" w:themeColor="text2"/>
          <w:sz w:val="24"/>
          <w:u w:val="single"/>
        </w:rPr>
      </w:pPr>
    </w:p>
    <w:p w:rsidR="008A0BFA" w:rsidRPr="00165D70" w:rsidRDefault="008A0BFA" w:rsidP="008A0BFA">
      <w:pPr>
        <w:spacing w:after="120"/>
        <w:jc w:val="both"/>
        <w:rPr>
          <w:b/>
          <w:color w:val="1F497D" w:themeColor="text2"/>
          <w:sz w:val="24"/>
          <w:u w:val="single"/>
        </w:rPr>
      </w:pPr>
      <w:r w:rsidRPr="00165D70">
        <w:rPr>
          <w:b/>
          <w:color w:val="1F497D" w:themeColor="text2"/>
          <w:sz w:val="24"/>
          <w:u w:val="single"/>
        </w:rPr>
        <w:t>Les ressources matérielles et logicielles :</w:t>
      </w:r>
    </w:p>
    <w:p w:rsidR="008A0BFA" w:rsidRDefault="008A0BFA" w:rsidP="008A0BFA">
      <w:pPr>
        <w:jc w:val="both"/>
      </w:pPr>
      <w:r>
        <w:t xml:space="preserve">PGI </w:t>
      </w:r>
      <w:proofErr w:type="spellStart"/>
      <w:r>
        <w:t>Idylis</w:t>
      </w:r>
      <w:proofErr w:type="spellEnd"/>
      <w:r>
        <w:t>, traitement de texte, accès internet, ressources internes disponibles sur le réseau de l’établissement. L’application JMOT est également possible pour la réalisation du schéma évènement-résultat.</w:t>
      </w:r>
    </w:p>
    <w:p w:rsidR="008A0BFA" w:rsidRPr="007877F8" w:rsidRDefault="008A0BFA" w:rsidP="008A0BFA">
      <w:pPr>
        <w:spacing w:after="120"/>
        <w:jc w:val="both"/>
        <w:rPr>
          <w:b/>
          <w:color w:val="1F497D" w:themeColor="text2"/>
          <w:sz w:val="16"/>
          <w:szCs w:val="16"/>
          <w:u w:val="single"/>
        </w:rPr>
      </w:pPr>
    </w:p>
    <w:p w:rsidR="008A0BFA" w:rsidRPr="00165D70" w:rsidRDefault="008A0BFA" w:rsidP="008A0BFA">
      <w:pPr>
        <w:spacing w:after="120"/>
        <w:jc w:val="both"/>
        <w:rPr>
          <w:b/>
          <w:color w:val="1F497D" w:themeColor="text2"/>
          <w:sz w:val="24"/>
          <w:u w:val="single"/>
        </w:rPr>
      </w:pPr>
      <w:r w:rsidRPr="00165D70">
        <w:rPr>
          <w:b/>
          <w:color w:val="1F497D" w:themeColor="text2"/>
          <w:sz w:val="24"/>
          <w:u w:val="single"/>
        </w:rPr>
        <w:t>L’organisation du travail :</w:t>
      </w:r>
    </w:p>
    <w:p w:rsidR="008A0BFA" w:rsidRDefault="008A0BFA" w:rsidP="008A0BFA">
      <w:pPr>
        <w:jc w:val="both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 xml:space="preserve">Les étudiants, en groupes de 2 ou de 3, travaillent en tant que stagiaire dans la SARL </w:t>
      </w:r>
      <w:proofErr w:type="spellStart"/>
      <w:r>
        <w:rPr>
          <w:rFonts w:ascii="Calibri" w:hAnsi="Calibri" w:cs="Calibri"/>
          <w:bCs/>
          <w:iCs/>
          <w:color w:val="000000"/>
        </w:rPr>
        <w:t>Equi</w:t>
      </w:r>
      <w:r w:rsidR="007877F8">
        <w:rPr>
          <w:rFonts w:ascii="Calibri" w:hAnsi="Calibri" w:cs="Calibri"/>
          <w:bCs/>
          <w:iCs/>
          <w:color w:val="000000"/>
        </w:rPr>
        <w:t>’</w:t>
      </w:r>
      <w:r>
        <w:rPr>
          <w:rFonts w:ascii="Calibri" w:hAnsi="Calibri" w:cs="Calibri"/>
          <w:bCs/>
          <w:iCs/>
          <w:color w:val="000000"/>
        </w:rPr>
        <w:t>libre</w:t>
      </w:r>
      <w:proofErr w:type="spellEnd"/>
      <w:r>
        <w:rPr>
          <w:rFonts w:ascii="Calibri" w:hAnsi="Calibri" w:cs="Calibri"/>
          <w:bCs/>
          <w:iCs/>
          <w:color w:val="000000"/>
        </w:rPr>
        <w:t xml:space="preserve"> et ont 3 missions à réaliser. La mission 1 est la plus longue : on peut conseiller aux étudiants de se répartir les documents d’achats et de ventes à traiter et les inciter à contrôler le travail réalisé par les autres.</w:t>
      </w:r>
    </w:p>
    <w:p w:rsidR="008A0BFA" w:rsidRPr="007877F8" w:rsidRDefault="008A0BFA" w:rsidP="008A0BFA">
      <w:pPr>
        <w:spacing w:after="120"/>
        <w:jc w:val="both"/>
        <w:rPr>
          <w:b/>
          <w:color w:val="1F497D" w:themeColor="text2"/>
          <w:sz w:val="16"/>
          <w:szCs w:val="16"/>
          <w:u w:val="single"/>
        </w:rPr>
      </w:pPr>
    </w:p>
    <w:p w:rsidR="008A0BFA" w:rsidRPr="00165D70" w:rsidRDefault="008A0BFA" w:rsidP="008A0BFA">
      <w:pPr>
        <w:spacing w:after="120"/>
        <w:jc w:val="both"/>
        <w:rPr>
          <w:b/>
          <w:color w:val="1F497D" w:themeColor="text2"/>
          <w:sz w:val="24"/>
          <w:u w:val="single"/>
        </w:rPr>
      </w:pPr>
      <w:r w:rsidRPr="00165D70">
        <w:rPr>
          <w:b/>
          <w:color w:val="1F497D" w:themeColor="text2"/>
          <w:sz w:val="24"/>
          <w:u w:val="single"/>
        </w:rPr>
        <w:t>Les missions confiées :</w:t>
      </w:r>
    </w:p>
    <w:p w:rsidR="008A0BFA" w:rsidRPr="00D062AE" w:rsidRDefault="008A0BFA" w:rsidP="008A0BFA">
      <w:pPr>
        <w:rPr>
          <w:b/>
          <w:color w:val="1F497D" w:themeColor="text2"/>
          <w:szCs w:val="24"/>
        </w:rPr>
      </w:pPr>
      <w:r w:rsidRPr="00D062AE">
        <w:rPr>
          <w:b/>
          <w:color w:val="1F497D" w:themeColor="text2"/>
          <w:szCs w:val="24"/>
        </w:rPr>
        <w:t xml:space="preserve">Mission </w:t>
      </w:r>
      <w:r>
        <w:rPr>
          <w:b/>
          <w:color w:val="1F497D" w:themeColor="text2"/>
          <w:szCs w:val="24"/>
        </w:rPr>
        <w:t>1</w:t>
      </w:r>
      <w:r w:rsidRPr="00D062AE">
        <w:rPr>
          <w:b/>
          <w:color w:val="1F497D" w:themeColor="text2"/>
          <w:szCs w:val="24"/>
        </w:rPr>
        <w:t xml:space="preserve"> : </w:t>
      </w:r>
      <w:r>
        <w:rPr>
          <w:b/>
          <w:color w:val="1F497D" w:themeColor="text2"/>
          <w:szCs w:val="24"/>
        </w:rPr>
        <w:t>Opérations d’achats et de ventes du mois de janvier 2020</w:t>
      </w:r>
    </w:p>
    <w:p w:rsidR="008A0BFA" w:rsidRPr="00816316" w:rsidRDefault="008A0BFA" w:rsidP="008A0BFA">
      <w:pPr>
        <w:rPr>
          <w:sz w:val="12"/>
        </w:rPr>
      </w:pPr>
    </w:p>
    <w:p w:rsidR="007877F8" w:rsidRDefault="007877F8" w:rsidP="007877F8">
      <w:pPr>
        <w:jc w:val="both"/>
      </w:pPr>
      <w:r>
        <w:t xml:space="preserve">A l’aide des informations présentes dans le dossier Mission1 (Mission1/Sujet_ SP_Equilibre_achats_et_ventes.doc), </w:t>
      </w:r>
      <w:r w:rsidR="000C5CCA">
        <w:t>la mission des étudiants</w:t>
      </w:r>
      <w:r>
        <w:t xml:space="preserve"> consiste à :</w:t>
      </w:r>
    </w:p>
    <w:p w:rsidR="007877F8" w:rsidRDefault="007877F8" w:rsidP="007877F8">
      <w:pPr>
        <w:jc w:val="both"/>
      </w:pPr>
      <w:r>
        <w:t>•</w:t>
      </w:r>
      <w:r>
        <w:tab/>
        <w:t xml:space="preserve">procéder à la saisie des opérations courantes dans le module de gestion commerciale, </w:t>
      </w:r>
    </w:p>
    <w:p w:rsidR="008A0BFA" w:rsidRDefault="007877F8" w:rsidP="007877F8">
      <w:pPr>
        <w:jc w:val="both"/>
      </w:pPr>
      <w:r>
        <w:t>•</w:t>
      </w:r>
      <w:r>
        <w:tab/>
        <w:t xml:space="preserve">vérifier la </w:t>
      </w:r>
      <w:r w:rsidR="000C5CCA">
        <w:t>génération</w:t>
      </w:r>
      <w:r>
        <w:t xml:space="preserve"> des écritures dans les journaux dans le module de comptabilité en contrôlant la bonne réalisation de celles-ci (les écritures erronées </w:t>
      </w:r>
      <w:r w:rsidR="000C5CCA">
        <w:t xml:space="preserve">devront être vérifiées </w:t>
      </w:r>
      <w:r w:rsidR="00E36E6E">
        <w:t>le cas échéant</w:t>
      </w:r>
      <w:r w:rsidR="008A0BFA">
        <w:t>).</w:t>
      </w:r>
    </w:p>
    <w:p w:rsidR="008A0BFA" w:rsidRDefault="008A0BFA" w:rsidP="008A0BFA">
      <w:pPr>
        <w:rPr>
          <w:b/>
          <w:color w:val="1F497D" w:themeColor="text2"/>
          <w:sz w:val="24"/>
          <w:szCs w:val="24"/>
        </w:rPr>
      </w:pPr>
    </w:p>
    <w:p w:rsidR="007877F8" w:rsidRPr="007877F8" w:rsidRDefault="007877F8" w:rsidP="007877F8">
      <w:pPr>
        <w:rPr>
          <w:b/>
          <w:color w:val="1F497D" w:themeColor="text2"/>
          <w:szCs w:val="24"/>
        </w:rPr>
      </w:pPr>
      <w:r w:rsidRPr="007877F8">
        <w:rPr>
          <w:b/>
          <w:color w:val="1F497D" w:themeColor="text2"/>
          <w:szCs w:val="24"/>
        </w:rPr>
        <w:t>Mission 2 : Modélisation d’un processus</w:t>
      </w:r>
    </w:p>
    <w:p w:rsidR="007877F8" w:rsidRPr="007877F8" w:rsidRDefault="007877F8" w:rsidP="007877F8">
      <w:pPr>
        <w:rPr>
          <w:b/>
          <w:color w:val="1F497D" w:themeColor="text2"/>
          <w:sz w:val="12"/>
          <w:szCs w:val="12"/>
        </w:rPr>
      </w:pPr>
    </w:p>
    <w:p w:rsidR="007877F8" w:rsidRPr="007877F8" w:rsidRDefault="007877F8" w:rsidP="000C5CCA">
      <w:pPr>
        <w:jc w:val="both"/>
        <w:rPr>
          <w:szCs w:val="24"/>
        </w:rPr>
      </w:pPr>
      <w:r w:rsidRPr="007877F8">
        <w:rPr>
          <w:szCs w:val="24"/>
        </w:rPr>
        <w:t xml:space="preserve">Afin de faciliter l’intégration de futurs salariés, </w:t>
      </w:r>
      <w:r w:rsidR="000C5CCA">
        <w:rPr>
          <w:szCs w:val="24"/>
        </w:rPr>
        <w:t xml:space="preserve">les étudiants sont invités à </w:t>
      </w:r>
      <w:r w:rsidRPr="007877F8">
        <w:rPr>
          <w:szCs w:val="24"/>
        </w:rPr>
        <w:t xml:space="preserve"> réaliser la schématisation d’un processus de la société présent sur le fichier présent dans le dossier Mission2 « mission2/Sujet_SP_Equilibre_systeme_information</w:t>
      </w:r>
      <w:r w:rsidR="00B9371F">
        <w:rPr>
          <w:szCs w:val="24"/>
        </w:rPr>
        <w:t>s</w:t>
      </w:r>
      <w:r w:rsidRPr="007877F8">
        <w:rPr>
          <w:szCs w:val="24"/>
        </w:rPr>
        <w:t>.doc».</w:t>
      </w:r>
    </w:p>
    <w:p w:rsidR="007877F8" w:rsidRPr="007877F8" w:rsidRDefault="000C5CCA" w:rsidP="007877F8">
      <w:pPr>
        <w:rPr>
          <w:szCs w:val="24"/>
        </w:rPr>
      </w:pPr>
      <w:r>
        <w:rPr>
          <w:szCs w:val="24"/>
        </w:rPr>
        <w:t>Les étudiants doivent</w:t>
      </w:r>
      <w:r w:rsidR="007877F8" w:rsidRPr="007877F8">
        <w:rPr>
          <w:szCs w:val="24"/>
        </w:rPr>
        <w:t xml:space="preserve"> :</w:t>
      </w:r>
    </w:p>
    <w:p w:rsidR="000C5CCA" w:rsidRDefault="007877F8" w:rsidP="007877F8">
      <w:pPr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  <w:t>e</w:t>
      </w:r>
      <w:r w:rsidRPr="007877F8">
        <w:rPr>
          <w:szCs w:val="24"/>
        </w:rPr>
        <w:t xml:space="preserve">xpliquer  le contenu du processus </w:t>
      </w:r>
      <w:r w:rsidR="000C5CCA">
        <w:rPr>
          <w:szCs w:val="24"/>
        </w:rPr>
        <w:t>la commande client par courrier,</w:t>
      </w:r>
    </w:p>
    <w:p w:rsidR="008A0BFA" w:rsidRPr="007877F8" w:rsidRDefault="007877F8" w:rsidP="007877F8">
      <w:r>
        <w:rPr>
          <w:szCs w:val="24"/>
        </w:rPr>
        <w:t>•</w:t>
      </w:r>
      <w:r>
        <w:rPr>
          <w:szCs w:val="24"/>
        </w:rPr>
        <w:tab/>
        <w:t>p</w:t>
      </w:r>
      <w:r w:rsidRPr="007877F8">
        <w:rPr>
          <w:szCs w:val="24"/>
        </w:rPr>
        <w:t>résenter sous la forme de schéma de ce processus (événements, activités et résultats avec les acteurs)</w:t>
      </w:r>
      <w:r w:rsidR="000C5CCA">
        <w:rPr>
          <w:szCs w:val="24"/>
        </w:rPr>
        <w:t>.</w:t>
      </w:r>
    </w:p>
    <w:p w:rsidR="007877F8" w:rsidRDefault="007877F8" w:rsidP="008A0BFA">
      <w:pPr>
        <w:rPr>
          <w:b/>
          <w:color w:val="1F497D" w:themeColor="text2"/>
          <w:szCs w:val="24"/>
        </w:rPr>
      </w:pPr>
    </w:p>
    <w:p w:rsidR="007877F8" w:rsidRDefault="007877F8" w:rsidP="008A0BFA">
      <w:pPr>
        <w:rPr>
          <w:b/>
          <w:color w:val="1F497D" w:themeColor="text2"/>
          <w:szCs w:val="24"/>
        </w:rPr>
      </w:pPr>
    </w:p>
    <w:p w:rsidR="00B9371F" w:rsidRDefault="00B9371F">
      <w:pPr>
        <w:autoSpaceDN w:val="0"/>
        <w:spacing w:after="200" w:line="276" w:lineRule="auto"/>
        <w:textAlignment w:val="baseline"/>
        <w:rPr>
          <w:b/>
          <w:color w:val="1F497D" w:themeColor="text2"/>
          <w:szCs w:val="24"/>
        </w:rPr>
      </w:pPr>
      <w:r>
        <w:rPr>
          <w:b/>
          <w:color w:val="1F497D" w:themeColor="text2"/>
          <w:szCs w:val="24"/>
        </w:rPr>
        <w:br w:type="page"/>
      </w:r>
    </w:p>
    <w:p w:rsidR="000C5CCA" w:rsidRDefault="000C5CCA" w:rsidP="008A0BFA">
      <w:pPr>
        <w:rPr>
          <w:b/>
          <w:color w:val="1F497D" w:themeColor="text2"/>
          <w:szCs w:val="24"/>
        </w:rPr>
      </w:pPr>
    </w:p>
    <w:p w:rsidR="008A0BFA" w:rsidRPr="00D062AE" w:rsidRDefault="008A0BFA" w:rsidP="008A0BFA">
      <w:pPr>
        <w:rPr>
          <w:b/>
          <w:color w:val="1F497D" w:themeColor="text2"/>
          <w:szCs w:val="24"/>
        </w:rPr>
      </w:pPr>
      <w:r w:rsidRPr="00D062AE">
        <w:rPr>
          <w:b/>
          <w:color w:val="1F497D" w:themeColor="text2"/>
          <w:szCs w:val="24"/>
        </w:rPr>
        <w:t xml:space="preserve">Mission 3 : </w:t>
      </w:r>
      <w:r>
        <w:rPr>
          <w:b/>
          <w:color w:val="1F497D" w:themeColor="text2"/>
          <w:szCs w:val="24"/>
        </w:rPr>
        <w:t>Recrutement d’un vendeur débutant</w:t>
      </w:r>
    </w:p>
    <w:p w:rsidR="008A0BFA" w:rsidRPr="00816316" w:rsidRDefault="008A0BFA" w:rsidP="008A0BFA">
      <w:pPr>
        <w:rPr>
          <w:sz w:val="12"/>
        </w:rPr>
      </w:pPr>
    </w:p>
    <w:p w:rsidR="007877F8" w:rsidRDefault="007877F8" w:rsidP="007877F8">
      <w:r>
        <w:t xml:space="preserve">La société a décidé de recruter un nouveau vendeur suite à une démission en décembre. Elle a recruté pour cela Mme </w:t>
      </w:r>
      <w:proofErr w:type="spellStart"/>
      <w:r>
        <w:t>Leferand</w:t>
      </w:r>
      <w:proofErr w:type="spellEnd"/>
      <w:r>
        <w:t>, qui débutera son travail le 01/02/2020 à 09h00.</w:t>
      </w:r>
    </w:p>
    <w:p w:rsidR="007877F8" w:rsidRDefault="007877F8" w:rsidP="007877F8">
      <w:r>
        <w:t xml:space="preserve">À l’aide des informations présentes dans les différents fichiers du dossier Mission3, </w:t>
      </w:r>
      <w:r w:rsidR="000C5CCA">
        <w:t>la</w:t>
      </w:r>
      <w:r>
        <w:t xml:space="preserve"> mission consiste à</w:t>
      </w:r>
      <w:r w:rsidR="00E36E6E">
        <w:t> :</w:t>
      </w:r>
    </w:p>
    <w:p w:rsidR="007877F8" w:rsidRDefault="007877F8" w:rsidP="007877F8">
      <w:r>
        <w:t>•</w:t>
      </w:r>
      <w:r>
        <w:tab/>
        <w:t xml:space="preserve">finaliser le contrat de travail de Mme </w:t>
      </w:r>
      <w:proofErr w:type="spellStart"/>
      <w:r>
        <w:t>Leferand</w:t>
      </w:r>
      <w:proofErr w:type="spellEnd"/>
      <w:r>
        <w:t xml:space="preserve"> afin que celui-ci respecte les modalités définies par la convention collective,</w:t>
      </w:r>
    </w:p>
    <w:p w:rsidR="008A0BFA" w:rsidRDefault="007877F8" w:rsidP="007877F8">
      <w:r>
        <w:t>•</w:t>
      </w:r>
      <w:r>
        <w:tab/>
        <w:t>réaliser les formalités d'embauche en respectant l'échéancier social</w:t>
      </w:r>
      <w:r w:rsidR="000C5CCA">
        <w:t>.</w:t>
      </w:r>
    </w:p>
    <w:p w:rsidR="008A0BFA" w:rsidRDefault="008A0BFA" w:rsidP="008A0BFA"/>
    <w:p w:rsidR="008A0BFA" w:rsidRPr="005E4AF9" w:rsidRDefault="008A0BFA" w:rsidP="008A0BFA">
      <w:pPr>
        <w:spacing w:after="120"/>
        <w:jc w:val="both"/>
        <w:rPr>
          <w:b/>
          <w:color w:val="1F497D" w:themeColor="text2"/>
          <w:sz w:val="24"/>
          <w:u w:val="single"/>
        </w:rPr>
      </w:pPr>
      <w:r w:rsidRPr="005E4AF9">
        <w:rPr>
          <w:b/>
          <w:color w:val="1F497D" w:themeColor="text2"/>
          <w:sz w:val="24"/>
          <w:u w:val="single"/>
        </w:rPr>
        <w:t>Les compétences ciblées et les résultats attendus :</w:t>
      </w:r>
    </w:p>
    <w:p w:rsidR="008A0BFA" w:rsidRDefault="008A0BFA" w:rsidP="008A0BFA"/>
    <w:p w:rsidR="008A0BFA" w:rsidRDefault="008A0BFA" w:rsidP="008A0BFA">
      <w:pPr>
        <w:jc w:val="both"/>
        <w:rPr>
          <w:rFonts w:cs="Arial"/>
          <w:b/>
          <w:sz w:val="24"/>
          <w:szCs w:val="24"/>
        </w:rPr>
      </w:pPr>
      <w:r w:rsidRPr="00715720">
        <w:rPr>
          <w:rFonts w:cs="Arial"/>
          <w:b/>
          <w:sz w:val="24"/>
          <w:szCs w:val="24"/>
        </w:rPr>
        <w:t xml:space="preserve">Compétences principales des activités </w:t>
      </w:r>
      <w:r>
        <w:rPr>
          <w:rFonts w:cs="Arial"/>
          <w:b/>
          <w:sz w:val="24"/>
          <w:szCs w:val="24"/>
        </w:rPr>
        <w:t>1.2, 1.3, 1.5, 1.7, 4.2, 7.1 et 7.3</w:t>
      </w:r>
    </w:p>
    <w:p w:rsidR="008A0BFA" w:rsidRDefault="008A0BFA" w:rsidP="008A0BFA">
      <w:pPr>
        <w:jc w:val="both"/>
        <w:rPr>
          <w:rFonts w:cs="Arial"/>
          <w:b/>
          <w:sz w:val="24"/>
          <w:szCs w:val="24"/>
        </w:rPr>
      </w:pPr>
    </w:p>
    <w:p w:rsidR="008A0BFA" w:rsidRPr="00FE1AED" w:rsidRDefault="008A0BFA" w:rsidP="008A0BFA">
      <w:pPr>
        <w:pStyle w:val="Paragraphedeliste"/>
        <w:numPr>
          <w:ilvl w:val="0"/>
          <w:numId w:val="2"/>
        </w:numPr>
        <w:ind w:left="426" w:right="-144"/>
        <w:rPr>
          <w:b/>
          <w:color w:val="000000" w:themeColor="text1"/>
          <w:u w:val="single"/>
        </w:rPr>
      </w:pPr>
      <w:r>
        <w:rPr>
          <w:color w:val="000000" w:themeColor="text1"/>
        </w:rPr>
        <w:t>Traiter les opérations commerciales (devis, bon de commande, bon de livraison et facturation).</w:t>
      </w:r>
    </w:p>
    <w:p w:rsidR="008A0BFA" w:rsidRPr="00FE1AED" w:rsidRDefault="008A0BFA" w:rsidP="008A0BFA">
      <w:pPr>
        <w:pStyle w:val="Paragraphedeliste"/>
        <w:numPr>
          <w:ilvl w:val="0"/>
          <w:numId w:val="2"/>
        </w:numPr>
        <w:ind w:left="426" w:right="-144"/>
        <w:rPr>
          <w:b/>
          <w:color w:val="000000" w:themeColor="text1"/>
          <w:u w:val="single"/>
        </w:rPr>
      </w:pPr>
      <w:r>
        <w:rPr>
          <w:color w:val="000000" w:themeColor="text1"/>
        </w:rPr>
        <w:t>Réaliser un schéma évènement-résultat.</w:t>
      </w:r>
    </w:p>
    <w:p w:rsidR="008A0BFA" w:rsidRPr="0043335C" w:rsidRDefault="008A0BFA" w:rsidP="008A0BFA">
      <w:pPr>
        <w:pStyle w:val="Paragraphedeliste"/>
        <w:numPr>
          <w:ilvl w:val="0"/>
          <w:numId w:val="2"/>
        </w:numPr>
        <w:ind w:left="426" w:right="-144"/>
        <w:rPr>
          <w:b/>
          <w:color w:val="000000" w:themeColor="text1"/>
          <w:u w:val="single"/>
        </w:rPr>
      </w:pPr>
      <w:r>
        <w:rPr>
          <w:color w:val="000000" w:themeColor="text1"/>
        </w:rPr>
        <w:t>Réaliser les documents obligatoires consécutifs à une embauche.</w:t>
      </w:r>
    </w:p>
    <w:p w:rsidR="008A0BFA" w:rsidRDefault="008A0BFA" w:rsidP="008A0BFA"/>
    <w:p w:rsidR="008A0BFA" w:rsidRDefault="008A0BFA" w:rsidP="008A0BFA">
      <w:pPr>
        <w:jc w:val="both"/>
        <w:rPr>
          <w:rFonts w:cs="Arial"/>
          <w:b/>
          <w:sz w:val="24"/>
          <w:szCs w:val="24"/>
        </w:rPr>
      </w:pPr>
      <w:r w:rsidRPr="00715720">
        <w:rPr>
          <w:rFonts w:cs="Arial"/>
          <w:b/>
          <w:sz w:val="24"/>
          <w:szCs w:val="24"/>
        </w:rPr>
        <w:t>Résultats attendus</w:t>
      </w:r>
    </w:p>
    <w:p w:rsidR="008A0BFA" w:rsidRPr="00301086" w:rsidRDefault="008A0BFA" w:rsidP="008A0BFA">
      <w:pPr>
        <w:jc w:val="both"/>
        <w:rPr>
          <w:rFonts w:cs="Arial"/>
          <w:b/>
          <w:sz w:val="10"/>
          <w:szCs w:val="10"/>
        </w:rPr>
      </w:pPr>
    </w:p>
    <w:tbl>
      <w:tblPr>
        <w:tblStyle w:val="Grilledutableau"/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51"/>
        <w:gridCol w:w="751"/>
        <w:gridCol w:w="851"/>
        <w:gridCol w:w="823"/>
        <w:gridCol w:w="4989"/>
      </w:tblGrid>
      <w:tr w:rsidR="008A0BFA" w:rsidRPr="00B945A2" w:rsidTr="00AF6FF3">
        <w:trPr>
          <w:jc w:val="center"/>
        </w:trPr>
        <w:tc>
          <w:tcPr>
            <w:tcW w:w="737" w:type="dxa"/>
            <w:shd w:val="clear" w:color="auto" w:fill="DBE5F1" w:themeFill="accent1" w:themeFillTint="33"/>
            <w:vAlign w:val="center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 xml:space="preserve">Activité </w:t>
            </w:r>
            <w:r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 xml:space="preserve">Activité </w:t>
            </w:r>
            <w:r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737" w:type="dxa"/>
            <w:shd w:val="clear" w:color="auto" w:fill="DBE5F1" w:themeFill="accent1" w:themeFillTint="33"/>
            <w:vAlign w:val="center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 xml:space="preserve">Activité </w:t>
            </w:r>
            <w:r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736" w:type="dxa"/>
            <w:shd w:val="clear" w:color="auto" w:fill="DBE5F1" w:themeFill="accent1" w:themeFillTint="33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 xml:space="preserve">Activité </w:t>
            </w:r>
            <w:r>
              <w:rPr>
                <w:b/>
                <w:sz w:val="16"/>
                <w:szCs w:val="16"/>
              </w:rPr>
              <w:t>1.7</w:t>
            </w:r>
          </w:p>
        </w:tc>
        <w:tc>
          <w:tcPr>
            <w:tcW w:w="751" w:type="dxa"/>
            <w:shd w:val="clear" w:color="auto" w:fill="DBE5F1" w:themeFill="accent1" w:themeFillTint="33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 xml:space="preserve">Activité </w:t>
            </w:r>
            <w:r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751" w:type="dxa"/>
            <w:shd w:val="clear" w:color="auto" w:fill="DBE5F1" w:themeFill="accent1" w:themeFillTint="33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 xml:space="preserve">Activité </w:t>
            </w:r>
            <w:r>
              <w:rPr>
                <w:b/>
                <w:sz w:val="16"/>
                <w:szCs w:val="16"/>
              </w:rPr>
              <w:t>4.3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 xml:space="preserve">Activité </w:t>
            </w:r>
            <w:r>
              <w:rPr>
                <w:b/>
                <w:sz w:val="16"/>
                <w:szCs w:val="16"/>
              </w:rPr>
              <w:t>7.1</w:t>
            </w:r>
          </w:p>
        </w:tc>
        <w:tc>
          <w:tcPr>
            <w:tcW w:w="823" w:type="dxa"/>
            <w:shd w:val="clear" w:color="auto" w:fill="DBE5F1" w:themeFill="accent1" w:themeFillTint="33"/>
            <w:vAlign w:val="center"/>
          </w:tcPr>
          <w:p w:rsidR="008A0BFA" w:rsidRPr="00A6473A" w:rsidRDefault="008A0BFA" w:rsidP="00AF6FF3">
            <w:pPr>
              <w:jc w:val="center"/>
              <w:rPr>
                <w:b/>
                <w:sz w:val="16"/>
                <w:szCs w:val="16"/>
              </w:rPr>
            </w:pPr>
            <w:r w:rsidRPr="00A6473A">
              <w:rPr>
                <w:b/>
                <w:sz w:val="16"/>
                <w:szCs w:val="16"/>
              </w:rPr>
              <w:t>Activité 7.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989" w:type="dxa"/>
            <w:shd w:val="clear" w:color="auto" w:fill="DBE5F1" w:themeFill="accent1" w:themeFillTint="33"/>
            <w:vAlign w:val="center"/>
          </w:tcPr>
          <w:p w:rsidR="008A0BFA" w:rsidRPr="00B945A2" w:rsidRDefault="008A0BFA" w:rsidP="00AF6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Résultats attendus</w:t>
            </w:r>
          </w:p>
        </w:tc>
      </w:tr>
      <w:tr w:rsidR="008A0BFA" w:rsidTr="00AF6FF3">
        <w:trPr>
          <w:jc w:val="center"/>
        </w:trPr>
        <w:tc>
          <w:tcPr>
            <w:tcW w:w="737" w:type="dxa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737" w:type="dxa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8A0BFA" w:rsidRPr="00B945A2" w:rsidRDefault="008A0BFA" w:rsidP="00AF6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Réalisation des documents commerciaux.</w:t>
            </w:r>
          </w:p>
        </w:tc>
      </w:tr>
      <w:tr w:rsidR="008A0BFA" w:rsidTr="00AF6FF3">
        <w:trPr>
          <w:jc w:val="center"/>
        </w:trPr>
        <w:tc>
          <w:tcPr>
            <w:tcW w:w="737" w:type="dxa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37" w:type="dxa"/>
            <w:vAlign w:val="center"/>
          </w:tcPr>
          <w:p w:rsidR="008A0BFA" w:rsidRPr="00A8562D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8A0BFA" w:rsidRPr="00A8562D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FD1E7B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FD1E7B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A0BFA" w:rsidRPr="00A8562D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A0BFA" w:rsidRPr="00A8562D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8A0BFA" w:rsidRPr="0057445F" w:rsidRDefault="008A0BFA" w:rsidP="00AF6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Traitement des documents commerciaux</w:t>
            </w:r>
          </w:p>
        </w:tc>
      </w:tr>
      <w:tr w:rsidR="008A0BFA" w:rsidRPr="00853684" w:rsidTr="00AF6FF3">
        <w:trPr>
          <w:jc w:val="center"/>
        </w:trPr>
        <w:tc>
          <w:tcPr>
            <w:tcW w:w="737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36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8A0BFA" w:rsidRPr="00853684" w:rsidRDefault="008A0BFA" w:rsidP="00AF6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Traitement des documents commerciaux, comptabilisation des achats courants </w:t>
            </w:r>
          </w:p>
        </w:tc>
      </w:tr>
      <w:tr w:rsidR="008A0BFA" w:rsidRPr="00853684" w:rsidTr="00AF6FF3">
        <w:trPr>
          <w:jc w:val="center"/>
        </w:trPr>
        <w:tc>
          <w:tcPr>
            <w:tcW w:w="737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8A0BFA" w:rsidRPr="00853684" w:rsidRDefault="008A0BFA" w:rsidP="00AF6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d’un processus de vente.</w:t>
            </w:r>
          </w:p>
        </w:tc>
      </w:tr>
      <w:tr w:rsidR="008A0BFA" w:rsidRPr="00853684" w:rsidTr="00AF6FF3">
        <w:trPr>
          <w:jc w:val="center"/>
        </w:trPr>
        <w:tc>
          <w:tcPr>
            <w:tcW w:w="737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8A0BFA" w:rsidRPr="00853684" w:rsidRDefault="008A0BFA" w:rsidP="00AF6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Réalisation d’un contrat de travail, d’une DPAE, d’un échéancier social, ajout d’un personnel dans un registre du personnel</w:t>
            </w:r>
          </w:p>
        </w:tc>
      </w:tr>
      <w:tr w:rsidR="008A0BFA" w:rsidRPr="00853684" w:rsidTr="00AF6FF3">
        <w:trPr>
          <w:jc w:val="center"/>
        </w:trPr>
        <w:tc>
          <w:tcPr>
            <w:tcW w:w="737" w:type="dxa"/>
            <w:shd w:val="clear" w:color="auto" w:fill="FDE9D9" w:themeFill="accent6" w:themeFillTint="33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DE9D9" w:themeFill="accent6" w:themeFillTint="33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DE9D9" w:themeFill="accent6" w:themeFillTint="33"/>
            <w:vAlign w:val="center"/>
          </w:tcPr>
          <w:p w:rsidR="008A0BFA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FDE9D9" w:themeFill="accent6" w:themeFillTint="33"/>
            <w:vAlign w:val="center"/>
          </w:tcPr>
          <w:p w:rsidR="008A0BFA" w:rsidRPr="00853684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  <w:r w:rsidRPr="00117873">
              <w:rPr>
                <w:i/>
                <w:sz w:val="20"/>
                <w:szCs w:val="20"/>
              </w:rPr>
              <w:t>712</w:t>
            </w:r>
          </w:p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  <w:r w:rsidRPr="00117873">
              <w:rPr>
                <w:i/>
                <w:sz w:val="20"/>
                <w:szCs w:val="20"/>
              </w:rPr>
              <w:t>713</w:t>
            </w:r>
          </w:p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rPr>
                <w:i/>
                <w:sz w:val="20"/>
                <w:szCs w:val="20"/>
              </w:rPr>
            </w:pPr>
            <w:r w:rsidRPr="00117873">
              <w:rPr>
                <w:i/>
                <w:sz w:val="20"/>
                <w:szCs w:val="20"/>
              </w:rPr>
              <w:t>Modélisation du processus de vente sous forme d’un schéma évènement-résultat.</w:t>
            </w:r>
          </w:p>
          <w:p w:rsidR="008A0BFA" w:rsidRPr="00117873" w:rsidRDefault="008A0BFA" w:rsidP="00AF6FF3">
            <w:pPr>
              <w:rPr>
                <w:i/>
                <w:sz w:val="20"/>
                <w:szCs w:val="20"/>
              </w:rPr>
            </w:pPr>
            <w:r w:rsidRPr="00117873">
              <w:rPr>
                <w:i/>
                <w:sz w:val="20"/>
                <w:szCs w:val="20"/>
              </w:rPr>
              <w:t>Extractions de données du PGI pour répondre aux besoins.</w:t>
            </w:r>
          </w:p>
          <w:p w:rsidR="008A0BFA" w:rsidRPr="00117873" w:rsidRDefault="008A0BFA" w:rsidP="00AF6FF3">
            <w:pPr>
              <w:rPr>
                <w:i/>
                <w:sz w:val="20"/>
                <w:szCs w:val="20"/>
              </w:rPr>
            </w:pPr>
            <w:r w:rsidRPr="00117873">
              <w:rPr>
                <w:i/>
                <w:sz w:val="20"/>
                <w:szCs w:val="20"/>
              </w:rPr>
              <w:t>Veille documentaire sur la TVA.</w:t>
            </w:r>
          </w:p>
        </w:tc>
      </w:tr>
      <w:tr w:rsidR="008A0BFA" w:rsidTr="00AF6FF3">
        <w:trPr>
          <w:jc w:val="center"/>
        </w:trPr>
        <w:tc>
          <w:tcPr>
            <w:tcW w:w="737" w:type="dxa"/>
            <w:shd w:val="clear" w:color="auto" w:fill="FDE9D9" w:themeFill="accent6" w:themeFillTint="33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DE9D9" w:themeFill="accent6" w:themeFillTint="33"/>
            <w:vAlign w:val="center"/>
          </w:tcPr>
          <w:p w:rsidR="008A0BFA" w:rsidRPr="00A8562D" w:rsidRDefault="008A0BFA" w:rsidP="00AF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DE9D9" w:themeFill="accent6" w:themeFillTint="33"/>
            <w:vAlign w:val="center"/>
          </w:tcPr>
          <w:p w:rsidR="008A0BFA" w:rsidRPr="00A8562D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FDE9D9" w:themeFill="accent6" w:themeFillTint="33"/>
            <w:vAlign w:val="center"/>
          </w:tcPr>
          <w:p w:rsidR="008A0BFA" w:rsidRPr="00A8562D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jc w:val="center"/>
              <w:rPr>
                <w:i/>
                <w:sz w:val="20"/>
                <w:szCs w:val="20"/>
              </w:rPr>
            </w:pPr>
            <w:r w:rsidRPr="00117873">
              <w:rPr>
                <w:i/>
                <w:sz w:val="20"/>
                <w:szCs w:val="20"/>
              </w:rPr>
              <w:t>732</w:t>
            </w:r>
          </w:p>
        </w:tc>
        <w:tc>
          <w:tcPr>
            <w:tcW w:w="4989" w:type="dxa"/>
            <w:shd w:val="clear" w:color="auto" w:fill="FDE9D9" w:themeFill="accent6" w:themeFillTint="33"/>
            <w:vAlign w:val="center"/>
          </w:tcPr>
          <w:p w:rsidR="008A0BFA" w:rsidRPr="00117873" w:rsidRDefault="008A0BFA" w:rsidP="00AF6FF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Utiliser le PGI pour effectuer les enregistrements et les contrôler.</w:t>
            </w:r>
          </w:p>
        </w:tc>
      </w:tr>
    </w:tbl>
    <w:p w:rsidR="008A0BFA" w:rsidRPr="005B44C2" w:rsidRDefault="008A0BFA" w:rsidP="008A0BFA">
      <w:pPr>
        <w:jc w:val="both"/>
        <w:rPr>
          <w:i/>
        </w:rPr>
      </w:pPr>
    </w:p>
    <w:p w:rsidR="008A0BFA" w:rsidRDefault="008A0BFA" w:rsidP="008A0BFA">
      <w:pPr>
        <w:jc w:val="both"/>
        <w:rPr>
          <w:b/>
          <w:u w:val="single"/>
        </w:rPr>
      </w:pPr>
    </w:p>
    <w:p w:rsidR="008A0BFA" w:rsidRPr="005E4AF9" w:rsidRDefault="008A0BFA" w:rsidP="008A0BFA">
      <w:pPr>
        <w:spacing w:after="120"/>
        <w:jc w:val="both"/>
        <w:rPr>
          <w:b/>
          <w:color w:val="1F497D" w:themeColor="text2"/>
          <w:sz w:val="24"/>
          <w:u w:val="single"/>
        </w:rPr>
      </w:pPr>
      <w:r w:rsidRPr="005E4AF9">
        <w:rPr>
          <w:b/>
          <w:color w:val="1F497D" w:themeColor="text2"/>
          <w:sz w:val="24"/>
          <w:u w:val="single"/>
        </w:rPr>
        <w:t>Les productions attendues :</w:t>
      </w:r>
    </w:p>
    <w:p w:rsidR="008A0BFA" w:rsidRPr="00D062AE" w:rsidRDefault="008A0BFA" w:rsidP="008A0BFA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D062AE">
        <w:rPr>
          <w:color w:val="000000" w:themeColor="text1"/>
        </w:rPr>
        <w:t xml:space="preserve">Gestion commerciale : établissement des documents commerciaux relatifs aux achats et aux ventes du mois </w:t>
      </w:r>
      <w:r>
        <w:rPr>
          <w:color w:val="000000" w:themeColor="text1"/>
        </w:rPr>
        <w:t xml:space="preserve">de janvier (bons de commande, bons de réception ou de livraison, factures) avec respect des numéros et des dates. </w:t>
      </w:r>
    </w:p>
    <w:p w:rsidR="008A0BFA" w:rsidRPr="00D062AE" w:rsidRDefault="008A0BFA" w:rsidP="008A0BFA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D062AE">
        <w:rPr>
          <w:color w:val="000000" w:themeColor="text1"/>
        </w:rPr>
        <w:t xml:space="preserve">Comptabilité : enregistrements </w:t>
      </w:r>
      <w:r>
        <w:rPr>
          <w:color w:val="000000" w:themeColor="text1"/>
        </w:rPr>
        <w:t>des factures validées (achats et ventes) et vérification des journaux d’achats et de ventes avec rectification éventuelle des erreurs constatées.</w:t>
      </w:r>
    </w:p>
    <w:p w:rsidR="008A0BFA" w:rsidRPr="00D062AE" w:rsidRDefault="008A0BFA" w:rsidP="008A0BFA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D062AE">
        <w:rPr>
          <w:color w:val="000000" w:themeColor="text1"/>
        </w:rPr>
        <w:t xml:space="preserve">Schéma du processus de </w:t>
      </w:r>
      <w:r>
        <w:rPr>
          <w:color w:val="000000" w:themeColor="text1"/>
        </w:rPr>
        <w:t>commande client par courrier avec tableau d’analyse préalable le cas échéant</w:t>
      </w:r>
      <w:r w:rsidRPr="00D062AE">
        <w:rPr>
          <w:color w:val="000000" w:themeColor="text1"/>
        </w:rPr>
        <w:t>.</w:t>
      </w:r>
    </w:p>
    <w:p w:rsidR="008A0BFA" w:rsidRPr="00D062AE" w:rsidRDefault="008A0BFA" w:rsidP="008A0BFA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Contrat de travail respectant les conditions de forme et de fonds selon la loi, la convention collective et les règles en vigueur dans la société.</w:t>
      </w:r>
    </w:p>
    <w:p w:rsidR="008A0BFA" w:rsidRPr="00D062AE" w:rsidRDefault="008A0BFA" w:rsidP="008A0BFA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Mise à jour du registre du personnel</w:t>
      </w:r>
      <w:r w:rsidRPr="00D062AE">
        <w:rPr>
          <w:color w:val="000000" w:themeColor="text1"/>
        </w:rPr>
        <w:t>.</w:t>
      </w:r>
    </w:p>
    <w:p w:rsidR="008A0BFA" w:rsidRPr="00D062AE" w:rsidRDefault="008A0BFA" w:rsidP="008A0BFA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Élaboration manuelle de la DPAE pour préparation de saisie</w:t>
      </w:r>
      <w:r w:rsidRPr="00D062AE">
        <w:rPr>
          <w:color w:val="000000" w:themeColor="text1"/>
        </w:rPr>
        <w:t>.</w:t>
      </w:r>
    </w:p>
    <w:p w:rsidR="008A0BFA" w:rsidRPr="00D062AE" w:rsidRDefault="008A0BFA" w:rsidP="008A0BFA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Réalisation d’un échéancier social pour l’embauche avec les dates clés à respecter.</w:t>
      </w:r>
    </w:p>
    <w:sectPr w:rsidR="008A0BFA" w:rsidRPr="00D062AE" w:rsidSect="00AD79FC"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34" w:rsidRDefault="00E12D34" w:rsidP="008A0BFA">
      <w:r>
        <w:separator/>
      </w:r>
    </w:p>
  </w:endnote>
  <w:endnote w:type="continuationSeparator" w:id="0">
    <w:p w:rsidR="00E12D34" w:rsidRDefault="00E12D34" w:rsidP="008A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F77" w:rsidRPr="00AE7073" w:rsidRDefault="00E83D7E" w:rsidP="00AE6F77">
    <w:pPr>
      <w:pStyle w:val="Pieddepage"/>
      <w:spacing w:after="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>Situation professionnelle Equilibre</w:t>
    </w:r>
    <w:r>
      <w:rPr>
        <w:rFonts w:ascii="Arial" w:hAnsi="Arial" w:cs="Arial"/>
        <w:sz w:val="16"/>
        <w:szCs w:val="16"/>
      </w:rPr>
      <w:tab/>
    </w:r>
    <w:r w:rsidRPr="00AE7073">
      <w:rPr>
        <w:rFonts w:ascii="Arial" w:hAnsi="Arial" w:cs="Arial"/>
        <w:sz w:val="18"/>
        <w:szCs w:val="18"/>
      </w:rPr>
      <w:t xml:space="preserve">page </w:t>
    </w:r>
    <w:r w:rsidRPr="00AE7073">
      <w:rPr>
        <w:rFonts w:ascii="Arial" w:hAnsi="Arial" w:cs="Arial"/>
        <w:sz w:val="18"/>
        <w:szCs w:val="18"/>
      </w:rPr>
      <w:fldChar w:fldCharType="begin"/>
    </w:r>
    <w:r w:rsidRPr="00AE7073">
      <w:rPr>
        <w:rFonts w:ascii="Arial" w:hAnsi="Arial" w:cs="Arial"/>
        <w:sz w:val="18"/>
        <w:szCs w:val="18"/>
      </w:rPr>
      <w:instrText xml:space="preserve"> PAGE   \* MERGEFORMAT </w:instrText>
    </w:r>
    <w:r w:rsidRPr="00AE7073">
      <w:rPr>
        <w:rFonts w:ascii="Arial" w:hAnsi="Arial" w:cs="Arial"/>
        <w:sz w:val="18"/>
        <w:szCs w:val="18"/>
      </w:rPr>
      <w:fldChar w:fldCharType="separate"/>
    </w:r>
    <w:r w:rsidR="006B1159">
      <w:rPr>
        <w:rFonts w:ascii="Arial" w:hAnsi="Arial" w:cs="Arial"/>
        <w:noProof/>
        <w:sz w:val="18"/>
        <w:szCs w:val="18"/>
      </w:rPr>
      <w:t>3</w:t>
    </w:r>
    <w:r w:rsidRPr="00AE7073">
      <w:rPr>
        <w:rFonts w:ascii="Arial" w:hAnsi="Arial" w:cs="Arial"/>
        <w:sz w:val="18"/>
        <w:szCs w:val="18"/>
      </w:rPr>
      <w:fldChar w:fldCharType="end"/>
    </w:r>
    <w:r w:rsidRPr="00AE7073">
      <w:rPr>
        <w:rFonts w:ascii="Arial" w:hAnsi="Arial" w:cs="Arial"/>
        <w:sz w:val="18"/>
        <w:szCs w:val="18"/>
      </w:rPr>
      <w:t>/</w:t>
    </w:r>
    <w:r w:rsidRPr="00AE7073">
      <w:rPr>
        <w:rFonts w:ascii="Arial" w:hAnsi="Arial" w:cs="Arial"/>
        <w:sz w:val="18"/>
        <w:szCs w:val="18"/>
      </w:rPr>
      <w:fldChar w:fldCharType="begin"/>
    </w:r>
    <w:r w:rsidRPr="00AE7073">
      <w:rPr>
        <w:rFonts w:ascii="Arial" w:hAnsi="Arial" w:cs="Arial"/>
        <w:sz w:val="18"/>
        <w:szCs w:val="18"/>
      </w:rPr>
      <w:instrText xml:space="preserve"> NUMPAGES   \* MERGEFORMAT </w:instrText>
    </w:r>
    <w:r w:rsidRPr="00AE7073">
      <w:rPr>
        <w:rFonts w:ascii="Arial" w:hAnsi="Arial" w:cs="Arial"/>
        <w:sz w:val="18"/>
        <w:szCs w:val="18"/>
      </w:rPr>
      <w:fldChar w:fldCharType="separate"/>
    </w:r>
    <w:r w:rsidR="006B1159">
      <w:rPr>
        <w:rFonts w:ascii="Arial" w:hAnsi="Arial" w:cs="Arial"/>
        <w:noProof/>
        <w:sz w:val="18"/>
        <w:szCs w:val="18"/>
      </w:rPr>
      <w:t>3</w:t>
    </w:r>
    <w:r w:rsidRPr="00AE7073">
      <w:rPr>
        <w:rFonts w:ascii="Arial" w:hAnsi="Arial" w:cs="Arial"/>
        <w:sz w:val="18"/>
        <w:szCs w:val="18"/>
      </w:rPr>
      <w:fldChar w:fldCharType="end"/>
    </w:r>
  </w:p>
  <w:p w:rsidR="008958D2" w:rsidRPr="00AE6F77" w:rsidRDefault="00E83D7E" w:rsidP="00AE6F77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fr-FR"/>
      </w:rPr>
      <w:drawing>
        <wp:inline distT="0" distB="0" distL="0" distR="0" wp14:anchorId="550D9610" wp14:editId="0542B5CA">
          <wp:extent cx="758825" cy="146685"/>
          <wp:effectExtent l="0" t="0" r="3175" b="5715"/>
          <wp:docPr id="2" name="Image 2" descr="Licence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cence Creative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14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7073">
      <w:rPr>
        <w:rFonts w:ascii="Arial" w:hAnsi="Arial" w:cs="Arial"/>
        <w:sz w:val="16"/>
        <w:szCs w:val="16"/>
      </w:rPr>
      <w:t xml:space="preserve"> Réseau CRCF - Ministère de l'Éducation nationale - </w:t>
    </w:r>
    <w:hyperlink r:id="rId3" w:history="1">
      <w:r w:rsidRPr="00AE7073">
        <w:rPr>
          <w:rStyle w:val="Lienhypertexte"/>
          <w:rFonts w:ascii="Arial" w:hAnsi="Arial" w:cs="Arial"/>
          <w:sz w:val="16"/>
          <w:szCs w:val="16"/>
        </w:rPr>
        <w:t>http://crcf.ac-grenoble.fr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34" w:rsidRDefault="00E12D34" w:rsidP="008A0BFA">
      <w:r>
        <w:separator/>
      </w:r>
    </w:p>
  </w:footnote>
  <w:footnote w:type="continuationSeparator" w:id="0">
    <w:p w:rsidR="00E12D34" w:rsidRDefault="00E12D34" w:rsidP="008A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BD14565_"/>
      </v:shape>
    </w:pict>
  </w:numPicBullet>
  <w:abstractNum w:abstractNumId="0">
    <w:nsid w:val="0E12054A"/>
    <w:multiLevelType w:val="hybridMultilevel"/>
    <w:tmpl w:val="2C623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256BA"/>
    <w:multiLevelType w:val="hybridMultilevel"/>
    <w:tmpl w:val="306AE1BA"/>
    <w:lvl w:ilvl="0" w:tplc="2EFCC52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77F1B"/>
    <w:multiLevelType w:val="hybridMultilevel"/>
    <w:tmpl w:val="87262E24"/>
    <w:lvl w:ilvl="0" w:tplc="6DE44B46">
      <w:start w:val="1"/>
      <w:numFmt w:val="bullet"/>
      <w:pStyle w:val="List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B575E"/>
    <w:multiLevelType w:val="hybridMultilevel"/>
    <w:tmpl w:val="73A2A5FA"/>
    <w:lvl w:ilvl="0" w:tplc="A9D01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54EBA"/>
    <w:multiLevelType w:val="hybridMultilevel"/>
    <w:tmpl w:val="D1646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FA"/>
    <w:rsid w:val="00040565"/>
    <w:rsid w:val="000C5CCA"/>
    <w:rsid w:val="002F5D39"/>
    <w:rsid w:val="006B1159"/>
    <w:rsid w:val="007877F8"/>
    <w:rsid w:val="00830DEF"/>
    <w:rsid w:val="008A0BFA"/>
    <w:rsid w:val="00B85718"/>
    <w:rsid w:val="00B9371F"/>
    <w:rsid w:val="00E12D34"/>
    <w:rsid w:val="00E207DA"/>
    <w:rsid w:val="00E266E2"/>
    <w:rsid w:val="00E36E6E"/>
    <w:rsid w:val="00E83D7E"/>
    <w:rsid w:val="00FD2C10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DEF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830D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0DEF"/>
    <w:rPr>
      <w:b/>
      <w:bCs/>
    </w:rPr>
  </w:style>
  <w:style w:type="character" w:styleId="Accentuation">
    <w:name w:val="Emphasis"/>
    <w:basedOn w:val="Policepardfaut"/>
    <w:uiPriority w:val="20"/>
    <w:qFormat/>
    <w:rsid w:val="00830DEF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8A0B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A0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A0BFA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8A0B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0BFA"/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8A0B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8A0BFA"/>
    <w:rPr>
      <w:color w:val="0000FF"/>
      <w:u w:val="single"/>
    </w:rPr>
  </w:style>
  <w:style w:type="paragraph" w:styleId="Liste">
    <w:name w:val="List"/>
    <w:basedOn w:val="Normal"/>
    <w:rsid w:val="008A0BFA"/>
    <w:pPr>
      <w:numPr>
        <w:numId w:val="5"/>
      </w:numPr>
      <w:tabs>
        <w:tab w:val="left" w:pos="567"/>
      </w:tabs>
      <w:spacing w:after="120"/>
      <w:jc w:val="both"/>
    </w:pPr>
    <w:rPr>
      <w:rFonts w:ascii="Calibri" w:eastAsia="Times New Roman" w:hAnsi="Calibri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B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BFA"/>
    <w:rPr>
      <w:rFonts w:ascii="Tahoma" w:eastAsiaTheme="minorHAns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0B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0BFA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DEF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830D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0DEF"/>
    <w:rPr>
      <w:b/>
      <w:bCs/>
    </w:rPr>
  </w:style>
  <w:style w:type="character" w:styleId="Accentuation">
    <w:name w:val="Emphasis"/>
    <w:basedOn w:val="Policepardfaut"/>
    <w:uiPriority w:val="20"/>
    <w:qFormat/>
    <w:rsid w:val="00830DEF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8A0B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A0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A0BFA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8A0B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0BFA"/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8A0B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8A0BFA"/>
    <w:rPr>
      <w:color w:val="0000FF"/>
      <w:u w:val="single"/>
    </w:rPr>
  </w:style>
  <w:style w:type="paragraph" w:styleId="Liste">
    <w:name w:val="List"/>
    <w:basedOn w:val="Normal"/>
    <w:rsid w:val="008A0BFA"/>
    <w:pPr>
      <w:numPr>
        <w:numId w:val="5"/>
      </w:numPr>
      <w:tabs>
        <w:tab w:val="left" w:pos="567"/>
      </w:tabs>
      <w:spacing w:after="120"/>
      <w:jc w:val="both"/>
    </w:pPr>
    <w:rPr>
      <w:rFonts w:ascii="Calibri" w:eastAsia="Times New Roman" w:hAnsi="Calibri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B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BFA"/>
    <w:rPr>
      <w:rFonts w:ascii="Tahoma" w:eastAsiaTheme="minorHAns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0B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0BFA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rcf.ac-grenoble.f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tg.ac-grenoble.fr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sa/2.0/f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PHM</dc:creator>
  <cp:lastModifiedBy>Cedric Brunnarius</cp:lastModifiedBy>
  <cp:revision>7</cp:revision>
  <dcterms:created xsi:type="dcterms:W3CDTF">2020-03-26T09:38:00Z</dcterms:created>
  <dcterms:modified xsi:type="dcterms:W3CDTF">2020-03-31T14:09:00Z</dcterms:modified>
</cp:coreProperties>
</file>