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6B" w:rsidRPr="00E92FD0" w:rsidRDefault="00EB276B" w:rsidP="00EB276B">
      <w:pPr>
        <w:pStyle w:val="Titre"/>
        <w:rPr>
          <w:caps/>
          <w:sz w:val="36"/>
          <w:szCs w:val="36"/>
        </w:rPr>
      </w:pPr>
      <w:bookmarkStart w:id="0" w:name="_GoBack"/>
      <w:bookmarkEnd w:id="0"/>
      <w:r w:rsidRPr="00E92FD0">
        <w:rPr>
          <w:caps/>
          <w:sz w:val="36"/>
          <w:szCs w:val="36"/>
        </w:rPr>
        <w:t xml:space="preserve">LA PRÉPARATION DE LA </w:t>
      </w:r>
      <w:r w:rsidR="002904DC" w:rsidRPr="00E92FD0">
        <w:rPr>
          <w:caps/>
          <w:sz w:val="36"/>
          <w:szCs w:val="36"/>
        </w:rPr>
        <w:t>TÉLÉ</w:t>
      </w:r>
      <w:r w:rsidRPr="00E92FD0">
        <w:rPr>
          <w:caps/>
          <w:sz w:val="36"/>
          <w:szCs w:val="36"/>
        </w:rPr>
        <w:t>DÉCLARATION DE TVA CA3</w:t>
      </w:r>
    </w:p>
    <w:p w:rsidR="00FF1E22" w:rsidRPr="00E92FD0" w:rsidRDefault="00EB276B" w:rsidP="00EB276B">
      <w:pPr>
        <w:pStyle w:val="Titre"/>
        <w:rPr>
          <w:caps/>
          <w:sz w:val="36"/>
          <w:szCs w:val="36"/>
        </w:rPr>
      </w:pPr>
      <w:r w:rsidRPr="00E92FD0">
        <w:rPr>
          <w:caps/>
          <w:sz w:val="36"/>
          <w:szCs w:val="36"/>
        </w:rPr>
        <w:t>(PROCESSUS P1 – P3 – P7)</w:t>
      </w:r>
      <w:r w:rsidR="00857220" w:rsidRPr="00E92FD0">
        <w:rPr>
          <w:caps/>
          <w:sz w:val="36"/>
          <w:szCs w:val="36"/>
        </w:rPr>
        <w:t xml:space="preserve"> </w:t>
      </w:r>
      <w:r w:rsidR="00566B20" w:rsidRPr="00566B20">
        <w:rPr>
          <w:caps/>
          <w:sz w:val="36"/>
          <w:szCs w:val="36"/>
          <w:highlight w:val="yellow"/>
        </w:rPr>
        <w:t>+ P2</w:t>
      </w:r>
      <w:r w:rsidR="00566B20">
        <w:rPr>
          <w:caps/>
          <w:sz w:val="36"/>
          <w:szCs w:val="36"/>
        </w:rPr>
        <w:t xml:space="preserve"> </w:t>
      </w:r>
      <w:r w:rsidR="00857220" w:rsidRPr="00E92FD0">
        <w:rPr>
          <w:caps/>
          <w:sz w:val="36"/>
          <w:szCs w:val="36"/>
        </w:rPr>
        <w:t>– Equipstar</w:t>
      </w:r>
    </w:p>
    <w:p w:rsidR="005A0F39" w:rsidRPr="00566B20" w:rsidRDefault="005A0F39" w:rsidP="00566B20">
      <w:pPr>
        <w:pStyle w:val="Titre1"/>
        <w:spacing w:before="0"/>
        <w:rPr>
          <w:sz w:val="24"/>
          <w:szCs w:val="24"/>
        </w:rPr>
      </w:pPr>
      <w:r w:rsidRPr="00566B20">
        <w:rPr>
          <w:sz w:val="24"/>
          <w:szCs w:val="24"/>
        </w:rPr>
        <w:t>Les composantes concernées du processus P1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4828"/>
      </w:tblGrid>
      <w:tr w:rsidR="008203D6" w:rsidRPr="00500216" w:rsidTr="002017D1">
        <w:tc>
          <w:tcPr>
            <w:tcW w:w="2235" w:type="dxa"/>
            <w:vAlign w:val="center"/>
          </w:tcPr>
          <w:p w:rsidR="008203D6" w:rsidRPr="0034550D" w:rsidRDefault="00885241" w:rsidP="003C571F">
            <w:pPr>
              <w:jc w:val="both"/>
              <w:rPr>
                <w:b/>
                <w:sz w:val="20"/>
                <w:szCs w:val="20"/>
              </w:rPr>
            </w:pPr>
            <w:r w:rsidRPr="00500216">
              <w:rPr>
                <w:b/>
              </w:rPr>
              <w:t>Activités</w:t>
            </w:r>
          </w:p>
        </w:tc>
        <w:tc>
          <w:tcPr>
            <w:tcW w:w="3543" w:type="dxa"/>
            <w:vAlign w:val="center"/>
          </w:tcPr>
          <w:p w:rsidR="008203D6" w:rsidRPr="0034550D" w:rsidRDefault="008203D6" w:rsidP="003C571F">
            <w:pPr>
              <w:jc w:val="both"/>
              <w:rPr>
                <w:b/>
                <w:sz w:val="20"/>
                <w:szCs w:val="20"/>
              </w:rPr>
            </w:pPr>
            <w:r w:rsidRPr="0034550D">
              <w:rPr>
                <w:b/>
                <w:sz w:val="20"/>
                <w:szCs w:val="20"/>
              </w:rPr>
              <w:t xml:space="preserve">Compétences </w:t>
            </w:r>
          </w:p>
        </w:tc>
        <w:tc>
          <w:tcPr>
            <w:tcW w:w="4828" w:type="dxa"/>
            <w:vAlign w:val="center"/>
          </w:tcPr>
          <w:p w:rsidR="008203D6" w:rsidRPr="0034550D" w:rsidRDefault="008203D6" w:rsidP="003C571F">
            <w:pPr>
              <w:jc w:val="both"/>
              <w:rPr>
                <w:b/>
                <w:sz w:val="20"/>
                <w:szCs w:val="20"/>
              </w:rPr>
            </w:pPr>
            <w:r w:rsidRPr="0034550D">
              <w:rPr>
                <w:b/>
                <w:sz w:val="20"/>
                <w:szCs w:val="20"/>
              </w:rPr>
              <w:t>Résultats attendus</w:t>
            </w:r>
          </w:p>
        </w:tc>
      </w:tr>
      <w:tr w:rsidR="009A45BD" w:rsidRPr="00500216" w:rsidTr="002017D1">
        <w:tc>
          <w:tcPr>
            <w:tcW w:w="2235" w:type="dxa"/>
            <w:vAlign w:val="center"/>
          </w:tcPr>
          <w:p w:rsidR="009A45BD" w:rsidRPr="00566B20" w:rsidRDefault="009A45BD" w:rsidP="009A45BD">
            <w:pPr>
              <w:jc w:val="both"/>
              <w:rPr>
                <w:sz w:val="18"/>
                <w:szCs w:val="18"/>
              </w:rPr>
            </w:pPr>
            <w:r w:rsidRPr="00566B20">
              <w:rPr>
                <w:rFonts w:ascii="Calibri" w:hAnsi="Calibri" w:cs="Arial"/>
                <w:sz w:val="18"/>
                <w:szCs w:val="18"/>
              </w:rPr>
              <w:t>1.2.1. Tenue et suivi des dossiers clients : du contrôle du devis au contrôle de l'encaissement</w:t>
            </w:r>
          </w:p>
        </w:tc>
        <w:tc>
          <w:tcPr>
            <w:tcW w:w="3543" w:type="dxa"/>
            <w:vAlign w:val="center"/>
          </w:tcPr>
          <w:p w:rsidR="009A45BD" w:rsidRPr="00566B20" w:rsidRDefault="009A45BD" w:rsidP="009A45BD">
            <w:pPr>
              <w:rPr>
                <w:rFonts w:ascii="Calibri" w:hAnsi="Calibri" w:cs="Arial"/>
                <w:sz w:val="18"/>
                <w:szCs w:val="18"/>
              </w:rPr>
            </w:pPr>
            <w:r w:rsidRPr="00566B20">
              <w:rPr>
                <w:rFonts w:ascii="Calibri" w:hAnsi="Calibri" w:cs="Arial"/>
                <w:sz w:val="18"/>
                <w:szCs w:val="18"/>
              </w:rPr>
              <w:t xml:space="preserve">Établir des documents commerciaux (doit et avoir) et </w:t>
            </w:r>
            <w:r w:rsidR="002017D1" w:rsidRPr="00566B20">
              <w:rPr>
                <w:rFonts w:ascii="Calibri" w:hAnsi="Calibri" w:cs="Arial"/>
                <w:sz w:val="18"/>
                <w:szCs w:val="18"/>
              </w:rPr>
              <w:t xml:space="preserve">calculer le net à payer </w:t>
            </w:r>
            <w:r w:rsidRPr="00566B20">
              <w:rPr>
                <w:rFonts w:ascii="Calibri" w:hAnsi="Calibri" w:cs="Arial"/>
                <w:sz w:val="18"/>
                <w:szCs w:val="18"/>
              </w:rPr>
              <w:t>dans le respect des procédures et de la réglementation.</w:t>
            </w:r>
          </w:p>
          <w:p w:rsidR="009A45BD" w:rsidRPr="00566B20" w:rsidRDefault="009A45BD" w:rsidP="003C57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28" w:type="dxa"/>
            <w:vAlign w:val="center"/>
          </w:tcPr>
          <w:p w:rsidR="009A45BD" w:rsidRPr="00566B20" w:rsidRDefault="002017D1" w:rsidP="002017D1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La génération des documents de ventes sur le PGI à partir de la saisie de la commande saisie et des rectifications à apporter suite aux erreurs de livraison</w:t>
            </w:r>
          </w:p>
        </w:tc>
      </w:tr>
      <w:tr w:rsidR="008203D6" w:rsidRPr="00500216" w:rsidTr="002017D1">
        <w:tc>
          <w:tcPr>
            <w:tcW w:w="2235" w:type="dxa"/>
            <w:vAlign w:val="center"/>
          </w:tcPr>
          <w:p w:rsidR="008203D6" w:rsidRPr="00566B20" w:rsidRDefault="008203D6" w:rsidP="003C571F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 xml:space="preserve">1.2.3. </w:t>
            </w:r>
            <w:r w:rsidR="007849FC" w:rsidRPr="00566B20">
              <w:rPr>
                <w:sz w:val="18"/>
                <w:szCs w:val="18"/>
              </w:rPr>
              <w:t>Contrôle des opérations et des traitements dématérialisés</w:t>
            </w:r>
          </w:p>
        </w:tc>
        <w:tc>
          <w:tcPr>
            <w:tcW w:w="3543" w:type="dxa"/>
            <w:vAlign w:val="center"/>
          </w:tcPr>
          <w:p w:rsidR="008203D6" w:rsidRPr="00566B20" w:rsidRDefault="007849FC" w:rsidP="003C571F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Mettre à jour les données clients / fournisseurs (PGI, papier et numérique), effectuer les opérations de contrôle</w:t>
            </w:r>
          </w:p>
        </w:tc>
        <w:tc>
          <w:tcPr>
            <w:tcW w:w="4828" w:type="dxa"/>
            <w:vAlign w:val="center"/>
          </w:tcPr>
          <w:p w:rsidR="008203D6" w:rsidRPr="00566B20" w:rsidRDefault="00C274CE" w:rsidP="003C571F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Un repérage et un signalement des anomalies éventuelles</w:t>
            </w:r>
            <w:r w:rsidRPr="00566B20" w:rsidDel="00CD0F9F">
              <w:rPr>
                <w:sz w:val="18"/>
                <w:szCs w:val="18"/>
              </w:rPr>
              <w:t xml:space="preserve"> </w:t>
            </w:r>
            <w:r w:rsidRPr="00566B20">
              <w:rPr>
                <w:sz w:val="18"/>
                <w:szCs w:val="18"/>
              </w:rPr>
              <w:t>sur les pièces comptables puis leur correction après avis des responsables</w:t>
            </w:r>
          </w:p>
        </w:tc>
      </w:tr>
      <w:tr w:rsidR="008203D6" w:rsidRPr="00500216" w:rsidTr="002017D1">
        <w:tc>
          <w:tcPr>
            <w:tcW w:w="2235" w:type="dxa"/>
            <w:vAlign w:val="center"/>
          </w:tcPr>
          <w:p w:rsidR="008203D6" w:rsidRPr="00566B20" w:rsidRDefault="008203D6" w:rsidP="00503533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1.3.1. Enregistrement, contrôle et validation des opérations relatives aux clients (y compris celles</w:t>
            </w:r>
            <w:r w:rsidR="00503533" w:rsidRPr="00566B20">
              <w:rPr>
                <w:sz w:val="18"/>
                <w:szCs w:val="18"/>
              </w:rPr>
              <w:t xml:space="preserve"> </w:t>
            </w:r>
            <w:r w:rsidRPr="00566B20">
              <w:rPr>
                <w:sz w:val="18"/>
                <w:szCs w:val="18"/>
              </w:rPr>
              <w:t>générées par le PGI)</w:t>
            </w:r>
          </w:p>
        </w:tc>
        <w:tc>
          <w:tcPr>
            <w:tcW w:w="3543" w:type="dxa"/>
            <w:vAlign w:val="center"/>
          </w:tcPr>
          <w:p w:rsidR="008203D6" w:rsidRPr="00566B20" w:rsidRDefault="008203D6" w:rsidP="003C571F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Enregistrer les opérations relatives aux ventes, aux prestations de services, aux frais accessoires</w:t>
            </w:r>
          </w:p>
        </w:tc>
        <w:tc>
          <w:tcPr>
            <w:tcW w:w="4828" w:type="dxa"/>
            <w:vAlign w:val="center"/>
          </w:tcPr>
          <w:p w:rsidR="00176833" w:rsidRPr="00566B20" w:rsidRDefault="00176833" w:rsidP="00176833">
            <w:pPr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Des enregistrements comptables des opérations commerciales conformes à la réglementation et aux procédures et leur contrôle,</w:t>
            </w:r>
          </w:p>
          <w:p w:rsidR="008203D6" w:rsidRPr="00566B20" w:rsidRDefault="00176833" w:rsidP="00176833">
            <w:pPr>
              <w:jc w:val="both"/>
              <w:rPr>
                <w:sz w:val="18"/>
                <w:szCs w:val="18"/>
              </w:rPr>
            </w:pPr>
            <w:r w:rsidRPr="00566B20">
              <w:rPr>
                <w:i/>
                <w:sz w:val="18"/>
                <w:szCs w:val="18"/>
              </w:rPr>
              <w:t>L’utilisation du PGI pour effectuer les enregistrements et mettre à jour les données</w:t>
            </w:r>
            <w:r w:rsidRPr="00566B20">
              <w:rPr>
                <w:sz w:val="18"/>
                <w:szCs w:val="18"/>
              </w:rPr>
              <w:t>.</w:t>
            </w:r>
          </w:p>
        </w:tc>
      </w:tr>
      <w:tr w:rsidR="008203D6" w:rsidRPr="00500216" w:rsidTr="002017D1">
        <w:tc>
          <w:tcPr>
            <w:tcW w:w="2235" w:type="dxa"/>
            <w:vAlign w:val="center"/>
          </w:tcPr>
          <w:p w:rsidR="008203D6" w:rsidRPr="00566B20" w:rsidRDefault="008203D6" w:rsidP="003C571F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 xml:space="preserve">1.5.2. Vérification et validation des factures d’achat de bien, de service </w:t>
            </w:r>
          </w:p>
        </w:tc>
        <w:tc>
          <w:tcPr>
            <w:tcW w:w="3543" w:type="dxa"/>
            <w:vAlign w:val="center"/>
          </w:tcPr>
          <w:p w:rsidR="008203D6" w:rsidRPr="00566B20" w:rsidRDefault="001B439A" w:rsidP="003C571F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Contrôler les opérations relatives aux achats de biens, de services et aux acquisitions d’immobilisation.</w:t>
            </w:r>
          </w:p>
        </w:tc>
        <w:tc>
          <w:tcPr>
            <w:tcW w:w="4828" w:type="dxa"/>
            <w:vAlign w:val="center"/>
          </w:tcPr>
          <w:p w:rsidR="001B439A" w:rsidRPr="00566B20" w:rsidRDefault="001B439A" w:rsidP="001B439A">
            <w:pPr>
              <w:pStyle w:val="Paragraphedeliste"/>
              <w:tabs>
                <w:tab w:val="left" w:pos="182"/>
              </w:tabs>
              <w:ind w:left="25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 xml:space="preserve">L’identification et la </w:t>
            </w:r>
            <w:r w:rsidR="009A45BD" w:rsidRPr="00566B20">
              <w:rPr>
                <w:sz w:val="18"/>
                <w:szCs w:val="18"/>
              </w:rPr>
              <w:t>vérification des</w:t>
            </w:r>
            <w:r w:rsidRPr="00566B20">
              <w:rPr>
                <w:sz w:val="18"/>
                <w:szCs w:val="18"/>
              </w:rPr>
              <w:t xml:space="preserve"> documents, des mentions obligatoires des factures avant toute décision de règlement et l’évaluation de la valeur d’entrée d’une immobilisation incorporelle, corporelle ou financière,</w:t>
            </w:r>
          </w:p>
          <w:p w:rsidR="008203D6" w:rsidRPr="00566B20" w:rsidRDefault="001B439A" w:rsidP="001B439A">
            <w:pPr>
              <w:jc w:val="both"/>
              <w:rPr>
                <w:sz w:val="18"/>
                <w:szCs w:val="18"/>
              </w:rPr>
            </w:pPr>
            <w:r w:rsidRPr="00566B20">
              <w:rPr>
                <w:i/>
                <w:sz w:val="18"/>
                <w:szCs w:val="18"/>
              </w:rPr>
              <w:t>L’utilisation du PGI pour effectuer les traitements pertinents.</w:t>
            </w:r>
          </w:p>
        </w:tc>
      </w:tr>
      <w:tr w:rsidR="008203D6" w:rsidRPr="00500216" w:rsidTr="002017D1">
        <w:tc>
          <w:tcPr>
            <w:tcW w:w="2235" w:type="dxa"/>
            <w:vAlign w:val="center"/>
          </w:tcPr>
          <w:p w:rsidR="008203D6" w:rsidRPr="00566B20" w:rsidRDefault="008203D6" w:rsidP="003C571F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 xml:space="preserve">1.5.4. </w:t>
            </w:r>
            <w:r w:rsidR="00A767A8" w:rsidRPr="00566B20">
              <w:rPr>
                <w:sz w:val="18"/>
                <w:szCs w:val="18"/>
              </w:rPr>
              <w:t>Enregistrement des factures d’achat de bien, de service et/ou d’acquisition d’immobilisation</w:t>
            </w:r>
          </w:p>
        </w:tc>
        <w:tc>
          <w:tcPr>
            <w:tcW w:w="3543" w:type="dxa"/>
            <w:vAlign w:val="center"/>
          </w:tcPr>
          <w:p w:rsidR="008203D6" w:rsidRPr="00566B20" w:rsidRDefault="00A767A8" w:rsidP="003C571F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Réaliser et valider les enregistrements relatifs aux achats de biens, de services et aux acquisitions d’immobilisation.</w:t>
            </w:r>
          </w:p>
        </w:tc>
        <w:tc>
          <w:tcPr>
            <w:tcW w:w="4828" w:type="dxa"/>
            <w:vAlign w:val="center"/>
          </w:tcPr>
          <w:p w:rsidR="0034550D" w:rsidRPr="00566B20" w:rsidRDefault="0034550D" w:rsidP="0034550D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Des enregistrements comptables des opérations relatives aux factures d’achat de bien, de services ou d’immobilisations conformes à la réglementation et aux procédures et leur contrôle,</w:t>
            </w:r>
          </w:p>
          <w:p w:rsidR="008203D6" w:rsidRPr="00566B20" w:rsidRDefault="0034550D" w:rsidP="0034550D">
            <w:pPr>
              <w:jc w:val="both"/>
              <w:rPr>
                <w:sz w:val="18"/>
                <w:szCs w:val="18"/>
              </w:rPr>
            </w:pPr>
            <w:r w:rsidRPr="00566B20">
              <w:rPr>
                <w:i/>
                <w:sz w:val="18"/>
                <w:szCs w:val="18"/>
              </w:rPr>
              <w:t>L’utilisation du PGI pour effectuer les enregistrements, les contrôler et mettre à jour les données.</w:t>
            </w:r>
          </w:p>
        </w:tc>
      </w:tr>
    </w:tbl>
    <w:p w:rsidR="00DF1A01" w:rsidRPr="0034550D" w:rsidRDefault="00DF1A01" w:rsidP="00654EB8">
      <w:pPr>
        <w:spacing w:after="0" w:line="240" w:lineRule="auto"/>
        <w:rPr>
          <w:sz w:val="20"/>
          <w:szCs w:val="20"/>
        </w:rPr>
      </w:pPr>
    </w:p>
    <w:p w:rsidR="00A329CD" w:rsidRPr="00566B20" w:rsidRDefault="00A329CD" w:rsidP="00566B20">
      <w:pPr>
        <w:pStyle w:val="Titre1"/>
        <w:spacing w:before="0"/>
        <w:rPr>
          <w:sz w:val="24"/>
          <w:szCs w:val="24"/>
        </w:rPr>
      </w:pPr>
      <w:r w:rsidRPr="00566B20">
        <w:rPr>
          <w:sz w:val="24"/>
          <w:szCs w:val="24"/>
        </w:rPr>
        <w:t>Les composantes concernées du processus P3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A329CD" w:rsidRPr="00500216" w:rsidTr="003863DA">
        <w:tc>
          <w:tcPr>
            <w:tcW w:w="3535" w:type="dxa"/>
          </w:tcPr>
          <w:p w:rsidR="00A329CD" w:rsidRPr="0034550D" w:rsidRDefault="00885241" w:rsidP="003863DA">
            <w:pPr>
              <w:rPr>
                <w:b/>
                <w:sz w:val="20"/>
                <w:szCs w:val="20"/>
              </w:rPr>
            </w:pPr>
            <w:r w:rsidRPr="00500216">
              <w:rPr>
                <w:b/>
              </w:rPr>
              <w:t>Activités</w:t>
            </w:r>
          </w:p>
        </w:tc>
        <w:tc>
          <w:tcPr>
            <w:tcW w:w="3535" w:type="dxa"/>
          </w:tcPr>
          <w:p w:rsidR="00A329CD" w:rsidRPr="0034550D" w:rsidRDefault="00A329CD" w:rsidP="003863DA">
            <w:pPr>
              <w:rPr>
                <w:b/>
                <w:sz w:val="20"/>
                <w:szCs w:val="20"/>
              </w:rPr>
            </w:pPr>
            <w:r w:rsidRPr="0034550D">
              <w:rPr>
                <w:b/>
                <w:sz w:val="20"/>
                <w:szCs w:val="20"/>
              </w:rPr>
              <w:t xml:space="preserve">Compétences </w:t>
            </w:r>
          </w:p>
        </w:tc>
        <w:tc>
          <w:tcPr>
            <w:tcW w:w="3536" w:type="dxa"/>
          </w:tcPr>
          <w:p w:rsidR="00A329CD" w:rsidRPr="0034550D" w:rsidRDefault="00A329CD" w:rsidP="003863DA">
            <w:pPr>
              <w:rPr>
                <w:b/>
                <w:sz w:val="20"/>
                <w:szCs w:val="20"/>
              </w:rPr>
            </w:pPr>
            <w:r w:rsidRPr="0034550D">
              <w:rPr>
                <w:b/>
                <w:sz w:val="20"/>
                <w:szCs w:val="20"/>
              </w:rPr>
              <w:t>Résultats attendus</w:t>
            </w:r>
          </w:p>
        </w:tc>
      </w:tr>
      <w:tr w:rsidR="00A329CD" w:rsidRPr="00500216" w:rsidTr="00443119">
        <w:tc>
          <w:tcPr>
            <w:tcW w:w="3535" w:type="dxa"/>
            <w:vAlign w:val="center"/>
          </w:tcPr>
          <w:p w:rsidR="00A329CD" w:rsidRPr="00566B20" w:rsidRDefault="00A329CD" w:rsidP="00443119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3.2.1. Préparation de la déclaration de TVA</w:t>
            </w:r>
          </w:p>
        </w:tc>
        <w:tc>
          <w:tcPr>
            <w:tcW w:w="3535" w:type="dxa"/>
            <w:vAlign w:val="center"/>
          </w:tcPr>
          <w:p w:rsidR="00A329CD" w:rsidRPr="00566B20" w:rsidRDefault="00A329CD" w:rsidP="00EF08A1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Appliquer les règles fiscales d’exigibilité, de déductibilité et de territorialité pour</w:t>
            </w:r>
            <w:r w:rsidR="00EF08A1" w:rsidRPr="00566B20">
              <w:rPr>
                <w:sz w:val="18"/>
                <w:szCs w:val="18"/>
              </w:rPr>
              <w:t xml:space="preserve"> </w:t>
            </w:r>
            <w:r w:rsidRPr="00566B20">
              <w:rPr>
                <w:sz w:val="18"/>
                <w:szCs w:val="18"/>
              </w:rPr>
              <w:t>le calcul de la TVA due ou du crédit de TVA</w:t>
            </w:r>
          </w:p>
        </w:tc>
        <w:tc>
          <w:tcPr>
            <w:tcW w:w="3536" w:type="dxa"/>
            <w:vAlign w:val="center"/>
          </w:tcPr>
          <w:p w:rsidR="00A329CD" w:rsidRPr="00566B20" w:rsidRDefault="00A329CD" w:rsidP="00443119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Calcul de la TVA due ou du crédit de TVA, vérification et justification des montants</w:t>
            </w:r>
            <w:r w:rsidR="00EF08A1" w:rsidRPr="00566B20">
              <w:rPr>
                <w:sz w:val="18"/>
                <w:szCs w:val="18"/>
              </w:rPr>
              <w:t>.</w:t>
            </w:r>
          </w:p>
          <w:p w:rsidR="00A329CD" w:rsidRPr="00566B20" w:rsidRDefault="00A329CD" w:rsidP="00443119">
            <w:pPr>
              <w:jc w:val="both"/>
              <w:rPr>
                <w:i/>
                <w:sz w:val="18"/>
                <w:szCs w:val="18"/>
              </w:rPr>
            </w:pPr>
            <w:r w:rsidRPr="00566B20">
              <w:rPr>
                <w:i/>
                <w:sz w:val="18"/>
                <w:szCs w:val="18"/>
              </w:rPr>
              <w:t xml:space="preserve">Extraction des données </w:t>
            </w:r>
            <w:r w:rsidR="00EC5E69" w:rsidRPr="00566B20">
              <w:rPr>
                <w:i/>
                <w:sz w:val="18"/>
                <w:szCs w:val="18"/>
              </w:rPr>
              <w:t xml:space="preserve">du PGI vers Excel en vue d’une </w:t>
            </w:r>
            <w:r w:rsidRPr="00566B20">
              <w:rPr>
                <w:i/>
                <w:sz w:val="18"/>
                <w:szCs w:val="18"/>
              </w:rPr>
              <w:t>vérification du calcul des TVA</w:t>
            </w:r>
          </w:p>
        </w:tc>
      </w:tr>
      <w:tr w:rsidR="00A329CD" w:rsidRPr="00500216" w:rsidTr="00443119">
        <w:tc>
          <w:tcPr>
            <w:tcW w:w="3535" w:type="dxa"/>
            <w:vAlign w:val="center"/>
          </w:tcPr>
          <w:p w:rsidR="00A329CD" w:rsidRPr="00566B20" w:rsidRDefault="00A329CD" w:rsidP="00443119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 xml:space="preserve">3.2.2. </w:t>
            </w:r>
            <w:r w:rsidR="00443119" w:rsidRPr="00566B20">
              <w:rPr>
                <w:sz w:val="18"/>
                <w:szCs w:val="18"/>
              </w:rPr>
              <w:t>Établissement</w:t>
            </w:r>
            <w:r w:rsidRPr="00566B20">
              <w:rPr>
                <w:sz w:val="18"/>
                <w:szCs w:val="18"/>
              </w:rPr>
              <w:t>, contrôle et transmission de la déclaration de TVA</w:t>
            </w:r>
          </w:p>
        </w:tc>
        <w:tc>
          <w:tcPr>
            <w:tcW w:w="3535" w:type="dxa"/>
            <w:vAlign w:val="center"/>
          </w:tcPr>
          <w:p w:rsidR="00A329CD" w:rsidRPr="00566B20" w:rsidRDefault="00443119" w:rsidP="00443119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Établir</w:t>
            </w:r>
            <w:r w:rsidR="00A329CD" w:rsidRPr="00566B20">
              <w:rPr>
                <w:sz w:val="18"/>
                <w:szCs w:val="18"/>
              </w:rPr>
              <w:t>, contrôler les déclarations régulières de TVA</w:t>
            </w:r>
          </w:p>
        </w:tc>
        <w:tc>
          <w:tcPr>
            <w:tcW w:w="3536" w:type="dxa"/>
            <w:vAlign w:val="center"/>
          </w:tcPr>
          <w:p w:rsidR="00A329CD" w:rsidRPr="00566B20" w:rsidRDefault="00BE2438" w:rsidP="00443119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Établir</w:t>
            </w:r>
            <w:r w:rsidR="00A329CD" w:rsidRPr="00566B20">
              <w:rPr>
                <w:sz w:val="18"/>
                <w:szCs w:val="18"/>
              </w:rPr>
              <w:t xml:space="preserve"> la déclaration de TVA CA3</w:t>
            </w:r>
            <w:r w:rsidR="00A333FE" w:rsidRPr="00566B20">
              <w:rPr>
                <w:sz w:val="18"/>
                <w:szCs w:val="18"/>
              </w:rPr>
              <w:t xml:space="preserve"> (et simulation d’une télédéclaration)</w:t>
            </w:r>
          </w:p>
        </w:tc>
      </w:tr>
      <w:tr w:rsidR="002443C2" w:rsidRPr="00500216" w:rsidTr="00443119">
        <w:tc>
          <w:tcPr>
            <w:tcW w:w="3535" w:type="dxa"/>
            <w:vAlign w:val="center"/>
          </w:tcPr>
          <w:p w:rsidR="002443C2" w:rsidRPr="00566B20" w:rsidRDefault="002443C2" w:rsidP="00443119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3.2.2. Enregistrements comptables de la déclaration de TVA</w:t>
            </w:r>
          </w:p>
        </w:tc>
        <w:tc>
          <w:tcPr>
            <w:tcW w:w="3535" w:type="dxa"/>
            <w:vAlign w:val="center"/>
          </w:tcPr>
          <w:p w:rsidR="002443C2" w:rsidRPr="00566B20" w:rsidRDefault="00F30A0F" w:rsidP="00443119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Effectuer l’enregistrement comptable de la déclaration de TVA et les paiements correspondants.</w:t>
            </w:r>
          </w:p>
        </w:tc>
        <w:tc>
          <w:tcPr>
            <w:tcW w:w="3536" w:type="dxa"/>
            <w:vAlign w:val="center"/>
          </w:tcPr>
          <w:p w:rsidR="002443C2" w:rsidRPr="00566B20" w:rsidRDefault="00C13A22" w:rsidP="00443119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La pertinence des enregistrements comptables</w:t>
            </w:r>
          </w:p>
        </w:tc>
      </w:tr>
    </w:tbl>
    <w:p w:rsidR="005A0F39" w:rsidRPr="0034550D" w:rsidRDefault="005A0F39" w:rsidP="00654EB8">
      <w:pPr>
        <w:spacing w:after="0" w:line="240" w:lineRule="auto"/>
        <w:rPr>
          <w:sz w:val="20"/>
          <w:szCs w:val="20"/>
        </w:rPr>
      </w:pPr>
    </w:p>
    <w:p w:rsidR="00F501A5" w:rsidRPr="00566B20" w:rsidRDefault="00F501A5" w:rsidP="00566B20">
      <w:pPr>
        <w:pStyle w:val="Titre1"/>
        <w:spacing w:before="0"/>
        <w:rPr>
          <w:sz w:val="24"/>
          <w:szCs w:val="24"/>
        </w:rPr>
      </w:pPr>
      <w:r w:rsidRPr="00566B20">
        <w:rPr>
          <w:sz w:val="24"/>
          <w:szCs w:val="24"/>
        </w:rPr>
        <w:t>Les composantes associées du P7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501A5" w:rsidRPr="00500216" w:rsidTr="00BD0E5E">
        <w:tc>
          <w:tcPr>
            <w:tcW w:w="3535" w:type="dxa"/>
          </w:tcPr>
          <w:p w:rsidR="00F501A5" w:rsidRPr="00500216" w:rsidRDefault="00885241" w:rsidP="00BD0E5E">
            <w:pPr>
              <w:rPr>
                <w:b/>
              </w:rPr>
            </w:pPr>
            <w:r w:rsidRPr="00500216">
              <w:rPr>
                <w:b/>
              </w:rPr>
              <w:t>Activités</w:t>
            </w:r>
          </w:p>
        </w:tc>
        <w:tc>
          <w:tcPr>
            <w:tcW w:w="3535" w:type="dxa"/>
          </w:tcPr>
          <w:p w:rsidR="00F501A5" w:rsidRPr="00500216" w:rsidRDefault="00F501A5" w:rsidP="00BD0E5E">
            <w:pPr>
              <w:rPr>
                <w:b/>
              </w:rPr>
            </w:pPr>
            <w:r w:rsidRPr="00500216">
              <w:rPr>
                <w:b/>
              </w:rPr>
              <w:t xml:space="preserve">Compétences </w:t>
            </w:r>
          </w:p>
        </w:tc>
        <w:tc>
          <w:tcPr>
            <w:tcW w:w="3536" w:type="dxa"/>
          </w:tcPr>
          <w:p w:rsidR="00F501A5" w:rsidRPr="00500216" w:rsidRDefault="00F501A5" w:rsidP="00BD0E5E">
            <w:pPr>
              <w:rPr>
                <w:b/>
              </w:rPr>
            </w:pPr>
            <w:r w:rsidRPr="00500216">
              <w:rPr>
                <w:b/>
              </w:rPr>
              <w:t>Résultats attendus</w:t>
            </w:r>
          </w:p>
        </w:tc>
      </w:tr>
      <w:tr w:rsidR="00F501A5" w:rsidRPr="00500216" w:rsidTr="00443119">
        <w:tc>
          <w:tcPr>
            <w:tcW w:w="3535" w:type="dxa"/>
            <w:vAlign w:val="center"/>
          </w:tcPr>
          <w:p w:rsidR="00F501A5" w:rsidRPr="00566B20" w:rsidRDefault="00F501A5" w:rsidP="00443119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7.1.3. Mises en œuvre les méthodes de recherche d’information</w:t>
            </w:r>
          </w:p>
        </w:tc>
        <w:tc>
          <w:tcPr>
            <w:tcW w:w="3535" w:type="dxa"/>
            <w:vAlign w:val="center"/>
          </w:tcPr>
          <w:p w:rsidR="00F501A5" w:rsidRPr="00566B20" w:rsidRDefault="00F501A5" w:rsidP="00443119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Opérer des opérations de traitement de données, extraites en nombre</w:t>
            </w:r>
          </w:p>
        </w:tc>
        <w:tc>
          <w:tcPr>
            <w:tcW w:w="3536" w:type="dxa"/>
            <w:vAlign w:val="center"/>
          </w:tcPr>
          <w:p w:rsidR="00F501A5" w:rsidRPr="00566B20" w:rsidRDefault="00F501A5" w:rsidP="00566B20">
            <w:pPr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Extraction des données du PGI</w:t>
            </w:r>
            <w:r w:rsidR="000D79C7" w:rsidRPr="00566B20">
              <w:rPr>
                <w:sz w:val="18"/>
                <w:szCs w:val="18"/>
              </w:rPr>
              <w:t xml:space="preserve"> vers Excel en vue d’une </w:t>
            </w:r>
            <w:r w:rsidRPr="00566B20">
              <w:rPr>
                <w:sz w:val="18"/>
                <w:szCs w:val="18"/>
              </w:rPr>
              <w:t>vérification du calcul des TVA</w:t>
            </w:r>
          </w:p>
        </w:tc>
      </w:tr>
      <w:tr w:rsidR="00B22D18" w:rsidRPr="00500216" w:rsidTr="00443119">
        <w:tc>
          <w:tcPr>
            <w:tcW w:w="3535" w:type="dxa"/>
            <w:vAlign w:val="center"/>
          </w:tcPr>
          <w:p w:rsidR="00B22D18" w:rsidRPr="00566B20" w:rsidRDefault="00B22D18" w:rsidP="00B22D18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 xml:space="preserve">7.3.2. Participation à l'évolution du système d'information </w:t>
            </w:r>
            <w:r w:rsidRPr="00566B20">
              <w:rPr>
                <w:sz w:val="18"/>
                <w:szCs w:val="18"/>
              </w:rPr>
              <w:tab/>
            </w:r>
          </w:p>
        </w:tc>
        <w:tc>
          <w:tcPr>
            <w:tcW w:w="3535" w:type="dxa"/>
            <w:vAlign w:val="center"/>
          </w:tcPr>
          <w:p w:rsidR="00B22D18" w:rsidRPr="00566B20" w:rsidRDefault="00B22D18" w:rsidP="00443119">
            <w:pPr>
              <w:jc w:val="both"/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>Mettre à jour des données ou le paramétrage d’un PGI suite à une situation d’alerte, à une évolution des éléments de contexte, à une décision de gestion.</w:t>
            </w:r>
          </w:p>
        </w:tc>
        <w:tc>
          <w:tcPr>
            <w:tcW w:w="3536" w:type="dxa"/>
            <w:vAlign w:val="center"/>
          </w:tcPr>
          <w:p w:rsidR="00B22D18" w:rsidRPr="00566B20" w:rsidRDefault="00B22D18" w:rsidP="00566B20">
            <w:pPr>
              <w:rPr>
                <w:sz w:val="18"/>
                <w:szCs w:val="18"/>
              </w:rPr>
            </w:pPr>
            <w:r w:rsidRPr="00566B20">
              <w:rPr>
                <w:sz w:val="18"/>
                <w:szCs w:val="18"/>
              </w:rPr>
              <w:t xml:space="preserve">Modifier le paramétrage, demande à l’assistance </w:t>
            </w:r>
            <w:r w:rsidR="00566B20" w:rsidRPr="00566B20">
              <w:rPr>
                <w:sz w:val="18"/>
                <w:szCs w:val="18"/>
              </w:rPr>
              <w:t xml:space="preserve">pour demande </w:t>
            </w:r>
            <w:r w:rsidRPr="00566B20">
              <w:rPr>
                <w:sz w:val="18"/>
                <w:szCs w:val="18"/>
              </w:rPr>
              <w:t xml:space="preserve">renseignement ou </w:t>
            </w:r>
            <w:r w:rsidR="00566B20" w:rsidRPr="00566B20">
              <w:rPr>
                <w:sz w:val="18"/>
                <w:szCs w:val="18"/>
              </w:rPr>
              <w:t>signalement anomalie</w:t>
            </w:r>
          </w:p>
        </w:tc>
      </w:tr>
    </w:tbl>
    <w:p w:rsidR="002017D1" w:rsidRPr="00566B20" w:rsidRDefault="002017D1" w:rsidP="002017D1">
      <w:pPr>
        <w:pStyle w:val="Titre1"/>
        <w:rPr>
          <w:color w:val="3333CC"/>
          <w:sz w:val="24"/>
          <w:szCs w:val="24"/>
          <w:u w:val="none"/>
        </w:rPr>
      </w:pPr>
      <w:r w:rsidRPr="00566B20">
        <w:rPr>
          <w:color w:val="3333CC"/>
          <w:sz w:val="24"/>
          <w:szCs w:val="24"/>
        </w:rPr>
        <w:t xml:space="preserve">Les composantes concernées du processus P2 </w:t>
      </w:r>
      <w:r w:rsidR="00566B20">
        <w:rPr>
          <w:color w:val="3333CC"/>
          <w:sz w:val="24"/>
          <w:szCs w:val="24"/>
        </w:rPr>
        <w:t xml:space="preserve"> </w:t>
      </w:r>
      <w:r w:rsidRPr="00566B20">
        <w:rPr>
          <w:color w:val="3333CC"/>
          <w:sz w:val="24"/>
          <w:szCs w:val="24"/>
          <w:highlight w:val="yellow"/>
          <w:u w:val="none"/>
        </w:rPr>
        <w:t>(Prolongement possible notamment en 2</w:t>
      </w:r>
      <w:r w:rsidRPr="00566B20">
        <w:rPr>
          <w:color w:val="3333CC"/>
          <w:sz w:val="24"/>
          <w:szCs w:val="24"/>
          <w:highlight w:val="yellow"/>
          <w:u w:val="none"/>
          <w:vertAlign w:val="superscript"/>
        </w:rPr>
        <w:t>ème</w:t>
      </w:r>
      <w:r w:rsidRPr="00566B20">
        <w:rPr>
          <w:color w:val="3333CC"/>
          <w:sz w:val="24"/>
          <w:szCs w:val="24"/>
          <w:highlight w:val="yellow"/>
          <w:u w:val="none"/>
        </w:rPr>
        <w:t xml:space="preserve"> année)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017D1" w:rsidRPr="002017D1" w:rsidTr="00397449">
        <w:tc>
          <w:tcPr>
            <w:tcW w:w="3535" w:type="dxa"/>
          </w:tcPr>
          <w:p w:rsidR="002017D1" w:rsidRPr="002017D1" w:rsidRDefault="002017D1" w:rsidP="00397449">
            <w:pPr>
              <w:rPr>
                <w:b/>
                <w:color w:val="3333CC"/>
                <w:sz w:val="20"/>
                <w:szCs w:val="20"/>
              </w:rPr>
            </w:pPr>
            <w:r w:rsidRPr="002017D1">
              <w:rPr>
                <w:b/>
                <w:color w:val="3333CC"/>
              </w:rPr>
              <w:t>Activités</w:t>
            </w:r>
          </w:p>
        </w:tc>
        <w:tc>
          <w:tcPr>
            <w:tcW w:w="3535" w:type="dxa"/>
          </w:tcPr>
          <w:p w:rsidR="002017D1" w:rsidRPr="002017D1" w:rsidRDefault="002017D1" w:rsidP="00397449">
            <w:pPr>
              <w:rPr>
                <w:b/>
                <w:color w:val="3333CC"/>
                <w:sz w:val="20"/>
                <w:szCs w:val="20"/>
              </w:rPr>
            </w:pPr>
            <w:r w:rsidRPr="002017D1">
              <w:rPr>
                <w:b/>
                <w:color w:val="3333CC"/>
                <w:sz w:val="20"/>
                <w:szCs w:val="20"/>
              </w:rPr>
              <w:t xml:space="preserve">Compétences </w:t>
            </w:r>
          </w:p>
        </w:tc>
        <w:tc>
          <w:tcPr>
            <w:tcW w:w="3536" w:type="dxa"/>
          </w:tcPr>
          <w:p w:rsidR="002017D1" w:rsidRPr="002017D1" w:rsidRDefault="002017D1" w:rsidP="00397449">
            <w:pPr>
              <w:rPr>
                <w:b/>
                <w:color w:val="3333CC"/>
                <w:sz w:val="20"/>
                <w:szCs w:val="20"/>
              </w:rPr>
            </w:pPr>
            <w:r w:rsidRPr="002017D1">
              <w:rPr>
                <w:b/>
                <w:color w:val="3333CC"/>
                <w:sz w:val="20"/>
                <w:szCs w:val="20"/>
              </w:rPr>
              <w:t>Résultats attendus</w:t>
            </w:r>
          </w:p>
        </w:tc>
      </w:tr>
      <w:tr w:rsidR="002017D1" w:rsidRPr="002017D1" w:rsidTr="00397449">
        <w:tc>
          <w:tcPr>
            <w:tcW w:w="3535" w:type="dxa"/>
            <w:vAlign w:val="center"/>
          </w:tcPr>
          <w:p w:rsidR="002017D1" w:rsidRPr="00566B20" w:rsidRDefault="00771CBC" w:rsidP="00771CBC">
            <w:pPr>
              <w:jc w:val="both"/>
              <w:rPr>
                <w:color w:val="3333CC"/>
                <w:sz w:val="18"/>
                <w:szCs w:val="18"/>
              </w:rPr>
            </w:pPr>
            <w:r w:rsidRPr="00566B20">
              <w:rPr>
                <w:color w:val="3333CC"/>
                <w:sz w:val="18"/>
                <w:szCs w:val="18"/>
              </w:rPr>
              <w:t>2.3.3. Ajustement des comptes de gestion et apurement des comptes d'attente</w:t>
            </w:r>
          </w:p>
        </w:tc>
        <w:tc>
          <w:tcPr>
            <w:tcW w:w="3535" w:type="dxa"/>
            <w:vAlign w:val="center"/>
          </w:tcPr>
          <w:p w:rsidR="002017D1" w:rsidRPr="00566B20" w:rsidRDefault="00771CBC" w:rsidP="00397449">
            <w:pPr>
              <w:jc w:val="both"/>
              <w:rPr>
                <w:color w:val="3333CC"/>
                <w:sz w:val="18"/>
                <w:szCs w:val="18"/>
              </w:rPr>
            </w:pPr>
            <w:r w:rsidRPr="00566B20">
              <w:rPr>
                <w:color w:val="3333CC"/>
                <w:sz w:val="18"/>
                <w:szCs w:val="18"/>
              </w:rPr>
              <w:t>Ajuster les comptes de gestion et mettre en œuvre le principe comptable de séparation des exercices</w:t>
            </w:r>
          </w:p>
        </w:tc>
        <w:tc>
          <w:tcPr>
            <w:tcW w:w="3536" w:type="dxa"/>
            <w:vAlign w:val="center"/>
          </w:tcPr>
          <w:p w:rsidR="002017D1" w:rsidRPr="00566B20" w:rsidRDefault="00771CBC" w:rsidP="00771CBC">
            <w:pPr>
              <w:jc w:val="both"/>
              <w:rPr>
                <w:color w:val="3333CC"/>
                <w:sz w:val="18"/>
                <w:szCs w:val="18"/>
              </w:rPr>
            </w:pPr>
            <w:r w:rsidRPr="00566B20">
              <w:rPr>
                <w:color w:val="3333CC"/>
                <w:sz w:val="18"/>
                <w:szCs w:val="18"/>
              </w:rPr>
              <w:t xml:space="preserve">Des enregistrements comptables des opérations relatives à la régularisation de relative à la fin d’exercice précédent </w:t>
            </w:r>
            <w:r w:rsidRPr="00566B20">
              <w:rPr>
                <w:color w:val="3333CC"/>
                <w:sz w:val="18"/>
                <w:szCs w:val="18"/>
              </w:rPr>
              <w:br/>
            </w:r>
            <w:r w:rsidRPr="00566B20">
              <w:rPr>
                <w:i/>
                <w:sz w:val="18"/>
                <w:szCs w:val="18"/>
              </w:rPr>
              <w:t>L’utilisation du PGI pour effectuer les enregistrements, les contrôler et mettre à jour les données.</w:t>
            </w:r>
          </w:p>
        </w:tc>
      </w:tr>
      <w:tr w:rsidR="002017D1" w:rsidRPr="002017D1" w:rsidTr="00397449">
        <w:tc>
          <w:tcPr>
            <w:tcW w:w="3535" w:type="dxa"/>
            <w:vAlign w:val="center"/>
          </w:tcPr>
          <w:p w:rsidR="002017D1" w:rsidRPr="00566B20" w:rsidRDefault="00771CBC" w:rsidP="00771CBC">
            <w:pPr>
              <w:jc w:val="both"/>
              <w:rPr>
                <w:color w:val="3333CC"/>
                <w:sz w:val="18"/>
                <w:szCs w:val="18"/>
              </w:rPr>
            </w:pPr>
            <w:r w:rsidRPr="00566B20">
              <w:rPr>
                <w:color w:val="3333CC"/>
                <w:sz w:val="18"/>
                <w:szCs w:val="18"/>
              </w:rPr>
              <w:t>2.4.2. Préparation des comptes annuels et des situations intermédiaires</w:t>
            </w:r>
          </w:p>
        </w:tc>
        <w:tc>
          <w:tcPr>
            <w:tcW w:w="3535" w:type="dxa"/>
            <w:vAlign w:val="center"/>
          </w:tcPr>
          <w:p w:rsidR="002017D1" w:rsidRPr="00566B20" w:rsidRDefault="00771CBC" w:rsidP="00566B20">
            <w:pPr>
              <w:rPr>
                <w:color w:val="3333CC"/>
                <w:sz w:val="18"/>
                <w:szCs w:val="18"/>
              </w:rPr>
            </w:pPr>
            <w:r w:rsidRPr="00566B20">
              <w:rPr>
                <w:color w:val="3333CC"/>
                <w:sz w:val="18"/>
                <w:szCs w:val="18"/>
              </w:rPr>
              <w:t xml:space="preserve">Préparer les comptes annuels (bilan, compte de résultat et annexes) </w:t>
            </w:r>
          </w:p>
        </w:tc>
        <w:tc>
          <w:tcPr>
            <w:tcW w:w="3536" w:type="dxa"/>
            <w:vAlign w:val="center"/>
          </w:tcPr>
          <w:p w:rsidR="002017D1" w:rsidRPr="00566B20" w:rsidRDefault="00771CBC" w:rsidP="00566B20">
            <w:pPr>
              <w:rPr>
                <w:color w:val="3333CC"/>
                <w:sz w:val="18"/>
                <w:szCs w:val="18"/>
              </w:rPr>
            </w:pPr>
            <w:r w:rsidRPr="00566B20">
              <w:rPr>
                <w:color w:val="3333CC"/>
                <w:sz w:val="18"/>
                <w:szCs w:val="18"/>
              </w:rPr>
              <w:t>L’</w:t>
            </w:r>
            <w:r w:rsidR="00D42F23" w:rsidRPr="00566B20">
              <w:rPr>
                <w:color w:val="3333CC"/>
                <w:sz w:val="18"/>
                <w:szCs w:val="18"/>
              </w:rPr>
              <w:t xml:space="preserve">édition </w:t>
            </w:r>
            <w:r w:rsidR="00566B20" w:rsidRPr="00566B20">
              <w:rPr>
                <w:i/>
                <w:color w:val="3333CC"/>
                <w:sz w:val="18"/>
                <w:szCs w:val="18"/>
              </w:rPr>
              <w:t xml:space="preserve">avec le PGI </w:t>
            </w:r>
            <w:r w:rsidR="00D42F23" w:rsidRPr="00566B20">
              <w:rPr>
                <w:color w:val="3333CC"/>
                <w:sz w:val="18"/>
                <w:szCs w:val="18"/>
              </w:rPr>
              <w:t xml:space="preserve">du bilan et compte de résultat après un mois </w:t>
            </w:r>
            <w:r w:rsidRPr="00566B20">
              <w:rPr>
                <w:color w:val="3333CC"/>
                <w:sz w:val="18"/>
                <w:szCs w:val="18"/>
              </w:rPr>
              <w:t xml:space="preserve">d’activité </w:t>
            </w:r>
          </w:p>
        </w:tc>
      </w:tr>
    </w:tbl>
    <w:p w:rsidR="009D6304" w:rsidRPr="004460E4" w:rsidRDefault="00F501A5" w:rsidP="009D6304">
      <w:pPr>
        <w:pStyle w:val="Titre1"/>
      </w:pPr>
      <w:r>
        <w:lastRenderedPageBreak/>
        <w:t>Les données</w:t>
      </w:r>
    </w:p>
    <w:p w:rsidR="009D6304" w:rsidRDefault="000A3329" w:rsidP="00190FCD">
      <w:pPr>
        <w:spacing w:after="0"/>
        <w:jc w:val="both"/>
      </w:pPr>
      <w:r>
        <w:t>Vous disposez</w:t>
      </w:r>
      <w:r w:rsidR="009D6304">
        <w:t> :</w:t>
      </w:r>
    </w:p>
    <w:p w:rsidR="009D6304" w:rsidRDefault="00787417" w:rsidP="009D6304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</w:t>
      </w:r>
      <w:r w:rsidR="009D6304">
        <w:t>es données de la situation prof</w:t>
      </w:r>
      <w:r w:rsidR="00930C35">
        <w:t>essionnelle</w:t>
      </w:r>
      <w:r w:rsidR="00CB3732">
        <w:t xml:space="preserve"> (le contexte)</w:t>
      </w:r>
      <w:r w:rsidR="00FA2F99">
        <w:t>,</w:t>
      </w:r>
    </w:p>
    <w:p w:rsidR="00101964" w:rsidRDefault="00787417" w:rsidP="009D6304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de notes de services qui vont permettre d'élaborer le travail à faire</w:t>
      </w:r>
      <w:r w:rsidR="00101964">
        <w:t>,</w:t>
      </w:r>
    </w:p>
    <w:p w:rsidR="002C160E" w:rsidRDefault="00787417" w:rsidP="009D6304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</w:t>
      </w:r>
      <w:r w:rsidR="00101964">
        <w:t>’un document précisant la liste des documents qui accompagnent le sujet,</w:t>
      </w:r>
    </w:p>
    <w:p w:rsidR="00B83FB0" w:rsidRDefault="00262605" w:rsidP="009D6304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</w:t>
      </w:r>
      <w:r w:rsidR="00B83FB0">
        <w:t xml:space="preserve">’un </w:t>
      </w:r>
      <w:r>
        <w:t>ensemble de documents qui concernent les</w:t>
      </w:r>
      <w:r w:rsidR="00B83FB0">
        <w:t xml:space="preserve"> clients : </w:t>
      </w:r>
    </w:p>
    <w:p w:rsidR="00096C30" w:rsidRDefault="00096C30" w:rsidP="00B83FB0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commandes de clients</w:t>
      </w:r>
      <w:r w:rsidR="00FA2F99">
        <w:t>,</w:t>
      </w:r>
    </w:p>
    <w:p w:rsidR="00096C30" w:rsidRDefault="00096C30" w:rsidP="00B83FB0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courriers de réclamations de clients</w:t>
      </w:r>
      <w:r w:rsidR="00FA2F99">
        <w:t>,</w:t>
      </w:r>
    </w:p>
    <w:p w:rsidR="00B83FB0" w:rsidRDefault="003A5E59" w:rsidP="00B83FB0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règlements de clients.</w:t>
      </w:r>
    </w:p>
    <w:p w:rsidR="00B83FB0" w:rsidRDefault="00262605" w:rsidP="009D6304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d’un ensemble de documents qui concernent les </w:t>
      </w:r>
      <w:r w:rsidR="00B83FB0">
        <w:t>fournisseurs</w:t>
      </w:r>
      <w:r w:rsidR="001D3A72">
        <w:t> :</w:t>
      </w:r>
    </w:p>
    <w:p w:rsidR="00F76C64" w:rsidRDefault="00F76C64" w:rsidP="00B83FB0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commandes aux fournisseurs,</w:t>
      </w:r>
    </w:p>
    <w:p w:rsidR="00930C35" w:rsidRDefault="00633651" w:rsidP="00B83FB0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factures d’achats</w:t>
      </w:r>
      <w:r w:rsidR="00FA2F99">
        <w:t>,</w:t>
      </w:r>
    </w:p>
    <w:p w:rsidR="006C661B" w:rsidRDefault="00F76C64" w:rsidP="00B83FB0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règlements aux fournisseurs.</w:t>
      </w:r>
    </w:p>
    <w:p w:rsidR="00CB72ED" w:rsidRDefault="00262605" w:rsidP="00381AED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De la </w:t>
      </w:r>
      <w:r w:rsidR="00CB72ED">
        <w:t>documentation fiscale</w:t>
      </w:r>
      <w:r>
        <w:t xml:space="preserve"> et comptable : </w:t>
      </w:r>
    </w:p>
    <w:p w:rsidR="00CB72ED" w:rsidRDefault="0048531C" w:rsidP="00CB72ED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extraits du mémento fiscal Francis Lefebvre,</w:t>
      </w:r>
    </w:p>
    <w:p w:rsidR="00CB72ED" w:rsidRDefault="00CB72ED" w:rsidP="00CB72ED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informations fiscales sur la déduction de la TVA</w:t>
      </w:r>
      <w:r w:rsidR="00262605">
        <w:t>, la</w:t>
      </w:r>
      <w:r>
        <w:t xml:space="preserve"> TVA exigible</w:t>
      </w:r>
      <w:r w:rsidR="00262605">
        <w:t>, la TVA due et la déclaration de TVA</w:t>
      </w:r>
    </w:p>
    <w:p w:rsidR="00262605" w:rsidRDefault="00262605" w:rsidP="00CB72ED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de la documentation comptable</w:t>
      </w:r>
    </w:p>
    <w:p w:rsidR="00CB72ED" w:rsidRDefault="00262605" w:rsidP="00381AED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de modèles de</w:t>
      </w:r>
      <w:r w:rsidR="00CB72ED">
        <w:t xml:space="preserve"> déclaration et </w:t>
      </w:r>
      <w:r>
        <w:t xml:space="preserve">de </w:t>
      </w:r>
      <w:r w:rsidR="00CB72ED">
        <w:t xml:space="preserve">contrôle </w:t>
      </w:r>
      <w:r>
        <w:t xml:space="preserve">de la </w:t>
      </w:r>
      <w:r w:rsidR="00CB72ED">
        <w:t>TVA</w:t>
      </w:r>
    </w:p>
    <w:p w:rsidR="00CB72ED" w:rsidRDefault="00D76A84" w:rsidP="00CB72ED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modèle de télédéclaration 3310 – CA3 (représentation du document à remplir en ligne),</w:t>
      </w:r>
    </w:p>
    <w:p w:rsidR="00CB72ED" w:rsidRDefault="00D76A84" w:rsidP="00CB72ED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modèle de tableau de v</w:t>
      </w:r>
      <w:r w:rsidR="000A3329">
        <w:t>érification des montants de TVA.</w:t>
      </w:r>
    </w:p>
    <w:p w:rsidR="002765B8" w:rsidRPr="004460E4" w:rsidRDefault="00506D2B" w:rsidP="00190FCD">
      <w:pPr>
        <w:pStyle w:val="Titre1"/>
        <w:spacing w:before="240"/>
      </w:pPr>
      <w:r>
        <w:t>La problématique</w:t>
      </w:r>
    </w:p>
    <w:p w:rsidR="002765B8" w:rsidRDefault="00506D2B" w:rsidP="002765B8">
      <w:pPr>
        <w:jc w:val="both"/>
      </w:pPr>
      <w:r>
        <w:t>Comment satisfaire aux obligations fiscales en matière de TVA ?</w:t>
      </w:r>
    </w:p>
    <w:p w:rsidR="0021163B" w:rsidRPr="004460E4" w:rsidRDefault="00B545C1" w:rsidP="0021163B">
      <w:pPr>
        <w:pStyle w:val="Titre1"/>
      </w:pPr>
      <w:r>
        <w:t>Les ressources matérielles,</w:t>
      </w:r>
      <w:r w:rsidR="0021163B">
        <w:t xml:space="preserve"> logicielles</w:t>
      </w:r>
      <w:r>
        <w:t xml:space="preserve"> et documentaires</w:t>
      </w:r>
      <w:r w:rsidR="0021163B" w:rsidRPr="004460E4">
        <w:t> </w:t>
      </w:r>
    </w:p>
    <w:p w:rsidR="0021163B" w:rsidRDefault="0021163B" w:rsidP="0021163B">
      <w:pPr>
        <w:jc w:val="both"/>
      </w:pPr>
      <w:r>
        <w:t>PGI, tableur, accès internet, ressources internes disponibles sur le réseau de l’établisseme</w:t>
      </w:r>
      <w:r w:rsidR="007E30CE">
        <w:t>nt par exemple,</w:t>
      </w:r>
      <w:r w:rsidR="007E30CE" w:rsidRPr="007E30CE">
        <w:t xml:space="preserve"> </w:t>
      </w:r>
      <w:r w:rsidR="007E30CE" w:rsidRPr="0054025B">
        <w:t>accès à la réglementation (sitographie, bibliographie, ...</w:t>
      </w:r>
      <w:r w:rsidR="00B545C1">
        <w:t>), de la documentation professionnelle (mémento fiscal, etc.).</w:t>
      </w:r>
    </w:p>
    <w:p w:rsidR="00224FE8" w:rsidRPr="004460E4" w:rsidRDefault="00224FE8" w:rsidP="00224FE8">
      <w:pPr>
        <w:pStyle w:val="Titre1"/>
      </w:pPr>
      <w:r>
        <w:t>L’organisation du travail</w:t>
      </w:r>
      <w:r w:rsidRPr="004460E4">
        <w:t> </w:t>
      </w:r>
    </w:p>
    <w:p w:rsidR="00B2606B" w:rsidRPr="005F6FA4" w:rsidRDefault="00814824" w:rsidP="00C03497">
      <w:pPr>
        <w:jc w:val="both"/>
        <w:rPr>
          <w:b/>
        </w:rPr>
      </w:pPr>
      <w:r>
        <w:t>Un travail colla</w:t>
      </w:r>
      <w:r w:rsidR="00B2606B">
        <w:t xml:space="preserve">boratif par groupe est </w:t>
      </w:r>
      <w:r w:rsidR="00556CF9">
        <w:t>privilégié</w:t>
      </w:r>
      <w:r>
        <w:t xml:space="preserve"> dans le cadre </w:t>
      </w:r>
      <w:r w:rsidR="00B2606B">
        <w:t>de c</w:t>
      </w:r>
      <w:r w:rsidR="00787417">
        <w:t>ette situation professionnelle. Plusieu</w:t>
      </w:r>
      <w:r w:rsidR="00EA2261">
        <w:t>rs organ</w:t>
      </w:r>
      <w:r w:rsidR="00860438">
        <w:t xml:space="preserve">isations sont possibles. </w:t>
      </w:r>
      <w:r w:rsidR="00860438" w:rsidRPr="005F6FA4">
        <w:rPr>
          <w:b/>
        </w:rPr>
        <w:t xml:space="preserve">L’organisation proposée et testée est celle d’un travail en groupe de trois étudiants. </w:t>
      </w:r>
    </w:p>
    <w:p w:rsidR="003C791A" w:rsidRDefault="005F6FA4" w:rsidP="00860438">
      <w:pPr>
        <w:spacing w:after="0"/>
        <w:jc w:val="both"/>
        <w:rPr>
          <w:b/>
        </w:rPr>
      </w:pPr>
      <w:r w:rsidRPr="005F6FA4">
        <w:rPr>
          <w:b/>
        </w:rPr>
        <w:t>Le groupe devra se répartir les tâches en fonction des</w:t>
      </w:r>
      <w:r>
        <w:rPr>
          <w:b/>
        </w:rPr>
        <w:t xml:space="preserve"> trois types de</w:t>
      </w:r>
      <w:r w:rsidRPr="005F6FA4">
        <w:rPr>
          <w:b/>
        </w:rPr>
        <w:t xml:space="preserve"> profils </w:t>
      </w:r>
      <w:r w:rsidR="003C791A">
        <w:rPr>
          <w:b/>
        </w:rPr>
        <w:t>dans le module gesti</w:t>
      </w:r>
      <w:r w:rsidR="00BB6FAD">
        <w:rPr>
          <w:b/>
        </w:rPr>
        <w:t>on</w:t>
      </w:r>
      <w:r w:rsidR="003C791A">
        <w:rPr>
          <w:b/>
        </w:rPr>
        <w:t xml:space="preserve"> commerciale (voir contexte)</w:t>
      </w:r>
    </w:p>
    <w:p w:rsidR="00860438" w:rsidRDefault="00860438" w:rsidP="00860438">
      <w:pPr>
        <w:spacing w:after="0"/>
        <w:jc w:val="both"/>
      </w:pPr>
      <w:r>
        <w:t xml:space="preserve">Pour </w:t>
      </w:r>
      <w:r w:rsidR="005F6FA4">
        <w:t>les missions</w:t>
      </w:r>
      <w:r>
        <w:t xml:space="preserve"> 1 et 2, chaque étudiant</w:t>
      </w:r>
      <w:r w:rsidR="005F6FA4">
        <w:t xml:space="preserve"> </w:t>
      </w:r>
      <w:r>
        <w:t>adopte le profil suivant selon la tâche à effectuer :</w:t>
      </w:r>
    </w:p>
    <w:p w:rsidR="00860438" w:rsidRDefault="00860438" w:rsidP="00860438">
      <w:pPr>
        <w:pStyle w:val="Paragraphedeliste"/>
        <w:numPr>
          <w:ilvl w:val="0"/>
          <w:numId w:val="9"/>
        </w:numPr>
        <w:jc w:val="both"/>
      </w:pPr>
      <w:r>
        <w:t>Un assistant de gestion pour créer, modifier les documents commerciaux</w:t>
      </w:r>
    </w:p>
    <w:p w:rsidR="00860438" w:rsidRDefault="00860438" w:rsidP="00860438">
      <w:pPr>
        <w:pStyle w:val="Paragraphedeliste"/>
        <w:numPr>
          <w:ilvl w:val="0"/>
          <w:numId w:val="9"/>
        </w:numPr>
        <w:jc w:val="both"/>
      </w:pPr>
      <w:r>
        <w:t>Un comptable pour valider les factures et exporter les écritures comptables</w:t>
      </w:r>
    </w:p>
    <w:p w:rsidR="00860438" w:rsidRDefault="00860438" w:rsidP="00860438">
      <w:pPr>
        <w:pStyle w:val="Paragraphedeliste"/>
        <w:numPr>
          <w:ilvl w:val="0"/>
          <w:numId w:val="9"/>
        </w:numPr>
        <w:jc w:val="both"/>
      </w:pPr>
      <w:r>
        <w:t>Un DAF qui a tous les droits et peut superviser</w:t>
      </w:r>
      <w:r w:rsidR="00BB6FAD">
        <w:t xml:space="preserve"> toutes les taches.</w:t>
      </w:r>
    </w:p>
    <w:p w:rsidR="005F6FA4" w:rsidRDefault="005F6FA4" w:rsidP="005F6FA4">
      <w:pPr>
        <w:jc w:val="both"/>
      </w:pPr>
      <w:r>
        <w:t>Pour réaliser la mission 3 consistant à élaborer la déclaration de TVA du mois de janvier, les étudiants devront adopter le profil du comptable et /ou du DAF.</w:t>
      </w:r>
    </w:p>
    <w:p w:rsidR="00C03497" w:rsidRDefault="000A3329" w:rsidP="00C03497">
      <w:pPr>
        <w:jc w:val="both"/>
      </w:pPr>
      <w:r>
        <w:t xml:space="preserve">Votre professeur </w:t>
      </w:r>
      <w:r w:rsidR="00BE3110">
        <w:t>est</w:t>
      </w:r>
      <w:r w:rsidR="00C03497">
        <w:t xml:space="preserve"> le </w:t>
      </w:r>
      <w:r w:rsidR="00787417">
        <w:t>responsable du magasin</w:t>
      </w:r>
      <w:r w:rsidR="00C03497">
        <w:t xml:space="preserve"> qui organise le travail</w:t>
      </w:r>
      <w:r w:rsidR="00BE3110">
        <w:t xml:space="preserve"> et sert de personne ressource en cas de difficultés de réalisation.</w:t>
      </w:r>
    </w:p>
    <w:p w:rsidR="005C3CBA" w:rsidRPr="004460E4" w:rsidRDefault="005C3CBA" w:rsidP="005C3CBA">
      <w:pPr>
        <w:pStyle w:val="Titre1"/>
      </w:pPr>
      <w:r>
        <w:t>Les missions confiées</w:t>
      </w:r>
      <w:r w:rsidRPr="004460E4">
        <w:t> </w:t>
      </w:r>
    </w:p>
    <w:p w:rsidR="005C3CBA" w:rsidRPr="00A37959" w:rsidRDefault="005C3CBA" w:rsidP="005C3CBA">
      <w:pPr>
        <w:pStyle w:val="Titre2"/>
      </w:pPr>
      <w:r w:rsidRPr="00A37959">
        <w:t>Mission 1 –</w:t>
      </w:r>
      <w:r>
        <w:t xml:space="preserve"> </w:t>
      </w:r>
      <w:r w:rsidR="00071D06">
        <w:t>Gestion des ventes et des litiges</w:t>
      </w:r>
    </w:p>
    <w:p w:rsidR="00CA115D" w:rsidRDefault="00CA115D" w:rsidP="00CA115D">
      <w:pPr>
        <w:ind w:left="567"/>
        <w:jc w:val="both"/>
      </w:pPr>
      <w:r w:rsidRPr="00CA115D">
        <w:t xml:space="preserve">Afin de pouvoir calculer la TVA exigible du mois, </w:t>
      </w:r>
      <w:r w:rsidR="000A3329">
        <w:t>vous devez</w:t>
      </w:r>
      <w:r w:rsidRPr="00CA115D">
        <w:t xml:space="preserve"> réaliser un ensemble </w:t>
      </w:r>
      <w:r w:rsidR="00BB6FAD">
        <w:t xml:space="preserve">de tâches relatives aux clients </w:t>
      </w:r>
      <w:r w:rsidR="00131F47">
        <w:t>:</w:t>
      </w:r>
      <w:r w:rsidR="009542C1">
        <w:t xml:space="preserve"> </w:t>
      </w:r>
    </w:p>
    <w:p w:rsidR="00BB6FAD" w:rsidRDefault="00BB6FAD" w:rsidP="00131F47">
      <w:pPr>
        <w:spacing w:after="0"/>
        <w:ind w:left="567"/>
        <w:jc w:val="both"/>
        <w:rPr>
          <w:u w:val="single"/>
        </w:rPr>
      </w:pPr>
    </w:p>
    <w:p w:rsidR="00131F47" w:rsidRPr="00CA115D" w:rsidRDefault="00071D06" w:rsidP="00131F47">
      <w:pPr>
        <w:spacing w:after="0"/>
        <w:ind w:left="567"/>
        <w:jc w:val="both"/>
      </w:pPr>
      <w:r w:rsidRPr="00071D06">
        <w:rPr>
          <w:u w:val="single"/>
        </w:rPr>
        <w:lastRenderedPageBreak/>
        <w:t xml:space="preserve">Pour les commandes reçues des </w:t>
      </w:r>
      <w:r w:rsidRPr="00071D06">
        <w:rPr>
          <w:b/>
          <w:i/>
          <w:u w:val="single"/>
        </w:rPr>
        <w:t>« clients en comptes »</w:t>
      </w:r>
      <w:r>
        <w:t> :</w:t>
      </w:r>
    </w:p>
    <w:p w:rsidR="00CA115D" w:rsidRDefault="00CA115D" w:rsidP="00CA115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traiter des commandes livrées qui n’ont encore fait l’objet d’aucun</w:t>
      </w:r>
      <w:r w:rsidR="002002F1">
        <w:rPr>
          <w:b/>
        </w:rPr>
        <w:t xml:space="preserve"> traitement</w:t>
      </w:r>
      <w:r w:rsidR="00131F47">
        <w:rPr>
          <w:b/>
        </w:rPr>
        <w:t xml:space="preserve"> informatique avec le PGI,</w:t>
      </w:r>
    </w:p>
    <w:p w:rsidR="00131F47" w:rsidRDefault="00131F47" w:rsidP="00131F4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g</w:t>
      </w:r>
      <w:r w:rsidR="00F31DFB">
        <w:rPr>
          <w:b/>
        </w:rPr>
        <w:t xml:space="preserve">énérer les écritures comptables dans le journal </w:t>
      </w:r>
      <w:r w:rsidR="00990D58">
        <w:rPr>
          <w:b/>
        </w:rPr>
        <w:t>de vente</w:t>
      </w:r>
    </w:p>
    <w:p w:rsidR="00D72F32" w:rsidRDefault="00D72F32" w:rsidP="00131F4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t</w:t>
      </w:r>
      <w:r w:rsidRPr="006F68CF">
        <w:rPr>
          <w:b/>
        </w:rPr>
        <w:t xml:space="preserve">raiter les encaissements </w:t>
      </w:r>
      <w:r>
        <w:rPr>
          <w:b/>
        </w:rPr>
        <w:t>non encore enregistré</w:t>
      </w:r>
      <w:r w:rsidRPr="006F68CF">
        <w:rPr>
          <w:b/>
        </w:rPr>
        <w:t>s</w:t>
      </w:r>
      <w:r w:rsidR="00990D58">
        <w:rPr>
          <w:b/>
        </w:rPr>
        <w:t xml:space="preserve"> dans le journal de banque</w:t>
      </w:r>
    </w:p>
    <w:p w:rsidR="00131F47" w:rsidRPr="00CA115D" w:rsidRDefault="00071D06" w:rsidP="000A3329">
      <w:pPr>
        <w:spacing w:before="120" w:after="0"/>
        <w:ind w:left="567"/>
        <w:jc w:val="both"/>
      </w:pPr>
      <w:r w:rsidRPr="00071D06">
        <w:rPr>
          <w:u w:val="single"/>
        </w:rPr>
        <w:t xml:space="preserve">Pour les </w:t>
      </w:r>
      <w:r>
        <w:rPr>
          <w:u w:val="single"/>
        </w:rPr>
        <w:t xml:space="preserve">trois </w:t>
      </w:r>
      <w:r w:rsidRPr="00071D06">
        <w:rPr>
          <w:u w:val="single"/>
        </w:rPr>
        <w:t>dossiers</w:t>
      </w:r>
      <w:r w:rsidRPr="00071D06">
        <w:rPr>
          <w:b/>
          <w:i/>
          <w:u w:val="single"/>
        </w:rPr>
        <w:t xml:space="preserve"> litiges</w:t>
      </w:r>
      <w:r>
        <w:t xml:space="preserve"> </w:t>
      </w:r>
      <w:r w:rsidR="00131F47">
        <w:t>:</w:t>
      </w:r>
    </w:p>
    <w:p w:rsidR="00CA115D" w:rsidRDefault="00CA115D" w:rsidP="00CA115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traiter des liti</w:t>
      </w:r>
      <w:r w:rsidR="00131F47">
        <w:rPr>
          <w:b/>
        </w:rPr>
        <w:t>ges en attente avec des clients,</w:t>
      </w:r>
    </w:p>
    <w:p w:rsidR="00CF3AF8" w:rsidRDefault="00CF3AF8" w:rsidP="00CF3AF8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Retrouver les écritures comptabilisées des factures correspondant aux litiges en cours.</w:t>
      </w:r>
    </w:p>
    <w:p w:rsidR="00CF3AF8" w:rsidRPr="00CF3AF8" w:rsidRDefault="00CF3AF8" w:rsidP="00CF3AF8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b/>
        </w:rPr>
      </w:pPr>
      <w:r w:rsidRPr="00CF3AF8">
        <w:rPr>
          <w:b/>
        </w:rPr>
        <w:t xml:space="preserve">Reconstituer la chaine commerciale des trois factures FA00000001 à FA00000003, litigieuses et déjà enregistrées (refaire le bon de commande, le bon de livraison et la facture correspondantes </w:t>
      </w:r>
      <w:r w:rsidRPr="00CF3AF8">
        <w:rPr>
          <w:b/>
          <w:u w:val="single"/>
        </w:rPr>
        <w:t>sans valider la facture</w:t>
      </w:r>
      <w:r w:rsidRPr="00CF3AF8">
        <w:rPr>
          <w:b/>
        </w:rPr>
        <w:t>)</w:t>
      </w:r>
    </w:p>
    <w:p w:rsidR="00F84795" w:rsidRDefault="00F84795" w:rsidP="00CA115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rédiger les courriers en ré</w:t>
      </w:r>
      <w:r w:rsidR="000C0309">
        <w:rPr>
          <w:b/>
        </w:rPr>
        <w:t>ponse aux courriers des clients,</w:t>
      </w:r>
    </w:p>
    <w:p w:rsidR="000C0309" w:rsidRPr="000C0309" w:rsidRDefault="000C0309" w:rsidP="000C030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générer les écritures comptables</w:t>
      </w:r>
      <w:r w:rsidR="001D435C">
        <w:rPr>
          <w:b/>
        </w:rPr>
        <w:t>.</w:t>
      </w:r>
    </w:p>
    <w:p w:rsidR="005C3CBA" w:rsidRPr="00A37959" w:rsidRDefault="005C3CBA" w:rsidP="00990D58">
      <w:pPr>
        <w:pStyle w:val="Titre2"/>
        <w:spacing w:before="360"/>
      </w:pPr>
      <w:r>
        <w:t xml:space="preserve">Mission 2 – </w:t>
      </w:r>
      <w:r w:rsidR="00071D06">
        <w:t>Gestion des achats</w:t>
      </w:r>
    </w:p>
    <w:p w:rsidR="009542C1" w:rsidRDefault="00936FE3" w:rsidP="00071D06">
      <w:pPr>
        <w:spacing w:after="0"/>
        <w:ind w:left="567"/>
        <w:jc w:val="both"/>
      </w:pPr>
      <w:r w:rsidRPr="00936FE3">
        <w:t xml:space="preserve">La détermination de la TVA déductible du mois nécessite </w:t>
      </w:r>
      <w:r w:rsidRPr="00071D06">
        <w:rPr>
          <w:b/>
        </w:rPr>
        <w:t>l’enregistrement des factures d’achat en attente de traitement comptable</w:t>
      </w:r>
      <w:r w:rsidRPr="00936FE3">
        <w:t>. L’imputation comptable des factures nécessite une attention toute particulière en matière de déductibilité de la TVA.</w:t>
      </w:r>
      <w:r w:rsidR="005D2EA4">
        <w:t xml:space="preserve"> Les étudiants devront :</w:t>
      </w:r>
    </w:p>
    <w:p w:rsidR="00071D06" w:rsidRPr="00071D06" w:rsidRDefault="00071D06" w:rsidP="00F31DFB">
      <w:pPr>
        <w:spacing w:before="120" w:after="120" w:line="240" w:lineRule="auto"/>
        <w:jc w:val="both"/>
        <w:rPr>
          <w:b/>
          <w:u w:val="single"/>
        </w:rPr>
      </w:pPr>
      <w:r w:rsidRPr="00071D06">
        <w:rPr>
          <w:b/>
          <w:u w:val="single"/>
        </w:rPr>
        <w:t>Pour les commandes passées par la responsable des achats</w:t>
      </w:r>
    </w:p>
    <w:p w:rsidR="00071D06" w:rsidRDefault="00071D06" w:rsidP="00071D0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63D54">
        <w:rPr>
          <w:b/>
        </w:rPr>
        <w:t>créer à l’aide du PGI les commandes</w:t>
      </w:r>
      <w:r w:rsidR="00BB6FAD">
        <w:rPr>
          <w:b/>
        </w:rPr>
        <w:t>,</w:t>
      </w:r>
      <w:r w:rsidR="00F31DFB">
        <w:rPr>
          <w:b/>
        </w:rPr>
        <w:t xml:space="preserve"> </w:t>
      </w:r>
      <w:r w:rsidRPr="00A63D54">
        <w:rPr>
          <w:b/>
        </w:rPr>
        <w:t>générer les factures e</w:t>
      </w:r>
      <w:r>
        <w:rPr>
          <w:b/>
        </w:rPr>
        <w:t xml:space="preserve">t </w:t>
      </w:r>
      <w:r w:rsidR="00F31DFB">
        <w:rPr>
          <w:b/>
        </w:rPr>
        <w:t xml:space="preserve">exporter </w:t>
      </w:r>
      <w:r>
        <w:rPr>
          <w:b/>
        </w:rPr>
        <w:t>le</w:t>
      </w:r>
      <w:r w:rsidR="00F31DFB">
        <w:rPr>
          <w:b/>
        </w:rPr>
        <w:t>s écritures correspondantes dans le journal des achats</w:t>
      </w:r>
    </w:p>
    <w:p w:rsidR="00071D06" w:rsidRPr="00071D06" w:rsidRDefault="00071D06" w:rsidP="00F31DFB">
      <w:pPr>
        <w:spacing w:before="120" w:after="120" w:line="240" w:lineRule="auto"/>
        <w:jc w:val="both"/>
        <w:rPr>
          <w:b/>
          <w:u w:val="single"/>
        </w:rPr>
      </w:pPr>
      <w:r w:rsidRPr="00071D06">
        <w:rPr>
          <w:b/>
          <w:u w:val="single"/>
        </w:rPr>
        <w:t xml:space="preserve">Pour les factures d’achat n’ayant pas fait l’objet de bons de commande </w:t>
      </w:r>
    </w:p>
    <w:p w:rsidR="00F31DFB" w:rsidRDefault="00BB6FAD" w:rsidP="00F31DFB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Dans un bordereau de saisie comptable, p</w:t>
      </w:r>
      <w:r w:rsidR="00F31DFB">
        <w:rPr>
          <w:b/>
        </w:rPr>
        <w:t>réparer les écritures des</w:t>
      </w:r>
      <w:r w:rsidR="00F31DFB" w:rsidRPr="00A63D54">
        <w:rPr>
          <w:b/>
        </w:rPr>
        <w:t xml:space="preserve"> factures</w:t>
      </w:r>
      <w:r w:rsidR="00F31DFB">
        <w:rPr>
          <w:b/>
        </w:rPr>
        <w:t xml:space="preserve"> </w:t>
      </w:r>
      <w:r w:rsidR="00F31DFB" w:rsidRPr="00A63D54">
        <w:rPr>
          <w:b/>
        </w:rPr>
        <w:t xml:space="preserve">d’achat n’ayant pas fait l’objet de bons de commandes </w:t>
      </w:r>
      <w:r w:rsidR="00F31DFB">
        <w:rPr>
          <w:b/>
        </w:rPr>
        <w:t xml:space="preserve">et </w:t>
      </w:r>
      <w:r>
        <w:rPr>
          <w:b/>
        </w:rPr>
        <w:t>les écritures d</w:t>
      </w:r>
      <w:r w:rsidR="00F31DFB">
        <w:rPr>
          <w:b/>
        </w:rPr>
        <w:t>es factures de frais généraux</w:t>
      </w:r>
      <w:r>
        <w:rPr>
          <w:b/>
        </w:rPr>
        <w:t>.</w:t>
      </w:r>
    </w:p>
    <w:p w:rsidR="00E654BF" w:rsidRDefault="00F31DFB" w:rsidP="00E654B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 xml:space="preserve">Dans le PGI, comptabiliser </w:t>
      </w:r>
      <w:r w:rsidR="00990D58">
        <w:rPr>
          <w:b/>
        </w:rPr>
        <w:t>les factures</w:t>
      </w:r>
      <w:r>
        <w:rPr>
          <w:b/>
        </w:rPr>
        <w:t xml:space="preserve"> dans le journal des achats.</w:t>
      </w:r>
      <w:r w:rsidR="00E654BF">
        <w:rPr>
          <w:b/>
        </w:rPr>
        <w:t xml:space="preserve"> </w:t>
      </w:r>
    </w:p>
    <w:p w:rsidR="00990D58" w:rsidRPr="00990D58" w:rsidRDefault="00990D58" w:rsidP="00BB6FAD">
      <w:pPr>
        <w:pStyle w:val="Paragraphedeliste"/>
        <w:spacing w:before="120" w:after="0" w:line="240" w:lineRule="auto"/>
        <w:ind w:left="924"/>
        <w:contextualSpacing w:val="0"/>
        <w:jc w:val="both"/>
        <w:rPr>
          <w:b/>
          <w:i/>
        </w:rPr>
      </w:pPr>
      <w:r w:rsidRPr="00990D58">
        <w:rPr>
          <w:b/>
          <w:i/>
        </w:rPr>
        <w:t>NB : il est possible de créer des modèles de saisie pour la comptabilisation des opérations réccurentes</w:t>
      </w:r>
    </w:p>
    <w:p w:rsidR="00990D58" w:rsidRDefault="00990D58" w:rsidP="00990D58">
      <w:pPr>
        <w:spacing w:after="0" w:line="240" w:lineRule="auto"/>
        <w:jc w:val="both"/>
        <w:rPr>
          <w:b/>
        </w:rPr>
      </w:pPr>
    </w:p>
    <w:p w:rsidR="00990D58" w:rsidRPr="00990D58" w:rsidRDefault="00990D58" w:rsidP="00990D58">
      <w:pPr>
        <w:spacing w:after="0" w:line="240" w:lineRule="auto"/>
        <w:jc w:val="both"/>
        <w:rPr>
          <w:b/>
        </w:rPr>
      </w:pPr>
      <w:r w:rsidRPr="00990D58">
        <w:rPr>
          <w:b/>
        </w:rPr>
        <w:t>Traiter les règlements faits aux fournisseurs qui n’ont pas encore été enregistrés dans le journal de banque.</w:t>
      </w:r>
    </w:p>
    <w:p w:rsidR="005C3CBA" w:rsidRPr="00A37959" w:rsidRDefault="005C3CBA" w:rsidP="00990D58">
      <w:pPr>
        <w:pStyle w:val="Titre2"/>
        <w:spacing w:before="360"/>
      </w:pPr>
      <w:r>
        <w:t xml:space="preserve">Mission 3 – </w:t>
      </w:r>
      <w:r w:rsidR="00071D06">
        <w:t>Déclaration de TVA</w:t>
      </w:r>
    </w:p>
    <w:p w:rsidR="000F7212" w:rsidRPr="000F7212" w:rsidRDefault="000F7212" w:rsidP="00633872">
      <w:pPr>
        <w:spacing w:after="0" w:line="240" w:lineRule="auto"/>
        <w:ind w:left="567"/>
        <w:jc w:val="both"/>
      </w:pPr>
      <w:r w:rsidRPr="000F7212">
        <w:t xml:space="preserve">Le traitement des factures clients et des factures d’achat du mois étant clos, </w:t>
      </w:r>
      <w:r w:rsidRPr="00990D58">
        <w:rPr>
          <w:u w:val="single"/>
        </w:rPr>
        <w:t>une extraction des données est nécessaire pour préparer la télédéclaration</w:t>
      </w:r>
      <w:r w:rsidRPr="000F7212">
        <w:t>.</w:t>
      </w:r>
      <w:r w:rsidR="00633872">
        <w:t xml:space="preserve"> </w:t>
      </w:r>
      <w:r w:rsidR="000A3329">
        <w:t>Vous collaborez</w:t>
      </w:r>
      <w:r w:rsidR="00633872">
        <w:t xml:space="preserve"> pour réaliser un document préparatoire à la télédéclaration de la TVA et à son contrôle.</w:t>
      </w:r>
    </w:p>
    <w:p w:rsidR="00633872" w:rsidRDefault="00633872" w:rsidP="00633872">
      <w:pPr>
        <w:spacing w:after="0" w:line="240" w:lineRule="auto"/>
        <w:ind w:firstLine="567"/>
        <w:jc w:val="both"/>
      </w:pPr>
    </w:p>
    <w:p w:rsidR="00F6192A" w:rsidRPr="00CA115D" w:rsidRDefault="00FC0100" w:rsidP="00F6192A">
      <w:pPr>
        <w:spacing w:after="0"/>
        <w:ind w:firstLine="567"/>
        <w:jc w:val="both"/>
      </w:pPr>
      <w:r>
        <w:t xml:space="preserve">Il conviendra de </w:t>
      </w:r>
      <w:r w:rsidR="00F6192A">
        <w:t>:</w:t>
      </w:r>
    </w:p>
    <w:p w:rsidR="000F7212" w:rsidRDefault="000F7212" w:rsidP="000F721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 xml:space="preserve">exporter vers </w:t>
      </w:r>
      <w:r w:rsidR="00C82AC9">
        <w:rPr>
          <w:b/>
        </w:rPr>
        <w:t>un</w:t>
      </w:r>
      <w:r w:rsidR="00DF5DCF">
        <w:rPr>
          <w:b/>
        </w:rPr>
        <w:t xml:space="preserve"> tableur</w:t>
      </w:r>
      <w:r>
        <w:rPr>
          <w:b/>
        </w:rPr>
        <w:t xml:space="preserve"> les données nécessaires au calcul et à la déclar</w:t>
      </w:r>
      <w:r w:rsidR="00633872">
        <w:rPr>
          <w:b/>
        </w:rPr>
        <w:t>ation de la TVA à payer du mois,</w:t>
      </w:r>
    </w:p>
    <w:p w:rsidR="000F7212" w:rsidRDefault="000F7212" w:rsidP="000F721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remplir la télédéclaratio</w:t>
      </w:r>
      <w:r w:rsidR="00633872">
        <w:rPr>
          <w:b/>
        </w:rPr>
        <w:t>n simulée à l’aide d’un tableur,</w:t>
      </w:r>
    </w:p>
    <w:p w:rsidR="000F7212" w:rsidRDefault="000F7212" w:rsidP="000F721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 xml:space="preserve">contrôler la TVA à payer à l’aide d’un </w:t>
      </w:r>
      <w:r w:rsidR="00633872">
        <w:rPr>
          <w:b/>
        </w:rPr>
        <w:t>tableur (contrôle de cohérence),</w:t>
      </w:r>
    </w:p>
    <w:p w:rsidR="000F7212" w:rsidRDefault="000F7212" w:rsidP="000F721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90D58">
        <w:rPr>
          <w:b/>
        </w:rPr>
        <w:t xml:space="preserve">procéder à l’enregistrement </w:t>
      </w:r>
      <w:r w:rsidR="00E12B32" w:rsidRPr="00990D58">
        <w:rPr>
          <w:b/>
        </w:rPr>
        <w:t xml:space="preserve">comptable de la télédéclaration </w:t>
      </w:r>
    </w:p>
    <w:p w:rsidR="00C17DDE" w:rsidRPr="00A37959" w:rsidRDefault="00C17DDE" w:rsidP="00C17DDE">
      <w:pPr>
        <w:pStyle w:val="Titre2"/>
        <w:spacing w:before="360"/>
      </w:pPr>
      <w:r>
        <w:t>Mission 4 – Documents de synthèse</w:t>
      </w:r>
    </w:p>
    <w:p w:rsidR="004D40F6" w:rsidRDefault="004D40F6" w:rsidP="00C17DDE">
      <w:pPr>
        <w:spacing w:before="120" w:after="0" w:line="240" w:lineRule="auto"/>
        <w:jc w:val="both"/>
        <w:rPr>
          <w:b/>
        </w:rPr>
      </w:pPr>
      <w:r>
        <w:rPr>
          <w:b/>
        </w:rPr>
        <w:t>Prolongement possible : Étudier l’impact des opérations de janvier sur les documents de synthèse</w:t>
      </w:r>
    </w:p>
    <w:p w:rsidR="004D40F6" w:rsidRDefault="004D40F6" w:rsidP="004D40F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Éditer le compte de résultat et le bilan au 31/01/2018</w:t>
      </w:r>
    </w:p>
    <w:p w:rsidR="00C17DDE" w:rsidRDefault="00C17DDE" w:rsidP="004D40F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Analysez l’évolution des comptes significatifs après un mois d’activité</w:t>
      </w:r>
    </w:p>
    <w:p w:rsidR="00C17DDE" w:rsidRPr="009B55F0" w:rsidRDefault="00C17DDE" w:rsidP="00C17DDE">
      <w:pPr>
        <w:pStyle w:val="Paragraphedeliste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b/>
          <w:i/>
          <w:highlight w:val="yellow"/>
        </w:rPr>
      </w:pPr>
      <w:r w:rsidRPr="009B55F0">
        <w:rPr>
          <w:b/>
          <w:i/>
          <w:highlight w:val="yellow"/>
        </w:rPr>
        <w:t xml:space="preserve">voir sujet complémentaire </w:t>
      </w:r>
      <w:r>
        <w:rPr>
          <w:b/>
          <w:i/>
          <w:highlight w:val="yellow"/>
        </w:rPr>
        <w:t>fourni dans un fichier annexe disponible dans le corrigé (dossier mission 4)</w:t>
      </w:r>
    </w:p>
    <w:p w:rsidR="009B55F0" w:rsidRDefault="00C17DDE" w:rsidP="00C17DDE">
      <w:pPr>
        <w:pStyle w:val="Paragraphedeliste"/>
        <w:numPr>
          <w:ilvl w:val="0"/>
          <w:numId w:val="12"/>
        </w:numPr>
        <w:spacing w:after="0" w:line="240" w:lineRule="auto"/>
        <w:ind w:left="1418"/>
        <w:jc w:val="both"/>
        <w:rPr>
          <w:b/>
        </w:rPr>
      </w:pPr>
      <w:r w:rsidRPr="004D40F6">
        <w:rPr>
          <w:b/>
        </w:rPr>
        <w:t>Reconstituer</w:t>
      </w:r>
      <w:r w:rsidR="004D40F6">
        <w:rPr>
          <w:b/>
        </w:rPr>
        <w:t xml:space="preserve"> les écritures d’inventaire</w:t>
      </w:r>
      <w:r w:rsidR="004D40F6" w:rsidRPr="004D40F6">
        <w:rPr>
          <w:b/>
        </w:rPr>
        <w:t xml:space="preserve"> comptabilisées </w:t>
      </w:r>
      <w:r w:rsidR="009B55F0">
        <w:rPr>
          <w:b/>
        </w:rPr>
        <w:t>au 31/12/2017</w:t>
      </w:r>
      <w:r w:rsidR="004D40F6" w:rsidRPr="004D40F6">
        <w:rPr>
          <w:b/>
        </w:rPr>
        <w:t>, relatives aux traitements des charges et produits à la clôture de l’exercice</w:t>
      </w:r>
      <w:r w:rsidR="009B55F0">
        <w:rPr>
          <w:b/>
        </w:rPr>
        <w:t xml:space="preserve"> précédent</w:t>
      </w:r>
    </w:p>
    <w:p w:rsidR="00C17DDE" w:rsidRPr="00C17DDE" w:rsidRDefault="00C17DDE" w:rsidP="00C17DDE">
      <w:pPr>
        <w:pStyle w:val="Paragraphedeliste"/>
        <w:numPr>
          <w:ilvl w:val="0"/>
          <w:numId w:val="12"/>
        </w:numPr>
        <w:spacing w:after="0" w:line="240" w:lineRule="auto"/>
        <w:ind w:left="1418"/>
        <w:jc w:val="both"/>
        <w:rPr>
          <w:b/>
          <w:highlight w:val="yellow"/>
        </w:rPr>
      </w:pPr>
      <w:r w:rsidRPr="00C17DDE">
        <w:rPr>
          <w:b/>
        </w:rPr>
        <w:t>Comprendre l’impact des écritures de régularisation sur un bilan d’ouverture d</w:t>
      </w:r>
      <w:r>
        <w:rPr>
          <w:b/>
        </w:rPr>
        <w:t>’un</w:t>
      </w:r>
      <w:r w:rsidRPr="00C17DDE">
        <w:rPr>
          <w:b/>
        </w:rPr>
        <w:t xml:space="preserve"> nouvel exercice</w:t>
      </w:r>
    </w:p>
    <w:p w:rsidR="004D40F6" w:rsidRPr="009B55F0" w:rsidRDefault="004D40F6" w:rsidP="004D40F6">
      <w:pPr>
        <w:spacing w:after="0" w:line="240" w:lineRule="auto"/>
        <w:jc w:val="both"/>
        <w:rPr>
          <w:b/>
          <w:i/>
        </w:rPr>
      </w:pPr>
    </w:p>
    <w:p w:rsidR="001F3A43" w:rsidRPr="004460E4" w:rsidRDefault="001F3A43" w:rsidP="00157D4E">
      <w:pPr>
        <w:pStyle w:val="Titre1"/>
        <w:jc w:val="both"/>
      </w:pPr>
      <w:r>
        <w:lastRenderedPageBreak/>
        <w:t>Les productions attendues</w:t>
      </w:r>
    </w:p>
    <w:p w:rsidR="00C76618" w:rsidRDefault="00C76618" w:rsidP="00C76618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La génération de factures de ventes.</w:t>
      </w:r>
    </w:p>
    <w:p w:rsidR="000C5C40" w:rsidRDefault="000C5C40" w:rsidP="00860A70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La création de factures d’</w:t>
      </w:r>
      <w:r w:rsidR="000A3329">
        <w:t>avoir</w:t>
      </w:r>
      <w:r>
        <w:t xml:space="preserve"> et les enregistrements comptables correspondants.</w:t>
      </w:r>
    </w:p>
    <w:p w:rsidR="00456BC1" w:rsidRDefault="00456BC1" w:rsidP="00860A70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La rédaction de courriers à des clients.</w:t>
      </w:r>
    </w:p>
    <w:p w:rsidR="000C5C40" w:rsidRDefault="001F2707" w:rsidP="00860A70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La </w:t>
      </w:r>
      <w:r w:rsidR="00FF41F8">
        <w:t xml:space="preserve">génération ou la </w:t>
      </w:r>
      <w:r>
        <w:t>création</w:t>
      </w:r>
      <w:r w:rsidR="00456BC1">
        <w:t xml:space="preserve"> d’enregistrements comptables de factures d’achats.</w:t>
      </w:r>
    </w:p>
    <w:p w:rsidR="004F7969" w:rsidRDefault="00157D4E" w:rsidP="00157D4E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Un document </w:t>
      </w:r>
      <w:r w:rsidR="001809E7">
        <w:t xml:space="preserve">préparatoire à la </w:t>
      </w:r>
      <w:r w:rsidR="009B55F0">
        <w:t>télé déclaration</w:t>
      </w:r>
      <w:r w:rsidR="001809E7">
        <w:t xml:space="preserve"> de TVA</w:t>
      </w:r>
      <w:r>
        <w:t xml:space="preserve"> </w:t>
      </w:r>
      <w:r w:rsidR="009B55F0">
        <w:t xml:space="preserve">réalisé sur tableur qui doit permettre le </w:t>
      </w:r>
      <w:r>
        <w:t>contrôle de la TVA.</w:t>
      </w:r>
    </w:p>
    <w:p w:rsidR="009B55F0" w:rsidRPr="001F3A43" w:rsidRDefault="009B55F0" w:rsidP="00157D4E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Le compte de résultat et le bilan après 1 mois</w:t>
      </w:r>
      <w:r w:rsidR="00DD74EC">
        <w:t xml:space="preserve"> </w:t>
      </w:r>
      <w:r>
        <w:t>d’activité.</w:t>
      </w:r>
    </w:p>
    <w:sectPr w:rsidR="009B55F0" w:rsidRPr="001F3A43" w:rsidSect="00941DED">
      <w:footerReference w:type="default" r:id="rId8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AD" w:rsidRDefault="004763AD" w:rsidP="00C5298E">
      <w:pPr>
        <w:spacing w:after="0" w:line="240" w:lineRule="auto"/>
      </w:pPr>
      <w:r>
        <w:separator/>
      </w:r>
    </w:p>
  </w:endnote>
  <w:endnote w:type="continuationSeparator" w:id="0">
    <w:p w:rsidR="004763AD" w:rsidRDefault="004763AD" w:rsidP="00C5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554455"/>
      <w:docPartObj>
        <w:docPartGallery w:val="Page Numbers (Bottom of Page)"/>
        <w:docPartUnique/>
      </w:docPartObj>
    </w:sdtPr>
    <w:sdtEndPr/>
    <w:sdtContent>
      <w:sdt>
        <w:sdtPr>
          <w:id w:val="-57244054"/>
          <w:docPartObj>
            <w:docPartGallery w:val="Page Numbers (Top of Page)"/>
            <w:docPartUnique/>
          </w:docPartObj>
        </w:sdtPr>
        <w:sdtEndPr/>
        <w:sdtContent>
          <w:p w:rsidR="00941DED" w:rsidRPr="00AE7073" w:rsidRDefault="00941DED" w:rsidP="00941DED">
            <w:pPr>
              <w:pStyle w:val="Pieddepage"/>
              <w:tabs>
                <w:tab w:val="clear" w:pos="9072"/>
                <w:tab w:val="right" w:pos="9781"/>
              </w:tabs>
              <w:spacing w:after="60"/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Equipstar – 2018 - PGI Idylis</w:t>
            </w:r>
            <w:r w:rsidR="00EF3791">
              <w:rPr>
                <w:rFonts w:ascii="Arial" w:hAnsi="Arial" w:cs="Arial"/>
                <w:sz w:val="18"/>
                <w:szCs w:val="18"/>
              </w:rPr>
              <w:t xml:space="preserve"> – MAJ 2021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E707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E707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E7073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Pr="00AE7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2FB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AE70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7073">
              <w:rPr>
                <w:rFonts w:ascii="Arial" w:hAnsi="Arial" w:cs="Arial"/>
                <w:sz w:val="18"/>
                <w:szCs w:val="18"/>
              </w:rPr>
              <w:t>/</w:t>
            </w:r>
            <w:r w:rsidRPr="00AE707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E7073">
              <w:rPr>
                <w:rFonts w:ascii="Arial" w:hAnsi="Arial" w:cs="Arial"/>
                <w:sz w:val="18"/>
                <w:szCs w:val="18"/>
              </w:rPr>
              <w:instrText xml:space="preserve"> NUMPAGES   \* MERGEFORMAT </w:instrText>
            </w:r>
            <w:r w:rsidRPr="00AE7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2FB9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Pr="00AE70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5298E" w:rsidRPr="00941DED" w:rsidRDefault="00941DED" w:rsidP="00941DED">
            <w:pPr>
              <w:pStyle w:val="Pieddepag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EBAB799" wp14:editId="2C221CCF">
                  <wp:extent cx="758825" cy="146685"/>
                  <wp:effectExtent l="0" t="0" r="3175" b="5715"/>
                  <wp:docPr id="8" name="Image 8" descr="Licence Creative Commons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cence Creative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073">
              <w:rPr>
                <w:rFonts w:ascii="Arial" w:hAnsi="Arial" w:cs="Arial"/>
                <w:sz w:val="16"/>
                <w:szCs w:val="16"/>
              </w:rPr>
              <w:t xml:space="preserve"> Réseau CRCF - Ministère de l'Éducation nationale - </w:t>
            </w:r>
            <w:hyperlink r:id="rId3" w:history="1">
              <w:r w:rsidRPr="00AE7073">
                <w:rPr>
                  <w:rStyle w:val="Lienhypertexte"/>
                  <w:rFonts w:ascii="Arial" w:hAnsi="Arial" w:cs="Arial"/>
                  <w:sz w:val="16"/>
                  <w:szCs w:val="16"/>
                </w:rPr>
                <w:t>http://crcf.ac-grenoble.fr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AD" w:rsidRDefault="004763AD" w:rsidP="00C5298E">
      <w:pPr>
        <w:spacing w:after="0" w:line="240" w:lineRule="auto"/>
      </w:pPr>
      <w:r>
        <w:separator/>
      </w:r>
    </w:p>
  </w:footnote>
  <w:footnote w:type="continuationSeparator" w:id="0">
    <w:p w:rsidR="004763AD" w:rsidRDefault="004763AD" w:rsidP="00C5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D87"/>
    <w:multiLevelType w:val="hybridMultilevel"/>
    <w:tmpl w:val="F39A0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A61"/>
    <w:multiLevelType w:val="hybridMultilevel"/>
    <w:tmpl w:val="AA36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47C2"/>
    <w:multiLevelType w:val="hybridMultilevel"/>
    <w:tmpl w:val="3188A9A4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00B7480"/>
    <w:multiLevelType w:val="hybridMultilevel"/>
    <w:tmpl w:val="6D666DB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C748B7"/>
    <w:multiLevelType w:val="hybridMultilevel"/>
    <w:tmpl w:val="C98EF00E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62222BA">
      <w:numFmt w:val="bullet"/>
      <w:lvlText w:val=""/>
      <w:lvlJc w:val="left"/>
      <w:pPr>
        <w:ind w:left="1647" w:hanging="360"/>
      </w:pPr>
      <w:rPr>
        <w:rFonts w:ascii="Wingdings" w:eastAsia="Times New Roman" w:hAnsi="Wingdings" w:cs="Times New Roman" w:hint="default"/>
        <w:i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E1D5A3E"/>
    <w:multiLevelType w:val="hybridMultilevel"/>
    <w:tmpl w:val="97C29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94FAD"/>
    <w:multiLevelType w:val="hybridMultilevel"/>
    <w:tmpl w:val="B8CCE622"/>
    <w:lvl w:ilvl="0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592F2609"/>
    <w:multiLevelType w:val="hybridMultilevel"/>
    <w:tmpl w:val="9D5A2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458DB"/>
    <w:multiLevelType w:val="hybridMultilevel"/>
    <w:tmpl w:val="03182D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54EBA"/>
    <w:multiLevelType w:val="hybridMultilevel"/>
    <w:tmpl w:val="D1646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9528E"/>
    <w:multiLevelType w:val="hybridMultilevel"/>
    <w:tmpl w:val="C9288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B8"/>
    <w:rsid w:val="000415D9"/>
    <w:rsid w:val="000478A5"/>
    <w:rsid w:val="000664F9"/>
    <w:rsid w:val="00071D06"/>
    <w:rsid w:val="00072A2E"/>
    <w:rsid w:val="00096C30"/>
    <w:rsid w:val="000A3329"/>
    <w:rsid w:val="000A3F11"/>
    <w:rsid w:val="000C0309"/>
    <w:rsid w:val="000C5C40"/>
    <w:rsid w:val="000D79C7"/>
    <w:rsid w:val="000E371C"/>
    <w:rsid w:val="000F7212"/>
    <w:rsid w:val="00101964"/>
    <w:rsid w:val="00115152"/>
    <w:rsid w:val="00131F47"/>
    <w:rsid w:val="00157D4E"/>
    <w:rsid w:val="00170A51"/>
    <w:rsid w:val="00172358"/>
    <w:rsid w:val="0017564C"/>
    <w:rsid w:val="00176833"/>
    <w:rsid w:val="00177DCF"/>
    <w:rsid w:val="001809E7"/>
    <w:rsid w:val="00190FCD"/>
    <w:rsid w:val="001B2AF6"/>
    <w:rsid w:val="001B439A"/>
    <w:rsid w:val="001B7772"/>
    <w:rsid w:val="001D3A72"/>
    <w:rsid w:val="001D435C"/>
    <w:rsid w:val="001F2707"/>
    <w:rsid w:val="001F3A43"/>
    <w:rsid w:val="002002F1"/>
    <w:rsid w:val="002017D1"/>
    <w:rsid w:val="0021163B"/>
    <w:rsid w:val="00213338"/>
    <w:rsid w:val="00216F5C"/>
    <w:rsid w:val="0021721E"/>
    <w:rsid w:val="00224FE8"/>
    <w:rsid w:val="002353A7"/>
    <w:rsid w:val="00237B88"/>
    <w:rsid w:val="002443C2"/>
    <w:rsid w:val="00262605"/>
    <w:rsid w:val="00266B4A"/>
    <w:rsid w:val="002765B8"/>
    <w:rsid w:val="00277D7F"/>
    <w:rsid w:val="002904DC"/>
    <w:rsid w:val="002B0B69"/>
    <w:rsid w:val="002C0D97"/>
    <w:rsid w:val="002C160E"/>
    <w:rsid w:val="002C590F"/>
    <w:rsid w:val="002E356E"/>
    <w:rsid w:val="002F671C"/>
    <w:rsid w:val="00302FB9"/>
    <w:rsid w:val="0034550D"/>
    <w:rsid w:val="003701A7"/>
    <w:rsid w:val="00374CC3"/>
    <w:rsid w:val="0037708D"/>
    <w:rsid w:val="00377329"/>
    <w:rsid w:val="003877F6"/>
    <w:rsid w:val="003A5E59"/>
    <w:rsid w:val="003B074F"/>
    <w:rsid w:val="003C3AEA"/>
    <w:rsid w:val="003C571F"/>
    <w:rsid w:val="003C791A"/>
    <w:rsid w:val="00404423"/>
    <w:rsid w:val="0041554E"/>
    <w:rsid w:val="00443119"/>
    <w:rsid w:val="00456BC1"/>
    <w:rsid w:val="00461828"/>
    <w:rsid w:val="00462B51"/>
    <w:rsid w:val="00464934"/>
    <w:rsid w:val="004763AD"/>
    <w:rsid w:val="00482565"/>
    <w:rsid w:val="00483C29"/>
    <w:rsid w:val="0048531C"/>
    <w:rsid w:val="004904F6"/>
    <w:rsid w:val="004972C6"/>
    <w:rsid w:val="004D40F6"/>
    <w:rsid w:val="004F7969"/>
    <w:rsid w:val="00500216"/>
    <w:rsid w:val="0050078B"/>
    <w:rsid w:val="005008C1"/>
    <w:rsid w:val="00503533"/>
    <w:rsid w:val="00505299"/>
    <w:rsid w:val="00506D2B"/>
    <w:rsid w:val="00522681"/>
    <w:rsid w:val="0054025B"/>
    <w:rsid w:val="005422FC"/>
    <w:rsid w:val="00554E38"/>
    <w:rsid w:val="00556CF9"/>
    <w:rsid w:val="00566B20"/>
    <w:rsid w:val="005A01B2"/>
    <w:rsid w:val="005A0F39"/>
    <w:rsid w:val="005C3CBA"/>
    <w:rsid w:val="005D2EA4"/>
    <w:rsid w:val="005E211E"/>
    <w:rsid w:val="005E6A29"/>
    <w:rsid w:val="005E6DE0"/>
    <w:rsid w:val="005F6FA4"/>
    <w:rsid w:val="00633651"/>
    <w:rsid w:val="00633872"/>
    <w:rsid w:val="00646937"/>
    <w:rsid w:val="00654C53"/>
    <w:rsid w:val="00654EB8"/>
    <w:rsid w:val="00666BCE"/>
    <w:rsid w:val="00671176"/>
    <w:rsid w:val="00683953"/>
    <w:rsid w:val="006B5CE7"/>
    <w:rsid w:val="006C661B"/>
    <w:rsid w:val="006D6794"/>
    <w:rsid w:val="00704ADE"/>
    <w:rsid w:val="00741150"/>
    <w:rsid w:val="00757969"/>
    <w:rsid w:val="007657CA"/>
    <w:rsid w:val="00765812"/>
    <w:rsid w:val="00771CBC"/>
    <w:rsid w:val="00781350"/>
    <w:rsid w:val="007849FC"/>
    <w:rsid w:val="00787417"/>
    <w:rsid w:val="007E30CE"/>
    <w:rsid w:val="007F2268"/>
    <w:rsid w:val="007F7DD0"/>
    <w:rsid w:val="008144D3"/>
    <w:rsid w:val="00814824"/>
    <w:rsid w:val="008203D6"/>
    <w:rsid w:val="00831ABE"/>
    <w:rsid w:val="008339D6"/>
    <w:rsid w:val="00843E15"/>
    <w:rsid w:val="00847503"/>
    <w:rsid w:val="00852788"/>
    <w:rsid w:val="00856FD7"/>
    <w:rsid w:val="00857220"/>
    <w:rsid w:val="00860438"/>
    <w:rsid w:val="00860A70"/>
    <w:rsid w:val="00863A48"/>
    <w:rsid w:val="00885241"/>
    <w:rsid w:val="008C4FE9"/>
    <w:rsid w:val="008C6FEF"/>
    <w:rsid w:val="008E5C81"/>
    <w:rsid w:val="008F0833"/>
    <w:rsid w:val="009110C2"/>
    <w:rsid w:val="00930C35"/>
    <w:rsid w:val="00936FE3"/>
    <w:rsid w:val="00941DED"/>
    <w:rsid w:val="009542C1"/>
    <w:rsid w:val="00961D5F"/>
    <w:rsid w:val="00983842"/>
    <w:rsid w:val="00990D58"/>
    <w:rsid w:val="009A45BD"/>
    <w:rsid w:val="009B55F0"/>
    <w:rsid w:val="009C38A2"/>
    <w:rsid w:val="009C7BD8"/>
    <w:rsid w:val="009D6304"/>
    <w:rsid w:val="009D6FE9"/>
    <w:rsid w:val="00A01E82"/>
    <w:rsid w:val="00A1289E"/>
    <w:rsid w:val="00A329CD"/>
    <w:rsid w:val="00A333FE"/>
    <w:rsid w:val="00A420A5"/>
    <w:rsid w:val="00A640F2"/>
    <w:rsid w:val="00A65012"/>
    <w:rsid w:val="00A767A8"/>
    <w:rsid w:val="00A849CB"/>
    <w:rsid w:val="00A93BC4"/>
    <w:rsid w:val="00AD1441"/>
    <w:rsid w:val="00B109FB"/>
    <w:rsid w:val="00B22D18"/>
    <w:rsid w:val="00B2606B"/>
    <w:rsid w:val="00B260BE"/>
    <w:rsid w:val="00B4197B"/>
    <w:rsid w:val="00B46C12"/>
    <w:rsid w:val="00B51630"/>
    <w:rsid w:val="00B545C1"/>
    <w:rsid w:val="00B83FB0"/>
    <w:rsid w:val="00B93EBE"/>
    <w:rsid w:val="00B96BF4"/>
    <w:rsid w:val="00BB6FAD"/>
    <w:rsid w:val="00BE0C02"/>
    <w:rsid w:val="00BE2438"/>
    <w:rsid w:val="00BE3110"/>
    <w:rsid w:val="00BE60B7"/>
    <w:rsid w:val="00C00861"/>
    <w:rsid w:val="00C01C22"/>
    <w:rsid w:val="00C03497"/>
    <w:rsid w:val="00C13A22"/>
    <w:rsid w:val="00C15687"/>
    <w:rsid w:val="00C17DDE"/>
    <w:rsid w:val="00C2619F"/>
    <w:rsid w:val="00C274CE"/>
    <w:rsid w:val="00C328C1"/>
    <w:rsid w:val="00C5298E"/>
    <w:rsid w:val="00C550C4"/>
    <w:rsid w:val="00C57FDA"/>
    <w:rsid w:val="00C600AF"/>
    <w:rsid w:val="00C618AF"/>
    <w:rsid w:val="00C6606D"/>
    <w:rsid w:val="00C76618"/>
    <w:rsid w:val="00C82AC9"/>
    <w:rsid w:val="00C91E5B"/>
    <w:rsid w:val="00C9443C"/>
    <w:rsid w:val="00CA115D"/>
    <w:rsid w:val="00CB3732"/>
    <w:rsid w:val="00CB72ED"/>
    <w:rsid w:val="00CF3AF8"/>
    <w:rsid w:val="00D20A78"/>
    <w:rsid w:val="00D21A74"/>
    <w:rsid w:val="00D40E72"/>
    <w:rsid w:val="00D42F23"/>
    <w:rsid w:val="00D507C6"/>
    <w:rsid w:val="00D72F32"/>
    <w:rsid w:val="00D76A84"/>
    <w:rsid w:val="00D877EC"/>
    <w:rsid w:val="00DA5410"/>
    <w:rsid w:val="00DB4DBE"/>
    <w:rsid w:val="00DB6B38"/>
    <w:rsid w:val="00DC4DCF"/>
    <w:rsid w:val="00DC7131"/>
    <w:rsid w:val="00DD74EC"/>
    <w:rsid w:val="00DE0EDE"/>
    <w:rsid w:val="00DE3800"/>
    <w:rsid w:val="00DF1A01"/>
    <w:rsid w:val="00DF5DCF"/>
    <w:rsid w:val="00E12B32"/>
    <w:rsid w:val="00E62582"/>
    <w:rsid w:val="00E654BF"/>
    <w:rsid w:val="00E92FD0"/>
    <w:rsid w:val="00E93A9C"/>
    <w:rsid w:val="00EA2261"/>
    <w:rsid w:val="00EA25CC"/>
    <w:rsid w:val="00EB276B"/>
    <w:rsid w:val="00EB73BD"/>
    <w:rsid w:val="00EC5E69"/>
    <w:rsid w:val="00ED7595"/>
    <w:rsid w:val="00EF08A1"/>
    <w:rsid w:val="00EF3791"/>
    <w:rsid w:val="00F02B7C"/>
    <w:rsid w:val="00F30A0F"/>
    <w:rsid w:val="00F31DFB"/>
    <w:rsid w:val="00F34BB0"/>
    <w:rsid w:val="00F501A5"/>
    <w:rsid w:val="00F537C5"/>
    <w:rsid w:val="00F6192A"/>
    <w:rsid w:val="00F76C64"/>
    <w:rsid w:val="00F84795"/>
    <w:rsid w:val="00F85D91"/>
    <w:rsid w:val="00FA2F99"/>
    <w:rsid w:val="00FC0100"/>
    <w:rsid w:val="00FC4D77"/>
    <w:rsid w:val="00FF1E22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CF"/>
  </w:style>
  <w:style w:type="paragraph" w:styleId="Titre1">
    <w:name w:val="heading 1"/>
    <w:basedOn w:val="Normal"/>
    <w:next w:val="Normal"/>
    <w:link w:val="Titre1Car"/>
    <w:uiPriority w:val="9"/>
    <w:qFormat/>
    <w:rsid w:val="005A0F39"/>
    <w:pPr>
      <w:keepNext/>
      <w:keepLines/>
      <w:shd w:val="clear" w:color="auto" w:fill="DBE5F1" w:themeFill="accent1" w:themeFillTint="33"/>
      <w:spacing w:before="120" w:after="120" w:line="240" w:lineRule="auto"/>
      <w:outlineLvl w:val="0"/>
    </w:pPr>
    <w:rPr>
      <w:rFonts w:eastAsiaTheme="majorEastAsia" w:cstheme="majorBidi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3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0A5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B2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EB2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A0F39"/>
    <w:rPr>
      <w:rFonts w:eastAsiaTheme="majorEastAsia" w:cstheme="majorBidi"/>
      <w:b/>
      <w:bCs/>
      <w:sz w:val="28"/>
      <w:szCs w:val="28"/>
      <w:u w:val="single"/>
      <w:shd w:val="clear" w:color="auto" w:fill="DBE5F1" w:themeFill="accent1" w:themeFillTint="33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5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98E"/>
  </w:style>
  <w:style w:type="paragraph" w:styleId="Pieddepage">
    <w:name w:val="footer"/>
    <w:basedOn w:val="Normal"/>
    <w:link w:val="PieddepageCar"/>
    <w:unhideWhenUsed/>
    <w:rsid w:val="00C5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5298E"/>
  </w:style>
  <w:style w:type="character" w:customStyle="1" w:styleId="Titre2Car">
    <w:name w:val="Titre 2 Car"/>
    <w:basedOn w:val="Policepardfaut"/>
    <w:link w:val="Titre2"/>
    <w:uiPriority w:val="9"/>
    <w:semiHidden/>
    <w:rsid w:val="005C3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618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941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CF"/>
  </w:style>
  <w:style w:type="paragraph" w:styleId="Titre1">
    <w:name w:val="heading 1"/>
    <w:basedOn w:val="Normal"/>
    <w:next w:val="Normal"/>
    <w:link w:val="Titre1Car"/>
    <w:uiPriority w:val="9"/>
    <w:qFormat/>
    <w:rsid w:val="005A0F39"/>
    <w:pPr>
      <w:keepNext/>
      <w:keepLines/>
      <w:shd w:val="clear" w:color="auto" w:fill="DBE5F1" w:themeFill="accent1" w:themeFillTint="33"/>
      <w:spacing w:before="120" w:after="120" w:line="240" w:lineRule="auto"/>
      <w:outlineLvl w:val="0"/>
    </w:pPr>
    <w:rPr>
      <w:rFonts w:eastAsiaTheme="majorEastAsia" w:cstheme="majorBidi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3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0A5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B2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EB2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A0F39"/>
    <w:rPr>
      <w:rFonts w:eastAsiaTheme="majorEastAsia" w:cstheme="majorBidi"/>
      <w:b/>
      <w:bCs/>
      <w:sz w:val="28"/>
      <w:szCs w:val="28"/>
      <w:u w:val="single"/>
      <w:shd w:val="clear" w:color="auto" w:fill="DBE5F1" w:themeFill="accent1" w:themeFillTint="33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5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98E"/>
  </w:style>
  <w:style w:type="paragraph" w:styleId="Pieddepage">
    <w:name w:val="footer"/>
    <w:basedOn w:val="Normal"/>
    <w:link w:val="PieddepageCar"/>
    <w:unhideWhenUsed/>
    <w:rsid w:val="00C5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5298E"/>
  </w:style>
  <w:style w:type="character" w:customStyle="1" w:styleId="Titre2Car">
    <w:name w:val="Titre 2 Car"/>
    <w:basedOn w:val="Policepardfaut"/>
    <w:link w:val="Titre2"/>
    <w:uiPriority w:val="9"/>
    <w:semiHidden/>
    <w:rsid w:val="005C3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618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941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tg.ac-grenoble.fr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Cedric Brunnarius</cp:lastModifiedBy>
  <cp:revision>2</cp:revision>
  <cp:lastPrinted>2021-08-22T21:29:00Z</cp:lastPrinted>
  <dcterms:created xsi:type="dcterms:W3CDTF">2021-09-29T19:03:00Z</dcterms:created>
  <dcterms:modified xsi:type="dcterms:W3CDTF">2021-09-29T19:03:00Z</dcterms:modified>
</cp:coreProperties>
</file>