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C9" w:rsidRDefault="00A07EC9" w:rsidP="00A07EC9">
      <w:pPr>
        <w:pStyle w:val="Titre"/>
        <w:rPr>
          <w:sz w:val="48"/>
        </w:rPr>
      </w:pPr>
      <w:r>
        <w:rPr>
          <w:sz w:val="48"/>
        </w:rPr>
        <w:t>Le scénario : Garage Armand – Les opérations de fin de mois</w:t>
      </w:r>
      <w:r>
        <w:rPr>
          <w:sz w:val="48"/>
        </w:rPr>
        <w:t xml:space="preserve"> 2019</w:t>
      </w:r>
      <w:r w:rsidR="00165D70">
        <w:rPr>
          <w:sz w:val="48"/>
        </w:rPr>
        <w:t xml:space="preserve"> </w:t>
      </w:r>
      <w:r>
        <w:rPr>
          <w:sz w:val="48"/>
        </w:rPr>
        <w:t>(P1, P3, P4, P5 et P7)</w:t>
      </w:r>
    </w:p>
    <w:p w:rsidR="00B668B2" w:rsidRDefault="00B668B2" w:rsidP="00127B53"/>
    <w:p w:rsidR="00330EF4" w:rsidRPr="00165D70" w:rsidRDefault="00E3471E" w:rsidP="00330EF4">
      <w:pPr>
        <w:jc w:val="both"/>
        <w:rPr>
          <w:b/>
          <w:color w:val="1F497D" w:themeColor="text2"/>
          <w:sz w:val="24"/>
          <w:u w:val="single"/>
        </w:rPr>
      </w:pPr>
      <w:r w:rsidRPr="00165D70">
        <w:rPr>
          <w:b/>
          <w:color w:val="1F497D" w:themeColor="text2"/>
          <w:sz w:val="24"/>
          <w:u w:val="single"/>
        </w:rPr>
        <w:t>Activité</w:t>
      </w:r>
      <w:r w:rsidR="00A07EC9" w:rsidRPr="00165D70">
        <w:rPr>
          <w:b/>
          <w:color w:val="1F497D" w:themeColor="text2"/>
          <w:sz w:val="24"/>
          <w:u w:val="single"/>
        </w:rPr>
        <w:t>s</w:t>
      </w:r>
      <w:r w:rsidRPr="00165D70">
        <w:rPr>
          <w:b/>
          <w:color w:val="1F497D" w:themeColor="text2"/>
          <w:sz w:val="24"/>
          <w:u w:val="single"/>
        </w:rPr>
        <w:t xml:space="preserve"> et c</w:t>
      </w:r>
      <w:r w:rsidR="00330EF4" w:rsidRPr="00165D70">
        <w:rPr>
          <w:b/>
          <w:color w:val="1F497D" w:themeColor="text2"/>
          <w:sz w:val="24"/>
          <w:u w:val="single"/>
        </w:rPr>
        <w:t>omposantes de la situation professionnelle :</w:t>
      </w:r>
    </w:p>
    <w:p w:rsidR="001814EF" w:rsidRPr="00E3471E" w:rsidRDefault="001814EF" w:rsidP="00330EF4">
      <w:pPr>
        <w:jc w:val="both"/>
        <w:rPr>
          <w:b/>
          <w:color w:val="1F497D" w:themeColor="text2"/>
          <w:sz w:val="12"/>
          <w:szCs w:val="12"/>
          <w:u w:val="single"/>
        </w:rPr>
      </w:pPr>
    </w:p>
    <w:p w:rsidR="00E3471E" w:rsidRPr="00992A19" w:rsidRDefault="00E3471E" w:rsidP="00E3471E">
      <w:pPr>
        <w:autoSpaceDE w:val="0"/>
        <w:autoSpaceDN w:val="0"/>
        <w:adjustRightInd w:val="0"/>
        <w:ind w:right="-709"/>
        <w:jc w:val="both"/>
        <w:rPr>
          <w:rFonts w:ascii="Calibri" w:hAnsi="Calibri" w:cs="Calibri"/>
          <w:b/>
          <w:color w:val="000000" w:themeColor="text1"/>
        </w:rPr>
      </w:pPr>
      <w:r w:rsidRPr="00992A19">
        <w:rPr>
          <w:rFonts w:ascii="Calibri" w:hAnsi="Calibri" w:cs="Calibri"/>
          <w:b/>
          <w:color w:val="000000" w:themeColor="text1"/>
        </w:rPr>
        <w:t>1.3 Enregistrement et suivi des opérations comptables relatives aux clients</w:t>
      </w:r>
    </w:p>
    <w:p w:rsidR="00330EF4" w:rsidRDefault="00330EF4" w:rsidP="00E3471E">
      <w:pPr>
        <w:ind w:left="426"/>
        <w:jc w:val="both"/>
      </w:pPr>
      <w:r w:rsidRPr="001F6A0D">
        <w:t>1.3.2. Suivi des créances, contrôle et lettrage</w:t>
      </w:r>
    </w:p>
    <w:p w:rsidR="00E3471E" w:rsidRPr="00E3471E" w:rsidRDefault="00E3471E" w:rsidP="00E3471E">
      <w:pPr>
        <w:autoSpaceDE w:val="0"/>
        <w:autoSpaceDN w:val="0"/>
        <w:adjustRightInd w:val="0"/>
        <w:ind w:right="-709"/>
        <w:jc w:val="both"/>
        <w:rPr>
          <w:rFonts w:ascii="Calibri" w:hAnsi="Calibri" w:cs="Calibri"/>
          <w:b/>
          <w:color w:val="000000" w:themeColor="text1"/>
        </w:rPr>
      </w:pPr>
      <w:r w:rsidRPr="00E3471E">
        <w:rPr>
          <w:rFonts w:ascii="Calibri" w:hAnsi="Calibri" w:cs="Calibri"/>
          <w:b/>
          <w:color w:val="000000" w:themeColor="text1"/>
        </w:rPr>
        <w:t>1.4 Production de l’information relative au risque client</w:t>
      </w:r>
    </w:p>
    <w:p w:rsidR="00330EF4" w:rsidRDefault="00330EF4" w:rsidP="00E3471E">
      <w:pPr>
        <w:ind w:left="426"/>
        <w:jc w:val="both"/>
      </w:pPr>
      <w:r w:rsidRPr="001F6A0D">
        <w:t>1.4.3. Relance des clients</w:t>
      </w:r>
    </w:p>
    <w:p w:rsidR="00E3471E" w:rsidRPr="00992A19" w:rsidRDefault="00E3471E" w:rsidP="00E3471E">
      <w:pPr>
        <w:autoSpaceDE w:val="0"/>
        <w:autoSpaceDN w:val="0"/>
        <w:adjustRightInd w:val="0"/>
        <w:ind w:right="-709"/>
        <w:jc w:val="both"/>
        <w:rPr>
          <w:rFonts w:ascii="Calibri" w:hAnsi="Calibri" w:cs="Calibri"/>
          <w:color w:val="000000" w:themeColor="text1"/>
        </w:rPr>
      </w:pPr>
      <w:r w:rsidRPr="00992A19">
        <w:rPr>
          <w:rFonts w:ascii="Calibri" w:hAnsi="Calibri" w:cs="Calibri"/>
          <w:b/>
          <w:color w:val="000000" w:themeColor="text1"/>
        </w:rPr>
        <w:t>1.5 Enregistrement et suivi des opérations relatives aux fournisseurs</w:t>
      </w:r>
    </w:p>
    <w:p w:rsidR="00330EF4" w:rsidRDefault="00330EF4" w:rsidP="00E3471E">
      <w:pPr>
        <w:ind w:left="426"/>
        <w:jc w:val="both"/>
      </w:pPr>
      <w:r w:rsidRPr="001F6A0D">
        <w:t>1.5.3. Mise en évidence et traitement des anomalies dans le processus achat</w:t>
      </w:r>
    </w:p>
    <w:p w:rsidR="00330EF4" w:rsidRDefault="00330EF4" w:rsidP="00E3471E">
      <w:pPr>
        <w:ind w:left="426"/>
        <w:jc w:val="both"/>
      </w:pPr>
      <w:r w:rsidRPr="001F6A0D">
        <w:t>1.5.5. Gestion des échéances relatives aux règlements des fournisseurs</w:t>
      </w:r>
    </w:p>
    <w:p w:rsidR="00E3471E" w:rsidRPr="00E3471E" w:rsidRDefault="00E3471E" w:rsidP="00E3471E">
      <w:pPr>
        <w:autoSpaceDE w:val="0"/>
        <w:autoSpaceDN w:val="0"/>
        <w:adjustRightInd w:val="0"/>
        <w:ind w:right="-709"/>
        <w:jc w:val="both"/>
        <w:rPr>
          <w:rFonts w:ascii="Calibri" w:hAnsi="Calibri" w:cs="Calibri"/>
          <w:b/>
          <w:color w:val="000000" w:themeColor="text1"/>
        </w:rPr>
      </w:pPr>
      <w:r w:rsidRPr="00E3471E">
        <w:rPr>
          <w:rFonts w:ascii="Calibri" w:hAnsi="Calibri" w:cs="Calibri"/>
          <w:b/>
          <w:color w:val="000000" w:themeColor="text1"/>
        </w:rPr>
        <w:t>1.6 Réalisation des rapprochements bancaires</w:t>
      </w:r>
    </w:p>
    <w:p w:rsidR="00330EF4" w:rsidRDefault="00330EF4" w:rsidP="00E3471E">
      <w:pPr>
        <w:ind w:left="426"/>
        <w:jc w:val="both"/>
      </w:pPr>
      <w:r w:rsidRPr="001F6A0D">
        <w:t>1.6.1. Pointage des relevés et des comptes bancaires</w:t>
      </w:r>
    </w:p>
    <w:p w:rsidR="00330EF4" w:rsidRDefault="00330EF4" w:rsidP="00E3471E">
      <w:pPr>
        <w:ind w:left="426"/>
        <w:jc w:val="both"/>
      </w:pPr>
      <w:r w:rsidRPr="001F6A0D">
        <w:t>1.6.2. Réalisation d’un état de rapprochement</w:t>
      </w:r>
    </w:p>
    <w:p w:rsidR="00330EF4" w:rsidRDefault="00330EF4" w:rsidP="00E3471E">
      <w:pPr>
        <w:ind w:left="426"/>
        <w:jc w:val="both"/>
      </w:pPr>
      <w:r w:rsidRPr="001F6A0D">
        <w:t>1.6.3 Enregistrement des écritures de régularisation suite au rapprochement bancaire</w:t>
      </w:r>
    </w:p>
    <w:p w:rsidR="00E3471E" w:rsidRPr="00992A19" w:rsidRDefault="00E3471E" w:rsidP="00E3471E">
      <w:pPr>
        <w:autoSpaceDE w:val="0"/>
        <w:autoSpaceDN w:val="0"/>
        <w:adjustRightInd w:val="0"/>
        <w:ind w:right="-709"/>
        <w:jc w:val="both"/>
        <w:rPr>
          <w:rFonts w:ascii="Calibri" w:hAnsi="Calibri" w:cs="Calibri"/>
          <w:b/>
          <w:color w:val="000000" w:themeColor="text1"/>
        </w:rPr>
      </w:pPr>
      <w:r w:rsidRPr="00992A19">
        <w:rPr>
          <w:rFonts w:ascii="Calibri" w:hAnsi="Calibri" w:cs="Calibri"/>
          <w:b/>
          <w:color w:val="000000" w:themeColor="text1"/>
        </w:rPr>
        <w:t>3.2 Traitement des opérations relatives à la TVA</w:t>
      </w:r>
    </w:p>
    <w:p w:rsidR="00330EF4" w:rsidRDefault="00330EF4" w:rsidP="00E3471E">
      <w:pPr>
        <w:ind w:left="426"/>
        <w:jc w:val="both"/>
      </w:pPr>
      <w:r w:rsidRPr="001F6A0D">
        <w:t>3.2.3. Enregistrement comptable de la déclaration de TVA</w:t>
      </w:r>
    </w:p>
    <w:p w:rsidR="00E3471E" w:rsidRPr="00992A19" w:rsidRDefault="00E3471E" w:rsidP="00E3471E">
      <w:pPr>
        <w:autoSpaceDE w:val="0"/>
        <w:autoSpaceDN w:val="0"/>
        <w:adjustRightInd w:val="0"/>
        <w:ind w:right="-709"/>
        <w:jc w:val="both"/>
        <w:rPr>
          <w:rFonts w:ascii="Calibri" w:hAnsi="Calibri" w:cs="Calibri"/>
          <w:b/>
          <w:color w:val="000000" w:themeColor="text1"/>
        </w:rPr>
      </w:pPr>
      <w:r w:rsidRPr="00992A19">
        <w:rPr>
          <w:rFonts w:ascii="Calibri" w:hAnsi="Calibri" w:cs="Calibri"/>
          <w:b/>
          <w:color w:val="000000" w:themeColor="text1"/>
        </w:rPr>
        <w:t>4.3 Gestion comptable de la paie et information des salariés</w:t>
      </w:r>
    </w:p>
    <w:p w:rsidR="00BA659D" w:rsidRDefault="00BA659D" w:rsidP="00E3471E">
      <w:pPr>
        <w:ind w:left="426"/>
        <w:jc w:val="both"/>
      </w:pPr>
      <w:r>
        <w:t>4.3.2. Prise en compte des éléments personnels nécessaires à l’élaboration des bulletins de paie</w:t>
      </w:r>
    </w:p>
    <w:p w:rsidR="008933C8" w:rsidRDefault="008933C8" w:rsidP="00E3471E">
      <w:pPr>
        <w:ind w:left="426"/>
        <w:jc w:val="both"/>
      </w:pPr>
      <w:r w:rsidRPr="008933C8">
        <w:t>4.3.4 Enregistrements dans le journal de paie</w:t>
      </w:r>
    </w:p>
    <w:p w:rsidR="00E3471E" w:rsidRPr="00E3471E" w:rsidRDefault="00E3471E" w:rsidP="00E3471E">
      <w:pPr>
        <w:autoSpaceDE w:val="0"/>
        <w:autoSpaceDN w:val="0"/>
        <w:adjustRightInd w:val="0"/>
        <w:ind w:right="-709"/>
        <w:jc w:val="both"/>
        <w:rPr>
          <w:rFonts w:ascii="Calibri" w:hAnsi="Calibri" w:cs="Calibri"/>
          <w:b/>
          <w:color w:val="000000" w:themeColor="text1"/>
        </w:rPr>
      </w:pPr>
      <w:r w:rsidRPr="00E3471E">
        <w:rPr>
          <w:rFonts w:ascii="Calibri" w:hAnsi="Calibri" w:cs="Calibri"/>
          <w:b/>
          <w:color w:val="000000" w:themeColor="text1"/>
        </w:rPr>
        <w:t>5.4 Mise en place d’une gestion budgétaire</w:t>
      </w:r>
    </w:p>
    <w:p w:rsidR="00330EF4" w:rsidRDefault="00330EF4" w:rsidP="00E3471E">
      <w:pPr>
        <w:ind w:left="426"/>
        <w:jc w:val="both"/>
      </w:pPr>
      <w:r w:rsidRPr="001F6A0D">
        <w:t>5.4.3 Contrôle et suivi de l’exécution budgétaire</w:t>
      </w:r>
    </w:p>
    <w:p w:rsidR="00E3471E" w:rsidRPr="00992A19" w:rsidRDefault="00E3471E" w:rsidP="00E3471E">
      <w:pPr>
        <w:autoSpaceDE w:val="0"/>
        <w:autoSpaceDN w:val="0"/>
        <w:adjustRightInd w:val="0"/>
        <w:jc w:val="both"/>
        <w:rPr>
          <w:rFonts w:ascii="Calibri" w:hAnsi="Calibri" w:cs="Calibri"/>
          <w:b/>
          <w:color w:val="000000"/>
        </w:rPr>
      </w:pPr>
      <w:r w:rsidRPr="00992A19">
        <w:rPr>
          <w:rFonts w:ascii="Calibri" w:hAnsi="Calibri" w:cs="Calibri"/>
          <w:b/>
          <w:color w:val="000000"/>
        </w:rPr>
        <w:t>7.1 Recherche d’information</w:t>
      </w:r>
    </w:p>
    <w:p w:rsidR="00330EF4" w:rsidRDefault="00330EF4" w:rsidP="00E3471E">
      <w:pPr>
        <w:autoSpaceDE w:val="0"/>
        <w:autoSpaceDN w:val="0"/>
        <w:adjustRightInd w:val="0"/>
        <w:ind w:left="426"/>
        <w:rPr>
          <w:rFonts w:ascii="Calibri" w:hAnsi="Calibri" w:cs="Calibri"/>
          <w:color w:val="000000"/>
        </w:rPr>
      </w:pPr>
      <w:r>
        <w:rPr>
          <w:rFonts w:ascii="Calibri" w:hAnsi="Calibri" w:cs="Calibri"/>
          <w:color w:val="000000"/>
        </w:rPr>
        <w:t>7.1.3. Mise en œuvre des méthodes de recherche d’information</w:t>
      </w:r>
    </w:p>
    <w:p w:rsidR="001A0628" w:rsidRPr="00FF699B" w:rsidRDefault="001A0628" w:rsidP="00E3471E">
      <w:pPr>
        <w:autoSpaceDE w:val="0"/>
        <w:autoSpaceDN w:val="0"/>
        <w:adjustRightInd w:val="0"/>
        <w:ind w:left="426"/>
        <w:rPr>
          <w:rFonts w:ascii="Calibri" w:hAnsi="Calibri" w:cs="Calibri"/>
          <w:color w:val="000000"/>
        </w:rPr>
      </w:pPr>
      <w:r w:rsidRPr="00FF699B">
        <w:rPr>
          <w:rFonts w:ascii="Calibri" w:hAnsi="Calibri" w:cs="Calibri"/>
          <w:color w:val="000000"/>
        </w:rPr>
        <w:t xml:space="preserve">7.1.4. Réalisation d’une veille informationnelle </w:t>
      </w:r>
    </w:p>
    <w:p w:rsidR="00C41C01" w:rsidRDefault="00C41C01" w:rsidP="00127B53"/>
    <w:p w:rsidR="00330EF4" w:rsidRPr="00165D70" w:rsidRDefault="00165D70" w:rsidP="00330EF4">
      <w:pPr>
        <w:jc w:val="both"/>
        <w:rPr>
          <w:b/>
          <w:color w:val="1F497D" w:themeColor="text2"/>
          <w:sz w:val="24"/>
          <w:u w:val="single"/>
        </w:rPr>
      </w:pPr>
      <w:r w:rsidRPr="00165D70">
        <w:rPr>
          <w:b/>
          <w:color w:val="1F497D" w:themeColor="text2"/>
          <w:sz w:val="24"/>
          <w:u w:val="single"/>
        </w:rPr>
        <w:t>Les données</w:t>
      </w:r>
      <w:r w:rsidR="00330EF4" w:rsidRPr="00165D70">
        <w:rPr>
          <w:b/>
          <w:color w:val="1F497D" w:themeColor="text2"/>
          <w:sz w:val="24"/>
          <w:u w:val="single"/>
        </w:rPr>
        <w:t> :</w:t>
      </w:r>
    </w:p>
    <w:p w:rsidR="001814EF" w:rsidRDefault="001814EF" w:rsidP="001814EF">
      <w:pPr>
        <w:ind w:firstLine="426"/>
        <w:rPr>
          <w:b/>
          <w:sz w:val="12"/>
          <w:szCs w:val="12"/>
        </w:rPr>
      </w:pPr>
    </w:p>
    <w:p w:rsidR="00165D70" w:rsidRPr="00165D70" w:rsidRDefault="00165D70" w:rsidP="00222D09">
      <w:r w:rsidRPr="00165D70">
        <w:t>Les étudiants disposent de l’ensemble des ressources suivantes :</w:t>
      </w:r>
    </w:p>
    <w:p w:rsidR="00165D70" w:rsidRPr="00222D09" w:rsidRDefault="00165D70" w:rsidP="00222D09">
      <w:pPr>
        <w:rPr>
          <w:b/>
          <w:sz w:val="14"/>
        </w:rPr>
      </w:pPr>
    </w:p>
    <w:p w:rsidR="001814EF" w:rsidRPr="008E133A" w:rsidRDefault="00165D70" w:rsidP="00222D09">
      <w:pPr>
        <w:rPr>
          <w:b/>
        </w:rPr>
      </w:pPr>
      <w:r>
        <w:rPr>
          <w:b/>
        </w:rPr>
        <w:t>La b</w:t>
      </w:r>
      <w:r w:rsidR="001814EF">
        <w:rPr>
          <w:b/>
        </w:rPr>
        <w:t>ase</w:t>
      </w:r>
      <w:r>
        <w:rPr>
          <w:b/>
        </w:rPr>
        <w:t xml:space="preserve"> de données</w:t>
      </w:r>
      <w:r w:rsidR="001814EF">
        <w:rPr>
          <w:b/>
        </w:rPr>
        <w:t xml:space="preserve"> Garage Armand</w:t>
      </w:r>
      <w:r>
        <w:rPr>
          <w:b/>
        </w:rPr>
        <w:t xml:space="preserve"> 2019 sur le PGI CEGID.</w:t>
      </w:r>
    </w:p>
    <w:p w:rsidR="001814EF" w:rsidRPr="00E3471E" w:rsidRDefault="001814EF" w:rsidP="00222D09">
      <w:pPr>
        <w:jc w:val="both"/>
        <w:rPr>
          <w:b/>
          <w:sz w:val="12"/>
          <w:szCs w:val="12"/>
          <w:u w:val="single"/>
        </w:rPr>
      </w:pPr>
    </w:p>
    <w:p w:rsidR="00330EF4" w:rsidRPr="001814EF" w:rsidRDefault="00165D70" w:rsidP="00222D09">
      <w:pPr>
        <w:rPr>
          <w:b/>
        </w:rPr>
      </w:pPr>
      <w:r>
        <w:rPr>
          <w:b/>
        </w:rPr>
        <w:t>Les d</w:t>
      </w:r>
      <w:r w:rsidR="00330EF4" w:rsidRPr="001814EF">
        <w:rPr>
          <w:b/>
        </w:rPr>
        <w:t xml:space="preserve">ocuments </w:t>
      </w:r>
      <w:r>
        <w:rPr>
          <w:b/>
        </w:rPr>
        <w:t xml:space="preserve">relatifs à l’entreprise </w:t>
      </w:r>
      <w:r w:rsidR="00330EF4" w:rsidRPr="001814EF">
        <w:rPr>
          <w:b/>
        </w:rPr>
        <w:t>Garage Armand :</w:t>
      </w:r>
    </w:p>
    <w:p w:rsidR="00330EF4" w:rsidRDefault="00330EF4" w:rsidP="00222D09">
      <w:pPr>
        <w:pStyle w:val="Paragraphedeliste"/>
        <w:numPr>
          <w:ilvl w:val="0"/>
          <w:numId w:val="19"/>
        </w:numPr>
        <w:ind w:firstLine="0"/>
      </w:pPr>
      <w:r>
        <w:t xml:space="preserve">Relevé bancaire LCL </w:t>
      </w:r>
      <w:r w:rsidR="00AE6F77">
        <w:t>septembre 2019</w:t>
      </w:r>
    </w:p>
    <w:p w:rsidR="00330EF4" w:rsidRDefault="00AE6F77" w:rsidP="00222D09">
      <w:pPr>
        <w:pStyle w:val="Paragraphedeliste"/>
        <w:numPr>
          <w:ilvl w:val="0"/>
          <w:numId w:val="19"/>
        </w:numPr>
        <w:ind w:firstLine="0"/>
      </w:pPr>
      <w:r>
        <w:t>Budget 2018-2019</w:t>
      </w:r>
    </w:p>
    <w:p w:rsidR="00330EF4" w:rsidRDefault="00AE6F77" w:rsidP="00222D09">
      <w:pPr>
        <w:pStyle w:val="Paragraphedeliste"/>
        <w:numPr>
          <w:ilvl w:val="0"/>
          <w:numId w:val="19"/>
        </w:numPr>
        <w:ind w:firstLine="0"/>
      </w:pPr>
      <w:r>
        <w:t>Budget 2019-2020</w:t>
      </w:r>
    </w:p>
    <w:p w:rsidR="00330EF4" w:rsidRDefault="00633832" w:rsidP="00222D09">
      <w:pPr>
        <w:pStyle w:val="Paragraphedeliste"/>
        <w:numPr>
          <w:ilvl w:val="0"/>
          <w:numId w:val="19"/>
        </w:numPr>
        <w:ind w:firstLine="0"/>
      </w:pPr>
      <w:r>
        <w:t xml:space="preserve">Suivi de l’activité </w:t>
      </w:r>
      <w:r w:rsidR="00AE6F77">
        <w:t>2018-2019</w:t>
      </w:r>
    </w:p>
    <w:p w:rsidR="001814EF" w:rsidRPr="00165D70" w:rsidRDefault="001814EF" w:rsidP="00222D09">
      <w:pPr>
        <w:pStyle w:val="Paragraphedeliste"/>
        <w:ind w:left="1068"/>
        <w:rPr>
          <w:sz w:val="8"/>
          <w:szCs w:val="12"/>
        </w:rPr>
      </w:pPr>
    </w:p>
    <w:p w:rsidR="00330EF4" w:rsidRPr="001814EF" w:rsidRDefault="00165D70" w:rsidP="00222D09">
      <w:pPr>
        <w:rPr>
          <w:b/>
        </w:rPr>
      </w:pPr>
      <w:r>
        <w:rPr>
          <w:b/>
        </w:rPr>
        <w:t>Les fiches de p</w:t>
      </w:r>
      <w:r w:rsidR="00330EF4" w:rsidRPr="001814EF">
        <w:rPr>
          <w:b/>
        </w:rPr>
        <w:t xml:space="preserve">rocédures : </w:t>
      </w:r>
    </w:p>
    <w:p w:rsidR="00330EF4" w:rsidRDefault="00330EF4" w:rsidP="00222D09">
      <w:pPr>
        <w:pStyle w:val="Paragraphedeliste"/>
        <w:numPr>
          <w:ilvl w:val="0"/>
          <w:numId w:val="19"/>
        </w:numPr>
        <w:ind w:firstLine="0"/>
      </w:pPr>
      <w:r>
        <w:t>Procédure de traitement et de justification des c</w:t>
      </w:r>
      <w:bookmarkStart w:id="0" w:name="_GoBack"/>
      <w:bookmarkEnd w:id="0"/>
      <w:r>
        <w:t>omptes de tiers</w:t>
      </w:r>
    </w:p>
    <w:p w:rsidR="00330EF4" w:rsidRDefault="00330EF4" w:rsidP="00222D09">
      <w:pPr>
        <w:pStyle w:val="Paragraphedeliste"/>
        <w:numPr>
          <w:ilvl w:val="0"/>
          <w:numId w:val="19"/>
        </w:numPr>
        <w:ind w:firstLine="0"/>
      </w:pPr>
      <w:r>
        <w:t>Procédure relative au rapprochement bancaire</w:t>
      </w:r>
    </w:p>
    <w:p w:rsidR="00330EF4" w:rsidRDefault="00330EF4" w:rsidP="00222D09">
      <w:pPr>
        <w:pStyle w:val="Paragraphedeliste"/>
        <w:numPr>
          <w:ilvl w:val="0"/>
          <w:numId w:val="19"/>
        </w:numPr>
        <w:ind w:firstLine="0"/>
      </w:pPr>
      <w:r>
        <w:t>Procédure relative à la déclaration de TVA</w:t>
      </w:r>
    </w:p>
    <w:p w:rsidR="00B962E1" w:rsidRDefault="00A419C0" w:rsidP="00222D09">
      <w:pPr>
        <w:pStyle w:val="Paragraphedeliste"/>
        <w:numPr>
          <w:ilvl w:val="0"/>
          <w:numId w:val="19"/>
        </w:numPr>
        <w:ind w:firstLine="0"/>
      </w:pPr>
      <w:r>
        <w:t>Procédure relative aux règlements des cotisations sociales et du PAS</w:t>
      </w:r>
    </w:p>
    <w:p w:rsidR="00222D09" w:rsidRDefault="00222D09" w:rsidP="00222D09">
      <w:pPr>
        <w:pStyle w:val="Paragraphedeliste"/>
        <w:numPr>
          <w:ilvl w:val="0"/>
          <w:numId w:val="19"/>
        </w:numPr>
        <w:ind w:firstLine="0"/>
      </w:pPr>
      <w:r>
        <w:t>Procédure relative au suivi de l’activité</w:t>
      </w:r>
    </w:p>
    <w:p w:rsidR="001814EF" w:rsidRPr="00165D70" w:rsidRDefault="001814EF" w:rsidP="00222D09">
      <w:pPr>
        <w:pStyle w:val="Paragraphedeliste"/>
        <w:ind w:left="1068"/>
        <w:rPr>
          <w:sz w:val="8"/>
          <w:szCs w:val="12"/>
        </w:rPr>
      </w:pPr>
    </w:p>
    <w:p w:rsidR="00330EF4" w:rsidRPr="001814EF" w:rsidRDefault="00165D70" w:rsidP="00222D09">
      <w:pPr>
        <w:rPr>
          <w:b/>
        </w:rPr>
      </w:pPr>
      <w:r>
        <w:rPr>
          <w:b/>
        </w:rPr>
        <w:t>Les m</w:t>
      </w:r>
      <w:r w:rsidR="00330EF4" w:rsidRPr="001814EF">
        <w:rPr>
          <w:b/>
        </w:rPr>
        <w:t>odes opératoires :</w:t>
      </w:r>
    </w:p>
    <w:p w:rsidR="00330EF4" w:rsidRDefault="00330EF4" w:rsidP="00222D09">
      <w:pPr>
        <w:pStyle w:val="Paragraphedeliste"/>
        <w:numPr>
          <w:ilvl w:val="0"/>
          <w:numId w:val="19"/>
        </w:numPr>
        <w:ind w:firstLine="0"/>
      </w:pPr>
      <w:r w:rsidRPr="00330EF4">
        <w:t>Mode Op Justification Tiers</w:t>
      </w:r>
      <w:r>
        <w:tab/>
      </w:r>
    </w:p>
    <w:p w:rsidR="00330EF4" w:rsidRDefault="00330EF4" w:rsidP="00222D09">
      <w:pPr>
        <w:pStyle w:val="Paragraphedeliste"/>
        <w:numPr>
          <w:ilvl w:val="0"/>
          <w:numId w:val="19"/>
        </w:numPr>
        <w:ind w:firstLine="0"/>
      </w:pPr>
      <w:r w:rsidRPr="00330EF4">
        <w:t>Mode Op Export grand livre</w:t>
      </w:r>
      <w:r>
        <w:t xml:space="preserve"> (pour le rapprochement bancaire)</w:t>
      </w:r>
    </w:p>
    <w:p w:rsidR="00B962E1" w:rsidRDefault="00B962E1" w:rsidP="00222D09">
      <w:pPr>
        <w:pStyle w:val="Paragraphedeliste"/>
        <w:numPr>
          <w:ilvl w:val="0"/>
          <w:numId w:val="19"/>
        </w:numPr>
        <w:ind w:firstLine="0"/>
      </w:pPr>
      <w:r>
        <w:t>Mode Op Export cotisations sociales</w:t>
      </w:r>
      <w:r w:rsidR="00222D09">
        <w:t xml:space="preserve"> et PAS</w:t>
      </w:r>
    </w:p>
    <w:p w:rsidR="00330EF4" w:rsidRDefault="00330EF4" w:rsidP="00222D09">
      <w:pPr>
        <w:pStyle w:val="Paragraphedeliste"/>
        <w:numPr>
          <w:ilvl w:val="0"/>
          <w:numId w:val="19"/>
        </w:numPr>
        <w:ind w:firstLine="0"/>
      </w:pPr>
      <w:r w:rsidRPr="00330EF4">
        <w:t>Mode Op Suivi et analyse des ventes</w:t>
      </w:r>
    </w:p>
    <w:p w:rsidR="00AA4DF7" w:rsidRPr="00165D70" w:rsidRDefault="00AA4DF7" w:rsidP="00222D09">
      <w:pPr>
        <w:rPr>
          <w:sz w:val="14"/>
        </w:rPr>
      </w:pPr>
    </w:p>
    <w:p w:rsidR="006A1199" w:rsidRPr="00FF699B" w:rsidRDefault="00380CE1" w:rsidP="00222D09">
      <w:r>
        <w:rPr>
          <w:b/>
        </w:rPr>
        <w:t>Pour la mission 2, l</w:t>
      </w:r>
      <w:r w:rsidR="00895813">
        <w:t>es ressources sont à rechercher sur Internet.</w:t>
      </w:r>
    </w:p>
    <w:p w:rsidR="00222D09" w:rsidRDefault="00222D09">
      <w:pPr>
        <w:spacing w:after="200" w:line="276" w:lineRule="auto"/>
        <w:rPr>
          <w:b/>
          <w:color w:val="1F497D" w:themeColor="text2"/>
          <w:sz w:val="24"/>
          <w:u w:val="single"/>
        </w:rPr>
      </w:pPr>
      <w:r>
        <w:rPr>
          <w:b/>
          <w:color w:val="1F497D" w:themeColor="text2"/>
          <w:sz w:val="24"/>
          <w:u w:val="single"/>
        </w:rPr>
        <w:br w:type="page"/>
      </w:r>
    </w:p>
    <w:p w:rsidR="00165D70" w:rsidRPr="00165D70" w:rsidRDefault="00165D70" w:rsidP="00156B29">
      <w:pPr>
        <w:spacing w:after="120"/>
        <w:jc w:val="both"/>
        <w:rPr>
          <w:b/>
          <w:color w:val="1F497D" w:themeColor="text2"/>
          <w:sz w:val="24"/>
          <w:u w:val="single"/>
        </w:rPr>
      </w:pPr>
      <w:r>
        <w:rPr>
          <w:b/>
          <w:color w:val="1F497D" w:themeColor="text2"/>
          <w:sz w:val="24"/>
          <w:u w:val="single"/>
        </w:rPr>
        <w:lastRenderedPageBreak/>
        <w:t xml:space="preserve">La problématique </w:t>
      </w:r>
      <w:r w:rsidRPr="00165D70">
        <w:rPr>
          <w:b/>
          <w:color w:val="1F497D" w:themeColor="text2"/>
          <w:sz w:val="24"/>
          <w:u w:val="single"/>
        </w:rPr>
        <w:t>:</w:t>
      </w:r>
    </w:p>
    <w:p w:rsidR="00165D70" w:rsidRPr="00795D85" w:rsidRDefault="00165D70" w:rsidP="00165D70">
      <w:pPr>
        <w:jc w:val="both"/>
        <w:rPr>
          <w:rFonts w:ascii="Calibri" w:hAnsi="Calibri" w:cs="Calibri"/>
          <w:bCs/>
          <w:iCs/>
          <w:color w:val="000000"/>
        </w:rPr>
      </w:pPr>
      <w:r>
        <w:rPr>
          <w:rFonts w:ascii="Calibri" w:hAnsi="Calibri" w:cs="Calibri"/>
          <w:bCs/>
          <w:iCs/>
          <w:color w:val="000000"/>
        </w:rPr>
        <w:t>La saisie des opérations courantes implique un suivi et un contrôle mensuel, quels peuvent être les travaux à réaliser dans cette optique pour une petite entreprise ?</w:t>
      </w:r>
    </w:p>
    <w:p w:rsidR="00165D70" w:rsidRPr="00156B29" w:rsidRDefault="00165D70" w:rsidP="00165D70">
      <w:pPr>
        <w:jc w:val="both"/>
        <w:rPr>
          <w:b/>
          <w:color w:val="1F497D" w:themeColor="text2"/>
          <w:u w:val="single"/>
        </w:rPr>
      </w:pPr>
    </w:p>
    <w:p w:rsidR="00165D70" w:rsidRPr="00165D70" w:rsidRDefault="00165D70" w:rsidP="00156B29">
      <w:pPr>
        <w:spacing w:after="120"/>
        <w:jc w:val="both"/>
        <w:rPr>
          <w:b/>
          <w:color w:val="1F497D" w:themeColor="text2"/>
          <w:sz w:val="24"/>
          <w:u w:val="single"/>
        </w:rPr>
      </w:pPr>
      <w:r w:rsidRPr="00165D70">
        <w:rPr>
          <w:b/>
          <w:color w:val="1F497D" w:themeColor="text2"/>
          <w:sz w:val="24"/>
          <w:u w:val="single"/>
        </w:rPr>
        <w:t>Les ressources matérielles et logicielles :</w:t>
      </w:r>
    </w:p>
    <w:p w:rsidR="00165D70" w:rsidRDefault="00165D70" w:rsidP="00165D70">
      <w:pPr>
        <w:jc w:val="both"/>
      </w:pPr>
      <w:r>
        <w:t>PGI</w:t>
      </w:r>
      <w:r>
        <w:t xml:space="preserve"> CEGID</w:t>
      </w:r>
      <w:r>
        <w:t>, tableur, traitement de texte, accès internet, ressources internes disponibles sur le réseau de l’établissement.</w:t>
      </w:r>
    </w:p>
    <w:p w:rsidR="00165D70" w:rsidRPr="00156B29" w:rsidRDefault="00165D70" w:rsidP="00165D70">
      <w:pPr>
        <w:spacing w:line="276" w:lineRule="auto"/>
        <w:rPr>
          <w:b/>
          <w:color w:val="365F91" w:themeColor="accent1" w:themeShade="BF"/>
          <w:szCs w:val="28"/>
        </w:rPr>
      </w:pPr>
    </w:p>
    <w:p w:rsidR="00165D70" w:rsidRPr="00165D70" w:rsidRDefault="00165D70" w:rsidP="00156B29">
      <w:pPr>
        <w:spacing w:after="120"/>
        <w:jc w:val="both"/>
        <w:rPr>
          <w:b/>
          <w:color w:val="1F497D" w:themeColor="text2"/>
          <w:sz w:val="24"/>
          <w:u w:val="single"/>
        </w:rPr>
      </w:pPr>
      <w:r w:rsidRPr="00165D70">
        <w:rPr>
          <w:b/>
          <w:color w:val="1F497D" w:themeColor="text2"/>
          <w:sz w:val="24"/>
          <w:u w:val="single"/>
        </w:rPr>
        <w:t>L’organisation du travail :</w:t>
      </w:r>
    </w:p>
    <w:p w:rsidR="00165D70" w:rsidRDefault="00165D70" w:rsidP="00165D70">
      <w:pPr>
        <w:jc w:val="both"/>
        <w:rPr>
          <w:rFonts w:ascii="Calibri" w:hAnsi="Calibri" w:cs="Calibri"/>
          <w:bCs/>
          <w:iCs/>
          <w:color w:val="000000"/>
        </w:rPr>
      </w:pPr>
      <w:r>
        <w:rPr>
          <w:rFonts w:ascii="Calibri" w:hAnsi="Calibri" w:cs="Calibri"/>
          <w:bCs/>
          <w:iCs/>
          <w:color w:val="000000"/>
        </w:rPr>
        <w:t>Les étudiants, en groupes de 2 ou de 3, travaillent en tant qu’intérimaire dans le garage Armand. Une seule mission regroupant plusieurs travaux est proposée.</w:t>
      </w:r>
    </w:p>
    <w:p w:rsidR="00165D70" w:rsidRDefault="00165D70" w:rsidP="00165D70">
      <w:pPr>
        <w:jc w:val="both"/>
        <w:rPr>
          <w:rFonts w:ascii="Calibri" w:hAnsi="Calibri" w:cs="Calibri"/>
          <w:bCs/>
          <w:iCs/>
          <w:color w:val="000000"/>
        </w:rPr>
      </w:pPr>
      <w:r>
        <w:rPr>
          <w:rFonts w:ascii="Calibri" w:hAnsi="Calibri" w:cs="Calibri"/>
          <w:bCs/>
          <w:iCs/>
          <w:color w:val="000000"/>
        </w:rPr>
        <w:t>Les étudiants doivent s’organiser pour traiter et finaliser les opérations de fin de mois réalisées dans cette entreprise : Lettrage et justification des comptes de tiers, relances clients, contrôle et enregistrements liés à la TVA et aux paiements des cotisations sociales, suivi de l’activité annuelle et suivi budgétaire et enfin l’analyse des ventes.</w:t>
      </w:r>
    </w:p>
    <w:p w:rsidR="00156B29" w:rsidRDefault="00156B29" w:rsidP="00156B29">
      <w:pPr>
        <w:jc w:val="both"/>
        <w:rPr>
          <w:b/>
          <w:color w:val="1F497D" w:themeColor="text2"/>
          <w:sz w:val="24"/>
          <w:u w:val="single"/>
        </w:rPr>
      </w:pPr>
    </w:p>
    <w:p w:rsidR="00165D70" w:rsidRPr="00165D70" w:rsidRDefault="00165D70" w:rsidP="00156B29">
      <w:pPr>
        <w:spacing w:after="120"/>
        <w:jc w:val="both"/>
        <w:rPr>
          <w:b/>
          <w:color w:val="1F497D" w:themeColor="text2"/>
          <w:sz w:val="24"/>
          <w:u w:val="single"/>
        </w:rPr>
      </w:pPr>
      <w:r w:rsidRPr="00165D70">
        <w:rPr>
          <w:b/>
          <w:color w:val="1F497D" w:themeColor="text2"/>
          <w:sz w:val="24"/>
          <w:u w:val="single"/>
        </w:rPr>
        <w:t xml:space="preserve">Les </w:t>
      </w:r>
      <w:r w:rsidRPr="00165D70">
        <w:rPr>
          <w:b/>
          <w:color w:val="1F497D" w:themeColor="text2"/>
          <w:sz w:val="24"/>
          <w:u w:val="single"/>
        </w:rPr>
        <w:t>mission</w:t>
      </w:r>
      <w:r w:rsidRPr="00165D70">
        <w:rPr>
          <w:b/>
          <w:color w:val="1F497D" w:themeColor="text2"/>
          <w:sz w:val="24"/>
          <w:u w:val="single"/>
        </w:rPr>
        <w:t>s</w:t>
      </w:r>
      <w:r w:rsidRPr="00165D70">
        <w:rPr>
          <w:b/>
          <w:color w:val="1F497D" w:themeColor="text2"/>
          <w:sz w:val="24"/>
          <w:u w:val="single"/>
        </w:rPr>
        <w:t xml:space="preserve"> confiée</w:t>
      </w:r>
      <w:r w:rsidRPr="00165D70">
        <w:rPr>
          <w:b/>
          <w:color w:val="1F497D" w:themeColor="text2"/>
          <w:sz w:val="24"/>
          <w:u w:val="single"/>
        </w:rPr>
        <w:t>s</w:t>
      </w:r>
      <w:r w:rsidRPr="00165D70">
        <w:rPr>
          <w:b/>
          <w:color w:val="1F497D" w:themeColor="text2"/>
          <w:sz w:val="24"/>
          <w:u w:val="single"/>
        </w:rPr>
        <w:t> :</w:t>
      </w:r>
    </w:p>
    <w:p w:rsidR="0088425C" w:rsidRPr="004530D8" w:rsidRDefault="0088425C" w:rsidP="0088425C">
      <w:pPr>
        <w:jc w:val="both"/>
        <w:rPr>
          <w:rFonts w:ascii="Calibri" w:hAnsi="Calibri" w:cs="Calibri"/>
          <w:bCs/>
          <w:iCs/>
          <w:color w:val="000000"/>
        </w:rPr>
      </w:pPr>
      <w:r>
        <w:rPr>
          <w:rFonts w:ascii="Calibri" w:hAnsi="Calibri" w:cs="Calibri"/>
          <w:bCs/>
          <w:iCs/>
          <w:color w:val="000000"/>
        </w:rPr>
        <w:t>« </w:t>
      </w:r>
      <w:r w:rsidRPr="004530D8">
        <w:rPr>
          <w:rFonts w:ascii="Calibri" w:hAnsi="Calibri" w:cs="Calibri"/>
          <w:bCs/>
          <w:iCs/>
          <w:color w:val="000000"/>
        </w:rPr>
        <w:t>En tant qu’intérimaire comptable, la société Garage Armand fait appel à vos services pour remplacer madame Julie Mirlande, secrétaire comptable. Votre interven</w:t>
      </w:r>
      <w:r>
        <w:rPr>
          <w:rFonts w:ascii="Calibri" w:hAnsi="Calibri" w:cs="Calibri"/>
          <w:bCs/>
          <w:iCs/>
          <w:color w:val="000000"/>
        </w:rPr>
        <w:t>tion se déroule à partir du 1</w:t>
      </w:r>
      <w:r w:rsidRPr="0088425C">
        <w:rPr>
          <w:rFonts w:ascii="Calibri" w:hAnsi="Calibri" w:cs="Calibri"/>
          <w:bCs/>
          <w:iCs/>
          <w:color w:val="000000"/>
          <w:vertAlign w:val="superscript"/>
        </w:rPr>
        <w:t>er</w:t>
      </w:r>
      <w:r>
        <w:rPr>
          <w:rFonts w:ascii="Calibri" w:hAnsi="Calibri" w:cs="Calibri"/>
          <w:bCs/>
          <w:iCs/>
          <w:color w:val="000000"/>
        </w:rPr>
        <w:t xml:space="preserve"> octobre </w:t>
      </w:r>
      <w:r w:rsidRPr="004530D8">
        <w:rPr>
          <w:rFonts w:ascii="Calibri" w:hAnsi="Calibri" w:cs="Calibri"/>
          <w:bCs/>
          <w:iCs/>
          <w:color w:val="000000"/>
        </w:rPr>
        <w:t>201</w:t>
      </w:r>
      <w:r>
        <w:rPr>
          <w:rFonts w:ascii="Calibri" w:hAnsi="Calibri" w:cs="Calibri"/>
          <w:bCs/>
          <w:iCs/>
          <w:color w:val="000000"/>
        </w:rPr>
        <w:t>9</w:t>
      </w:r>
      <w:r w:rsidRPr="004530D8">
        <w:rPr>
          <w:rFonts w:ascii="Calibri" w:hAnsi="Calibri" w:cs="Calibri"/>
          <w:bCs/>
          <w:iCs/>
          <w:color w:val="000000"/>
        </w:rPr>
        <w:t xml:space="preserve"> pour finaliser les opérations de la fin du mois de </w:t>
      </w:r>
      <w:r>
        <w:rPr>
          <w:rFonts w:ascii="Calibri" w:hAnsi="Calibri" w:cs="Calibri"/>
          <w:bCs/>
          <w:iCs/>
          <w:color w:val="000000"/>
        </w:rPr>
        <w:t>septembre</w:t>
      </w:r>
      <w:r w:rsidRPr="004530D8">
        <w:rPr>
          <w:rFonts w:ascii="Calibri" w:hAnsi="Calibri" w:cs="Calibri"/>
          <w:bCs/>
          <w:iCs/>
          <w:color w:val="000000"/>
        </w:rPr>
        <w:t>.</w:t>
      </w:r>
      <w:r>
        <w:rPr>
          <w:rFonts w:ascii="Calibri" w:hAnsi="Calibri" w:cs="Calibri"/>
          <w:bCs/>
          <w:iCs/>
          <w:color w:val="000000"/>
        </w:rPr>
        <w:t> »</w:t>
      </w:r>
    </w:p>
    <w:p w:rsidR="003A4AA6" w:rsidRPr="00156B29" w:rsidRDefault="003A4AA6" w:rsidP="00127B53">
      <w:pPr>
        <w:rPr>
          <w:szCs w:val="10"/>
        </w:rPr>
      </w:pPr>
    </w:p>
    <w:p w:rsidR="00AD4E5E" w:rsidRPr="00156B29" w:rsidRDefault="003F2C85" w:rsidP="00127B53">
      <w:pPr>
        <w:rPr>
          <w:b/>
          <w:color w:val="000000" w:themeColor="text1"/>
        </w:rPr>
      </w:pPr>
      <w:r w:rsidRPr="00156B29">
        <w:rPr>
          <w:b/>
          <w:color w:val="000000" w:themeColor="text1"/>
        </w:rPr>
        <w:t>Mission 1 : Traitement des opérations de fin de mois</w:t>
      </w:r>
    </w:p>
    <w:p w:rsidR="00156B29" w:rsidRDefault="00156B29" w:rsidP="00156B29">
      <w:pPr>
        <w:jc w:val="both"/>
        <w:rPr>
          <w:rFonts w:ascii="Calibri" w:hAnsi="Calibri" w:cs="Calibri"/>
          <w:bCs/>
          <w:iCs/>
          <w:color w:val="000000"/>
        </w:rPr>
      </w:pPr>
    </w:p>
    <w:p w:rsidR="00156B29" w:rsidRDefault="00156B29" w:rsidP="00156B29">
      <w:pPr>
        <w:jc w:val="both"/>
        <w:rPr>
          <w:rFonts w:ascii="Calibri" w:hAnsi="Calibri" w:cs="Calibri"/>
          <w:bCs/>
          <w:iCs/>
          <w:color w:val="000000"/>
        </w:rPr>
      </w:pPr>
      <w:r w:rsidRPr="004530D8">
        <w:rPr>
          <w:rFonts w:ascii="Calibri" w:hAnsi="Calibri" w:cs="Calibri"/>
          <w:bCs/>
          <w:iCs/>
          <w:color w:val="000000"/>
        </w:rPr>
        <w:t>Les travaux à effectuer sont listés</w:t>
      </w:r>
      <w:r>
        <w:rPr>
          <w:rFonts w:ascii="Calibri" w:hAnsi="Calibri" w:cs="Calibri"/>
          <w:bCs/>
          <w:iCs/>
          <w:color w:val="000000"/>
        </w:rPr>
        <w:t>,</w:t>
      </w:r>
      <w:r w:rsidRPr="004530D8">
        <w:rPr>
          <w:rFonts w:ascii="Calibri" w:hAnsi="Calibri" w:cs="Calibri"/>
          <w:bCs/>
          <w:iCs/>
          <w:color w:val="000000"/>
        </w:rPr>
        <w:t xml:space="preserve"> par la comptable qui s’absente</w:t>
      </w:r>
      <w:r>
        <w:rPr>
          <w:rFonts w:ascii="Calibri" w:hAnsi="Calibri" w:cs="Calibri"/>
          <w:bCs/>
          <w:iCs/>
          <w:color w:val="000000"/>
        </w:rPr>
        <w:t>,</w:t>
      </w:r>
      <w:r w:rsidRPr="004530D8">
        <w:rPr>
          <w:rFonts w:ascii="Calibri" w:hAnsi="Calibri" w:cs="Calibri"/>
          <w:bCs/>
          <w:iCs/>
          <w:color w:val="000000"/>
        </w:rPr>
        <w:t xml:space="preserve"> sous forme d’une note informelle</w:t>
      </w:r>
      <w:r>
        <w:rPr>
          <w:rFonts w:ascii="Calibri" w:hAnsi="Calibri" w:cs="Calibri"/>
          <w:bCs/>
          <w:iCs/>
          <w:color w:val="000000"/>
        </w:rPr>
        <w:t xml:space="preserve"> dans le but de guider les étudiants pour cette situation professionnelle de 1</w:t>
      </w:r>
      <w:r w:rsidRPr="004530D8">
        <w:rPr>
          <w:rFonts w:ascii="Calibri" w:hAnsi="Calibri" w:cs="Calibri"/>
          <w:bCs/>
          <w:iCs/>
          <w:color w:val="000000"/>
          <w:vertAlign w:val="superscript"/>
        </w:rPr>
        <w:t>ère</w:t>
      </w:r>
      <w:r>
        <w:rPr>
          <w:rFonts w:ascii="Calibri" w:hAnsi="Calibri" w:cs="Calibri"/>
          <w:bCs/>
          <w:iCs/>
          <w:color w:val="000000"/>
        </w:rPr>
        <w:t xml:space="preserve"> année</w:t>
      </w:r>
      <w:r w:rsidRPr="004530D8">
        <w:rPr>
          <w:rFonts w:ascii="Calibri" w:hAnsi="Calibri" w:cs="Calibri"/>
          <w:bCs/>
          <w:iCs/>
          <w:color w:val="000000"/>
        </w:rPr>
        <w:t> :</w:t>
      </w:r>
    </w:p>
    <w:p w:rsidR="00156B29" w:rsidRPr="003F2C85" w:rsidRDefault="00156B29" w:rsidP="00127B53">
      <w:pPr>
        <w:rPr>
          <w:b/>
          <w:color w:val="1F497D" w:themeColor="text2"/>
        </w:rPr>
      </w:pPr>
    </w:p>
    <w:p w:rsidR="003F2C85" w:rsidRPr="003A4AA6" w:rsidRDefault="003F2C85" w:rsidP="00127B53">
      <w:pPr>
        <w:rPr>
          <w:sz w:val="10"/>
          <w:szCs w:val="10"/>
        </w:rPr>
      </w:pPr>
    </w:p>
    <w:p w:rsidR="00156B29" w:rsidRPr="00156B29" w:rsidRDefault="00156B29" w:rsidP="00156B29">
      <w:pPr>
        <w:spacing w:after="120"/>
        <w:rPr>
          <w:i/>
        </w:rPr>
      </w:pPr>
      <w:r w:rsidRPr="00156B29">
        <w:rPr>
          <w:i/>
        </w:rPr>
        <w:t>« </w:t>
      </w:r>
      <w:r w:rsidRPr="00156B29">
        <w:rPr>
          <w:i/>
        </w:rPr>
        <w:t>Bonjour,</w:t>
      </w:r>
    </w:p>
    <w:p w:rsidR="00156B29" w:rsidRPr="00156B29" w:rsidRDefault="00156B29" w:rsidP="00156B29">
      <w:pPr>
        <w:jc w:val="both"/>
        <w:rPr>
          <w:i/>
        </w:rPr>
      </w:pPr>
      <w:r w:rsidRPr="00156B29">
        <w:rPr>
          <w:i/>
        </w:rPr>
        <w:t>Je vous remercie d’assurer mon remplacement. Le plus urgent en ce début de mois est de finaliser les opérations du mois de septembre. Les travaux à effectuer sont les suivants :</w:t>
      </w:r>
    </w:p>
    <w:p w:rsidR="00156B29" w:rsidRPr="00156B29" w:rsidRDefault="00156B29" w:rsidP="00156B29">
      <w:pPr>
        <w:pStyle w:val="Paragraphedeliste"/>
        <w:numPr>
          <w:ilvl w:val="0"/>
          <w:numId w:val="23"/>
        </w:numPr>
        <w:jc w:val="both"/>
        <w:rPr>
          <w:i/>
        </w:rPr>
      </w:pPr>
      <w:r w:rsidRPr="00156B29">
        <w:rPr>
          <w:i/>
        </w:rPr>
        <w:t>Le lettrage et la justification des comptes de classe 4 (voir procédure «traitement et justification des comptes de classe 4 »). Si un client n’a pas réglé sa facture, merci de le relancer conformément à la procédure en vigueur. Par contre, il y a une anomalie avec le client Plomberie Marin, nous nous en occuperons plus tard.</w:t>
      </w:r>
    </w:p>
    <w:p w:rsidR="00156B29" w:rsidRPr="00156B29" w:rsidRDefault="00156B29" w:rsidP="00156B29">
      <w:pPr>
        <w:pStyle w:val="Paragraphedeliste"/>
        <w:numPr>
          <w:ilvl w:val="0"/>
          <w:numId w:val="23"/>
        </w:numPr>
        <w:jc w:val="both"/>
        <w:rPr>
          <w:i/>
        </w:rPr>
      </w:pPr>
      <w:r w:rsidRPr="00156B29">
        <w:rPr>
          <w:i/>
        </w:rPr>
        <w:t>Le rapprochement bancaire (Nous avons reçu le relevé de banque du LCL, vous pouvez consulter la procédure en place dans notre entreprise).</w:t>
      </w:r>
    </w:p>
    <w:p w:rsidR="00156B29" w:rsidRPr="00156B29" w:rsidRDefault="00156B29" w:rsidP="00156B29">
      <w:pPr>
        <w:pStyle w:val="Paragraphedeliste"/>
        <w:numPr>
          <w:ilvl w:val="0"/>
          <w:numId w:val="23"/>
        </w:numPr>
        <w:jc w:val="both"/>
        <w:rPr>
          <w:i/>
        </w:rPr>
      </w:pPr>
      <w:r w:rsidRPr="00156B29">
        <w:rPr>
          <w:i/>
        </w:rPr>
        <w:t>La déclaration de TVA sera transmise et le paiement effectué par le gérant. Il ne reste qu’à passer l’OD de TVA et son règlement (prélèvement à la date du 15 octobre). Vous n’avez qu’à consulter les comptes de TVA sur CEGID pour réaliser ce travail.</w:t>
      </w:r>
    </w:p>
    <w:p w:rsidR="00156B29" w:rsidRPr="00156B29" w:rsidRDefault="00156B29" w:rsidP="00156B29">
      <w:pPr>
        <w:pStyle w:val="Paragraphedeliste"/>
        <w:numPr>
          <w:ilvl w:val="0"/>
          <w:numId w:val="23"/>
        </w:numPr>
        <w:jc w:val="both"/>
        <w:rPr>
          <w:i/>
        </w:rPr>
      </w:pPr>
      <w:r w:rsidRPr="00156B29">
        <w:rPr>
          <w:i/>
        </w:rPr>
        <w:t>La DSN de septembre a été transmise, il faut simplement passer les écritures des règlements des organismes sociaux et du prélèvement à la source en consultant la procédure.</w:t>
      </w:r>
    </w:p>
    <w:p w:rsidR="00156B29" w:rsidRPr="00156B29" w:rsidRDefault="00156B29" w:rsidP="00156B29">
      <w:pPr>
        <w:pStyle w:val="Paragraphedeliste"/>
        <w:numPr>
          <w:ilvl w:val="0"/>
          <w:numId w:val="23"/>
        </w:numPr>
        <w:jc w:val="both"/>
        <w:rPr>
          <w:i/>
        </w:rPr>
      </w:pPr>
      <w:r w:rsidRPr="00156B29">
        <w:rPr>
          <w:i/>
        </w:rPr>
        <w:t>Le suivi budgétaire : Vous trouverez plusieurs fichiers Excel : Le budget 2018-2019, le budget 2019-2020 et le suivi de l’activité pour 2018-2019. Vous pouvez vous appuyer sur ce dernier fichier pour élaborer le suivi de l’activité de septembre 2019 après avoir exporté la balance des comptes de gestion.</w:t>
      </w:r>
    </w:p>
    <w:p w:rsidR="00156B29" w:rsidRPr="00156B29" w:rsidRDefault="00156B29" w:rsidP="00156B29">
      <w:pPr>
        <w:pStyle w:val="Paragraphedeliste"/>
        <w:numPr>
          <w:ilvl w:val="0"/>
          <w:numId w:val="23"/>
        </w:numPr>
        <w:jc w:val="both"/>
        <w:rPr>
          <w:i/>
        </w:rPr>
      </w:pPr>
      <w:r w:rsidRPr="00156B29">
        <w:rPr>
          <w:i/>
        </w:rPr>
        <w:t>Dernier point, le gérant souhaite connaître chaque mois le montant du chiffre d’affaires par famille d’articles et le montant des ventes par type de clients. Vous pouvez extraire les données du PGI pour les traiter avec un tableau croisé dynamique sur Excel.</w:t>
      </w:r>
    </w:p>
    <w:p w:rsidR="00156B29" w:rsidRPr="00156B29" w:rsidRDefault="00156B29" w:rsidP="00156B29">
      <w:pPr>
        <w:spacing w:before="120"/>
        <w:jc w:val="both"/>
        <w:rPr>
          <w:i/>
        </w:rPr>
      </w:pPr>
      <w:r w:rsidRPr="00156B29">
        <w:rPr>
          <w:i/>
        </w:rPr>
        <w:t>Je vous souhaite bon courage,</w:t>
      </w:r>
    </w:p>
    <w:p w:rsidR="00AD4E5E" w:rsidRPr="00156B29" w:rsidRDefault="00156B29" w:rsidP="00156B29">
      <w:pPr>
        <w:ind w:left="7080" w:firstLine="708"/>
        <w:jc w:val="both"/>
        <w:rPr>
          <w:i/>
        </w:rPr>
      </w:pPr>
      <w:r w:rsidRPr="00156B29">
        <w:rPr>
          <w:i/>
        </w:rPr>
        <w:t>Julie Mirlande</w:t>
      </w:r>
      <w:r w:rsidRPr="00156B29">
        <w:rPr>
          <w:i/>
        </w:rPr>
        <w:t> »</w:t>
      </w:r>
    </w:p>
    <w:p w:rsidR="00AD4E5E" w:rsidRDefault="00AD4E5E" w:rsidP="00127B53"/>
    <w:p w:rsidR="003F2C85" w:rsidRDefault="00156B29" w:rsidP="00127B53">
      <w:r w:rsidRPr="00156B29">
        <w:rPr>
          <w:b/>
          <w:color w:val="000000" w:themeColor="text1"/>
        </w:rPr>
        <w:lastRenderedPageBreak/>
        <w:t>Mission 2 : Veille sociale</w:t>
      </w:r>
    </w:p>
    <w:p w:rsidR="003F2C85" w:rsidRDefault="003F2C85" w:rsidP="00127B53"/>
    <w:p w:rsidR="003F2C85" w:rsidRDefault="00156B29" w:rsidP="00127B53">
      <w:r>
        <w:t>Ce travail de veille sociale a pour objectif de rechercher le barème de saisie sur salaire en vigueur et de l’utiliser pour déterminer le montant de la retenue à effectuer sur l’un des salariés de la société.</w:t>
      </w:r>
    </w:p>
    <w:p w:rsidR="003F2C85" w:rsidRDefault="003F2C85" w:rsidP="00127B53"/>
    <w:p w:rsidR="00156B29" w:rsidRPr="00156B29" w:rsidRDefault="00156B29" w:rsidP="00156B29">
      <w:pPr>
        <w:rPr>
          <w:i/>
        </w:rPr>
      </w:pPr>
      <w:r w:rsidRPr="00156B29">
        <w:rPr>
          <w:i/>
        </w:rPr>
        <w:t xml:space="preserve">La secrétaire comptable vient de recevoir une notification du service des impôts : le salarié, Sylvain Vercony a une dette de 1 300 € d’impôts dont le montant doit être saisi sur son salaire. </w:t>
      </w:r>
    </w:p>
    <w:p w:rsidR="00156B29" w:rsidRPr="00156B29" w:rsidRDefault="00156B29" w:rsidP="00156B29">
      <w:pPr>
        <w:rPr>
          <w:i/>
        </w:rPr>
      </w:pPr>
    </w:p>
    <w:p w:rsidR="00156B29" w:rsidRPr="00156B29" w:rsidRDefault="00156B29" w:rsidP="00156B29">
      <w:pPr>
        <w:rPr>
          <w:i/>
        </w:rPr>
      </w:pPr>
      <w:r w:rsidRPr="00156B29">
        <w:rPr>
          <w:i/>
        </w:rPr>
        <w:t>Julie Mirlande vous confie la mission de :</w:t>
      </w:r>
    </w:p>
    <w:p w:rsidR="00156B29" w:rsidRPr="00156B29" w:rsidRDefault="00156B29" w:rsidP="00156B29">
      <w:pPr>
        <w:pStyle w:val="Paragraphedeliste"/>
        <w:numPr>
          <w:ilvl w:val="0"/>
          <w:numId w:val="24"/>
        </w:numPr>
        <w:rPr>
          <w:i/>
        </w:rPr>
      </w:pPr>
      <w:r w:rsidRPr="00156B29">
        <w:rPr>
          <w:i/>
        </w:rPr>
        <w:t>rechercher le barème des saisies sur salaire applicable.</w:t>
      </w:r>
    </w:p>
    <w:p w:rsidR="003F2C85" w:rsidRPr="00156B29" w:rsidRDefault="00156B29" w:rsidP="00156B29">
      <w:pPr>
        <w:pStyle w:val="Paragraphedeliste"/>
        <w:numPr>
          <w:ilvl w:val="0"/>
          <w:numId w:val="24"/>
        </w:numPr>
        <w:rPr>
          <w:i/>
        </w:rPr>
      </w:pPr>
      <w:r w:rsidRPr="00156B29">
        <w:rPr>
          <w:i/>
        </w:rPr>
        <w:t>d’estimer le montant de la retenue sur salaire à effectuer à partir du salaire net de septembre 2019 du salarié. Mme Mirlande s’occupera de traiter cette opération dans le PGI.</w:t>
      </w:r>
    </w:p>
    <w:p w:rsidR="003F2C85" w:rsidRDefault="003F2C85" w:rsidP="00127B53"/>
    <w:p w:rsidR="003F2C85" w:rsidRDefault="003F2C85" w:rsidP="00127B53"/>
    <w:p w:rsidR="005E4AF9" w:rsidRPr="005E4AF9" w:rsidRDefault="005E4AF9" w:rsidP="005E4AF9">
      <w:pPr>
        <w:spacing w:after="120"/>
        <w:jc w:val="both"/>
        <w:rPr>
          <w:b/>
          <w:color w:val="1F497D" w:themeColor="text2"/>
          <w:sz w:val="24"/>
          <w:u w:val="single"/>
        </w:rPr>
      </w:pPr>
      <w:r w:rsidRPr="005E4AF9">
        <w:rPr>
          <w:b/>
          <w:color w:val="1F497D" w:themeColor="text2"/>
          <w:sz w:val="24"/>
          <w:u w:val="single"/>
        </w:rPr>
        <w:t>Les compétences ciblées et les résultats attendus :</w:t>
      </w:r>
    </w:p>
    <w:p w:rsidR="003F2C85" w:rsidRDefault="003F2C85" w:rsidP="00127B53"/>
    <w:p w:rsidR="005E4AF9" w:rsidRDefault="005E4AF9" w:rsidP="005E4AF9">
      <w:pPr>
        <w:jc w:val="both"/>
        <w:rPr>
          <w:rFonts w:cs="Arial"/>
          <w:b/>
          <w:sz w:val="24"/>
          <w:szCs w:val="24"/>
        </w:rPr>
      </w:pPr>
      <w:r w:rsidRPr="00715720">
        <w:rPr>
          <w:rFonts w:cs="Arial"/>
          <w:b/>
          <w:sz w:val="24"/>
          <w:szCs w:val="24"/>
        </w:rPr>
        <w:t xml:space="preserve">Compétences principales des activités </w:t>
      </w:r>
      <w:r>
        <w:rPr>
          <w:rFonts w:cs="Arial"/>
          <w:b/>
          <w:sz w:val="24"/>
          <w:szCs w:val="24"/>
        </w:rPr>
        <w:t>1.3, 1.4, 1.5, 1.6, 3.2, 4.3, 5.4</w:t>
      </w:r>
      <w:r w:rsidRPr="00715720">
        <w:rPr>
          <w:rFonts w:cs="Arial"/>
          <w:b/>
          <w:sz w:val="24"/>
          <w:szCs w:val="24"/>
        </w:rPr>
        <w:t xml:space="preserve"> </w:t>
      </w:r>
    </w:p>
    <w:p w:rsidR="005E4AF9" w:rsidRPr="00715720" w:rsidRDefault="005E4AF9" w:rsidP="005E4AF9">
      <w:pPr>
        <w:jc w:val="both"/>
        <w:rPr>
          <w:rFonts w:cs="Arial"/>
          <w:b/>
          <w:sz w:val="24"/>
          <w:szCs w:val="24"/>
        </w:rPr>
      </w:pPr>
    </w:p>
    <w:p w:rsidR="005E4AF9" w:rsidRPr="00FE1AED" w:rsidRDefault="005E4AF9" w:rsidP="005E4AF9">
      <w:pPr>
        <w:pStyle w:val="Paragraphedeliste"/>
        <w:numPr>
          <w:ilvl w:val="0"/>
          <w:numId w:val="25"/>
        </w:numPr>
        <w:ind w:left="426" w:right="-144"/>
        <w:rPr>
          <w:b/>
          <w:color w:val="000000" w:themeColor="text1"/>
          <w:u w:val="single"/>
        </w:rPr>
      </w:pPr>
      <w:r>
        <w:rPr>
          <w:color w:val="000000" w:themeColor="text1"/>
        </w:rPr>
        <w:t>Lettrer et contrôler les comptes de tiers.</w:t>
      </w:r>
    </w:p>
    <w:p w:rsidR="005E4AF9" w:rsidRPr="00FE1AED" w:rsidRDefault="005E4AF9" w:rsidP="005E4AF9">
      <w:pPr>
        <w:pStyle w:val="Paragraphedeliste"/>
        <w:numPr>
          <w:ilvl w:val="0"/>
          <w:numId w:val="25"/>
        </w:numPr>
        <w:ind w:left="426" w:right="-144"/>
        <w:rPr>
          <w:b/>
          <w:color w:val="000000" w:themeColor="text1"/>
          <w:u w:val="single"/>
        </w:rPr>
      </w:pPr>
      <w:r>
        <w:rPr>
          <w:color w:val="000000" w:themeColor="text1"/>
        </w:rPr>
        <w:t>Enclencher les procédures de relances.</w:t>
      </w:r>
    </w:p>
    <w:p w:rsidR="005E4AF9" w:rsidRPr="00FE1AED" w:rsidRDefault="005E4AF9" w:rsidP="005E4AF9">
      <w:pPr>
        <w:pStyle w:val="Paragraphedeliste"/>
        <w:numPr>
          <w:ilvl w:val="0"/>
          <w:numId w:val="25"/>
        </w:numPr>
        <w:ind w:left="426" w:right="-144"/>
        <w:rPr>
          <w:b/>
          <w:color w:val="000000" w:themeColor="text1"/>
          <w:u w:val="single"/>
        </w:rPr>
      </w:pPr>
      <w:r>
        <w:rPr>
          <w:color w:val="000000" w:themeColor="text1"/>
        </w:rPr>
        <w:t>Repérer et analyser les écarts entre le relevé bancaire et les comptes « banque ».</w:t>
      </w:r>
    </w:p>
    <w:p w:rsidR="005E4AF9" w:rsidRPr="0043335C" w:rsidRDefault="005E4AF9" w:rsidP="005E4AF9">
      <w:pPr>
        <w:pStyle w:val="Paragraphedeliste"/>
        <w:numPr>
          <w:ilvl w:val="0"/>
          <w:numId w:val="25"/>
        </w:numPr>
        <w:ind w:left="426" w:right="-144"/>
        <w:rPr>
          <w:b/>
          <w:color w:val="000000" w:themeColor="text1"/>
          <w:u w:val="single"/>
        </w:rPr>
      </w:pPr>
      <w:r>
        <w:rPr>
          <w:color w:val="000000" w:themeColor="text1"/>
        </w:rPr>
        <w:t>Effectuer un état de rapprochement bancaire.</w:t>
      </w:r>
    </w:p>
    <w:p w:rsidR="005E4AF9" w:rsidRPr="0043335C" w:rsidRDefault="005E4AF9" w:rsidP="005E4AF9">
      <w:pPr>
        <w:pStyle w:val="Paragraphedeliste"/>
        <w:numPr>
          <w:ilvl w:val="0"/>
          <w:numId w:val="25"/>
        </w:numPr>
        <w:ind w:left="426" w:right="-144"/>
        <w:rPr>
          <w:b/>
          <w:color w:val="000000" w:themeColor="text1"/>
          <w:u w:val="single"/>
        </w:rPr>
      </w:pPr>
      <w:r>
        <w:rPr>
          <w:color w:val="000000" w:themeColor="text1"/>
        </w:rPr>
        <w:t>Enregistrer les écritures de régularisation suite au rapprochement bancaire.</w:t>
      </w:r>
    </w:p>
    <w:p w:rsidR="005E4AF9" w:rsidRDefault="005E4AF9" w:rsidP="005E4AF9">
      <w:pPr>
        <w:pStyle w:val="Paragraphedeliste"/>
        <w:numPr>
          <w:ilvl w:val="0"/>
          <w:numId w:val="25"/>
        </w:numPr>
        <w:ind w:left="426" w:right="-144"/>
        <w:rPr>
          <w:color w:val="000000" w:themeColor="text1"/>
        </w:rPr>
      </w:pPr>
      <w:r w:rsidRPr="0043335C">
        <w:rPr>
          <w:color w:val="000000" w:themeColor="text1"/>
        </w:rPr>
        <w:t>Effectuer l’enregistrement comptable de la déclaration de TVA et les paiements</w:t>
      </w:r>
      <w:r>
        <w:rPr>
          <w:color w:val="000000" w:themeColor="text1"/>
        </w:rPr>
        <w:t xml:space="preserve"> correspondants.</w:t>
      </w:r>
    </w:p>
    <w:p w:rsidR="005E4AF9" w:rsidRDefault="005E4AF9" w:rsidP="005E4AF9">
      <w:pPr>
        <w:pStyle w:val="Paragraphedeliste"/>
        <w:numPr>
          <w:ilvl w:val="0"/>
          <w:numId w:val="25"/>
        </w:numPr>
        <w:ind w:left="426" w:right="-144"/>
        <w:rPr>
          <w:color w:val="000000" w:themeColor="text1"/>
        </w:rPr>
      </w:pPr>
      <w:r w:rsidRPr="00F009F3">
        <w:rPr>
          <w:color w:val="000000" w:themeColor="text1"/>
        </w:rPr>
        <w:t>Réaliser les enregistrements relatifs à la paie</w:t>
      </w:r>
      <w:r>
        <w:rPr>
          <w:color w:val="000000" w:themeColor="text1"/>
        </w:rPr>
        <w:t xml:space="preserve"> (règlements des cotisations sociales</w:t>
      </w:r>
      <w:r>
        <w:rPr>
          <w:color w:val="000000" w:themeColor="text1"/>
        </w:rPr>
        <w:t xml:space="preserve"> et du PAS</w:t>
      </w:r>
      <w:r>
        <w:rPr>
          <w:color w:val="000000" w:themeColor="text1"/>
        </w:rPr>
        <w:t>)</w:t>
      </w:r>
      <w:r w:rsidRPr="00F009F3">
        <w:rPr>
          <w:color w:val="000000" w:themeColor="text1"/>
        </w:rPr>
        <w:t xml:space="preserve"> et contrôler la correspondance des écritures avec les documents sociaux.</w:t>
      </w:r>
    </w:p>
    <w:p w:rsidR="005E4AF9" w:rsidRDefault="005E4AF9" w:rsidP="005E4AF9">
      <w:pPr>
        <w:pStyle w:val="Paragraphedeliste"/>
        <w:numPr>
          <w:ilvl w:val="0"/>
          <w:numId w:val="25"/>
        </w:numPr>
        <w:ind w:left="426" w:right="-144"/>
        <w:rPr>
          <w:color w:val="000000" w:themeColor="text1"/>
        </w:rPr>
      </w:pPr>
      <w:r>
        <w:rPr>
          <w:color w:val="000000" w:themeColor="text1"/>
        </w:rPr>
        <w:t>Compléter les budgets, le suivi des ventes et identifier les écarts.</w:t>
      </w:r>
    </w:p>
    <w:p w:rsidR="003F2C85" w:rsidRDefault="003F2C85" w:rsidP="00127B53"/>
    <w:p w:rsidR="003F2C85" w:rsidRDefault="003F2C85" w:rsidP="00127B53"/>
    <w:p w:rsidR="005E4AF9" w:rsidRDefault="005E4AF9" w:rsidP="005E4AF9">
      <w:pPr>
        <w:jc w:val="both"/>
        <w:rPr>
          <w:rFonts w:cs="Arial"/>
          <w:b/>
          <w:sz w:val="24"/>
          <w:szCs w:val="24"/>
        </w:rPr>
      </w:pPr>
      <w:r w:rsidRPr="00715720">
        <w:rPr>
          <w:rFonts w:cs="Arial"/>
          <w:b/>
          <w:sz w:val="24"/>
          <w:szCs w:val="24"/>
        </w:rPr>
        <w:t>Résultats attendus</w:t>
      </w:r>
    </w:p>
    <w:p w:rsidR="005E4AF9" w:rsidRPr="00301086" w:rsidRDefault="005E4AF9" w:rsidP="005E4AF9">
      <w:pPr>
        <w:jc w:val="both"/>
        <w:rPr>
          <w:rFonts w:cs="Arial"/>
          <w:b/>
          <w:sz w:val="10"/>
          <w:szCs w:val="10"/>
        </w:rPr>
      </w:pPr>
    </w:p>
    <w:tbl>
      <w:tblPr>
        <w:tblStyle w:val="Grilledutableau"/>
        <w:tblW w:w="11112" w:type="dxa"/>
        <w:jc w:val="center"/>
        <w:tblLayout w:type="fixed"/>
        <w:tblLook w:val="04A0" w:firstRow="1" w:lastRow="0" w:firstColumn="1" w:lastColumn="0" w:noHBand="0" w:noVBand="1"/>
      </w:tblPr>
      <w:tblGrid>
        <w:gridCol w:w="737"/>
        <w:gridCol w:w="737"/>
        <w:gridCol w:w="737"/>
        <w:gridCol w:w="736"/>
        <w:gridCol w:w="751"/>
        <w:gridCol w:w="751"/>
        <w:gridCol w:w="851"/>
        <w:gridCol w:w="823"/>
        <w:gridCol w:w="4989"/>
      </w:tblGrid>
      <w:tr w:rsidR="005E4AF9" w:rsidRPr="00B945A2" w:rsidTr="00F057DC">
        <w:trPr>
          <w:jc w:val="center"/>
        </w:trPr>
        <w:tc>
          <w:tcPr>
            <w:tcW w:w="737" w:type="dxa"/>
            <w:shd w:val="clear" w:color="auto" w:fill="DBE5F1" w:themeFill="accent1" w:themeFillTint="33"/>
            <w:vAlign w:val="center"/>
          </w:tcPr>
          <w:p w:rsidR="005E4AF9" w:rsidRPr="00A6473A" w:rsidRDefault="005E4AF9" w:rsidP="00F057DC">
            <w:pPr>
              <w:jc w:val="center"/>
              <w:rPr>
                <w:b/>
                <w:sz w:val="16"/>
                <w:szCs w:val="16"/>
              </w:rPr>
            </w:pPr>
            <w:r w:rsidRPr="00A6473A">
              <w:rPr>
                <w:b/>
                <w:sz w:val="16"/>
                <w:szCs w:val="16"/>
              </w:rPr>
              <w:t xml:space="preserve">Activité </w:t>
            </w:r>
            <w:r>
              <w:rPr>
                <w:b/>
                <w:sz w:val="16"/>
                <w:szCs w:val="16"/>
              </w:rPr>
              <w:t>1.3</w:t>
            </w:r>
          </w:p>
        </w:tc>
        <w:tc>
          <w:tcPr>
            <w:tcW w:w="737" w:type="dxa"/>
            <w:shd w:val="clear" w:color="auto" w:fill="DBE5F1" w:themeFill="accent1" w:themeFillTint="33"/>
            <w:vAlign w:val="center"/>
          </w:tcPr>
          <w:p w:rsidR="005E4AF9" w:rsidRPr="00A6473A" w:rsidRDefault="005E4AF9" w:rsidP="00F057DC">
            <w:pPr>
              <w:jc w:val="center"/>
              <w:rPr>
                <w:b/>
                <w:sz w:val="16"/>
                <w:szCs w:val="16"/>
              </w:rPr>
            </w:pPr>
            <w:r w:rsidRPr="00A6473A">
              <w:rPr>
                <w:b/>
                <w:sz w:val="16"/>
                <w:szCs w:val="16"/>
              </w:rPr>
              <w:t xml:space="preserve">Activité </w:t>
            </w:r>
            <w:r>
              <w:rPr>
                <w:b/>
                <w:sz w:val="16"/>
                <w:szCs w:val="16"/>
              </w:rPr>
              <w:t>1.4</w:t>
            </w:r>
          </w:p>
        </w:tc>
        <w:tc>
          <w:tcPr>
            <w:tcW w:w="737" w:type="dxa"/>
            <w:shd w:val="clear" w:color="auto" w:fill="DBE5F1" w:themeFill="accent1" w:themeFillTint="33"/>
            <w:vAlign w:val="center"/>
          </w:tcPr>
          <w:p w:rsidR="005E4AF9" w:rsidRPr="00A6473A" w:rsidRDefault="005E4AF9" w:rsidP="00F057DC">
            <w:pPr>
              <w:jc w:val="center"/>
              <w:rPr>
                <w:b/>
                <w:sz w:val="16"/>
                <w:szCs w:val="16"/>
              </w:rPr>
            </w:pPr>
            <w:r w:rsidRPr="00A6473A">
              <w:rPr>
                <w:b/>
                <w:sz w:val="16"/>
                <w:szCs w:val="16"/>
              </w:rPr>
              <w:t xml:space="preserve">Activité </w:t>
            </w:r>
            <w:r>
              <w:rPr>
                <w:b/>
                <w:sz w:val="16"/>
                <w:szCs w:val="16"/>
              </w:rPr>
              <w:t>1.5</w:t>
            </w:r>
          </w:p>
        </w:tc>
        <w:tc>
          <w:tcPr>
            <w:tcW w:w="736" w:type="dxa"/>
            <w:shd w:val="clear" w:color="auto" w:fill="DBE5F1" w:themeFill="accent1" w:themeFillTint="33"/>
          </w:tcPr>
          <w:p w:rsidR="005E4AF9" w:rsidRPr="00A6473A" w:rsidRDefault="005E4AF9" w:rsidP="00F057DC">
            <w:pPr>
              <w:jc w:val="center"/>
              <w:rPr>
                <w:b/>
                <w:sz w:val="16"/>
                <w:szCs w:val="16"/>
              </w:rPr>
            </w:pPr>
            <w:r w:rsidRPr="00A6473A">
              <w:rPr>
                <w:b/>
                <w:sz w:val="16"/>
                <w:szCs w:val="16"/>
              </w:rPr>
              <w:t xml:space="preserve">Activité </w:t>
            </w:r>
            <w:r>
              <w:rPr>
                <w:b/>
                <w:sz w:val="16"/>
                <w:szCs w:val="16"/>
              </w:rPr>
              <w:t>1.6</w:t>
            </w:r>
          </w:p>
        </w:tc>
        <w:tc>
          <w:tcPr>
            <w:tcW w:w="751" w:type="dxa"/>
            <w:shd w:val="clear" w:color="auto" w:fill="DBE5F1" w:themeFill="accent1" w:themeFillTint="33"/>
          </w:tcPr>
          <w:p w:rsidR="005E4AF9" w:rsidRPr="00A6473A" w:rsidRDefault="005E4AF9" w:rsidP="00F057DC">
            <w:pPr>
              <w:jc w:val="center"/>
              <w:rPr>
                <w:b/>
                <w:sz w:val="16"/>
                <w:szCs w:val="16"/>
              </w:rPr>
            </w:pPr>
            <w:r w:rsidRPr="00A6473A">
              <w:rPr>
                <w:b/>
                <w:sz w:val="16"/>
                <w:szCs w:val="16"/>
              </w:rPr>
              <w:t xml:space="preserve">Activité </w:t>
            </w:r>
            <w:r>
              <w:rPr>
                <w:b/>
                <w:sz w:val="16"/>
                <w:szCs w:val="16"/>
              </w:rPr>
              <w:t>3.2</w:t>
            </w:r>
          </w:p>
        </w:tc>
        <w:tc>
          <w:tcPr>
            <w:tcW w:w="751" w:type="dxa"/>
            <w:shd w:val="clear" w:color="auto" w:fill="DBE5F1" w:themeFill="accent1" w:themeFillTint="33"/>
          </w:tcPr>
          <w:p w:rsidR="005E4AF9" w:rsidRPr="00A6473A" w:rsidRDefault="005E4AF9" w:rsidP="00F057DC">
            <w:pPr>
              <w:jc w:val="center"/>
              <w:rPr>
                <w:b/>
                <w:sz w:val="16"/>
                <w:szCs w:val="16"/>
              </w:rPr>
            </w:pPr>
            <w:r w:rsidRPr="00A6473A">
              <w:rPr>
                <w:b/>
                <w:sz w:val="16"/>
                <w:szCs w:val="16"/>
              </w:rPr>
              <w:t xml:space="preserve">Activité </w:t>
            </w:r>
            <w:r>
              <w:rPr>
                <w:b/>
                <w:sz w:val="16"/>
                <w:szCs w:val="16"/>
              </w:rPr>
              <w:t>4.3</w:t>
            </w:r>
          </w:p>
        </w:tc>
        <w:tc>
          <w:tcPr>
            <w:tcW w:w="851" w:type="dxa"/>
            <w:shd w:val="clear" w:color="auto" w:fill="DBE5F1" w:themeFill="accent1" w:themeFillTint="33"/>
          </w:tcPr>
          <w:p w:rsidR="005E4AF9" w:rsidRPr="00A6473A" w:rsidRDefault="005E4AF9" w:rsidP="00F057DC">
            <w:pPr>
              <w:jc w:val="center"/>
              <w:rPr>
                <w:b/>
                <w:sz w:val="16"/>
                <w:szCs w:val="16"/>
              </w:rPr>
            </w:pPr>
            <w:r w:rsidRPr="00A6473A">
              <w:rPr>
                <w:b/>
                <w:sz w:val="16"/>
                <w:szCs w:val="16"/>
              </w:rPr>
              <w:t xml:space="preserve">Activité </w:t>
            </w:r>
            <w:r>
              <w:rPr>
                <w:b/>
                <w:sz w:val="16"/>
                <w:szCs w:val="16"/>
              </w:rPr>
              <w:t>5.4</w:t>
            </w:r>
          </w:p>
        </w:tc>
        <w:tc>
          <w:tcPr>
            <w:tcW w:w="823" w:type="dxa"/>
            <w:shd w:val="clear" w:color="auto" w:fill="DBE5F1" w:themeFill="accent1" w:themeFillTint="33"/>
            <w:vAlign w:val="center"/>
          </w:tcPr>
          <w:p w:rsidR="005E4AF9" w:rsidRPr="00A6473A" w:rsidRDefault="005E4AF9" w:rsidP="00F057DC">
            <w:pPr>
              <w:jc w:val="center"/>
              <w:rPr>
                <w:b/>
                <w:sz w:val="16"/>
                <w:szCs w:val="16"/>
              </w:rPr>
            </w:pPr>
            <w:r w:rsidRPr="00A6473A">
              <w:rPr>
                <w:b/>
                <w:sz w:val="16"/>
                <w:szCs w:val="16"/>
              </w:rPr>
              <w:t>Activité 7.</w:t>
            </w:r>
            <w:r>
              <w:rPr>
                <w:b/>
                <w:sz w:val="16"/>
                <w:szCs w:val="16"/>
              </w:rPr>
              <w:t>1</w:t>
            </w:r>
          </w:p>
        </w:tc>
        <w:tc>
          <w:tcPr>
            <w:tcW w:w="4989" w:type="dxa"/>
            <w:shd w:val="clear" w:color="auto" w:fill="DBE5F1" w:themeFill="accent1" w:themeFillTint="33"/>
            <w:vAlign w:val="center"/>
          </w:tcPr>
          <w:p w:rsidR="005E4AF9" w:rsidRPr="00B945A2" w:rsidRDefault="005E4AF9" w:rsidP="00F057DC">
            <w:pPr>
              <w:jc w:val="center"/>
              <w:rPr>
                <w:b/>
                <w:sz w:val="20"/>
                <w:szCs w:val="20"/>
              </w:rPr>
            </w:pPr>
            <w:r>
              <w:rPr>
                <w:b/>
                <w:sz w:val="20"/>
                <w:szCs w:val="20"/>
              </w:rPr>
              <w:t>Résultats attendus</w:t>
            </w:r>
          </w:p>
        </w:tc>
      </w:tr>
      <w:tr w:rsidR="005E4AF9" w:rsidTr="005E4AF9">
        <w:trPr>
          <w:jc w:val="center"/>
        </w:trPr>
        <w:tc>
          <w:tcPr>
            <w:tcW w:w="737" w:type="dxa"/>
            <w:vAlign w:val="center"/>
          </w:tcPr>
          <w:p w:rsidR="005E4AF9" w:rsidRPr="00A8562D" w:rsidRDefault="005E4AF9" w:rsidP="005E4AF9">
            <w:pPr>
              <w:jc w:val="center"/>
              <w:rPr>
                <w:sz w:val="20"/>
                <w:szCs w:val="20"/>
              </w:rPr>
            </w:pPr>
            <w:r>
              <w:rPr>
                <w:sz w:val="20"/>
                <w:szCs w:val="20"/>
              </w:rPr>
              <w:t>132</w:t>
            </w:r>
          </w:p>
        </w:tc>
        <w:tc>
          <w:tcPr>
            <w:tcW w:w="737" w:type="dxa"/>
            <w:vAlign w:val="center"/>
          </w:tcPr>
          <w:p w:rsidR="005E4AF9" w:rsidRPr="00A8562D" w:rsidRDefault="005E4AF9" w:rsidP="005E4AF9">
            <w:pPr>
              <w:jc w:val="center"/>
              <w:rPr>
                <w:sz w:val="20"/>
                <w:szCs w:val="20"/>
              </w:rPr>
            </w:pPr>
          </w:p>
        </w:tc>
        <w:tc>
          <w:tcPr>
            <w:tcW w:w="737" w:type="dxa"/>
            <w:vAlign w:val="center"/>
          </w:tcPr>
          <w:p w:rsidR="005E4AF9" w:rsidRPr="00A8562D" w:rsidRDefault="005E4AF9" w:rsidP="005E4AF9">
            <w:pPr>
              <w:jc w:val="center"/>
              <w:rPr>
                <w:sz w:val="20"/>
                <w:szCs w:val="20"/>
              </w:rPr>
            </w:pPr>
          </w:p>
        </w:tc>
        <w:tc>
          <w:tcPr>
            <w:tcW w:w="736" w:type="dxa"/>
            <w:vAlign w:val="center"/>
          </w:tcPr>
          <w:p w:rsidR="005E4AF9" w:rsidRPr="00A8562D" w:rsidRDefault="005E4AF9" w:rsidP="005E4AF9">
            <w:pPr>
              <w:jc w:val="center"/>
              <w:rPr>
                <w:sz w:val="20"/>
                <w:szCs w:val="20"/>
              </w:rPr>
            </w:pPr>
          </w:p>
        </w:tc>
        <w:tc>
          <w:tcPr>
            <w:tcW w:w="751" w:type="dxa"/>
            <w:shd w:val="clear" w:color="auto" w:fill="auto"/>
            <w:vAlign w:val="center"/>
          </w:tcPr>
          <w:p w:rsidR="005E4AF9" w:rsidRPr="00A8562D" w:rsidRDefault="005E4AF9" w:rsidP="005E4AF9">
            <w:pPr>
              <w:jc w:val="center"/>
              <w:rPr>
                <w:sz w:val="20"/>
                <w:szCs w:val="20"/>
              </w:rPr>
            </w:pPr>
          </w:p>
        </w:tc>
        <w:tc>
          <w:tcPr>
            <w:tcW w:w="751" w:type="dxa"/>
            <w:shd w:val="clear" w:color="auto" w:fill="auto"/>
            <w:vAlign w:val="center"/>
          </w:tcPr>
          <w:p w:rsidR="005E4AF9" w:rsidRPr="00A8562D" w:rsidRDefault="005E4AF9" w:rsidP="005E4AF9">
            <w:pPr>
              <w:jc w:val="center"/>
              <w:rPr>
                <w:sz w:val="20"/>
                <w:szCs w:val="20"/>
              </w:rPr>
            </w:pPr>
          </w:p>
        </w:tc>
        <w:tc>
          <w:tcPr>
            <w:tcW w:w="851" w:type="dxa"/>
            <w:vAlign w:val="center"/>
          </w:tcPr>
          <w:p w:rsidR="005E4AF9" w:rsidRPr="00A8562D" w:rsidRDefault="005E4AF9" w:rsidP="005E4AF9">
            <w:pPr>
              <w:jc w:val="center"/>
              <w:rPr>
                <w:sz w:val="20"/>
                <w:szCs w:val="20"/>
              </w:rPr>
            </w:pPr>
          </w:p>
        </w:tc>
        <w:tc>
          <w:tcPr>
            <w:tcW w:w="823" w:type="dxa"/>
            <w:vAlign w:val="center"/>
          </w:tcPr>
          <w:p w:rsidR="005E4AF9" w:rsidRPr="00A8562D" w:rsidRDefault="005E4AF9" w:rsidP="005E4AF9">
            <w:pPr>
              <w:jc w:val="center"/>
              <w:rPr>
                <w:sz w:val="20"/>
                <w:szCs w:val="20"/>
              </w:rPr>
            </w:pPr>
          </w:p>
        </w:tc>
        <w:tc>
          <w:tcPr>
            <w:tcW w:w="4989" w:type="dxa"/>
            <w:vAlign w:val="center"/>
          </w:tcPr>
          <w:p w:rsidR="005E4AF9" w:rsidRPr="00B945A2" w:rsidRDefault="005E4AF9" w:rsidP="00F057DC">
            <w:pPr>
              <w:rPr>
                <w:sz w:val="20"/>
                <w:szCs w:val="20"/>
              </w:rPr>
            </w:pPr>
            <w:r>
              <w:rPr>
                <w:sz w:val="20"/>
                <w:szCs w:val="20"/>
              </w:rPr>
              <w:t>Le lettrage et la</w:t>
            </w:r>
            <w:r w:rsidRPr="00FD1E7B">
              <w:rPr>
                <w:sz w:val="20"/>
                <w:szCs w:val="20"/>
              </w:rPr>
              <w:t xml:space="preserve"> just</w:t>
            </w:r>
            <w:r>
              <w:rPr>
                <w:sz w:val="20"/>
                <w:szCs w:val="20"/>
              </w:rPr>
              <w:t>ification des comptes clients.</w:t>
            </w:r>
          </w:p>
        </w:tc>
      </w:tr>
      <w:tr w:rsidR="005E4AF9" w:rsidTr="005E4AF9">
        <w:trPr>
          <w:jc w:val="center"/>
        </w:trPr>
        <w:tc>
          <w:tcPr>
            <w:tcW w:w="737" w:type="dxa"/>
            <w:vAlign w:val="center"/>
          </w:tcPr>
          <w:p w:rsidR="005E4AF9" w:rsidRPr="00A8562D" w:rsidRDefault="005E4AF9" w:rsidP="005E4AF9">
            <w:pPr>
              <w:jc w:val="center"/>
              <w:rPr>
                <w:sz w:val="20"/>
                <w:szCs w:val="20"/>
              </w:rPr>
            </w:pPr>
          </w:p>
        </w:tc>
        <w:tc>
          <w:tcPr>
            <w:tcW w:w="737" w:type="dxa"/>
            <w:vAlign w:val="center"/>
          </w:tcPr>
          <w:p w:rsidR="005E4AF9" w:rsidRPr="00A8562D" w:rsidRDefault="005E4AF9" w:rsidP="005E4AF9">
            <w:pPr>
              <w:jc w:val="center"/>
              <w:rPr>
                <w:sz w:val="20"/>
                <w:szCs w:val="20"/>
              </w:rPr>
            </w:pPr>
            <w:r>
              <w:rPr>
                <w:sz w:val="20"/>
                <w:szCs w:val="20"/>
              </w:rPr>
              <w:t>143</w:t>
            </w:r>
          </w:p>
        </w:tc>
        <w:tc>
          <w:tcPr>
            <w:tcW w:w="737" w:type="dxa"/>
            <w:vAlign w:val="center"/>
          </w:tcPr>
          <w:p w:rsidR="005E4AF9" w:rsidRPr="00A8562D" w:rsidRDefault="005E4AF9" w:rsidP="005E4AF9">
            <w:pPr>
              <w:jc w:val="center"/>
              <w:rPr>
                <w:i/>
                <w:sz w:val="20"/>
                <w:szCs w:val="20"/>
              </w:rPr>
            </w:pPr>
          </w:p>
        </w:tc>
        <w:tc>
          <w:tcPr>
            <w:tcW w:w="736" w:type="dxa"/>
            <w:vAlign w:val="center"/>
          </w:tcPr>
          <w:p w:rsidR="005E4AF9" w:rsidRPr="00A8562D" w:rsidRDefault="005E4AF9" w:rsidP="005E4AF9">
            <w:pPr>
              <w:jc w:val="center"/>
              <w:rPr>
                <w:i/>
                <w:sz w:val="20"/>
                <w:szCs w:val="20"/>
              </w:rPr>
            </w:pPr>
          </w:p>
        </w:tc>
        <w:tc>
          <w:tcPr>
            <w:tcW w:w="751" w:type="dxa"/>
            <w:shd w:val="clear" w:color="auto" w:fill="auto"/>
            <w:vAlign w:val="center"/>
          </w:tcPr>
          <w:p w:rsidR="005E4AF9" w:rsidRPr="00FD1E7B" w:rsidRDefault="005E4AF9" w:rsidP="005E4AF9">
            <w:pPr>
              <w:jc w:val="center"/>
              <w:rPr>
                <w:sz w:val="20"/>
                <w:szCs w:val="20"/>
              </w:rPr>
            </w:pPr>
          </w:p>
        </w:tc>
        <w:tc>
          <w:tcPr>
            <w:tcW w:w="751" w:type="dxa"/>
            <w:shd w:val="clear" w:color="auto" w:fill="auto"/>
            <w:vAlign w:val="center"/>
          </w:tcPr>
          <w:p w:rsidR="005E4AF9" w:rsidRPr="00FD1E7B" w:rsidRDefault="005E4AF9" w:rsidP="005E4AF9">
            <w:pPr>
              <w:jc w:val="center"/>
              <w:rPr>
                <w:sz w:val="20"/>
                <w:szCs w:val="20"/>
              </w:rPr>
            </w:pPr>
          </w:p>
        </w:tc>
        <w:tc>
          <w:tcPr>
            <w:tcW w:w="851" w:type="dxa"/>
            <w:vAlign w:val="center"/>
          </w:tcPr>
          <w:p w:rsidR="005E4AF9" w:rsidRPr="00A8562D" w:rsidRDefault="005E4AF9" w:rsidP="005E4AF9">
            <w:pPr>
              <w:jc w:val="center"/>
              <w:rPr>
                <w:i/>
                <w:sz w:val="20"/>
                <w:szCs w:val="20"/>
              </w:rPr>
            </w:pPr>
          </w:p>
        </w:tc>
        <w:tc>
          <w:tcPr>
            <w:tcW w:w="823" w:type="dxa"/>
            <w:vAlign w:val="center"/>
          </w:tcPr>
          <w:p w:rsidR="005E4AF9" w:rsidRPr="00A8562D" w:rsidRDefault="005E4AF9" w:rsidP="005E4AF9">
            <w:pPr>
              <w:jc w:val="center"/>
              <w:rPr>
                <w:i/>
                <w:sz w:val="20"/>
                <w:szCs w:val="20"/>
              </w:rPr>
            </w:pPr>
          </w:p>
        </w:tc>
        <w:tc>
          <w:tcPr>
            <w:tcW w:w="4989" w:type="dxa"/>
            <w:vAlign w:val="center"/>
          </w:tcPr>
          <w:p w:rsidR="005E4AF9" w:rsidRPr="0057445F" w:rsidRDefault="005E4AF9" w:rsidP="00F057DC">
            <w:pPr>
              <w:rPr>
                <w:sz w:val="20"/>
                <w:szCs w:val="20"/>
              </w:rPr>
            </w:pPr>
            <w:r>
              <w:rPr>
                <w:sz w:val="20"/>
                <w:szCs w:val="20"/>
              </w:rPr>
              <w:t>Des documents de communication écrite professionnelle.</w:t>
            </w:r>
          </w:p>
        </w:tc>
      </w:tr>
      <w:tr w:rsidR="005E4AF9" w:rsidRPr="00853684" w:rsidTr="005E4AF9">
        <w:trPr>
          <w:jc w:val="center"/>
        </w:trPr>
        <w:tc>
          <w:tcPr>
            <w:tcW w:w="737" w:type="dxa"/>
            <w:vAlign w:val="center"/>
          </w:tcPr>
          <w:p w:rsidR="005E4AF9" w:rsidRPr="00853684" w:rsidRDefault="005E4AF9" w:rsidP="005E4AF9">
            <w:pPr>
              <w:jc w:val="center"/>
              <w:rPr>
                <w:sz w:val="20"/>
                <w:szCs w:val="20"/>
              </w:rPr>
            </w:pPr>
          </w:p>
        </w:tc>
        <w:tc>
          <w:tcPr>
            <w:tcW w:w="737" w:type="dxa"/>
            <w:vAlign w:val="center"/>
          </w:tcPr>
          <w:p w:rsidR="005E4AF9" w:rsidRPr="00853684" w:rsidRDefault="005E4AF9" w:rsidP="005E4AF9">
            <w:pPr>
              <w:jc w:val="center"/>
              <w:rPr>
                <w:sz w:val="20"/>
                <w:szCs w:val="20"/>
              </w:rPr>
            </w:pPr>
          </w:p>
        </w:tc>
        <w:tc>
          <w:tcPr>
            <w:tcW w:w="737" w:type="dxa"/>
            <w:vAlign w:val="center"/>
          </w:tcPr>
          <w:p w:rsidR="005E4AF9" w:rsidRDefault="005E4AF9" w:rsidP="005E4AF9">
            <w:pPr>
              <w:jc w:val="center"/>
              <w:rPr>
                <w:sz w:val="20"/>
                <w:szCs w:val="20"/>
              </w:rPr>
            </w:pPr>
            <w:r>
              <w:rPr>
                <w:sz w:val="20"/>
                <w:szCs w:val="20"/>
              </w:rPr>
              <w:t>153</w:t>
            </w:r>
          </w:p>
          <w:p w:rsidR="005E4AF9" w:rsidRPr="00853684" w:rsidRDefault="005E4AF9" w:rsidP="005E4AF9">
            <w:pPr>
              <w:jc w:val="center"/>
              <w:rPr>
                <w:sz w:val="20"/>
                <w:szCs w:val="20"/>
              </w:rPr>
            </w:pPr>
            <w:r>
              <w:rPr>
                <w:sz w:val="20"/>
                <w:szCs w:val="20"/>
              </w:rPr>
              <w:t>155</w:t>
            </w:r>
          </w:p>
        </w:tc>
        <w:tc>
          <w:tcPr>
            <w:tcW w:w="736" w:type="dxa"/>
            <w:vAlign w:val="center"/>
          </w:tcPr>
          <w:p w:rsidR="005E4AF9" w:rsidRPr="00853684"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p>
        </w:tc>
        <w:tc>
          <w:tcPr>
            <w:tcW w:w="851" w:type="dxa"/>
            <w:vAlign w:val="center"/>
          </w:tcPr>
          <w:p w:rsidR="005E4AF9" w:rsidRPr="00853684" w:rsidRDefault="005E4AF9" w:rsidP="005E4AF9">
            <w:pPr>
              <w:jc w:val="center"/>
              <w:rPr>
                <w:sz w:val="20"/>
                <w:szCs w:val="20"/>
              </w:rPr>
            </w:pPr>
          </w:p>
        </w:tc>
        <w:tc>
          <w:tcPr>
            <w:tcW w:w="823" w:type="dxa"/>
            <w:vAlign w:val="center"/>
          </w:tcPr>
          <w:p w:rsidR="005E4AF9" w:rsidRPr="00853684" w:rsidRDefault="005E4AF9" w:rsidP="005E4AF9">
            <w:pPr>
              <w:jc w:val="center"/>
              <w:rPr>
                <w:sz w:val="20"/>
                <w:szCs w:val="20"/>
              </w:rPr>
            </w:pPr>
          </w:p>
        </w:tc>
        <w:tc>
          <w:tcPr>
            <w:tcW w:w="4989" w:type="dxa"/>
            <w:vAlign w:val="center"/>
          </w:tcPr>
          <w:p w:rsidR="005E4AF9" w:rsidRPr="00853684" w:rsidRDefault="005E4AF9" w:rsidP="00F057DC">
            <w:pPr>
              <w:rPr>
                <w:sz w:val="20"/>
                <w:szCs w:val="20"/>
              </w:rPr>
            </w:pPr>
            <w:r>
              <w:rPr>
                <w:sz w:val="20"/>
                <w:szCs w:val="20"/>
              </w:rPr>
              <w:t>Le lettrage et la justification des comptes fournisseurs.</w:t>
            </w:r>
          </w:p>
        </w:tc>
      </w:tr>
      <w:tr w:rsidR="005E4AF9" w:rsidRPr="00853684" w:rsidTr="005E4AF9">
        <w:trPr>
          <w:jc w:val="center"/>
        </w:trPr>
        <w:tc>
          <w:tcPr>
            <w:tcW w:w="737" w:type="dxa"/>
            <w:vAlign w:val="center"/>
          </w:tcPr>
          <w:p w:rsidR="005E4AF9" w:rsidRPr="00853684" w:rsidRDefault="005E4AF9" w:rsidP="005E4AF9">
            <w:pPr>
              <w:jc w:val="center"/>
              <w:rPr>
                <w:sz w:val="20"/>
                <w:szCs w:val="20"/>
              </w:rPr>
            </w:pPr>
          </w:p>
        </w:tc>
        <w:tc>
          <w:tcPr>
            <w:tcW w:w="737" w:type="dxa"/>
            <w:vAlign w:val="center"/>
          </w:tcPr>
          <w:p w:rsidR="005E4AF9" w:rsidRPr="00853684" w:rsidRDefault="005E4AF9" w:rsidP="005E4AF9">
            <w:pPr>
              <w:jc w:val="center"/>
              <w:rPr>
                <w:sz w:val="20"/>
                <w:szCs w:val="20"/>
              </w:rPr>
            </w:pPr>
          </w:p>
        </w:tc>
        <w:tc>
          <w:tcPr>
            <w:tcW w:w="737" w:type="dxa"/>
            <w:vAlign w:val="center"/>
          </w:tcPr>
          <w:p w:rsidR="005E4AF9" w:rsidRDefault="005E4AF9" w:rsidP="005E4AF9">
            <w:pPr>
              <w:jc w:val="center"/>
              <w:rPr>
                <w:sz w:val="20"/>
                <w:szCs w:val="20"/>
              </w:rPr>
            </w:pPr>
          </w:p>
        </w:tc>
        <w:tc>
          <w:tcPr>
            <w:tcW w:w="736" w:type="dxa"/>
            <w:vAlign w:val="center"/>
          </w:tcPr>
          <w:p w:rsidR="005E4AF9" w:rsidRDefault="005E4AF9" w:rsidP="005E4AF9">
            <w:pPr>
              <w:jc w:val="center"/>
              <w:rPr>
                <w:sz w:val="20"/>
                <w:szCs w:val="20"/>
              </w:rPr>
            </w:pPr>
            <w:r>
              <w:rPr>
                <w:sz w:val="20"/>
                <w:szCs w:val="20"/>
              </w:rPr>
              <w:t>161</w:t>
            </w:r>
          </w:p>
          <w:p w:rsidR="005E4AF9" w:rsidRDefault="005E4AF9" w:rsidP="005E4AF9">
            <w:pPr>
              <w:jc w:val="center"/>
              <w:rPr>
                <w:sz w:val="20"/>
                <w:szCs w:val="20"/>
              </w:rPr>
            </w:pPr>
            <w:r>
              <w:rPr>
                <w:sz w:val="20"/>
                <w:szCs w:val="20"/>
              </w:rPr>
              <w:t>162</w:t>
            </w:r>
          </w:p>
          <w:p w:rsidR="005E4AF9" w:rsidRPr="00853684" w:rsidRDefault="005E4AF9" w:rsidP="005E4AF9">
            <w:pPr>
              <w:jc w:val="center"/>
              <w:rPr>
                <w:sz w:val="20"/>
                <w:szCs w:val="20"/>
              </w:rPr>
            </w:pPr>
            <w:r>
              <w:rPr>
                <w:sz w:val="20"/>
                <w:szCs w:val="20"/>
              </w:rPr>
              <w:t>163</w:t>
            </w:r>
          </w:p>
        </w:tc>
        <w:tc>
          <w:tcPr>
            <w:tcW w:w="751" w:type="dxa"/>
            <w:shd w:val="clear" w:color="auto" w:fill="auto"/>
            <w:vAlign w:val="center"/>
          </w:tcPr>
          <w:p w:rsidR="005E4AF9" w:rsidRPr="00853684"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p>
        </w:tc>
        <w:tc>
          <w:tcPr>
            <w:tcW w:w="851" w:type="dxa"/>
            <w:vAlign w:val="center"/>
          </w:tcPr>
          <w:p w:rsidR="005E4AF9" w:rsidRPr="00853684" w:rsidRDefault="005E4AF9" w:rsidP="005E4AF9">
            <w:pPr>
              <w:jc w:val="center"/>
              <w:rPr>
                <w:sz w:val="20"/>
                <w:szCs w:val="20"/>
              </w:rPr>
            </w:pPr>
          </w:p>
        </w:tc>
        <w:tc>
          <w:tcPr>
            <w:tcW w:w="823" w:type="dxa"/>
            <w:vAlign w:val="center"/>
          </w:tcPr>
          <w:p w:rsidR="005E4AF9" w:rsidRPr="00853684" w:rsidRDefault="005E4AF9" w:rsidP="005E4AF9">
            <w:pPr>
              <w:jc w:val="center"/>
              <w:rPr>
                <w:sz w:val="20"/>
                <w:szCs w:val="20"/>
              </w:rPr>
            </w:pPr>
          </w:p>
        </w:tc>
        <w:tc>
          <w:tcPr>
            <w:tcW w:w="4989" w:type="dxa"/>
            <w:vAlign w:val="center"/>
          </w:tcPr>
          <w:p w:rsidR="005E4AF9" w:rsidRPr="00853684" w:rsidRDefault="005E4AF9" w:rsidP="00F057DC">
            <w:pPr>
              <w:rPr>
                <w:sz w:val="20"/>
                <w:szCs w:val="20"/>
              </w:rPr>
            </w:pPr>
            <w:r>
              <w:rPr>
                <w:sz w:val="20"/>
                <w:szCs w:val="20"/>
              </w:rPr>
              <w:t>Le rapprochement bancaire et la comptabilisation des régularisations.</w:t>
            </w:r>
          </w:p>
        </w:tc>
      </w:tr>
      <w:tr w:rsidR="005E4AF9" w:rsidRPr="00853684" w:rsidTr="005E4AF9">
        <w:trPr>
          <w:jc w:val="center"/>
        </w:trPr>
        <w:tc>
          <w:tcPr>
            <w:tcW w:w="737" w:type="dxa"/>
            <w:vAlign w:val="center"/>
          </w:tcPr>
          <w:p w:rsidR="005E4AF9" w:rsidRPr="00853684" w:rsidRDefault="005E4AF9" w:rsidP="005E4AF9">
            <w:pPr>
              <w:jc w:val="center"/>
              <w:rPr>
                <w:sz w:val="20"/>
                <w:szCs w:val="20"/>
              </w:rPr>
            </w:pPr>
          </w:p>
        </w:tc>
        <w:tc>
          <w:tcPr>
            <w:tcW w:w="737" w:type="dxa"/>
            <w:vAlign w:val="center"/>
          </w:tcPr>
          <w:p w:rsidR="005E4AF9" w:rsidRPr="00853684" w:rsidRDefault="005E4AF9" w:rsidP="005E4AF9">
            <w:pPr>
              <w:jc w:val="center"/>
              <w:rPr>
                <w:sz w:val="20"/>
                <w:szCs w:val="20"/>
              </w:rPr>
            </w:pPr>
          </w:p>
        </w:tc>
        <w:tc>
          <w:tcPr>
            <w:tcW w:w="737" w:type="dxa"/>
            <w:vAlign w:val="center"/>
          </w:tcPr>
          <w:p w:rsidR="005E4AF9" w:rsidRDefault="005E4AF9" w:rsidP="005E4AF9">
            <w:pPr>
              <w:jc w:val="center"/>
              <w:rPr>
                <w:sz w:val="20"/>
                <w:szCs w:val="20"/>
              </w:rPr>
            </w:pPr>
          </w:p>
        </w:tc>
        <w:tc>
          <w:tcPr>
            <w:tcW w:w="736" w:type="dxa"/>
            <w:vAlign w:val="center"/>
          </w:tcPr>
          <w:p w:rsidR="005E4AF9" w:rsidRPr="00853684"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r>
              <w:rPr>
                <w:sz w:val="20"/>
                <w:szCs w:val="20"/>
              </w:rPr>
              <w:t>323</w:t>
            </w:r>
          </w:p>
        </w:tc>
        <w:tc>
          <w:tcPr>
            <w:tcW w:w="751" w:type="dxa"/>
            <w:shd w:val="clear" w:color="auto" w:fill="auto"/>
            <w:vAlign w:val="center"/>
          </w:tcPr>
          <w:p w:rsidR="005E4AF9" w:rsidRPr="00853684" w:rsidRDefault="005E4AF9" w:rsidP="005E4AF9">
            <w:pPr>
              <w:jc w:val="center"/>
              <w:rPr>
                <w:sz w:val="20"/>
                <w:szCs w:val="20"/>
              </w:rPr>
            </w:pPr>
          </w:p>
        </w:tc>
        <w:tc>
          <w:tcPr>
            <w:tcW w:w="851" w:type="dxa"/>
            <w:vAlign w:val="center"/>
          </w:tcPr>
          <w:p w:rsidR="005E4AF9" w:rsidRPr="00853684" w:rsidRDefault="005E4AF9" w:rsidP="005E4AF9">
            <w:pPr>
              <w:jc w:val="center"/>
              <w:rPr>
                <w:sz w:val="20"/>
                <w:szCs w:val="20"/>
              </w:rPr>
            </w:pPr>
          </w:p>
        </w:tc>
        <w:tc>
          <w:tcPr>
            <w:tcW w:w="823" w:type="dxa"/>
            <w:vAlign w:val="center"/>
          </w:tcPr>
          <w:p w:rsidR="005E4AF9" w:rsidRPr="00853684" w:rsidRDefault="005E4AF9" w:rsidP="005E4AF9">
            <w:pPr>
              <w:jc w:val="center"/>
              <w:rPr>
                <w:sz w:val="20"/>
                <w:szCs w:val="20"/>
              </w:rPr>
            </w:pPr>
          </w:p>
        </w:tc>
        <w:tc>
          <w:tcPr>
            <w:tcW w:w="4989" w:type="dxa"/>
            <w:vAlign w:val="center"/>
          </w:tcPr>
          <w:p w:rsidR="005E4AF9" w:rsidRPr="00853684" w:rsidRDefault="005E4AF9" w:rsidP="00F057DC">
            <w:pPr>
              <w:rPr>
                <w:sz w:val="20"/>
                <w:szCs w:val="20"/>
              </w:rPr>
            </w:pPr>
            <w:r>
              <w:rPr>
                <w:sz w:val="20"/>
                <w:szCs w:val="20"/>
              </w:rPr>
              <w:t>L’enregistrement comptable de la déclaration de TVA et les paiements correspondants.</w:t>
            </w:r>
          </w:p>
        </w:tc>
      </w:tr>
      <w:tr w:rsidR="005E4AF9" w:rsidRPr="00853684" w:rsidTr="005E4AF9">
        <w:trPr>
          <w:jc w:val="center"/>
        </w:trPr>
        <w:tc>
          <w:tcPr>
            <w:tcW w:w="737" w:type="dxa"/>
            <w:vAlign w:val="center"/>
          </w:tcPr>
          <w:p w:rsidR="005E4AF9" w:rsidRPr="00853684" w:rsidRDefault="005E4AF9" w:rsidP="005E4AF9">
            <w:pPr>
              <w:jc w:val="center"/>
              <w:rPr>
                <w:sz w:val="20"/>
                <w:szCs w:val="20"/>
              </w:rPr>
            </w:pPr>
          </w:p>
        </w:tc>
        <w:tc>
          <w:tcPr>
            <w:tcW w:w="737" w:type="dxa"/>
            <w:vAlign w:val="center"/>
          </w:tcPr>
          <w:p w:rsidR="005E4AF9" w:rsidRPr="00853684" w:rsidRDefault="005E4AF9" w:rsidP="005E4AF9">
            <w:pPr>
              <w:jc w:val="center"/>
              <w:rPr>
                <w:sz w:val="20"/>
                <w:szCs w:val="20"/>
              </w:rPr>
            </w:pPr>
          </w:p>
        </w:tc>
        <w:tc>
          <w:tcPr>
            <w:tcW w:w="737" w:type="dxa"/>
            <w:vAlign w:val="center"/>
          </w:tcPr>
          <w:p w:rsidR="005E4AF9" w:rsidRDefault="005E4AF9" w:rsidP="005E4AF9">
            <w:pPr>
              <w:jc w:val="center"/>
              <w:rPr>
                <w:sz w:val="20"/>
                <w:szCs w:val="20"/>
              </w:rPr>
            </w:pPr>
          </w:p>
        </w:tc>
        <w:tc>
          <w:tcPr>
            <w:tcW w:w="736" w:type="dxa"/>
            <w:vAlign w:val="center"/>
          </w:tcPr>
          <w:p w:rsidR="005E4AF9" w:rsidRPr="00853684" w:rsidRDefault="005E4AF9" w:rsidP="005E4AF9">
            <w:pPr>
              <w:jc w:val="center"/>
              <w:rPr>
                <w:sz w:val="20"/>
                <w:szCs w:val="20"/>
              </w:rPr>
            </w:pPr>
          </w:p>
        </w:tc>
        <w:tc>
          <w:tcPr>
            <w:tcW w:w="751" w:type="dxa"/>
            <w:shd w:val="clear" w:color="auto" w:fill="auto"/>
            <w:vAlign w:val="center"/>
          </w:tcPr>
          <w:p w:rsidR="005E4AF9"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r>
              <w:rPr>
                <w:sz w:val="20"/>
                <w:szCs w:val="20"/>
              </w:rPr>
              <w:t>434</w:t>
            </w:r>
          </w:p>
        </w:tc>
        <w:tc>
          <w:tcPr>
            <w:tcW w:w="851" w:type="dxa"/>
            <w:vAlign w:val="center"/>
          </w:tcPr>
          <w:p w:rsidR="005E4AF9" w:rsidRPr="00853684" w:rsidRDefault="005E4AF9" w:rsidP="005E4AF9">
            <w:pPr>
              <w:jc w:val="center"/>
              <w:rPr>
                <w:sz w:val="20"/>
                <w:szCs w:val="20"/>
              </w:rPr>
            </w:pPr>
          </w:p>
        </w:tc>
        <w:tc>
          <w:tcPr>
            <w:tcW w:w="823" w:type="dxa"/>
            <w:vAlign w:val="center"/>
          </w:tcPr>
          <w:p w:rsidR="005E4AF9" w:rsidRPr="00853684" w:rsidRDefault="005E4AF9" w:rsidP="005E4AF9">
            <w:pPr>
              <w:jc w:val="center"/>
              <w:rPr>
                <w:sz w:val="20"/>
                <w:szCs w:val="20"/>
              </w:rPr>
            </w:pPr>
          </w:p>
        </w:tc>
        <w:tc>
          <w:tcPr>
            <w:tcW w:w="4989" w:type="dxa"/>
            <w:vAlign w:val="center"/>
          </w:tcPr>
          <w:p w:rsidR="005E4AF9" w:rsidRPr="00853684" w:rsidRDefault="005E4AF9" w:rsidP="005E4AF9">
            <w:pPr>
              <w:rPr>
                <w:sz w:val="20"/>
                <w:szCs w:val="20"/>
              </w:rPr>
            </w:pPr>
            <w:r>
              <w:rPr>
                <w:sz w:val="20"/>
                <w:szCs w:val="20"/>
              </w:rPr>
              <w:t>Le contrôle et les enregistrements des cotisations sociales</w:t>
            </w:r>
            <w:r>
              <w:rPr>
                <w:sz w:val="20"/>
                <w:szCs w:val="20"/>
              </w:rPr>
              <w:t xml:space="preserve"> et du prélèvement à la source</w:t>
            </w:r>
            <w:r>
              <w:rPr>
                <w:sz w:val="20"/>
                <w:szCs w:val="20"/>
              </w:rPr>
              <w:t>.</w:t>
            </w:r>
          </w:p>
        </w:tc>
      </w:tr>
      <w:tr w:rsidR="005E4AF9" w:rsidRPr="00853684" w:rsidTr="005E4AF9">
        <w:trPr>
          <w:jc w:val="center"/>
        </w:trPr>
        <w:tc>
          <w:tcPr>
            <w:tcW w:w="737" w:type="dxa"/>
            <w:vAlign w:val="center"/>
          </w:tcPr>
          <w:p w:rsidR="005E4AF9" w:rsidRPr="00853684" w:rsidRDefault="005E4AF9" w:rsidP="005E4AF9">
            <w:pPr>
              <w:jc w:val="center"/>
              <w:rPr>
                <w:sz w:val="20"/>
                <w:szCs w:val="20"/>
              </w:rPr>
            </w:pPr>
          </w:p>
        </w:tc>
        <w:tc>
          <w:tcPr>
            <w:tcW w:w="737" w:type="dxa"/>
            <w:vAlign w:val="center"/>
          </w:tcPr>
          <w:p w:rsidR="005E4AF9" w:rsidRPr="00853684" w:rsidRDefault="005E4AF9" w:rsidP="005E4AF9">
            <w:pPr>
              <w:jc w:val="center"/>
              <w:rPr>
                <w:sz w:val="20"/>
                <w:szCs w:val="20"/>
              </w:rPr>
            </w:pPr>
          </w:p>
        </w:tc>
        <w:tc>
          <w:tcPr>
            <w:tcW w:w="737" w:type="dxa"/>
            <w:vAlign w:val="center"/>
          </w:tcPr>
          <w:p w:rsidR="005E4AF9" w:rsidRDefault="005E4AF9" w:rsidP="005E4AF9">
            <w:pPr>
              <w:jc w:val="center"/>
              <w:rPr>
                <w:sz w:val="20"/>
                <w:szCs w:val="20"/>
              </w:rPr>
            </w:pPr>
          </w:p>
        </w:tc>
        <w:tc>
          <w:tcPr>
            <w:tcW w:w="736" w:type="dxa"/>
            <w:vAlign w:val="center"/>
          </w:tcPr>
          <w:p w:rsidR="005E4AF9" w:rsidRPr="00853684"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p>
        </w:tc>
        <w:tc>
          <w:tcPr>
            <w:tcW w:w="751" w:type="dxa"/>
            <w:shd w:val="clear" w:color="auto" w:fill="auto"/>
            <w:vAlign w:val="center"/>
          </w:tcPr>
          <w:p w:rsidR="005E4AF9" w:rsidRPr="00853684" w:rsidRDefault="005E4AF9" w:rsidP="005E4AF9">
            <w:pPr>
              <w:jc w:val="center"/>
              <w:rPr>
                <w:sz w:val="20"/>
                <w:szCs w:val="20"/>
              </w:rPr>
            </w:pPr>
          </w:p>
        </w:tc>
        <w:tc>
          <w:tcPr>
            <w:tcW w:w="851" w:type="dxa"/>
            <w:vAlign w:val="center"/>
          </w:tcPr>
          <w:p w:rsidR="005E4AF9" w:rsidRPr="00853684" w:rsidRDefault="005E4AF9" w:rsidP="005E4AF9">
            <w:pPr>
              <w:jc w:val="center"/>
              <w:rPr>
                <w:sz w:val="20"/>
                <w:szCs w:val="20"/>
              </w:rPr>
            </w:pPr>
            <w:r>
              <w:rPr>
                <w:sz w:val="20"/>
                <w:szCs w:val="20"/>
              </w:rPr>
              <w:t>543</w:t>
            </w:r>
          </w:p>
        </w:tc>
        <w:tc>
          <w:tcPr>
            <w:tcW w:w="823" w:type="dxa"/>
            <w:vAlign w:val="center"/>
          </w:tcPr>
          <w:p w:rsidR="005E4AF9" w:rsidRPr="00853684" w:rsidRDefault="005E4AF9" w:rsidP="005E4AF9">
            <w:pPr>
              <w:jc w:val="center"/>
              <w:rPr>
                <w:sz w:val="20"/>
                <w:szCs w:val="20"/>
              </w:rPr>
            </w:pPr>
          </w:p>
        </w:tc>
        <w:tc>
          <w:tcPr>
            <w:tcW w:w="4989" w:type="dxa"/>
            <w:vAlign w:val="center"/>
          </w:tcPr>
          <w:p w:rsidR="005E4AF9" w:rsidRPr="00853684" w:rsidRDefault="005E4AF9" w:rsidP="00F057DC">
            <w:pPr>
              <w:rPr>
                <w:sz w:val="20"/>
                <w:szCs w:val="20"/>
              </w:rPr>
            </w:pPr>
            <w:r>
              <w:rPr>
                <w:sz w:val="20"/>
                <w:szCs w:val="20"/>
              </w:rPr>
              <w:t>Le suivi de l’activité, le suivi budgétaire et l’analyse des ventes.</w:t>
            </w:r>
          </w:p>
        </w:tc>
      </w:tr>
      <w:tr w:rsidR="005E4AF9" w:rsidTr="005E4AF9">
        <w:trPr>
          <w:jc w:val="center"/>
        </w:trPr>
        <w:tc>
          <w:tcPr>
            <w:tcW w:w="737" w:type="dxa"/>
            <w:shd w:val="clear" w:color="auto" w:fill="FBD4B4" w:themeFill="accent6" w:themeFillTint="66"/>
            <w:vAlign w:val="center"/>
          </w:tcPr>
          <w:p w:rsidR="005E4AF9" w:rsidRPr="00A8562D" w:rsidRDefault="005E4AF9" w:rsidP="005E4AF9">
            <w:pPr>
              <w:jc w:val="center"/>
              <w:rPr>
                <w:sz w:val="20"/>
                <w:szCs w:val="20"/>
              </w:rPr>
            </w:pPr>
          </w:p>
        </w:tc>
        <w:tc>
          <w:tcPr>
            <w:tcW w:w="737" w:type="dxa"/>
            <w:shd w:val="clear" w:color="auto" w:fill="FBD4B4" w:themeFill="accent6" w:themeFillTint="66"/>
            <w:vAlign w:val="center"/>
          </w:tcPr>
          <w:p w:rsidR="005E4AF9" w:rsidRPr="00A8562D" w:rsidRDefault="005E4AF9" w:rsidP="005E4AF9">
            <w:pPr>
              <w:jc w:val="center"/>
              <w:rPr>
                <w:sz w:val="20"/>
                <w:szCs w:val="20"/>
              </w:rPr>
            </w:pPr>
          </w:p>
        </w:tc>
        <w:tc>
          <w:tcPr>
            <w:tcW w:w="737" w:type="dxa"/>
            <w:shd w:val="clear" w:color="auto" w:fill="FBD4B4" w:themeFill="accent6" w:themeFillTint="66"/>
            <w:vAlign w:val="center"/>
          </w:tcPr>
          <w:p w:rsidR="005E4AF9" w:rsidRPr="00A8562D" w:rsidRDefault="005E4AF9" w:rsidP="005E4AF9">
            <w:pPr>
              <w:jc w:val="center"/>
              <w:rPr>
                <w:i/>
                <w:sz w:val="20"/>
                <w:szCs w:val="20"/>
              </w:rPr>
            </w:pPr>
          </w:p>
        </w:tc>
        <w:tc>
          <w:tcPr>
            <w:tcW w:w="736" w:type="dxa"/>
            <w:shd w:val="clear" w:color="auto" w:fill="FBD4B4" w:themeFill="accent6" w:themeFillTint="66"/>
            <w:vAlign w:val="center"/>
          </w:tcPr>
          <w:p w:rsidR="005E4AF9" w:rsidRPr="00A8562D" w:rsidRDefault="005E4AF9" w:rsidP="005E4AF9">
            <w:pPr>
              <w:jc w:val="center"/>
              <w:rPr>
                <w:i/>
                <w:sz w:val="20"/>
                <w:szCs w:val="20"/>
              </w:rPr>
            </w:pPr>
          </w:p>
        </w:tc>
        <w:tc>
          <w:tcPr>
            <w:tcW w:w="751" w:type="dxa"/>
            <w:shd w:val="clear" w:color="auto" w:fill="FBD4B4" w:themeFill="accent6" w:themeFillTint="66"/>
            <w:vAlign w:val="center"/>
          </w:tcPr>
          <w:p w:rsidR="005E4AF9" w:rsidRPr="00FD1E7B" w:rsidRDefault="005E4AF9" w:rsidP="005E4AF9">
            <w:pPr>
              <w:jc w:val="center"/>
              <w:rPr>
                <w:sz w:val="20"/>
                <w:szCs w:val="20"/>
              </w:rPr>
            </w:pPr>
          </w:p>
        </w:tc>
        <w:tc>
          <w:tcPr>
            <w:tcW w:w="751" w:type="dxa"/>
            <w:shd w:val="clear" w:color="auto" w:fill="FBD4B4" w:themeFill="accent6" w:themeFillTint="66"/>
            <w:vAlign w:val="center"/>
          </w:tcPr>
          <w:p w:rsidR="005E4AF9" w:rsidRPr="00FD1E7B" w:rsidRDefault="005E4AF9" w:rsidP="005E4AF9">
            <w:pPr>
              <w:jc w:val="center"/>
              <w:rPr>
                <w:sz w:val="20"/>
                <w:szCs w:val="20"/>
              </w:rPr>
            </w:pPr>
          </w:p>
        </w:tc>
        <w:tc>
          <w:tcPr>
            <w:tcW w:w="851" w:type="dxa"/>
            <w:shd w:val="clear" w:color="auto" w:fill="FBD4B4" w:themeFill="accent6" w:themeFillTint="66"/>
            <w:vAlign w:val="center"/>
          </w:tcPr>
          <w:p w:rsidR="005E4AF9" w:rsidRPr="00A8562D" w:rsidRDefault="005E4AF9" w:rsidP="005E4AF9">
            <w:pPr>
              <w:jc w:val="center"/>
              <w:rPr>
                <w:i/>
                <w:sz w:val="20"/>
                <w:szCs w:val="20"/>
              </w:rPr>
            </w:pPr>
          </w:p>
        </w:tc>
        <w:tc>
          <w:tcPr>
            <w:tcW w:w="823" w:type="dxa"/>
            <w:shd w:val="clear" w:color="auto" w:fill="FBD4B4" w:themeFill="accent6" w:themeFillTint="66"/>
            <w:vAlign w:val="center"/>
          </w:tcPr>
          <w:p w:rsidR="005E4AF9" w:rsidRDefault="005E4AF9" w:rsidP="005E4AF9">
            <w:pPr>
              <w:jc w:val="center"/>
              <w:rPr>
                <w:i/>
                <w:sz w:val="20"/>
                <w:szCs w:val="20"/>
              </w:rPr>
            </w:pPr>
            <w:r w:rsidRPr="00A8562D">
              <w:rPr>
                <w:i/>
                <w:sz w:val="20"/>
                <w:szCs w:val="20"/>
              </w:rPr>
              <w:t>713</w:t>
            </w:r>
          </w:p>
          <w:p w:rsidR="005E4AF9" w:rsidRPr="00A8562D" w:rsidRDefault="005E4AF9" w:rsidP="005E4AF9">
            <w:pPr>
              <w:jc w:val="center"/>
              <w:rPr>
                <w:i/>
                <w:sz w:val="20"/>
                <w:szCs w:val="20"/>
              </w:rPr>
            </w:pPr>
            <w:r>
              <w:rPr>
                <w:i/>
                <w:sz w:val="20"/>
                <w:szCs w:val="20"/>
              </w:rPr>
              <w:t>714</w:t>
            </w:r>
          </w:p>
        </w:tc>
        <w:tc>
          <w:tcPr>
            <w:tcW w:w="4989" w:type="dxa"/>
            <w:shd w:val="clear" w:color="auto" w:fill="FBD4B4" w:themeFill="accent6" w:themeFillTint="66"/>
            <w:vAlign w:val="center"/>
          </w:tcPr>
          <w:p w:rsidR="005E4AF9" w:rsidRDefault="005E4AF9" w:rsidP="00F057DC">
            <w:pPr>
              <w:rPr>
                <w:i/>
                <w:sz w:val="20"/>
                <w:szCs w:val="20"/>
              </w:rPr>
            </w:pPr>
            <w:r>
              <w:rPr>
                <w:i/>
                <w:sz w:val="20"/>
                <w:szCs w:val="20"/>
              </w:rPr>
              <w:t xml:space="preserve">Plusieurs </w:t>
            </w:r>
            <w:r w:rsidRPr="0057445F">
              <w:rPr>
                <w:i/>
                <w:sz w:val="20"/>
                <w:szCs w:val="20"/>
              </w:rPr>
              <w:t xml:space="preserve"> extraction</w:t>
            </w:r>
            <w:r>
              <w:rPr>
                <w:i/>
                <w:sz w:val="20"/>
                <w:szCs w:val="20"/>
              </w:rPr>
              <w:t>s</w:t>
            </w:r>
            <w:r w:rsidRPr="0057445F">
              <w:rPr>
                <w:i/>
                <w:sz w:val="20"/>
                <w:szCs w:val="20"/>
              </w:rPr>
              <w:t xml:space="preserve"> de donné</w:t>
            </w:r>
            <w:r>
              <w:rPr>
                <w:i/>
                <w:sz w:val="20"/>
                <w:szCs w:val="20"/>
              </w:rPr>
              <w:t>es du PGI pour répondre aux besoins</w:t>
            </w:r>
            <w:r>
              <w:rPr>
                <w:i/>
                <w:sz w:val="20"/>
                <w:szCs w:val="20"/>
              </w:rPr>
              <w:t>.</w:t>
            </w:r>
          </w:p>
          <w:p w:rsidR="005E4AF9" w:rsidRPr="0057445F" w:rsidRDefault="005E4AF9" w:rsidP="00F057DC">
            <w:pPr>
              <w:rPr>
                <w:i/>
                <w:sz w:val="20"/>
                <w:szCs w:val="20"/>
              </w:rPr>
            </w:pPr>
            <w:r>
              <w:rPr>
                <w:i/>
                <w:sz w:val="20"/>
                <w:szCs w:val="20"/>
              </w:rPr>
              <w:t>Recherche documentaire sur le barème de saisie sur salaire.</w:t>
            </w:r>
          </w:p>
        </w:tc>
      </w:tr>
    </w:tbl>
    <w:p w:rsidR="005E4AF9" w:rsidRPr="005B44C2" w:rsidRDefault="005E4AF9" w:rsidP="005E4AF9">
      <w:pPr>
        <w:jc w:val="both"/>
        <w:rPr>
          <w:i/>
        </w:rPr>
      </w:pPr>
    </w:p>
    <w:p w:rsidR="005E4AF9" w:rsidRDefault="005E4AF9" w:rsidP="005E4AF9">
      <w:pPr>
        <w:jc w:val="both"/>
        <w:rPr>
          <w:b/>
          <w:u w:val="single"/>
        </w:rPr>
      </w:pPr>
    </w:p>
    <w:p w:rsidR="005E4AF9" w:rsidRDefault="005E4AF9">
      <w:pPr>
        <w:spacing w:after="200" w:line="276" w:lineRule="auto"/>
        <w:rPr>
          <w:b/>
          <w:color w:val="1F497D" w:themeColor="text2"/>
          <w:sz w:val="24"/>
          <w:u w:val="single"/>
        </w:rPr>
      </w:pPr>
      <w:r>
        <w:rPr>
          <w:b/>
          <w:color w:val="1F497D" w:themeColor="text2"/>
          <w:sz w:val="24"/>
          <w:u w:val="single"/>
        </w:rPr>
        <w:br w:type="page"/>
      </w:r>
    </w:p>
    <w:p w:rsidR="005E4AF9" w:rsidRPr="005E4AF9" w:rsidRDefault="005E4AF9" w:rsidP="005E4AF9">
      <w:pPr>
        <w:spacing w:after="120"/>
        <w:jc w:val="both"/>
        <w:rPr>
          <w:b/>
          <w:color w:val="1F497D" w:themeColor="text2"/>
          <w:sz w:val="24"/>
          <w:u w:val="single"/>
        </w:rPr>
      </w:pPr>
      <w:r w:rsidRPr="005E4AF9">
        <w:rPr>
          <w:b/>
          <w:color w:val="1F497D" w:themeColor="text2"/>
          <w:sz w:val="24"/>
          <w:u w:val="single"/>
        </w:rPr>
        <w:lastRenderedPageBreak/>
        <w:t>Les productions attendues :</w:t>
      </w:r>
    </w:p>
    <w:p w:rsidR="005E4AF9" w:rsidRPr="00A748A6" w:rsidRDefault="005E4AF9" w:rsidP="005E4AF9">
      <w:pPr>
        <w:rPr>
          <w:b/>
          <w:color w:val="FF0000"/>
          <w:sz w:val="28"/>
          <w:szCs w:val="28"/>
          <w:u w:val="single"/>
        </w:rPr>
      </w:pPr>
    </w:p>
    <w:p w:rsidR="005E4AF9" w:rsidRDefault="005E4AF9" w:rsidP="005E4AF9">
      <w:pPr>
        <w:pStyle w:val="Paragraphedeliste"/>
        <w:numPr>
          <w:ilvl w:val="0"/>
          <w:numId w:val="26"/>
        </w:numPr>
        <w:spacing w:after="120"/>
        <w:jc w:val="both"/>
        <w:rPr>
          <w:color w:val="000000" w:themeColor="text1"/>
        </w:rPr>
      </w:pPr>
      <w:r>
        <w:rPr>
          <w:color w:val="000000" w:themeColor="text1"/>
        </w:rPr>
        <w:t>Un état présentant la justification des comptes de tiers et des comptes 467.</w:t>
      </w:r>
    </w:p>
    <w:p w:rsidR="005E4AF9" w:rsidRDefault="005E4AF9" w:rsidP="005E4AF9">
      <w:pPr>
        <w:pStyle w:val="Paragraphedeliste"/>
        <w:numPr>
          <w:ilvl w:val="0"/>
          <w:numId w:val="26"/>
        </w:numPr>
        <w:spacing w:after="120"/>
        <w:jc w:val="both"/>
        <w:rPr>
          <w:color w:val="000000" w:themeColor="text1"/>
        </w:rPr>
      </w:pPr>
      <w:r>
        <w:rPr>
          <w:color w:val="000000" w:themeColor="text1"/>
        </w:rPr>
        <w:t>Un message électronique et un courrier de relance.</w:t>
      </w:r>
    </w:p>
    <w:p w:rsidR="005E4AF9" w:rsidRDefault="005E4AF9" w:rsidP="005E4AF9">
      <w:pPr>
        <w:pStyle w:val="Paragraphedeliste"/>
        <w:numPr>
          <w:ilvl w:val="0"/>
          <w:numId w:val="26"/>
        </w:numPr>
        <w:spacing w:after="120"/>
        <w:jc w:val="both"/>
        <w:rPr>
          <w:color w:val="000000" w:themeColor="text1"/>
        </w:rPr>
      </w:pPr>
      <w:r>
        <w:rPr>
          <w:color w:val="000000" w:themeColor="text1"/>
        </w:rPr>
        <w:t xml:space="preserve">L’état de rapprochement bancaire de </w:t>
      </w:r>
      <w:r>
        <w:rPr>
          <w:color w:val="000000" w:themeColor="text1"/>
        </w:rPr>
        <w:t>septembre</w:t>
      </w:r>
      <w:r>
        <w:rPr>
          <w:color w:val="000000" w:themeColor="text1"/>
        </w:rPr>
        <w:t xml:space="preserve"> et une écriture de régularisation.</w:t>
      </w:r>
    </w:p>
    <w:p w:rsidR="005E4AF9" w:rsidRDefault="005E4AF9" w:rsidP="005E4AF9">
      <w:pPr>
        <w:pStyle w:val="Paragraphedeliste"/>
        <w:numPr>
          <w:ilvl w:val="0"/>
          <w:numId w:val="26"/>
        </w:numPr>
        <w:spacing w:after="120"/>
        <w:jc w:val="both"/>
        <w:rPr>
          <w:color w:val="000000" w:themeColor="text1"/>
        </w:rPr>
      </w:pPr>
      <w:r>
        <w:rPr>
          <w:color w:val="000000" w:themeColor="text1"/>
        </w:rPr>
        <w:t>L’OD de TVA et son règlement.</w:t>
      </w:r>
    </w:p>
    <w:p w:rsidR="005E4AF9" w:rsidRDefault="005E4AF9" w:rsidP="005E4AF9">
      <w:pPr>
        <w:pStyle w:val="Paragraphedeliste"/>
        <w:numPr>
          <w:ilvl w:val="0"/>
          <w:numId w:val="26"/>
        </w:numPr>
        <w:spacing w:after="120"/>
        <w:jc w:val="both"/>
        <w:rPr>
          <w:color w:val="000000" w:themeColor="text1"/>
        </w:rPr>
      </w:pPr>
      <w:r>
        <w:rPr>
          <w:color w:val="000000" w:themeColor="text1"/>
        </w:rPr>
        <w:t>Un document justifiant le contrôle des cotisations sociales</w:t>
      </w:r>
      <w:r>
        <w:rPr>
          <w:color w:val="000000" w:themeColor="text1"/>
        </w:rPr>
        <w:t xml:space="preserve"> et du prélèvement à la source</w:t>
      </w:r>
      <w:r>
        <w:rPr>
          <w:color w:val="000000" w:themeColor="text1"/>
        </w:rPr>
        <w:t xml:space="preserve"> à payer et les écritures des règlements.</w:t>
      </w:r>
    </w:p>
    <w:p w:rsidR="005E4AF9" w:rsidRDefault="005E4AF9" w:rsidP="005E4AF9">
      <w:pPr>
        <w:pStyle w:val="Paragraphedeliste"/>
        <w:numPr>
          <w:ilvl w:val="0"/>
          <w:numId w:val="26"/>
        </w:numPr>
        <w:spacing w:after="120"/>
        <w:jc w:val="both"/>
        <w:rPr>
          <w:color w:val="000000" w:themeColor="text1"/>
        </w:rPr>
      </w:pPr>
      <w:r>
        <w:rPr>
          <w:color w:val="000000" w:themeColor="text1"/>
        </w:rPr>
        <w:t>Le suivi de l’activité annuelle.</w:t>
      </w:r>
    </w:p>
    <w:p w:rsidR="005E4AF9" w:rsidRDefault="005E4AF9" w:rsidP="005E4AF9">
      <w:pPr>
        <w:pStyle w:val="Paragraphedeliste"/>
        <w:numPr>
          <w:ilvl w:val="0"/>
          <w:numId w:val="26"/>
        </w:numPr>
        <w:spacing w:after="120"/>
        <w:jc w:val="both"/>
        <w:rPr>
          <w:color w:val="000000" w:themeColor="text1"/>
        </w:rPr>
      </w:pPr>
      <w:r>
        <w:rPr>
          <w:color w:val="000000" w:themeColor="text1"/>
        </w:rPr>
        <w:t xml:space="preserve">Le suivi budgétaire (simple) pour le mois de </w:t>
      </w:r>
      <w:r>
        <w:rPr>
          <w:color w:val="000000" w:themeColor="text1"/>
        </w:rPr>
        <w:t>septembre</w:t>
      </w:r>
      <w:r>
        <w:rPr>
          <w:color w:val="000000" w:themeColor="text1"/>
        </w:rPr>
        <w:t xml:space="preserve"> 20</w:t>
      </w:r>
      <w:r>
        <w:rPr>
          <w:color w:val="000000" w:themeColor="text1"/>
        </w:rPr>
        <w:t>19</w:t>
      </w:r>
      <w:r>
        <w:rPr>
          <w:color w:val="000000" w:themeColor="text1"/>
        </w:rPr>
        <w:t>.</w:t>
      </w:r>
    </w:p>
    <w:p w:rsidR="005E4AF9" w:rsidRPr="007F1DA9" w:rsidRDefault="005E4AF9" w:rsidP="005E4AF9">
      <w:pPr>
        <w:pStyle w:val="Paragraphedeliste"/>
        <w:numPr>
          <w:ilvl w:val="0"/>
          <w:numId w:val="26"/>
        </w:numPr>
        <w:spacing w:after="120"/>
        <w:jc w:val="both"/>
        <w:rPr>
          <w:color w:val="000000" w:themeColor="text1"/>
        </w:rPr>
      </w:pPr>
      <w:r>
        <w:rPr>
          <w:color w:val="000000" w:themeColor="text1"/>
        </w:rPr>
        <w:t xml:space="preserve">Un document présentant l’analyse des ventes de </w:t>
      </w:r>
      <w:r>
        <w:rPr>
          <w:color w:val="000000" w:themeColor="text1"/>
        </w:rPr>
        <w:t>septembre</w:t>
      </w:r>
      <w:r>
        <w:rPr>
          <w:color w:val="000000" w:themeColor="text1"/>
        </w:rPr>
        <w:t>.</w:t>
      </w:r>
    </w:p>
    <w:p w:rsidR="005E4AF9" w:rsidRPr="007F1DA9" w:rsidRDefault="005E4AF9" w:rsidP="005E4AF9">
      <w:pPr>
        <w:jc w:val="both"/>
        <w:rPr>
          <w:rFonts w:cs="Arial"/>
          <w:color w:val="000000" w:themeColor="text1"/>
          <w:sz w:val="24"/>
          <w:szCs w:val="24"/>
        </w:rPr>
      </w:pPr>
    </w:p>
    <w:p w:rsidR="003F2C85" w:rsidRDefault="003F2C85" w:rsidP="00127B53"/>
    <w:sectPr w:rsidR="003F2C85" w:rsidSect="00AD79FC">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79" w:rsidRDefault="00355479" w:rsidP="00CA0FBC">
      <w:r>
        <w:separator/>
      </w:r>
    </w:p>
  </w:endnote>
  <w:endnote w:type="continuationSeparator" w:id="0">
    <w:p w:rsidR="00355479" w:rsidRDefault="00355479" w:rsidP="00CA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77" w:rsidRPr="00AE7073" w:rsidRDefault="00AE6F77" w:rsidP="00AE6F77">
    <w:pPr>
      <w:pStyle w:val="Pieddepage"/>
      <w:spacing w:after="60"/>
      <w:rPr>
        <w:rFonts w:ascii="Arial" w:hAnsi="Arial" w:cs="Arial"/>
        <w:sz w:val="16"/>
        <w:szCs w:val="16"/>
      </w:rPr>
    </w:pPr>
    <w:r>
      <w:rPr>
        <w:rFonts w:ascii="Arial" w:hAnsi="Arial" w:cs="Arial"/>
        <w:sz w:val="18"/>
        <w:szCs w:val="18"/>
      </w:rPr>
      <w:t>Situation professionnelle Garage Armand – Opérations de fin de mois 2019</w:t>
    </w:r>
    <w:r>
      <w:rPr>
        <w:rFonts w:ascii="Arial" w:hAnsi="Arial" w:cs="Arial"/>
        <w:sz w:val="16"/>
        <w:szCs w:val="16"/>
      </w:rPr>
      <w:tab/>
    </w:r>
    <w:r w:rsidRPr="00AE7073">
      <w:rPr>
        <w:rFonts w:ascii="Arial" w:hAnsi="Arial" w:cs="Arial"/>
        <w:sz w:val="18"/>
        <w:szCs w:val="18"/>
      </w:rPr>
      <w:t xml:space="preserve">page </w:t>
    </w:r>
    <w:r w:rsidRPr="00AE7073">
      <w:rPr>
        <w:rFonts w:ascii="Arial" w:hAnsi="Arial" w:cs="Arial"/>
        <w:sz w:val="18"/>
        <w:szCs w:val="18"/>
      </w:rPr>
      <w:fldChar w:fldCharType="begin"/>
    </w:r>
    <w:r w:rsidRPr="00AE7073">
      <w:rPr>
        <w:rFonts w:ascii="Arial" w:hAnsi="Arial" w:cs="Arial"/>
        <w:sz w:val="18"/>
        <w:szCs w:val="18"/>
      </w:rPr>
      <w:instrText xml:space="preserve"> PAGE   \* MERGEFORMAT </w:instrText>
    </w:r>
    <w:r w:rsidRPr="00AE7073">
      <w:rPr>
        <w:rFonts w:ascii="Arial" w:hAnsi="Arial" w:cs="Arial"/>
        <w:sz w:val="18"/>
        <w:szCs w:val="18"/>
      </w:rPr>
      <w:fldChar w:fldCharType="separate"/>
    </w:r>
    <w:r w:rsidR="00222D09">
      <w:rPr>
        <w:rFonts w:ascii="Arial" w:hAnsi="Arial" w:cs="Arial"/>
        <w:noProof/>
        <w:sz w:val="18"/>
        <w:szCs w:val="18"/>
      </w:rPr>
      <w:t>1</w:t>
    </w:r>
    <w:r w:rsidRPr="00AE7073">
      <w:rPr>
        <w:rFonts w:ascii="Arial" w:hAnsi="Arial" w:cs="Arial"/>
        <w:sz w:val="18"/>
        <w:szCs w:val="18"/>
      </w:rPr>
      <w:fldChar w:fldCharType="end"/>
    </w:r>
    <w:r w:rsidRPr="00AE7073">
      <w:rPr>
        <w:rFonts w:ascii="Arial" w:hAnsi="Arial" w:cs="Arial"/>
        <w:sz w:val="18"/>
        <w:szCs w:val="18"/>
      </w:rPr>
      <w:t>/</w:t>
    </w:r>
    <w:r w:rsidRPr="00AE7073">
      <w:rPr>
        <w:rFonts w:ascii="Arial" w:hAnsi="Arial" w:cs="Arial"/>
        <w:sz w:val="18"/>
        <w:szCs w:val="18"/>
      </w:rPr>
      <w:fldChar w:fldCharType="begin"/>
    </w:r>
    <w:r w:rsidRPr="00AE7073">
      <w:rPr>
        <w:rFonts w:ascii="Arial" w:hAnsi="Arial" w:cs="Arial"/>
        <w:sz w:val="18"/>
        <w:szCs w:val="18"/>
      </w:rPr>
      <w:instrText xml:space="preserve"> NUMPAGES   \* MERGEFORMAT </w:instrText>
    </w:r>
    <w:r w:rsidRPr="00AE7073">
      <w:rPr>
        <w:rFonts w:ascii="Arial" w:hAnsi="Arial" w:cs="Arial"/>
        <w:sz w:val="18"/>
        <w:szCs w:val="18"/>
      </w:rPr>
      <w:fldChar w:fldCharType="separate"/>
    </w:r>
    <w:r w:rsidR="00222D09">
      <w:rPr>
        <w:rFonts w:ascii="Arial" w:hAnsi="Arial" w:cs="Arial"/>
        <w:noProof/>
        <w:sz w:val="18"/>
        <w:szCs w:val="18"/>
      </w:rPr>
      <w:t>4</w:t>
    </w:r>
    <w:r w:rsidRPr="00AE7073">
      <w:rPr>
        <w:rFonts w:ascii="Arial" w:hAnsi="Arial" w:cs="Arial"/>
        <w:sz w:val="18"/>
        <w:szCs w:val="18"/>
      </w:rPr>
      <w:fldChar w:fldCharType="end"/>
    </w:r>
  </w:p>
  <w:p w:rsidR="008958D2" w:rsidRPr="00AE6F77" w:rsidRDefault="00AE6F77" w:rsidP="00AE6F77">
    <w:pPr>
      <w:pStyle w:val="Pieddepage"/>
      <w:jc w:val="center"/>
      <w:rPr>
        <w:rFonts w:ascii="Arial" w:hAnsi="Arial" w:cs="Arial"/>
        <w:sz w:val="16"/>
        <w:szCs w:val="16"/>
      </w:rPr>
    </w:pPr>
    <w:r>
      <w:rPr>
        <w:rFonts w:ascii="Arial" w:hAnsi="Arial" w:cs="Arial"/>
        <w:noProof/>
        <w:sz w:val="16"/>
        <w:szCs w:val="16"/>
        <w:lang w:eastAsia="fr-FR"/>
      </w:rPr>
      <w:drawing>
        <wp:inline distT="0" distB="0" distL="0" distR="0" wp14:anchorId="39EF55D6" wp14:editId="2DBCCD55">
          <wp:extent cx="758825" cy="146685"/>
          <wp:effectExtent l="0" t="0" r="3175" b="5715"/>
          <wp:docPr id="2" name="Image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rFonts w:ascii="Arial" w:hAnsi="Arial" w:cs="Arial"/>
        <w:sz w:val="16"/>
        <w:szCs w:val="16"/>
      </w:rPr>
      <w:t xml:space="preserve"> Réseau </w:t>
    </w:r>
    <w:proofErr w:type="spellStart"/>
    <w:r w:rsidRPr="00AE7073">
      <w:rPr>
        <w:rFonts w:ascii="Arial" w:hAnsi="Arial" w:cs="Arial"/>
        <w:sz w:val="16"/>
        <w:szCs w:val="16"/>
      </w:rPr>
      <w:t>CRCF</w:t>
    </w:r>
    <w:proofErr w:type="spellEnd"/>
    <w:r w:rsidRPr="00AE7073">
      <w:rPr>
        <w:rFonts w:ascii="Arial" w:hAnsi="Arial" w:cs="Arial"/>
        <w:sz w:val="16"/>
        <w:szCs w:val="16"/>
      </w:rPr>
      <w:t xml:space="preserve">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79" w:rsidRDefault="00355479" w:rsidP="00CA0FBC">
      <w:r>
        <w:separator/>
      </w:r>
    </w:p>
  </w:footnote>
  <w:footnote w:type="continuationSeparator" w:id="0">
    <w:p w:rsidR="00355479" w:rsidRDefault="00355479" w:rsidP="00CA0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63D"/>
    <w:multiLevelType w:val="hybridMultilevel"/>
    <w:tmpl w:val="1B0A90F0"/>
    <w:lvl w:ilvl="0" w:tplc="1C680C8E">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A0C9E"/>
    <w:multiLevelType w:val="hybridMultilevel"/>
    <w:tmpl w:val="9272B87A"/>
    <w:lvl w:ilvl="0" w:tplc="1B4489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E46B3"/>
    <w:multiLevelType w:val="hybridMultilevel"/>
    <w:tmpl w:val="181C68D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0D53ED2"/>
    <w:multiLevelType w:val="hybridMultilevel"/>
    <w:tmpl w:val="6F86F5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EA6C58"/>
    <w:multiLevelType w:val="hybridMultilevel"/>
    <w:tmpl w:val="8B246DFE"/>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281D6F"/>
    <w:multiLevelType w:val="hybridMultilevel"/>
    <w:tmpl w:val="7FDE0724"/>
    <w:lvl w:ilvl="0" w:tplc="07A4884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8F311A"/>
    <w:multiLevelType w:val="hybridMultilevel"/>
    <w:tmpl w:val="DFD44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9722E6"/>
    <w:multiLevelType w:val="hybridMultilevel"/>
    <w:tmpl w:val="075C8F76"/>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2B368D"/>
    <w:multiLevelType w:val="hybridMultilevel"/>
    <w:tmpl w:val="00FABB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3909DB"/>
    <w:multiLevelType w:val="hybridMultilevel"/>
    <w:tmpl w:val="7E982174"/>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E93748"/>
    <w:multiLevelType w:val="hybridMultilevel"/>
    <w:tmpl w:val="05E0CB78"/>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8D3346"/>
    <w:multiLevelType w:val="hybridMultilevel"/>
    <w:tmpl w:val="A392C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956B8C"/>
    <w:multiLevelType w:val="hybridMultilevel"/>
    <w:tmpl w:val="0A36F492"/>
    <w:lvl w:ilvl="0" w:tplc="6CC8CEC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102D96"/>
    <w:multiLevelType w:val="hybridMultilevel"/>
    <w:tmpl w:val="39F61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D412F1"/>
    <w:multiLevelType w:val="multilevel"/>
    <w:tmpl w:val="27CE6A5C"/>
    <w:lvl w:ilvl="0">
      <w:start w:val="1"/>
      <w:numFmt w:val="upperRoman"/>
      <w:pStyle w:val="CoursTitre1"/>
      <w:lvlText w:val="%1."/>
      <w:lvlJc w:val="left"/>
      <w:pPr>
        <w:tabs>
          <w:tab w:val="num" w:pos="360"/>
        </w:tabs>
        <w:ind w:left="0" w:firstLine="0"/>
      </w:pPr>
      <w:rPr>
        <w:rFonts w:hint="default"/>
      </w:rPr>
    </w:lvl>
    <w:lvl w:ilvl="1">
      <w:start w:val="1"/>
      <w:numFmt w:val="upperLetter"/>
      <w:pStyle w:val="CoursTitre2"/>
      <w:lvlText w:val="%2."/>
      <w:lvlJc w:val="left"/>
      <w:pPr>
        <w:tabs>
          <w:tab w:val="num" w:pos="1080"/>
        </w:tabs>
        <w:ind w:left="720" w:firstLine="0"/>
      </w:pPr>
      <w:rPr>
        <w:rFonts w:hint="default"/>
      </w:rPr>
    </w:lvl>
    <w:lvl w:ilvl="2">
      <w:start w:val="1"/>
      <w:numFmt w:val="decimal"/>
      <w:pStyle w:val="CoursTitre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6DA2DDC"/>
    <w:multiLevelType w:val="hybridMultilevel"/>
    <w:tmpl w:val="00FAB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0425DE"/>
    <w:multiLevelType w:val="multilevel"/>
    <w:tmpl w:val="90A0BB10"/>
    <w:lvl w:ilvl="0">
      <w:start w:val="1"/>
      <w:numFmt w:val="lowerLetter"/>
      <w:lvlText w:val="%1."/>
      <w:lvlJc w:val="left"/>
      <w:pPr>
        <w:tabs>
          <w:tab w:val="num" w:pos="2520"/>
        </w:tabs>
        <w:ind w:left="2520" w:hanging="360"/>
      </w:pPr>
    </w:lvl>
    <w:lvl w:ilvl="1">
      <w:start w:val="1"/>
      <w:numFmt w:val="upperLetter"/>
      <w:lvlText w:val="%2."/>
      <w:lvlJc w:val="left"/>
      <w:pPr>
        <w:tabs>
          <w:tab w:val="num" w:pos="1080"/>
        </w:tabs>
        <w:ind w:left="720" w:firstLine="0"/>
      </w:pPr>
      <w:rPr>
        <w:rFonts w:hint="default"/>
      </w:rPr>
    </w:lvl>
    <w:lvl w:ilvl="2">
      <w:start w:val="1"/>
      <w:numFmt w:val="decimal"/>
      <w:pStyle w:val="CoursTitre4"/>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BA521A0"/>
    <w:multiLevelType w:val="hybridMultilevel"/>
    <w:tmpl w:val="5D0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EF49C0"/>
    <w:multiLevelType w:val="hybridMultilevel"/>
    <w:tmpl w:val="F918B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1B575E"/>
    <w:multiLevelType w:val="hybridMultilevel"/>
    <w:tmpl w:val="73A2A5FA"/>
    <w:lvl w:ilvl="0" w:tplc="A9D012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41451D"/>
    <w:multiLevelType w:val="hybridMultilevel"/>
    <w:tmpl w:val="630AE004"/>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5F3D64"/>
    <w:multiLevelType w:val="hybridMultilevel"/>
    <w:tmpl w:val="FE42EBAA"/>
    <w:lvl w:ilvl="0" w:tplc="AC2EFE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1B33CE"/>
    <w:multiLevelType w:val="hybridMultilevel"/>
    <w:tmpl w:val="64DCA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6"/>
  </w:num>
  <w:num w:numId="5">
    <w:abstractNumId w:val="5"/>
  </w:num>
  <w:num w:numId="6">
    <w:abstractNumId w:val="1"/>
  </w:num>
  <w:num w:numId="7">
    <w:abstractNumId w:val="20"/>
  </w:num>
  <w:num w:numId="8">
    <w:abstractNumId w:val="3"/>
  </w:num>
  <w:num w:numId="9">
    <w:abstractNumId w:val="15"/>
  </w:num>
  <w:num w:numId="10">
    <w:abstractNumId w:val="18"/>
  </w:num>
  <w:num w:numId="11">
    <w:abstractNumId w:val="8"/>
  </w:num>
  <w:num w:numId="12">
    <w:abstractNumId w:val="21"/>
  </w:num>
  <w:num w:numId="13">
    <w:abstractNumId w:val="10"/>
  </w:num>
  <w:num w:numId="14">
    <w:abstractNumId w:val="7"/>
  </w:num>
  <w:num w:numId="15">
    <w:abstractNumId w:val="9"/>
  </w:num>
  <w:num w:numId="16">
    <w:abstractNumId w:val="4"/>
  </w:num>
  <w:num w:numId="17">
    <w:abstractNumId w:val="12"/>
  </w:num>
  <w:num w:numId="18">
    <w:abstractNumId w:val="19"/>
  </w:num>
  <w:num w:numId="19">
    <w:abstractNumId w:val="2"/>
  </w:num>
  <w:num w:numId="20">
    <w:abstractNumId w:val="6"/>
  </w:num>
  <w:num w:numId="21">
    <w:abstractNumId w:val="22"/>
  </w:num>
  <w:num w:numId="22">
    <w:abstractNumId w:val="13"/>
  </w:num>
  <w:num w:numId="23">
    <w:abstractNumId w:val="11"/>
  </w:num>
  <w:num w:numId="24">
    <w:abstractNumId w:val="17"/>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DE"/>
    <w:rsid w:val="000249FF"/>
    <w:rsid w:val="00025BB6"/>
    <w:rsid w:val="000370B6"/>
    <w:rsid w:val="000531A9"/>
    <w:rsid w:val="00055B09"/>
    <w:rsid w:val="000605D3"/>
    <w:rsid w:val="0006638A"/>
    <w:rsid w:val="00072A0D"/>
    <w:rsid w:val="00073988"/>
    <w:rsid w:val="00081D82"/>
    <w:rsid w:val="00084BC5"/>
    <w:rsid w:val="00096986"/>
    <w:rsid w:val="000C048C"/>
    <w:rsid w:val="000D0B8F"/>
    <w:rsid w:val="000E31A4"/>
    <w:rsid w:val="00103958"/>
    <w:rsid w:val="00115574"/>
    <w:rsid w:val="001236D8"/>
    <w:rsid w:val="00127B53"/>
    <w:rsid w:val="00131D18"/>
    <w:rsid w:val="0013729E"/>
    <w:rsid w:val="00147949"/>
    <w:rsid w:val="00156B29"/>
    <w:rsid w:val="00165D70"/>
    <w:rsid w:val="00170D42"/>
    <w:rsid w:val="001814EF"/>
    <w:rsid w:val="00194E35"/>
    <w:rsid w:val="001A0628"/>
    <w:rsid w:val="001A7A68"/>
    <w:rsid w:val="001F6A0D"/>
    <w:rsid w:val="00204714"/>
    <w:rsid w:val="002068CC"/>
    <w:rsid w:val="0021736F"/>
    <w:rsid w:val="00222D09"/>
    <w:rsid w:val="0023140D"/>
    <w:rsid w:val="002454AB"/>
    <w:rsid w:val="002464FE"/>
    <w:rsid w:val="00252840"/>
    <w:rsid w:val="002A327F"/>
    <w:rsid w:val="002D4E28"/>
    <w:rsid w:val="002D4FFA"/>
    <w:rsid w:val="002D6A92"/>
    <w:rsid w:val="002E06EC"/>
    <w:rsid w:val="002E5047"/>
    <w:rsid w:val="002E60AA"/>
    <w:rsid w:val="002F6F2D"/>
    <w:rsid w:val="00320C2C"/>
    <w:rsid w:val="00330AB4"/>
    <w:rsid w:val="00330EF4"/>
    <w:rsid w:val="00333CF3"/>
    <w:rsid w:val="00355479"/>
    <w:rsid w:val="00380CE1"/>
    <w:rsid w:val="00385B7F"/>
    <w:rsid w:val="00392B07"/>
    <w:rsid w:val="003A4AA6"/>
    <w:rsid w:val="003B4A10"/>
    <w:rsid w:val="003B6FE5"/>
    <w:rsid w:val="003D7E19"/>
    <w:rsid w:val="003F2C85"/>
    <w:rsid w:val="004314D7"/>
    <w:rsid w:val="00443EF7"/>
    <w:rsid w:val="00461F5F"/>
    <w:rsid w:val="00464ABD"/>
    <w:rsid w:val="0047068F"/>
    <w:rsid w:val="00477A13"/>
    <w:rsid w:val="004823E4"/>
    <w:rsid w:val="004868CD"/>
    <w:rsid w:val="004A35FF"/>
    <w:rsid w:val="004D35F7"/>
    <w:rsid w:val="004D5604"/>
    <w:rsid w:val="004D587D"/>
    <w:rsid w:val="004D660A"/>
    <w:rsid w:val="005342F1"/>
    <w:rsid w:val="0053437D"/>
    <w:rsid w:val="00544163"/>
    <w:rsid w:val="0055768B"/>
    <w:rsid w:val="00572EDC"/>
    <w:rsid w:val="00575529"/>
    <w:rsid w:val="0059261A"/>
    <w:rsid w:val="005B49E7"/>
    <w:rsid w:val="005D752B"/>
    <w:rsid w:val="005E4AF9"/>
    <w:rsid w:val="005E4FCB"/>
    <w:rsid w:val="005E5B3E"/>
    <w:rsid w:val="005F0800"/>
    <w:rsid w:val="005F10AA"/>
    <w:rsid w:val="00633832"/>
    <w:rsid w:val="00646F08"/>
    <w:rsid w:val="006657C6"/>
    <w:rsid w:val="00666976"/>
    <w:rsid w:val="00677138"/>
    <w:rsid w:val="00693182"/>
    <w:rsid w:val="00695D70"/>
    <w:rsid w:val="00697646"/>
    <w:rsid w:val="006A1199"/>
    <w:rsid w:val="006B422B"/>
    <w:rsid w:val="006D5443"/>
    <w:rsid w:val="006E79B9"/>
    <w:rsid w:val="00702294"/>
    <w:rsid w:val="007644D0"/>
    <w:rsid w:val="0076473B"/>
    <w:rsid w:val="007650F1"/>
    <w:rsid w:val="0077130C"/>
    <w:rsid w:val="00783DB2"/>
    <w:rsid w:val="007A18F1"/>
    <w:rsid w:val="007A5E9A"/>
    <w:rsid w:val="007E3095"/>
    <w:rsid w:val="007F050A"/>
    <w:rsid w:val="007F12F1"/>
    <w:rsid w:val="00814FE2"/>
    <w:rsid w:val="0082352F"/>
    <w:rsid w:val="00836133"/>
    <w:rsid w:val="008426D5"/>
    <w:rsid w:val="00864D6E"/>
    <w:rsid w:val="00881D17"/>
    <w:rsid w:val="0088425C"/>
    <w:rsid w:val="0089010E"/>
    <w:rsid w:val="008933C8"/>
    <w:rsid w:val="00895813"/>
    <w:rsid w:val="008958D2"/>
    <w:rsid w:val="00895954"/>
    <w:rsid w:val="008A0ED7"/>
    <w:rsid w:val="008A75B0"/>
    <w:rsid w:val="008C0A2E"/>
    <w:rsid w:val="008C5DBF"/>
    <w:rsid w:val="008D68BD"/>
    <w:rsid w:val="008E133A"/>
    <w:rsid w:val="008E46CD"/>
    <w:rsid w:val="00901564"/>
    <w:rsid w:val="00906207"/>
    <w:rsid w:val="0090661A"/>
    <w:rsid w:val="00913694"/>
    <w:rsid w:val="0093642D"/>
    <w:rsid w:val="00943EF7"/>
    <w:rsid w:val="009549CD"/>
    <w:rsid w:val="00960F1D"/>
    <w:rsid w:val="009C1D56"/>
    <w:rsid w:val="009D3558"/>
    <w:rsid w:val="00A07EC9"/>
    <w:rsid w:val="00A138D0"/>
    <w:rsid w:val="00A250EF"/>
    <w:rsid w:val="00A335C9"/>
    <w:rsid w:val="00A412A4"/>
    <w:rsid w:val="00A419C0"/>
    <w:rsid w:val="00A44957"/>
    <w:rsid w:val="00A70C61"/>
    <w:rsid w:val="00AA4DF7"/>
    <w:rsid w:val="00AD4E5E"/>
    <w:rsid w:val="00AD729B"/>
    <w:rsid w:val="00AD79FC"/>
    <w:rsid w:val="00AE6F77"/>
    <w:rsid w:val="00AF1F51"/>
    <w:rsid w:val="00AF273B"/>
    <w:rsid w:val="00AF6D34"/>
    <w:rsid w:val="00B1299A"/>
    <w:rsid w:val="00B17AA1"/>
    <w:rsid w:val="00B325C1"/>
    <w:rsid w:val="00B33CC3"/>
    <w:rsid w:val="00B564A3"/>
    <w:rsid w:val="00B577A3"/>
    <w:rsid w:val="00B63557"/>
    <w:rsid w:val="00B64364"/>
    <w:rsid w:val="00B668B2"/>
    <w:rsid w:val="00B76CDE"/>
    <w:rsid w:val="00B8035E"/>
    <w:rsid w:val="00B962E1"/>
    <w:rsid w:val="00BA659D"/>
    <w:rsid w:val="00BA67E5"/>
    <w:rsid w:val="00BB1BD2"/>
    <w:rsid w:val="00BD73DE"/>
    <w:rsid w:val="00C23561"/>
    <w:rsid w:val="00C25AC8"/>
    <w:rsid w:val="00C41C01"/>
    <w:rsid w:val="00C41D9B"/>
    <w:rsid w:val="00C5094D"/>
    <w:rsid w:val="00C5589D"/>
    <w:rsid w:val="00C64BAF"/>
    <w:rsid w:val="00C82DE4"/>
    <w:rsid w:val="00CA0FBC"/>
    <w:rsid w:val="00CA3A05"/>
    <w:rsid w:val="00CC104E"/>
    <w:rsid w:val="00CD4D45"/>
    <w:rsid w:val="00CD58FB"/>
    <w:rsid w:val="00CE2A16"/>
    <w:rsid w:val="00D02822"/>
    <w:rsid w:val="00D13EB7"/>
    <w:rsid w:val="00D37E58"/>
    <w:rsid w:val="00D46095"/>
    <w:rsid w:val="00D47DD7"/>
    <w:rsid w:val="00D557A0"/>
    <w:rsid w:val="00D6434C"/>
    <w:rsid w:val="00DA0FA2"/>
    <w:rsid w:val="00DE5230"/>
    <w:rsid w:val="00E016A3"/>
    <w:rsid w:val="00E20ECB"/>
    <w:rsid w:val="00E2268B"/>
    <w:rsid w:val="00E3204C"/>
    <w:rsid w:val="00E3471E"/>
    <w:rsid w:val="00E61B8D"/>
    <w:rsid w:val="00E76527"/>
    <w:rsid w:val="00E87345"/>
    <w:rsid w:val="00E90855"/>
    <w:rsid w:val="00E93A0A"/>
    <w:rsid w:val="00E94168"/>
    <w:rsid w:val="00E9783D"/>
    <w:rsid w:val="00E97EB5"/>
    <w:rsid w:val="00ED5DDF"/>
    <w:rsid w:val="00F021D2"/>
    <w:rsid w:val="00F230DC"/>
    <w:rsid w:val="00F32780"/>
    <w:rsid w:val="00F6659B"/>
    <w:rsid w:val="00F778C3"/>
    <w:rsid w:val="00FB3619"/>
    <w:rsid w:val="00FD0130"/>
    <w:rsid w:val="00FD6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B9"/>
    <w:pPr>
      <w:spacing w:after="0" w:line="240" w:lineRule="auto"/>
    </w:pPr>
  </w:style>
  <w:style w:type="paragraph" w:styleId="Titre2">
    <w:name w:val="heading 2"/>
    <w:basedOn w:val="Normal"/>
    <w:next w:val="Normal"/>
    <w:link w:val="Titre2Car"/>
    <w:uiPriority w:val="9"/>
    <w:semiHidden/>
    <w:unhideWhenUsed/>
    <w:qFormat/>
    <w:rsid w:val="00764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644D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644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Aretenir">
    <w:name w:val="Cours A retenir"/>
    <w:basedOn w:val="Normal"/>
    <w:qFormat/>
    <w:rsid w:val="007644D0"/>
    <w:pPr>
      <w:keepNext/>
      <w:pBdr>
        <w:left w:val="double" w:sz="4" w:space="4" w:color="7030A0"/>
        <w:bottom w:val="double" w:sz="4" w:space="1" w:color="7030A0"/>
        <w:right w:val="double" w:sz="4" w:space="4" w:color="7030A0"/>
      </w:pBdr>
      <w:jc w:val="both"/>
      <w:outlineLvl w:val="1"/>
    </w:pPr>
    <w:rPr>
      <w:rFonts w:ascii="Times New Roman" w:eastAsia="MS Mincho" w:hAnsi="Times New Roman" w:cs="Times New Roman"/>
      <w:color w:val="3333CC"/>
      <w:szCs w:val="24"/>
      <w:lang w:eastAsia="fr-FR"/>
    </w:rPr>
  </w:style>
  <w:style w:type="paragraph" w:customStyle="1" w:styleId="CoursRetTITRE">
    <w:name w:val="Cours à Ret TITRE"/>
    <w:basedOn w:val="CoursAretenir"/>
    <w:qFormat/>
    <w:rsid w:val="007644D0"/>
    <w:pPr>
      <w:pBdr>
        <w:top w:val="double" w:sz="4" w:space="1" w:color="7030A0"/>
        <w:bottom w:val="single" w:sz="4" w:space="1" w:color="7030A0"/>
      </w:pBdr>
      <w:jc w:val="center"/>
    </w:pPr>
    <w:rPr>
      <w:b/>
      <w:color w:val="7030A0"/>
    </w:rPr>
  </w:style>
  <w:style w:type="paragraph" w:customStyle="1" w:styleId="CoursTexteEtudiant">
    <w:name w:val="Cours Texte Etudiant"/>
    <w:basedOn w:val="Normal"/>
    <w:qFormat/>
    <w:rsid w:val="007644D0"/>
    <w:pPr>
      <w:jc w:val="both"/>
    </w:pPr>
    <w:rPr>
      <w:rFonts w:ascii="Times New Roman" w:eastAsia="MS Mincho" w:hAnsi="Times New Roman" w:cs="Times New Roman"/>
      <w:color w:val="3333CC"/>
      <w:szCs w:val="24"/>
      <w:lang w:eastAsia="fr-FR"/>
    </w:rPr>
  </w:style>
  <w:style w:type="paragraph" w:customStyle="1" w:styleId="CoursAppli">
    <w:name w:val="CoursAppli"/>
    <w:basedOn w:val="Normal"/>
    <w:next w:val="Corpsdetexte"/>
    <w:rsid w:val="007644D0"/>
    <w:pPr>
      <w:shd w:val="clear" w:color="auto" w:fill="914FB9"/>
      <w:ind w:left="357"/>
      <w:jc w:val="both"/>
    </w:pPr>
    <w:rPr>
      <w:rFonts w:ascii="Tahoma" w:eastAsia="MS Mincho" w:hAnsi="Tahoma" w:cs="Tahoma"/>
      <w:bCs/>
      <w:color w:val="FFFFFF" w:themeColor="background1"/>
      <w:szCs w:val="24"/>
      <w:lang w:eastAsia="fr-FR"/>
    </w:rPr>
  </w:style>
  <w:style w:type="paragraph" w:styleId="Corpsdetexte">
    <w:name w:val="Body Text"/>
    <w:basedOn w:val="Normal"/>
    <w:link w:val="CorpsdetexteCar"/>
    <w:uiPriority w:val="99"/>
    <w:semiHidden/>
    <w:unhideWhenUsed/>
    <w:rsid w:val="007644D0"/>
    <w:pPr>
      <w:spacing w:after="120"/>
    </w:pPr>
  </w:style>
  <w:style w:type="character" w:customStyle="1" w:styleId="CorpsdetexteCar">
    <w:name w:val="Corps de texte Car"/>
    <w:basedOn w:val="Policepardfaut"/>
    <w:link w:val="Corpsdetexte"/>
    <w:uiPriority w:val="99"/>
    <w:semiHidden/>
    <w:rsid w:val="007644D0"/>
  </w:style>
  <w:style w:type="paragraph" w:customStyle="1" w:styleId="CoursDocu">
    <w:name w:val="CoursDocu"/>
    <w:basedOn w:val="Normal"/>
    <w:next w:val="Corpsdetexte"/>
    <w:autoRedefine/>
    <w:rsid w:val="007644D0"/>
    <w:pPr>
      <w:jc w:val="both"/>
    </w:pPr>
    <w:rPr>
      <w:rFonts w:ascii="Tahoma" w:eastAsia="MS Mincho" w:hAnsi="Tahoma" w:cs="Tahoma"/>
      <w:b/>
      <w:bCs/>
      <w:i/>
      <w:iCs/>
      <w:color w:val="993366"/>
      <w:sz w:val="20"/>
      <w:szCs w:val="24"/>
      <w:lang w:eastAsia="fr-FR"/>
    </w:rPr>
  </w:style>
  <w:style w:type="paragraph" w:customStyle="1" w:styleId="CoursDocuTitre">
    <w:name w:val="CoursDocuTitre"/>
    <w:basedOn w:val="Titre"/>
    <w:qFormat/>
    <w:rsid w:val="007644D0"/>
    <w:pPr>
      <w:pBdr>
        <w:bottom w:val="single" w:sz="4" w:space="1" w:color="auto"/>
      </w:pBdr>
      <w:jc w:val="both"/>
    </w:pPr>
    <w:rPr>
      <w:sz w:val="28"/>
      <w:szCs w:val="28"/>
      <w:lang w:eastAsia="fr-FR"/>
    </w:rPr>
  </w:style>
  <w:style w:type="paragraph" w:styleId="Titre">
    <w:name w:val="Title"/>
    <w:basedOn w:val="Normal"/>
    <w:next w:val="Normal"/>
    <w:link w:val="TitreCar"/>
    <w:uiPriority w:val="10"/>
    <w:qFormat/>
    <w:rsid w:val="00764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44D0"/>
    <w:rPr>
      <w:rFonts w:asciiTheme="majorHAnsi" w:eastAsiaTheme="majorEastAsia" w:hAnsiTheme="majorHAnsi" w:cstheme="majorBidi"/>
      <w:color w:val="17365D" w:themeColor="text2" w:themeShade="BF"/>
      <w:spacing w:val="5"/>
      <w:kern w:val="28"/>
      <w:sz w:val="52"/>
      <w:szCs w:val="52"/>
    </w:rPr>
  </w:style>
  <w:style w:type="paragraph" w:customStyle="1" w:styleId="CoursSynthse">
    <w:name w:val="CoursSynthèse"/>
    <w:basedOn w:val="Normal"/>
    <w:next w:val="Corpsdetexte"/>
    <w:autoRedefine/>
    <w:rsid w:val="007644D0"/>
    <w:pPr>
      <w:pBdr>
        <w:top w:val="single" w:sz="4" w:space="1" w:color="333399"/>
        <w:left w:val="single" w:sz="4" w:space="4" w:color="333399"/>
        <w:bottom w:val="single" w:sz="4" w:space="1" w:color="333399"/>
        <w:right w:val="single" w:sz="4" w:space="4" w:color="333399"/>
      </w:pBdr>
      <w:jc w:val="center"/>
    </w:pPr>
    <w:rPr>
      <w:rFonts w:ascii="Tahoma" w:eastAsia="MS Mincho" w:hAnsi="Tahoma" w:cs="Tahoma"/>
      <w:b/>
      <w:bCs/>
      <w:color w:val="333399"/>
      <w:szCs w:val="24"/>
      <w:lang w:eastAsia="fr-FR"/>
    </w:rPr>
  </w:style>
  <w:style w:type="paragraph" w:customStyle="1" w:styleId="CoursTitre">
    <w:name w:val="CoursTitre"/>
    <w:basedOn w:val="Titre"/>
    <w:next w:val="Corpsdetexte"/>
    <w:autoRedefine/>
    <w:rsid w:val="007644D0"/>
    <w:pPr>
      <w:jc w:val="center"/>
    </w:pPr>
    <w:rPr>
      <w:color w:val="262626" w:themeColor="text1" w:themeTint="D9"/>
      <w:sz w:val="36"/>
      <w:szCs w:val="36"/>
      <w:lang w:eastAsia="fr-FR"/>
    </w:rPr>
  </w:style>
  <w:style w:type="paragraph" w:customStyle="1" w:styleId="CoursTitre1">
    <w:name w:val="CoursTitre1"/>
    <w:basedOn w:val="NormalWeb"/>
    <w:next w:val="Corpsdetexte"/>
    <w:autoRedefine/>
    <w:rsid w:val="007644D0"/>
    <w:pPr>
      <w:numPr>
        <w:numId w:val="3"/>
      </w:numPr>
      <w:spacing w:before="100" w:beforeAutospacing="1"/>
      <w:jc w:val="both"/>
    </w:pPr>
    <w:rPr>
      <w:rFonts w:asciiTheme="majorHAnsi" w:eastAsia="MS Mincho" w:hAnsiTheme="majorHAnsi" w:cs="Tahoma"/>
      <w:b/>
      <w:bCs/>
      <w:color w:val="0000FF"/>
      <w:sz w:val="28"/>
      <w:szCs w:val="32"/>
      <w:lang w:eastAsia="fr-FR"/>
    </w:rPr>
  </w:style>
  <w:style w:type="paragraph" w:styleId="NormalWeb">
    <w:name w:val="Normal (Web)"/>
    <w:basedOn w:val="Normal"/>
    <w:uiPriority w:val="99"/>
    <w:semiHidden/>
    <w:unhideWhenUsed/>
    <w:rsid w:val="007644D0"/>
    <w:rPr>
      <w:rFonts w:ascii="Times New Roman" w:hAnsi="Times New Roman" w:cs="Times New Roman"/>
      <w:sz w:val="24"/>
      <w:szCs w:val="24"/>
    </w:rPr>
  </w:style>
  <w:style w:type="paragraph" w:customStyle="1" w:styleId="CoursTitre2">
    <w:name w:val="CoursTitre2"/>
    <w:basedOn w:val="Titre2"/>
    <w:next w:val="Corpsdetexte"/>
    <w:autoRedefine/>
    <w:rsid w:val="007644D0"/>
    <w:pPr>
      <w:keepLines w:val="0"/>
      <w:numPr>
        <w:ilvl w:val="1"/>
        <w:numId w:val="3"/>
      </w:numPr>
      <w:spacing w:before="240" w:after="60"/>
      <w:jc w:val="both"/>
    </w:pPr>
    <w:rPr>
      <w:rFonts w:ascii="Tahoma" w:eastAsia="Times New Roman" w:hAnsi="Tahoma" w:cs="Tahoma"/>
      <w:i/>
      <w:iCs/>
      <w:color w:val="17365D" w:themeColor="text2" w:themeShade="BF"/>
      <w:sz w:val="24"/>
      <w:szCs w:val="20"/>
      <w:lang w:eastAsia="fr-FR"/>
    </w:rPr>
  </w:style>
  <w:style w:type="character" w:customStyle="1" w:styleId="Titre2Car">
    <w:name w:val="Titre 2 Car"/>
    <w:basedOn w:val="Policepardfaut"/>
    <w:link w:val="Titre2"/>
    <w:uiPriority w:val="9"/>
    <w:semiHidden/>
    <w:rsid w:val="007644D0"/>
    <w:rPr>
      <w:rFonts w:asciiTheme="majorHAnsi" w:eastAsiaTheme="majorEastAsia" w:hAnsiTheme="majorHAnsi" w:cstheme="majorBidi"/>
      <w:b/>
      <w:bCs/>
      <w:color w:val="4F81BD" w:themeColor="accent1"/>
      <w:sz w:val="26"/>
      <w:szCs w:val="26"/>
    </w:rPr>
  </w:style>
  <w:style w:type="paragraph" w:customStyle="1" w:styleId="CoursTitre3">
    <w:name w:val="CoursTitre3"/>
    <w:basedOn w:val="Titre3"/>
    <w:next w:val="Corpsdetexte"/>
    <w:autoRedefine/>
    <w:rsid w:val="007644D0"/>
    <w:pPr>
      <w:keepLines w:val="0"/>
      <w:numPr>
        <w:ilvl w:val="2"/>
        <w:numId w:val="3"/>
      </w:numPr>
      <w:spacing w:before="240" w:after="60"/>
      <w:jc w:val="both"/>
    </w:pPr>
    <w:rPr>
      <w:rFonts w:ascii="Tahoma" w:eastAsia="Times New Roman" w:hAnsi="Tahoma" w:cs="Tahoma"/>
      <w:color w:val="666699"/>
      <w:szCs w:val="24"/>
      <w:lang w:eastAsia="fr-FR"/>
    </w:rPr>
  </w:style>
  <w:style w:type="character" w:customStyle="1" w:styleId="Titre3Car">
    <w:name w:val="Titre 3 Car"/>
    <w:basedOn w:val="Policepardfaut"/>
    <w:link w:val="Titre3"/>
    <w:uiPriority w:val="9"/>
    <w:semiHidden/>
    <w:rsid w:val="007644D0"/>
    <w:rPr>
      <w:rFonts w:asciiTheme="majorHAnsi" w:eastAsiaTheme="majorEastAsia" w:hAnsiTheme="majorHAnsi" w:cstheme="majorBidi"/>
      <w:b/>
      <w:bCs/>
      <w:color w:val="4F81BD" w:themeColor="accent1"/>
    </w:rPr>
  </w:style>
  <w:style w:type="paragraph" w:customStyle="1" w:styleId="CoursTitre4">
    <w:name w:val="CoursTitre4"/>
    <w:basedOn w:val="Titre4"/>
    <w:next w:val="Corpsdetexte"/>
    <w:autoRedefine/>
    <w:rsid w:val="007644D0"/>
    <w:pPr>
      <w:keepLines w:val="0"/>
      <w:numPr>
        <w:ilvl w:val="2"/>
        <w:numId w:val="4"/>
      </w:numPr>
      <w:spacing w:before="0"/>
      <w:jc w:val="both"/>
    </w:pPr>
    <w:rPr>
      <w:rFonts w:ascii="Arial" w:eastAsia="Times New Roman" w:hAnsi="Arial" w:cs="Times New Roman"/>
      <w:i w:val="0"/>
      <w:iCs w:val="0"/>
      <w:color w:val="333333"/>
      <w:szCs w:val="24"/>
      <w:lang w:eastAsia="fr-FR"/>
    </w:rPr>
  </w:style>
  <w:style w:type="character" w:customStyle="1" w:styleId="Titre4Car">
    <w:name w:val="Titre 4 Car"/>
    <w:basedOn w:val="Policepardfaut"/>
    <w:link w:val="Titre4"/>
    <w:uiPriority w:val="9"/>
    <w:semiHidden/>
    <w:rsid w:val="007644D0"/>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666976"/>
    <w:pPr>
      <w:ind w:left="720"/>
      <w:contextualSpacing/>
    </w:pPr>
  </w:style>
  <w:style w:type="paragraph" w:styleId="Textedebulles">
    <w:name w:val="Balloon Text"/>
    <w:basedOn w:val="Normal"/>
    <w:link w:val="TextedebullesCar"/>
    <w:uiPriority w:val="99"/>
    <w:semiHidden/>
    <w:unhideWhenUsed/>
    <w:rsid w:val="00DE5230"/>
    <w:rPr>
      <w:rFonts w:ascii="Tahoma" w:hAnsi="Tahoma" w:cs="Tahoma"/>
      <w:sz w:val="16"/>
      <w:szCs w:val="16"/>
    </w:rPr>
  </w:style>
  <w:style w:type="character" w:customStyle="1" w:styleId="TextedebullesCar">
    <w:name w:val="Texte de bulles Car"/>
    <w:basedOn w:val="Policepardfaut"/>
    <w:link w:val="Textedebulles"/>
    <w:uiPriority w:val="99"/>
    <w:semiHidden/>
    <w:rsid w:val="00DE5230"/>
    <w:rPr>
      <w:rFonts w:ascii="Tahoma" w:hAnsi="Tahoma" w:cs="Tahoma"/>
      <w:sz w:val="16"/>
      <w:szCs w:val="16"/>
    </w:rPr>
  </w:style>
  <w:style w:type="character" w:customStyle="1" w:styleId="adresse">
    <w:name w:val="adresse"/>
    <w:basedOn w:val="Policepardfaut"/>
    <w:rsid w:val="00901564"/>
  </w:style>
  <w:style w:type="character" w:customStyle="1" w:styleId="apple-converted-space">
    <w:name w:val="apple-converted-space"/>
    <w:basedOn w:val="Policepardfaut"/>
    <w:rsid w:val="00901564"/>
  </w:style>
  <w:style w:type="paragraph" w:styleId="En-tte">
    <w:name w:val="header"/>
    <w:basedOn w:val="Normal"/>
    <w:link w:val="En-tteCar"/>
    <w:uiPriority w:val="99"/>
    <w:unhideWhenUsed/>
    <w:rsid w:val="00CA0FBC"/>
    <w:pPr>
      <w:tabs>
        <w:tab w:val="center" w:pos="4536"/>
        <w:tab w:val="right" w:pos="9072"/>
      </w:tabs>
    </w:pPr>
  </w:style>
  <w:style w:type="character" w:customStyle="1" w:styleId="En-tteCar">
    <w:name w:val="En-tête Car"/>
    <w:basedOn w:val="Policepardfaut"/>
    <w:link w:val="En-tte"/>
    <w:uiPriority w:val="99"/>
    <w:rsid w:val="00CA0FBC"/>
  </w:style>
  <w:style w:type="paragraph" w:styleId="Pieddepage">
    <w:name w:val="footer"/>
    <w:basedOn w:val="Normal"/>
    <w:link w:val="PieddepageCar"/>
    <w:unhideWhenUsed/>
    <w:rsid w:val="00CA0FBC"/>
    <w:pPr>
      <w:tabs>
        <w:tab w:val="center" w:pos="4536"/>
        <w:tab w:val="right" w:pos="9072"/>
      </w:tabs>
    </w:pPr>
  </w:style>
  <w:style w:type="character" w:customStyle="1" w:styleId="PieddepageCar">
    <w:name w:val="Pied de page Car"/>
    <w:basedOn w:val="Policepardfaut"/>
    <w:link w:val="Pieddepage"/>
    <w:rsid w:val="00CA0FBC"/>
  </w:style>
  <w:style w:type="table" w:styleId="Grilledutableau">
    <w:name w:val="Table Grid"/>
    <w:basedOn w:val="TableauNormal"/>
    <w:uiPriority w:val="59"/>
    <w:rsid w:val="007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E2268B"/>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E2268B"/>
    <w:rPr>
      <w:rFonts w:eastAsiaTheme="minorEastAsia"/>
      <w:i/>
      <w:iCs/>
      <w:color w:val="000000" w:themeColor="text1"/>
      <w:lang w:eastAsia="fr-FR"/>
    </w:rPr>
  </w:style>
  <w:style w:type="character" w:styleId="Lienhypertexte">
    <w:name w:val="Hyperlink"/>
    <w:uiPriority w:val="99"/>
    <w:rsid w:val="00AE6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B9"/>
    <w:pPr>
      <w:spacing w:after="0" w:line="240" w:lineRule="auto"/>
    </w:pPr>
  </w:style>
  <w:style w:type="paragraph" w:styleId="Titre2">
    <w:name w:val="heading 2"/>
    <w:basedOn w:val="Normal"/>
    <w:next w:val="Normal"/>
    <w:link w:val="Titre2Car"/>
    <w:uiPriority w:val="9"/>
    <w:semiHidden/>
    <w:unhideWhenUsed/>
    <w:qFormat/>
    <w:rsid w:val="00764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644D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644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Aretenir">
    <w:name w:val="Cours A retenir"/>
    <w:basedOn w:val="Normal"/>
    <w:qFormat/>
    <w:rsid w:val="007644D0"/>
    <w:pPr>
      <w:keepNext/>
      <w:pBdr>
        <w:left w:val="double" w:sz="4" w:space="4" w:color="7030A0"/>
        <w:bottom w:val="double" w:sz="4" w:space="1" w:color="7030A0"/>
        <w:right w:val="double" w:sz="4" w:space="4" w:color="7030A0"/>
      </w:pBdr>
      <w:jc w:val="both"/>
      <w:outlineLvl w:val="1"/>
    </w:pPr>
    <w:rPr>
      <w:rFonts w:ascii="Times New Roman" w:eastAsia="MS Mincho" w:hAnsi="Times New Roman" w:cs="Times New Roman"/>
      <w:color w:val="3333CC"/>
      <w:szCs w:val="24"/>
      <w:lang w:eastAsia="fr-FR"/>
    </w:rPr>
  </w:style>
  <w:style w:type="paragraph" w:customStyle="1" w:styleId="CoursRetTITRE">
    <w:name w:val="Cours à Ret TITRE"/>
    <w:basedOn w:val="CoursAretenir"/>
    <w:qFormat/>
    <w:rsid w:val="007644D0"/>
    <w:pPr>
      <w:pBdr>
        <w:top w:val="double" w:sz="4" w:space="1" w:color="7030A0"/>
        <w:bottom w:val="single" w:sz="4" w:space="1" w:color="7030A0"/>
      </w:pBdr>
      <w:jc w:val="center"/>
    </w:pPr>
    <w:rPr>
      <w:b/>
      <w:color w:val="7030A0"/>
    </w:rPr>
  </w:style>
  <w:style w:type="paragraph" w:customStyle="1" w:styleId="CoursTexteEtudiant">
    <w:name w:val="Cours Texte Etudiant"/>
    <w:basedOn w:val="Normal"/>
    <w:qFormat/>
    <w:rsid w:val="007644D0"/>
    <w:pPr>
      <w:jc w:val="both"/>
    </w:pPr>
    <w:rPr>
      <w:rFonts w:ascii="Times New Roman" w:eastAsia="MS Mincho" w:hAnsi="Times New Roman" w:cs="Times New Roman"/>
      <w:color w:val="3333CC"/>
      <w:szCs w:val="24"/>
      <w:lang w:eastAsia="fr-FR"/>
    </w:rPr>
  </w:style>
  <w:style w:type="paragraph" w:customStyle="1" w:styleId="CoursAppli">
    <w:name w:val="CoursAppli"/>
    <w:basedOn w:val="Normal"/>
    <w:next w:val="Corpsdetexte"/>
    <w:rsid w:val="007644D0"/>
    <w:pPr>
      <w:shd w:val="clear" w:color="auto" w:fill="914FB9"/>
      <w:ind w:left="357"/>
      <w:jc w:val="both"/>
    </w:pPr>
    <w:rPr>
      <w:rFonts w:ascii="Tahoma" w:eastAsia="MS Mincho" w:hAnsi="Tahoma" w:cs="Tahoma"/>
      <w:bCs/>
      <w:color w:val="FFFFFF" w:themeColor="background1"/>
      <w:szCs w:val="24"/>
      <w:lang w:eastAsia="fr-FR"/>
    </w:rPr>
  </w:style>
  <w:style w:type="paragraph" w:styleId="Corpsdetexte">
    <w:name w:val="Body Text"/>
    <w:basedOn w:val="Normal"/>
    <w:link w:val="CorpsdetexteCar"/>
    <w:uiPriority w:val="99"/>
    <w:semiHidden/>
    <w:unhideWhenUsed/>
    <w:rsid w:val="007644D0"/>
    <w:pPr>
      <w:spacing w:after="120"/>
    </w:pPr>
  </w:style>
  <w:style w:type="character" w:customStyle="1" w:styleId="CorpsdetexteCar">
    <w:name w:val="Corps de texte Car"/>
    <w:basedOn w:val="Policepardfaut"/>
    <w:link w:val="Corpsdetexte"/>
    <w:uiPriority w:val="99"/>
    <w:semiHidden/>
    <w:rsid w:val="007644D0"/>
  </w:style>
  <w:style w:type="paragraph" w:customStyle="1" w:styleId="CoursDocu">
    <w:name w:val="CoursDocu"/>
    <w:basedOn w:val="Normal"/>
    <w:next w:val="Corpsdetexte"/>
    <w:autoRedefine/>
    <w:rsid w:val="007644D0"/>
    <w:pPr>
      <w:jc w:val="both"/>
    </w:pPr>
    <w:rPr>
      <w:rFonts w:ascii="Tahoma" w:eastAsia="MS Mincho" w:hAnsi="Tahoma" w:cs="Tahoma"/>
      <w:b/>
      <w:bCs/>
      <w:i/>
      <w:iCs/>
      <w:color w:val="993366"/>
      <w:sz w:val="20"/>
      <w:szCs w:val="24"/>
      <w:lang w:eastAsia="fr-FR"/>
    </w:rPr>
  </w:style>
  <w:style w:type="paragraph" w:customStyle="1" w:styleId="CoursDocuTitre">
    <w:name w:val="CoursDocuTitre"/>
    <w:basedOn w:val="Titre"/>
    <w:qFormat/>
    <w:rsid w:val="007644D0"/>
    <w:pPr>
      <w:pBdr>
        <w:bottom w:val="single" w:sz="4" w:space="1" w:color="auto"/>
      </w:pBdr>
      <w:jc w:val="both"/>
    </w:pPr>
    <w:rPr>
      <w:sz w:val="28"/>
      <w:szCs w:val="28"/>
      <w:lang w:eastAsia="fr-FR"/>
    </w:rPr>
  </w:style>
  <w:style w:type="paragraph" w:styleId="Titre">
    <w:name w:val="Title"/>
    <w:basedOn w:val="Normal"/>
    <w:next w:val="Normal"/>
    <w:link w:val="TitreCar"/>
    <w:uiPriority w:val="10"/>
    <w:qFormat/>
    <w:rsid w:val="00764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44D0"/>
    <w:rPr>
      <w:rFonts w:asciiTheme="majorHAnsi" w:eastAsiaTheme="majorEastAsia" w:hAnsiTheme="majorHAnsi" w:cstheme="majorBidi"/>
      <w:color w:val="17365D" w:themeColor="text2" w:themeShade="BF"/>
      <w:spacing w:val="5"/>
      <w:kern w:val="28"/>
      <w:sz w:val="52"/>
      <w:szCs w:val="52"/>
    </w:rPr>
  </w:style>
  <w:style w:type="paragraph" w:customStyle="1" w:styleId="CoursSynthse">
    <w:name w:val="CoursSynthèse"/>
    <w:basedOn w:val="Normal"/>
    <w:next w:val="Corpsdetexte"/>
    <w:autoRedefine/>
    <w:rsid w:val="007644D0"/>
    <w:pPr>
      <w:pBdr>
        <w:top w:val="single" w:sz="4" w:space="1" w:color="333399"/>
        <w:left w:val="single" w:sz="4" w:space="4" w:color="333399"/>
        <w:bottom w:val="single" w:sz="4" w:space="1" w:color="333399"/>
        <w:right w:val="single" w:sz="4" w:space="4" w:color="333399"/>
      </w:pBdr>
      <w:jc w:val="center"/>
    </w:pPr>
    <w:rPr>
      <w:rFonts w:ascii="Tahoma" w:eastAsia="MS Mincho" w:hAnsi="Tahoma" w:cs="Tahoma"/>
      <w:b/>
      <w:bCs/>
      <w:color w:val="333399"/>
      <w:szCs w:val="24"/>
      <w:lang w:eastAsia="fr-FR"/>
    </w:rPr>
  </w:style>
  <w:style w:type="paragraph" w:customStyle="1" w:styleId="CoursTitre">
    <w:name w:val="CoursTitre"/>
    <w:basedOn w:val="Titre"/>
    <w:next w:val="Corpsdetexte"/>
    <w:autoRedefine/>
    <w:rsid w:val="007644D0"/>
    <w:pPr>
      <w:jc w:val="center"/>
    </w:pPr>
    <w:rPr>
      <w:color w:val="262626" w:themeColor="text1" w:themeTint="D9"/>
      <w:sz w:val="36"/>
      <w:szCs w:val="36"/>
      <w:lang w:eastAsia="fr-FR"/>
    </w:rPr>
  </w:style>
  <w:style w:type="paragraph" w:customStyle="1" w:styleId="CoursTitre1">
    <w:name w:val="CoursTitre1"/>
    <w:basedOn w:val="NormalWeb"/>
    <w:next w:val="Corpsdetexte"/>
    <w:autoRedefine/>
    <w:rsid w:val="007644D0"/>
    <w:pPr>
      <w:numPr>
        <w:numId w:val="3"/>
      </w:numPr>
      <w:spacing w:before="100" w:beforeAutospacing="1"/>
      <w:jc w:val="both"/>
    </w:pPr>
    <w:rPr>
      <w:rFonts w:asciiTheme="majorHAnsi" w:eastAsia="MS Mincho" w:hAnsiTheme="majorHAnsi" w:cs="Tahoma"/>
      <w:b/>
      <w:bCs/>
      <w:color w:val="0000FF"/>
      <w:sz w:val="28"/>
      <w:szCs w:val="32"/>
      <w:lang w:eastAsia="fr-FR"/>
    </w:rPr>
  </w:style>
  <w:style w:type="paragraph" w:styleId="NormalWeb">
    <w:name w:val="Normal (Web)"/>
    <w:basedOn w:val="Normal"/>
    <w:uiPriority w:val="99"/>
    <w:semiHidden/>
    <w:unhideWhenUsed/>
    <w:rsid w:val="007644D0"/>
    <w:rPr>
      <w:rFonts w:ascii="Times New Roman" w:hAnsi="Times New Roman" w:cs="Times New Roman"/>
      <w:sz w:val="24"/>
      <w:szCs w:val="24"/>
    </w:rPr>
  </w:style>
  <w:style w:type="paragraph" w:customStyle="1" w:styleId="CoursTitre2">
    <w:name w:val="CoursTitre2"/>
    <w:basedOn w:val="Titre2"/>
    <w:next w:val="Corpsdetexte"/>
    <w:autoRedefine/>
    <w:rsid w:val="007644D0"/>
    <w:pPr>
      <w:keepLines w:val="0"/>
      <w:numPr>
        <w:ilvl w:val="1"/>
        <w:numId w:val="3"/>
      </w:numPr>
      <w:spacing w:before="240" w:after="60"/>
      <w:jc w:val="both"/>
    </w:pPr>
    <w:rPr>
      <w:rFonts w:ascii="Tahoma" w:eastAsia="Times New Roman" w:hAnsi="Tahoma" w:cs="Tahoma"/>
      <w:i/>
      <w:iCs/>
      <w:color w:val="17365D" w:themeColor="text2" w:themeShade="BF"/>
      <w:sz w:val="24"/>
      <w:szCs w:val="20"/>
      <w:lang w:eastAsia="fr-FR"/>
    </w:rPr>
  </w:style>
  <w:style w:type="character" w:customStyle="1" w:styleId="Titre2Car">
    <w:name w:val="Titre 2 Car"/>
    <w:basedOn w:val="Policepardfaut"/>
    <w:link w:val="Titre2"/>
    <w:uiPriority w:val="9"/>
    <w:semiHidden/>
    <w:rsid w:val="007644D0"/>
    <w:rPr>
      <w:rFonts w:asciiTheme="majorHAnsi" w:eastAsiaTheme="majorEastAsia" w:hAnsiTheme="majorHAnsi" w:cstheme="majorBidi"/>
      <w:b/>
      <w:bCs/>
      <w:color w:val="4F81BD" w:themeColor="accent1"/>
      <w:sz w:val="26"/>
      <w:szCs w:val="26"/>
    </w:rPr>
  </w:style>
  <w:style w:type="paragraph" w:customStyle="1" w:styleId="CoursTitre3">
    <w:name w:val="CoursTitre3"/>
    <w:basedOn w:val="Titre3"/>
    <w:next w:val="Corpsdetexte"/>
    <w:autoRedefine/>
    <w:rsid w:val="007644D0"/>
    <w:pPr>
      <w:keepLines w:val="0"/>
      <w:numPr>
        <w:ilvl w:val="2"/>
        <w:numId w:val="3"/>
      </w:numPr>
      <w:spacing w:before="240" w:after="60"/>
      <w:jc w:val="both"/>
    </w:pPr>
    <w:rPr>
      <w:rFonts w:ascii="Tahoma" w:eastAsia="Times New Roman" w:hAnsi="Tahoma" w:cs="Tahoma"/>
      <w:color w:val="666699"/>
      <w:szCs w:val="24"/>
      <w:lang w:eastAsia="fr-FR"/>
    </w:rPr>
  </w:style>
  <w:style w:type="character" w:customStyle="1" w:styleId="Titre3Car">
    <w:name w:val="Titre 3 Car"/>
    <w:basedOn w:val="Policepardfaut"/>
    <w:link w:val="Titre3"/>
    <w:uiPriority w:val="9"/>
    <w:semiHidden/>
    <w:rsid w:val="007644D0"/>
    <w:rPr>
      <w:rFonts w:asciiTheme="majorHAnsi" w:eastAsiaTheme="majorEastAsia" w:hAnsiTheme="majorHAnsi" w:cstheme="majorBidi"/>
      <w:b/>
      <w:bCs/>
      <w:color w:val="4F81BD" w:themeColor="accent1"/>
    </w:rPr>
  </w:style>
  <w:style w:type="paragraph" w:customStyle="1" w:styleId="CoursTitre4">
    <w:name w:val="CoursTitre4"/>
    <w:basedOn w:val="Titre4"/>
    <w:next w:val="Corpsdetexte"/>
    <w:autoRedefine/>
    <w:rsid w:val="007644D0"/>
    <w:pPr>
      <w:keepLines w:val="0"/>
      <w:numPr>
        <w:ilvl w:val="2"/>
        <w:numId w:val="4"/>
      </w:numPr>
      <w:spacing w:before="0"/>
      <w:jc w:val="both"/>
    </w:pPr>
    <w:rPr>
      <w:rFonts w:ascii="Arial" w:eastAsia="Times New Roman" w:hAnsi="Arial" w:cs="Times New Roman"/>
      <w:i w:val="0"/>
      <w:iCs w:val="0"/>
      <w:color w:val="333333"/>
      <w:szCs w:val="24"/>
      <w:lang w:eastAsia="fr-FR"/>
    </w:rPr>
  </w:style>
  <w:style w:type="character" w:customStyle="1" w:styleId="Titre4Car">
    <w:name w:val="Titre 4 Car"/>
    <w:basedOn w:val="Policepardfaut"/>
    <w:link w:val="Titre4"/>
    <w:uiPriority w:val="9"/>
    <w:semiHidden/>
    <w:rsid w:val="007644D0"/>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666976"/>
    <w:pPr>
      <w:ind w:left="720"/>
      <w:contextualSpacing/>
    </w:pPr>
  </w:style>
  <w:style w:type="paragraph" w:styleId="Textedebulles">
    <w:name w:val="Balloon Text"/>
    <w:basedOn w:val="Normal"/>
    <w:link w:val="TextedebullesCar"/>
    <w:uiPriority w:val="99"/>
    <w:semiHidden/>
    <w:unhideWhenUsed/>
    <w:rsid w:val="00DE5230"/>
    <w:rPr>
      <w:rFonts w:ascii="Tahoma" w:hAnsi="Tahoma" w:cs="Tahoma"/>
      <w:sz w:val="16"/>
      <w:szCs w:val="16"/>
    </w:rPr>
  </w:style>
  <w:style w:type="character" w:customStyle="1" w:styleId="TextedebullesCar">
    <w:name w:val="Texte de bulles Car"/>
    <w:basedOn w:val="Policepardfaut"/>
    <w:link w:val="Textedebulles"/>
    <w:uiPriority w:val="99"/>
    <w:semiHidden/>
    <w:rsid w:val="00DE5230"/>
    <w:rPr>
      <w:rFonts w:ascii="Tahoma" w:hAnsi="Tahoma" w:cs="Tahoma"/>
      <w:sz w:val="16"/>
      <w:szCs w:val="16"/>
    </w:rPr>
  </w:style>
  <w:style w:type="character" w:customStyle="1" w:styleId="adresse">
    <w:name w:val="adresse"/>
    <w:basedOn w:val="Policepardfaut"/>
    <w:rsid w:val="00901564"/>
  </w:style>
  <w:style w:type="character" w:customStyle="1" w:styleId="apple-converted-space">
    <w:name w:val="apple-converted-space"/>
    <w:basedOn w:val="Policepardfaut"/>
    <w:rsid w:val="00901564"/>
  </w:style>
  <w:style w:type="paragraph" w:styleId="En-tte">
    <w:name w:val="header"/>
    <w:basedOn w:val="Normal"/>
    <w:link w:val="En-tteCar"/>
    <w:uiPriority w:val="99"/>
    <w:unhideWhenUsed/>
    <w:rsid w:val="00CA0FBC"/>
    <w:pPr>
      <w:tabs>
        <w:tab w:val="center" w:pos="4536"/>
        <w:tab w:val="right" w:pos="9072"/>
      </w:tabs>
    </w:pPr>
  </w:style>
  <w:style w:type="character" w:customStyle="1" w:styleId="En-tteCar">
    <w:name w:val="En-tête Car"/>
    <w:basedOn w:val="Policepardfaut"/>
    <w:link w:val="En-tte"/>
    <w:uiPriority w:val="99"/>
    <w:rsid w:val="00CA0FBC"/>
  </w:style>
  <w:style w:type="paragraph" w:styleId="Pieddepage">
    <w:name w:val="footer"/>
    <w:basedOn w:val="Normal"/>
    <w:link w:val="PieddepageCar"/>
    <w:unhideWhenUsed/>
    <w:rsid w:val="00CA0FBC"/>
    <w:pPr>
      <w:tabs>
        <w:tab w:val="center" w:pos="4536"/>
        <w:tab w:val="right" w:pos="9072"/>
      </w:tabs>
    </w:pPr>
  </w:style>
  <w:style w:type="character" w:customStyle="1" w:styleId="PieddepageCar">
    <w:name w:val="Pied de page Car"/>
    <w:basedOn w:val="Policepardfaut"/>
    <w:link w:val="Pieddepage"/>
    <w:rsid w:val="00CA0FBC"/>
  </w:style>
  <w:style w:type="table" w:styleId="Grilledutableau">
    <w:name w:val="Table Grid"/>
    <w:basedOn w:val="TableauNormal"/>
    <w:uiPriority w:val="59"/>
    <w:rsid w:val="007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E2268B"/>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E2268B"/>
    <w:rPr>
      <w:rFonts w:eastAsiaTheme="minorEastAsia"/>
      <w:i/>
      <w:iCs/>
      <w:color w:val="000000" w:themeColor="text1"/>
      <w:lang w:eastAsia="fr-FR"/>
    </w:rPr>
  </w:style>
  <w:style w:type="character" w:styleId="Lienhypertexte">
    <w:name w:val="Hyperlink"/>
    <w:uiPriority w:val="99"/>
    <w:rsid w:val="00AE6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2654">
      <w:bodyDiv w:val="1"/>
      <w:marLeft w:val="0"/>
      <w:marRight w:val="0"/>
      <w:marTop w:val="0"/>
      <w:marBottom w:val="0"/>
      <w:divBdr>
        <w:top w:val="none" w:sz="0" w:space="0" w:color="auto"/>
        <w:left w:val="none" w:sz="0" w:space="0" w:color="auto"/>
        <w:bottom w:val="none" w:sz="0" w:space="0" w:color="auto"/>
        <w:right w:val="none" w:sz="0" w:space="0" w:color="auto"/>
      </w:divBdr>
    </w:div>
    <w:div w:id="1190291681">
      <w:bodyDiv w:val="1"/>
      <w:marLeft w:val="0"/>
      <w:marRight w:val="0"/>
      <w:marTop w:val="0"/>
      <w:marBottom w:val="0"/>
      <w:divBdr>
        <w:top w:val="none" w:sz="0" w:space="0" w:color="auto"/>
        <w:left w:val="none" w:sz="0" w:space="0" w:color="auto"/>
        <w:bottom w:val="none" w:sz="0" w:space="0" w:color="auto"/>
        <w:right w:val="none" w:sz="0" w:space="0" w:color="auto"/>
      </w:divBdr>
    </w:div>
    <w:div w:id="1230459243">
      <w:bodyDiv w:val="1"/>
      <w:marLeft w:val="0"/>
      <w:marRight w:val="0"/>
      <w:marTop w:val="0"/>
      <w:marBottom w:val="0"/>
      <w:divBdr>
        <w:top w:val="none" w:sz="0" w:space="0" w:color="auto"/>
        <w:left w:val="none" w:sz="0" w:space="0" w:color="auto"/>
        <w:bottom w:val="none" w:sz="0" w:space="0" w:color="auto"/>
        <w:right w:val="none" w:sz="0" w:space="0" w:color="auto"/>
      </w:divBdr>
    </w:div>
    <w:div w:id="1428038418">
      <w:bodyDiv w:val="1"/>
      <w:marLeft w:val="0"/>
      <w:marRight w:val="0"/>
      <w:marTop w:val="0"/>
      <w:marBottom w:val="0"/>
      <w:divBdr>
        <w:top w:val="none" w:sz="0" w:space="0" w:color="auto"/>
        <w:left w:val="none" w:sz="0" w:space="0" w:color="auto"/>
        <w:bottom w:val="none" w:sz="0" w:space="0" w:color="auto"/>
        <w:right w:val="none" w:sz="0" w:space="0" w:color="auto"/>
      </w:divBdr>
    </w:div>
    <w:div w:id="2131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1262</Words>
  <Characters>6944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Brunnarius</dc:creator>
  <cp:lastModifiedBy>Cedric Brunnarius</cp:lastModifiedBy>
  <cp:revision>58</cp:revision>
  <cp:lastPrinted>2019-05-12T15:09:00Z</cp:lastPrinted>
  <dcterms:created xsi:type="dcterms:W3CDTF">2015-10-20T15:00:00Z</dcterms:created>
  <dcterms:modified xsi:type="dcterms:W3CDTF">2019-05-18T14:03:00Z</dcterms:modified>
</cp:coreProperties>
</file>