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83B" w:rsidRDefault="00DE7C1E" w:rsidP="00DE7C1E">
      <w:pPr>
        <w:tabs>
          <w:tab w:val="left" w:pos="1140"/>
        </w:tabs>
        <w:ind w:firstLine="709"/>
        <w:rPr>
          <w:rFonts w:ascii="Times" w:eastAsia="Times" w:hAnsi="Times"/>
          <w:b/>
          <w:bCs/>
          <w:sz w:val="20"/>
        </w:rPr>
      </w:pPr>
      <w:r>
        <w:rPr>
          <w:rFonts w:ascii="Times" w:eastAsia="Times" w:hAnsi="Times"/>
          <w:b/>
          <w:bCs/>
          <w:sz w:val="20"/>
        </w:rPr>
        <w:tab/>
      </w:r>
    </w:p>
    <w:p w:rsidR="00853FF6" w:rsidRPr="00B4183B" w:rsidRDefault="00004EA0" w:rsidP="00DE7C1E">
      <w:pPr>
        <w:tabs>
          <w:tab w:val="left" w:pos="851"/>
        </w:tabs>
        <w:rPr>
          <w:rFonts w:ascii="Times" w:eastAsia="Times" w:hAnsi="Times"/>
          <w:b/>
          <w:bCs/>
          <w:sz w:val="18"/>
          <w:szCs w:val="18"/>
        </w:rPr>
      </w:pPr>
      <w:r>
        <w:rPr>
          <w:b/>
          <w:bCs/>
          <w:noProof/>
          <w:sz w:val="20"/>
        </w:rPr>
        <mc:AlternateContent>
          <mc:Choice Requires="wpg">
            <w:drawing>
              <wp:anchor distT="0" distB="0" distL="114300" distR="114300" simplePos="0" relativeHeight="251660288" behindDoc="0" locked="0" layoutInCell="1" allowOverlap="1">
                <wp:simplePos x="0" y="0"/>
                <wp:positionH relativeFrom="column">
                  <wp:posOffset>165735</wp:posOffset>
                </wp:positionH>
                <wp:positionV relativeFrom="paragraph">
                  <wp:posOffset>121920</wp:posOffset>
                </wp:positionV>
                <wp:extent cx="1429385" cy="723900"/>
                <wp:effectExtent l="0" t="0" r="0" b="19050"/>
                <wp:wrapNone/>
                <wp:docPr id="4" name="Groupe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9385" cy="723900"/>
                          <a:chOff x="1605" y="1319"/>
                          <a:chExt cx="2251" cy="1140"/>
                        </a:xfrm>
                      </wpg:grpSpPr>
                      <wps:wsp>
                        <wps:cNvPr id="5" name="Text Box 6"/>
                        <wps:cNvSpPr txBox="1">
                          <a:spLocks noChangeArrowheads="1"/>
                        </wps:cNvSpPr>
                        <wps:spPr bwMode="auto">
                          <a:xfrm>
                            <a:off x="1786" y="1543"/>
                            <a:ext cx="2070" cy="525"/>
                          </a:xfrm>
                          <a:prstGeom prst="rect">
                            <a:avLst/>
                          </a:prstGeom>
                          <a:noFill/>
                          <a:ln>
                            <a:noFill/>
                          </a:ln>
                          <a:extLst/>
                        </wps:spPr>
                        <wps:txbx>
                          <w:txbxContent>
                            <w:p w:rsidR="00E03EA1" w:rsidRPr="000237BA" w:rsidRDefault="00E03EA1" w:rsidP="00853FF6">
                              <w:pPr>
                                <w:pStyle w:val="Titre6"/>
                              </w:pPr>
                              <w:r w:rsidRPr="000237BA">
                                <w:rPr>
                                  <w:bCs w:val="0"/>
                                  <w:sz w:val="40"/>
                                </w:rPr>
                                <w:t>DSCG</w:t>
                              </w:r>
                            </w:p>
                          </w:txbxContent>
                        </wps:txbx>
                        <wps:bodyPr rot="0" vert="horz" wrap="square" lIns="91440" tIns="45720" rIns="91440" bIns="45720" anchor="t" anchorCtr="0" upright="1">
                          <a:noAutofit/>
                        </wps:bodyPr>
                      </wps:wsp>
                      <wps:wsp>
                        <wps:cNvPr id="6" name="AutoShape 7"/>
                        <wps:cNvSpPr>
                          <a:spLocks noChangeArrowheads="1"/>
                        </wps:cNvSpPr>
                        <wps:spPr bwMode="auto">
                          <a:xfrm>
                            <a:off x="1605" y="1319"/>
                            <a:ext cx="1860" cy="1140"/>
                          </a:xfrm>
                          <a:prstGeom prst="foldedCorner">
                            <a:avLst>
                              <a:gd name="adj" fmla="val 12500"/>
                            </a:avLst>
                          </a:prstGeom>
                          <a:noFill/>
                          <a:ln w="9525">
                            <a:solidFill>
                              <a:srgbClr val="000000"/>
                            </a:solidFill>
                            <a:round/>
                            <a:headEnd/>
                            <a:tailEnd/>
                          </a:ln>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4" o:spid="_x0000_s1026" style="position:absolute;left:0;text-align:left;margin-left:13.05pt;margin-top:9.6pt;width:112.55pt;height:57pt;z-index:251660288"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sGX8gIAAOQHAAAOAAAAZHJzL2Uyb0RvYy54bWzUVdtu1DAQfUfiHyy/01z2HjVble1FSAUq&#10;tXyA13EukNhh7N2kfD1jO3thK1GpCCTyENkez3jOmTP2+UXf1GQrQFdKpjQ6CykRkquskkVKvzze&#10;vJtTog2TGauVFCl9EppeLN++Oe/aRMSqVHUmgGAQqZOuTWlpTJsEgealaJg+U62QaMwVNMzgFIog&#10;A9Zh9KYO4jCcBp2CrAXFhda4euWNdOni57ng5nOea2FInVLMzbg/uP/a/oPlOUsKYG1Z8SEN9oos&#10;GlZJPHQf6ooZRjZQPQvVVByUVrk546oJVJ5XXDgMiCYKT9Dcgtq0DkuRdEW7pwmpPeHp1WH5p+09&#10;kCpL6ZgSyRoskTtVkLHlpmuLBLfcQvvQ3oMHiMM7xb9pNAendjsv/Gay7j6qDOOxjVGOmz6HxoZA&#10;1KR3JXjal0D0hnBcjMbxYjSfUMLRNotHi3CoES+xkNYtmoZoRms0iha+fry8HtzjeBJ53ygaO8+A&#10;Jf5cl+uQmwWGetMHSvWfUfpQsla4SmnL10Ap5ukpfbTw3queTD2pbpNllJgelxGLI0h7YolUq5LJ&#10;QlwCqK4ULMPsIuuJGPauHoO2QV5iOprNp56yyXjkKdvxHYczbAtL9iSeuCN2fLGkBW1uhWqIHaQU&#10;sJlcmmx7p43N5rDFllWqm6qucZ0ltfxlATf6FTx1cLVAbO4ehenXPTraxbXKnhASKN+qeLXgoFTw&#10;g5IO2zSl+vuGgaCk/iCRlkU0xjoT4ybjySzGCRxb1scWJjmGSqmhxA9Xxt8FmxaqosSTfCGkukTR&#10;5pVDechqKADq5h8JCKvmBWTTcRojsxMFWaL/mm6et9pON9F8OujmWaMdVDEIJ7eXfLZSIAUcBGQT&#10;L7IBH8u+UpI3Nd69W1aTKJ74vkflOLX9XmykQyFY/ToyVF1lVoluAsV6VQPBoHjVuG8QuT7ehves&#10;zJxybbddD2PDqtqPXxTw/6JadwniU+L4HJ49+1Ydz53KD4/z8icAAAD//wMAUEsDBBQABgAIAAAA&#10;IQDHaWiZ3wAAAAkBAAAPAAAAZHJzL2Rvd25yZXYueG1sTI9BS8NAEIXvgv9hGcGb3WRDi8ZsSinq&#10;qQi2gnibZqdJaHY3ZLdJ+u8dT3qbee/x5ptiPdtOjDSE1jsN6SIBQa7ypnW1hs/D68MjiBDRGey8&#10;Iw1XCrAub28KzI2f3AeN+1gLLnEhRw1NjH0uZagashgWvifH3skPFiOvQy3NgBOX206qJFlJi63j&#10;Cw32tG2oOu8vVsPbhNMmS1/G3fm0vX4flu9fu5S0vr+bN88gIs3xLwy/+IwOJTMd/cWZIDoNapVy&#10;kvUnBYJ9tUx5OLKQZQpkWcj/H5Q/AAAA//8DAFBLAQItABQABgAIAAAAIQC2gziS/gAAAOEBAAAT&#10;AAAAAAAAAAAAAAAAAAAAAABbQ29udGVudF9UeXBlc10ueG1sUEsBAi0AFAAGAAgAAAAhADj9If/W&#10;AAAAlAEAAAsAAAAAAAAAAAAAAAAALwEAAF9yZWxzLy5yZWxzUEsBAi0AFAAGAAgAAAAhAKcqwZfy&#10;AgAA5AcAAA4AAAAAAAAAAAAAAAAALgIAAGRycy9lMm9Eb2MueG1sUEsBAi0AFAAGAAgAAAAhAMdp&#10;aJnfAAAACQEAAA8AAAAAAAAAAAAAAAAATAUAAGRycy9kb3ducmV2LnhtbFBLBQYAAAAABAAEAPMA&#10;AABYBgAAAAA=&#10;">
                <v:shapetype id="_x0000_t202" coordsize="21600,21600" o:spt="202" path="m,l,21600r21600,l21600,xe">
                  <v:stroke joinstyle="miter"/>
                  <v:path gradientshapeok="t" o:connecttype="rect"/>
                </v:shapetype>
                <v:shape id="Text Box 6" o:spid="_x0000_s1027" type="#_x0000_t202" style="position:absolute;left:1786;top:1543;width:20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E03EA1" w:rsidRPr="000237BA" w:rsidRDefault="00E03EA1" w:rsidP="00853FF6">
                        <w:pPr>
                          <w:pStyle w:val="Titre6"/>
                        </w:pPr>
                        <w:r w:rsidRPr="000237BA">
                          <w:rPr>
                            <w:bCs w:val="0"/>
                            <w:sz w:val="40"/>
                          </w:rPr>
                          <w:t>DSCG</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7" o:spid="_x0000_s1028" type="#_x0000_t65" style="position:absolute;left:1605;top:1319;width:1860;height:1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sFfMMA&#10;AADaAAAADwAAAGRycy9kb3ducmV2LnhtbESPQWsCMRSE74X+h/AKvdVse9iW1ShaKhUvdVfB6yN5&#10;blY3L8sm6vrvm0LB4zAz3zCT2eBacaE+NJ4VvI4yEMTam4ZrBbvt8uUDRIjIBlvPpOBGAWbTx4cJ&#10;FsZfuaRLFWuRIBwKVGBj7Aopg7bkMIx8R5y8g+8dxiT7WpoerwnuWvmWZbl02HBasNjRpyV9qs5O&#10;gT/Gd/NTbvb55ksvvnWN6x2ulXp+GuZjEJGGeA//t1dGQQ5/V9INkN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sFfMMAAADaAAAADwAAAAAAAAAAAAAAAACYAgAAZHJzL2Rv&#10;d25yZXYueG1sUEsFBgAAAAAEAAQA9QAAAIgDAAAAAA==&#10;" filled="f"/>
              </v:group>
            </w:pict>
          </mc:Fallback>
        </mc:AlternateContent>
      </w:r>
      <w:r w:rsidR="003606E9">
        <w:rPr>
          <w:rFonts w:ascii="Times" w:eastAsia="Times" w:hAnsi="Times"/>
          <w:b/>
          <w:bCs/>
          <w:sz w:val="18"/>
          <w:szCs w:val="18"/>
        </w:rPr>
        <w:t xml:space="preserve">              </w:t>
      </w:r>
      <w:r w:rsidR="00B4183B">
        <w:rPr>
          <w:rFonts w:ascii="Times" w:eastAsia="Times" w:hAnsi="Times"/>
          <w:b/>
          <w:bCs/>
          <w:sz w:val="18"/>
          <w:szCs w:val="18"/>
        </w:rPr>
        <w:t xml:space="preserve"> </w:t>
      </w:r>
      <w:r w:rsidR="00B4183B" w:rsidRPr="00B4183B">
        <w:rPr>
          <w:rFonts w:ascii="Times" w:eastAsia="Times" w:hAnsi="Times"/>
          <w:b/>
          <w:bCs/>
          <w:sz w:val="18"/>
          <w:szCs w:val="18"/>
        </w:rPr>
        <w:t>1</w:t>
      </w:r>
      <w:r w:rsidR="00B176DA">
        <w:rPr>
          <w:rFonts w:ascii="Times" w:eastAsia="Times" w:hAnsi="Times"/>
          <w:b/>
          <w:bCs/>
          <w:sz w:val="18"/>
          <w:szCs w:val="18"/>
        </w:rPr>
        <w:t>7</w:t>
      </w:r>
      <w:r w:rsidR="00B4183B" w:rsidRPr="00B4183B">
        <w:rPr>
          <w:rFonts w:ascii="Times" w:eastAsia="Times" w:hAnsi="Times"/>
          <w:b/>
          <w:bCs/>
          <w:sz w:val="18"/>
          <w:szCs w:val="18"/>
        </w:rPr>
        <w:t>2000</w:t>
      </w:r>
      <w:r w:rsidR="00080EA8">
        <w:rPr>
          <w:rFonts w:ascii="Times" w:eastAsia="Times" w:hAnsi="Times"/>
          <w:b/>
          <w:bCs/>
          <w:sz w:val="18"/>
          <w:szCs w:val="18"/>
        </w:rPr>
        <w:t>4</w:t>
      </w:r>
    </w:p>
    <w:p w:rsidR="00853FF6" w:rsidRDefault="00853FF6" w:rsidP="00DE7C1E">
      <w:pPr>
        <w:rPr>
          <w:rFonts w:ascii="Times" w:eastAsia="Times" w:hAnsi="Times"/>
        </w:rPr>
      </w:pPr>
    </w:p>
    <w:p w:rsidR="00853FF6" w:rsidRDefault="00853FF6" w:rsidP="00DE7C1E">
      <w:pPr>
        <w:rPr>
          <w:rFonts w:ascii="Times" w:eastAsia="Times" w:hAnsi="Times"/>
        </w:rPr>
      </w:pPr>
    </w:p>
    <w:p w:rsidR="00853FF6" w:rsidRDefault="00853FF6" w:rsidP="00DE7C1E">
      <w:pPr>
        <w:rPr>
          <w:sz w:val="22"/>
        </w:rPr>
      </w:pPr>
    </w:p>
    <w:p w:rsidR="00853FF6" w:rsidRDefault="00853FF6" w:rsidP="00DE7C1E">
      <w:pPr>
        <w:rPr>
          <w:b/>
          <w:bCs/>
          <w:sz w:val="28"/>
        </w:rPr>
      </w:pPr>
    </w:p>
    <w:p w:rsidR="00853FF6" w:rsidRDefault="00853FF6" w:rsidP="00DE7C1E">
      <w:pPr>
        <w:jc w:val="center"/>
        <w:rPr>
          <w:b/>
          <w:bCs/>
          <w:sz w:val="28"/>
        </w:rPr>
      </w:pPr>
    </w:p>
    <w:p w:rsidR="00853FF6" w:rsidRDefault="00853FF6" w:rsidP="00DE7C1E">
      <w:pPr>
        <w:pStyle w:val="Titre1"/>
        <w:rPr>
          <w:sz w:val="48"/>
          <w:szCs w:val="48"/>
        </w:rPr>
      </w:pPr>
    </w:p>
    <w:p w:rsidR="00853FF6" w:rsidRDefault="00853FF6" w:rsidP="00DE7C1E">
      <w:pPr>
        <w:rPr>
          <w:rFonts w:eastAsia="Arial Unicode MS"/>
          <w:sz w:val="48"/>
        </w:rPr>
      </w:pPr>
    </w:p>
    <w:p w:rsidR="00853FF6" w:rsidRDefault="00853FF6" w:rsidP="00DE7C1E">
      <w:pPr>
        <w:pStyle w:val="Titre"/>
        <w:rPr>
          <w:b/>
          <w:bCs/>
          <w:caps/>
          <w:sz w:val="48"/>
        </w:rPr>
      </w:pPr>
      <w:r>
        <w:rPr>
          <w:b/>
          <w:bCs/>
          <w:caps/>
          <w:sz w:val="48"/>
        </w:rPr>
        <w:t xml:space="preserve"> SESSION 201</w:t>
      </w:r>
      <w:r w:rsidR="003B5988">
        <w:rPr>
          <w:b/>
          <w:bCs/>
          <w:caps/>
          <w:sz w:val="48"/>
        </w:rPr>
        <w:t>7</w:t>
      </w:r>
    </w:p>
    <w:p w:rsidR="00853FF6" w:rsidRDefault="00853FF6" w:rsidP="00DE7C1E">
      <w:pPr>
        <w:jc w:val="center"/>
        <w:rPr>
          <w:sz w:val="48"/>
        </w:rPr>
      </w:pPr>
    </w:p>
    <w:p w:rsidR="00853FF6" w:rsidRDefault="00853FF6" w:rsidP="00DE7C1E">
      <w:pPr>
        <w:jc w:val="center"/>
        <w:rPr>
          <w:b/>
          <w:sz w:val="48"/>
        </w:rPr>
      </w:pPr>
    </w:p>
    <w:p w:rsidR="00853FF6" w:rsidRDefault="00853FF6" w:rsidP="00DE7C1E">
      <w:pPr>
        <w:jc w:val="center"/>
        <w:rPr>
          <w:b/>
          <w:sz w:val="48"/>
        </w:rPr>
      </w:pPr>
    </w:p>
    <w:p w:rsidR="00853FF6" w:rsidRDefault="00853FF6" w:rsidP="00080EA8">
      <w:pPr>
        <w:pStyle w:val="Titre3"/>
        <w:spacing w:line="240" w:lineRule="auto"/>
        <w:rPr>
          <w:sz w:val="48"/>
        </w:rPr>
      </w:pPr>
      <w:r>
        <w:rPr>
          <w:sz w:val="48"/>
        </w:rPr>
        <w:t>UE</w:t>
      </w:r>
      <w:r w:rsidR="00080EA8">
        <w:rPr>
          <w:sz w:val="48"/>
        </w:rPr>
        <w:t>4</w:t>
      </w:r>
      <w:r>
        <w:rPr>
          <w:sz w:val="48"/>
        </w:rPr>
        <w:t xml:space="preserve"> – </w:t>
      </w:r>
      <w:r w:rsidR="00080EA8">
        <w:rPr>
          <w:sz w:val="48"/>
        </w:rPr>
        <w:t>COMPTABILITÉ ET AUDIT</w:t>
      </w:r>
    </w:p>
    <w:p w:rsidR="00853FF6" w:rsidRDefault="00853FF6" w:rsidP="00DE7C1E">
      <w:pPr>
        <w:rPr>
          <w:rFonts w:eastAsia="Arial Unicode MS"/>
          <w:sz w:val="48"/>
        </w:rPr>
      </w:pPr>
    </w:p>
    <w:p w:rsidR="00853FF6" w:rsidRDefault="00853FF6" w:rsidP="00DE7C1E">
      <w:pPr>
        <w:rPr>
          <w:rFonts w:eastAsia="Arial Unicode MS"/>
          <w:sz w:val="48"/>
        </w:rPr>
      </w:pPr>
    </w:p>
    <w:p w:rsidR="00853FF6" w:rsidRDefault="00853FF6" w:rsidP="00DE7C1E">
      <w:pPr>
        <w:rPr>
          <w:rFonts w:eastAsia="Arial Unicode MS"/>
          <w:sz w:val="48"/>
        </w:rPr>
      </w:pPr>
    </w:p>
    <w:p w:rsidR="00853FF6" w:rsidRDefault="00853FF6" w:rsidP="00DE7C1E">
      <w:pPr>
        <w:pStyle w:val="Titre2"/>
        <w:jc w:val="center"/>
      </w:pPr>
      <w:r>
        <w:t>Durée de l'épreuve : 4 heures</w:t>
      </w:r>
      <w:r>
        <w:tab/>
      </w:r>
      <w:r>
        <w:tab/>
        <w:t>Coefficient : 1,5</w:t>
      </w:r>
    </w:p>
    <w:p w:rsidR="00853FF6" w:rsidRDefault="00853FF6" w:rsidP="00DE7C1E"/>
    <w:p w:rsidR="00853FF6" w:rsidRDefault="00853FF6" w:rsidP="00DE7C1E">
      <w:pPr>
        <w:rPr>
          <w:sz w:val="20"/>
          <w:szCs w:val="20"/>
        </w:rPr>
      </w:pPr>
      <w:r>
        <w:br w:type="page"/>
      </w:r>
    </w:p>
    <w:p w:rsidR="00853FF6" w:rsidRDefault="00853FF6" w:rsidP="00853FF6">
      <w:pPr>
        <w:pStyle w:val="Titre1"/>
      </w:pPr>
    </w:p>
    <w:p w:rsidR="00B4183B" w:rsidRDefault="00B4183B" w:rsidP="00853FF6">
      <w:pPr>
        <w:rPr>
          <w:rFonts w:ascii="Times" w:eastAsia="Times" w:hAnsi="Times"/>
          <w:sz w:val="32"/>
          <w:szCs w:val="20"/>
        </w:rPr>
      </w:pPr>
    </w:p>
    <w:p w:rsidR="00853FF6" w:rsidRPr="00B4183B" w:rsidRDefault="00B4183B" w:rsidP="00B4183B">
      <w:pPr>
        <w:ind w:firstLine="708"/>
        <w:rPr>
          <w:rFonts w:ascii="Times" w:eastAsia="Times" w:hAnsi="Times"/>
          <w:b/>
          <w:sz w:val="18"/>
          <w:szCs w:val="18"/>
        </w:rPr>
      </w:pPr>
      <w:r>
        <w:rPr>
          <w:rFonts w:ascii="Times" w:eastAsia="Times" w:hAnsi="Times"/>
          <w:b/>
          <w:sz w:val="18"/>
          <w:szCs w:val="18"/>
        </w:rPr>
        <w:t xml:space="preserve"> </w:t>
      </w:r>
      <w:r w:rsidRPr="00B4183B">
        <w:rPr>
          <w:rFonts w:ascii="Times" w:eastAsia="Times" w:hAnsi="Times"/>
          <w:b/>
          <w:sz w:val="18"/>
          <w:szCs w:val="18"/>
        </w:rPr>
        <w:t>1</w:t>
      </w:r>
      <w:r w:rsidR="00B176DA">
        <w:rPr>
          <w:rFonts w:ascii="Times" w:eastAsia="Times" w:hAnsi="Times"/>
          <w:b/>
          <w:sz w:val="18"/>
          <w:szCs w:val="18"/>
        </w:rPr>
        <w:t>7</w:t>
      </w:r>
      <w:r w:rsidRPr="00B4183B">
        <w:rPr>
          <w:rFonts w:ascii="Times" w:eastAsia="Times" w:hAnsi="Times"/>
          <w:b/>
          <w:sz w:val="18"/>
          <w:szCs w:val="18"/>
        </w:rPr>
        <w:t>2000</w:t>
      </w:r>
      <w:r w:rsidR="00080EA8">
        <w:rPr>
          <w:rFonts w:ascii="Times" w:eastAsia="Times" w:hAnsi="Times"/>
          <w:b/>
          <w:sz w:val="18"/>
          <w:szCs w:val="18"/>
        </w:rPr>
        <w:t>4</w:t>
      </w:r>
    </w:p>
    <w:p w:rsidR="00853FF6" w:rsidRDefault="00004EA0" w:rsidP="00B4183B">
      <w:pPr>
        <w:tabs>
          <w:tab w:val="left" w:pos="284"/>
        </w:tabs>
        <w:rPr>
          <w:rFonts w:ascii="Times" w:eastAsia="Times" w:hAnsi="Times"/>
          <w:szCs w:val="20"/>
        </w:rPr>
      </w:pPr>
      <w:r>
        <w:rPr>
          <w:b/>
          <w:noProof/>
          <w:sz w:val="18"/>
          <w:szCs w:val="18"/>
        </w:rPr>
        <mc:AlternateContent>
          <mc:Choice Requires="wpg">
            <w:drawing>
              <wp:anchor distT="0" distB="0" distL="114300" distR="114300" simplePos="0" relativeHeight="251659264" behindDoc="0" locked="0" layoutInCell="1" allowOverlap="1">
                <wp:simplePos x="0" y="0"/>
                <wp:positionH relativeFrom="column">
                  <wp:posOffset>156210</wp:posOffset>
                </wp:positionH>
                <wp:positionV relativeFrom="paragraph">
                  <wp:posOffset>-3810</wp:posOffset>
                </wp:positionV>
                <wp:extent cx="1429385" cy="723900"/>
                <wp:effectExtent l="0" t="0" r="0" b="1905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9385" cy="723900"/>
                          <a:chOff x="1605" y="1319"/>
                          <a:chExt cx="2251" cy="1140"/>
                        </a:xfrm>
                      </wpg:grpSpPr>
                      <wps:wsp>
                        <wps:cNvPr id="2" name="Text Box 3"/>
                        <wps:cNvSpPr txBox="1">
                          <a:spLocks noChangeArrowheads="1"/>
                        </wps:cNvSpPr>
                        <wps:spPr bwMode="auto">
                          <a:xfrm>
                            <a:off x="1786" y="1543"/>
                            <a:ext cx="2070" cy="525"/>
                          </a:xfrm>
                          <a:prstGeom prst="rect">
                            <a:avLst/>
                          </a:prstGeom>
                          <a:noFill/>
                          <a:ln>
                            <a:noFill/>
                          </a:ln>
                          <a:extLst/>
                        </wps:spPr>
                        <wps:txbx>
                          <w:txbxContent>
                            <w:p w:rsidR="00E03EA1" w:rsidRPr="000237BA" w:rsidRDefault="00E03EA1" w:rsidP="00853FF6">
                              <w:pPr>
                                <w:rPr>
                                  <w:b/>
                                  <w:sz w:val="40"/>
                                </w:rPr>
                              </w:pPr>
                              <w:r w:rsidRPr="000237BA">
                                <w:rPr>
                                  <w:b/>
                                  <w:sz w:val="40"/>
                                </w:rPr>
                                <w:t>DSCG</w:t>
                              </w:r>
                            </w:p>
                          </w:txbxContent>
                        </wps:txbx>
                        <wps:bodyPr rot="0" vert="horz" wrap="square" lIns="91440" tIns="45720" rIns="91440" bIns="45720" anchor="t" anchorCtr="0" upright="1">
                          <a:noAutofit/>
                        </wps:bodyPr>
                      </wps:wsp>
                      <wps:wsp>
                        <wps:cNvPr id="3" name="AutoShape 4"/>
                        <wps:cNvSpPr>
                          <a:spLocks noChangeArrowheads="1"/>
                        </wps:cNvSpPr>
                        <wps:spPr bwMode="auto">
                          <a:xfrm>
                            <a:off x="1605" y="1319"/>
                            <a:ext cx="1860" cy="1140"/>
                          </a:xfrm>
                          <a:prstGeom prst="foldedCorner">
                            <a:avLst>
                              <a:gd name="adj" fmla="val 12500"/>
                            </a:avLst>
                          </a:prstGeom>
                          <a:noFill/>
                          <a:ln w="9525">
                            <a:solidFill>
                              <a:srgbClr val="000000"/>
                            </a:solidFill>
                            <a:round/>
                            <a:headEnd/>
                            <a:tailEnd/>
                          </a:ln>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1" o:spid="_x0000_s1029" style="position:absolute;left:0;text-align:left;margin-left:12.3pt;margin-top:-.3pt;width:112.55pt;height:57pt;z-index:251659264"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K0N9AIAAOsHAAAOAAAAZHJzL2Uyb0RvYy54bWzUVduO0zAQfUfiHyy/s2nSe9R0tXQvQlpg&#10;pV0+wHWcCyR2sN0my9czHqcXWqGVFoFEHiLbY4/nnDkzXlx2dUW2QptSyYSGFwNKhOQqLWWe0C9P&#10;t+9mlBjLZMoqJUVCn4Whl8u3bxZtE4tIFapKhSbgRJq4bRJaWNvEQWB4IWpmLlQjJBgzpWtmYarz&#10;INWsBe91FUSDwSRolU4brbgwBlavvZEu0X+WCW4/Z5kRllQJhdgs/jX+1+4fLBcszjVripL3YbBX&#10;RFGzUsKle1fXzDKy0eWZq7rkWhmV2Quu6kBlWckFYgA04eAEzZ1Wmwax5HGbN3uagNoTnl7tln/a&#10;PmhSppA7SiSrIUV4qyCh46Zt8hi23OnmsXnQHiAM7xX/ZsAcnNrdPPebybr9qFLwxzZWITddpmvn&#10;AlCTDlPwvE+B6CzhsBiOovlwNqaEg20aDeeDPke8gES6Y+FkAGawhsNw7vPHi5v+eBSNAYc7G4Yj&#10;PBmw2N+LsfaxOWCgN3Og1PwZpY8FawRmyji+ekqjHaVPDt571ZGhJxU3OUaJ7WAZokWCjCeWSLUq&#10;mMzFldaqLQRLITpMB2DYH/UYjHPyEtPhdDbxlI1HGAGLd3xHgymUhSNsHI1dcHu+WNxoY++Eqokb&#10;JFRDMWGYbHtvrN+62+LSKtVtWVWwzuJK/rIAPv0K3NofdUBc7B6F7dZdL0I472xrlT4DMq18xUKH&#10;gUGh9A9KWqjWhJrvG6YFJdUHCezMwxGkm1icjMbTCCb62LI+tjDJwVVCLSV+uLK+JWwaXeYF3OTz&#10;IdUVaDcrEewhKtQ9yucf6Wi405ELB6VGRidCcnz/NfmcV9xOPuFs0svnrN7O9JO5Xp+ulJZCH3Tk&#10;As/TvvWw9CslWV1BC96yioTR2Jc/CAhFh/L8reZIC0JwMkYyVFWmTpA40fl6VWkCTqHj4Ndr3Rxv&#10;g3YrUxSwK7qbfmxZWfnxizr+X1SLvRBeFOSzf/3ck3U8R5Uf3ujlTwAAAP//AwBQSwMEFAAGAAgA&#10;AAAhAFEPRb/fAAAACAEAAA8AAABkcnMvZG93bnJldi54bWxMj8FKw0AQhu+C77CM4K3dJI1VYzal&#10;FPVUCraCeJtmp0lodjdkt0n69o4nPQ3D//HPN/lqMq0YqPeNswrieQSCbOl0YysFn4e32RMIH9Bq&#10;bJ0lBVfysCpub3LMtBvtBw37UAkusT5DBXUIXSalL2sy6OeuI8vZyfUGA699JXWPI5ebViZRtJQG&#10;G8sXauxoU1N53l+MgvcRx/Uifh2259Pm+n142H1tY1Lq/m5av4AINIU/GH71WR0Kdjq6i9VetAqS&#10;dMmkghkPjpP0+RHEkbl4kYIscvn/geIHAAD//wMAUEsBAi0AFAAGAAgAAAAhALaDOJL+AAAA4QEA&#10;ABMAAAAAAAAAAAAAAAAAAAAAAFtDb250ZW50X1R5cGVzXS54bWxQSwECLQAUAAYACAAAACEAOP0h&#10;/9YAAACUAQAACwAAAAAAAAAAAAAAAAAvAQAAX3JlbHMvLnJlbHNQSwECLQAUAAYACAAAACEAnBCt&#10;DfQCAADrBwAADgAAAAAAAAAAAAAAAAAuAgAAZHJzL2Uyb0RvYy54bWxQSwECLQAUAAYACAAAACEA&#10;UQ9Fv98AAAAIAQAADwAAAAAAAAAAAAAAAABOBQAAZHJzL2Rvd25yZXYueG1sUEsFBgAAAAAEAAQA&#10;8wAAAFoGAAAAAA==&#10;">
                <v:shape id="Text Box 3" o:spid="_x0000_s1030" type="#_x0000_t202" style="position:absolute;left:1786;top:1543;width:20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E03EA1" w:rsidRPr="000237BA" w:rsidRDefault="00E03EA1" w:rsidP="00853FF6">
                        <w:pPr>
                          <w:rPr>
                            <w:b/>
                            <w:sz w:val="40"/>
                          </w:rPr>
                        </w:pPr>
                        <w:r w:rsidRPr="000237BA">
                          <w:rPr>
                            <w:b/>
                            <w:sz w:val="40"/>
                          </w:rPr>
                          <w:t>DSCG</w:t>
                        </w:r>
                      </w:p>
                    </w:txbxContent>
                  </v:textbox>
                </v:shape>
                <v:shape id="AutoShape 4" o:spid="_x0000_s1031" type="#_x0000_t65" style="position:absolute;left:1605;top:1319;width:1860;height:1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m5MEA&#10;AADaAAAADwAAAGRycy9kb3ducmV2LnhtbESPT4vCMBTE7wt+h/AEb2uqgrtUo6gou3jxL3h9JM+2&#10;2ryUJmr99kZY2OMwM79hxtPGluJOtS8cK+h1ExDE2pmCMwXHw+rzG4QPyAZLx6TgSR6mk9bHGFPj&#10;Hryj+z5kIkLYp6ggD6FKpfQ6J4u+6yri6J1dbTFEWWfS1PiIcFvKfpIMpcWC40KOFS1y0tf9zSpw&#10;l/BlNrvtabhd6vmPznB9xLVSnXYzG4EI1IT/8F/71ygYwPtKvAFy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8puTBAAAA2gAAAA8AAAAAAAAAAAAAAAAAmAIAAGRycy9kb3du&#10;cmV2LnhtbFBLBQYAAAAABAAEAPUAAACGAwAAAAA=&#10;" filled="f"/>
              </v:group>
            </w:pict>
          </mc:Fallback>
        </mc:AlternateContent>
      </w:r>
    </w:p>
    <w:p w:rsidR="00853FF6" w:rsidRDefault="00853FF6" w:rsidP="00853FF6">
      <w:pPr>
        <w:rPr>
          <w:rFonts w:ascii="Times" w:eastAsia="Times" w:hAnsi="Times"/>
          <w:szCs w:val="20"/>
        </w:rPr>
      </w:pPr>
    </w:p>
    <w:p w:rsidR="00853FF6" w:rsidRDefault="00853FF6" w:rsidP="00853FF6">
      <w:pPr>
        <w:rPr>
          <w:rFonts w:ascii="Times" w:eastAsia="Times" w:hAnsi="Times"/>
          <w:szCs w:val="20"/>
        </w:rPr>
      </w:pPr>
    </w:p>
    <w:p w:rsidR="00853FF6" w:rsidRDefault="00853FF6" w:rsidP="00853FF6">
      <w:pPr>
        <w:pStyle w:val="Titre1"/>
        <w:rPr>
          <w:sz w:val="48"/>
          <w:szCs w:val="48"/>
        </w:rPr>
      </w:pPr>
    </w:p>
    <w:p w:rsidR="00853FF6" w:rsidRDefault="00853FF6" w:rsidP="00853FF6">
      <w:pPr>
        <w:pStyle w:val="Titre"/>
        <w:rPr>
          <w:sz w:val="22"/>
        </w:rPr>
      </w:pPr>
      <w:r>
        <w:t>SESSION 201</w:t>
      </w:r>
      <w:r w:rsidR="00175BFA">
        <w:t>7</w:t>
      </w:r>
    </w:p>
    <w:p w:rsidR="00853FF6" w:rsidRDefault="00853FF6" w:rsidP="00853FF6">
      <w:pPr>
        <w:spacing w:line="259" w:lineRule="auto"/>
        <w:jc w:val="center"/>
        <w:rPr>
          <w:b/>
          <w:sz w:val="22"/>
        </w:rPr>
      </w:pPr>
    </w:p>
    <w:p w:rsidR="00853FF6" w:rsidRDefault="00080EA8" w:rsidP="00853FF6">
      <w:pPr>
        <w:pStyle w:val="Titre3"/>
      </w:pPr>
      <w:r>
        <w:t>COMPTABILITÉ ET AUDIT</w:t>
      </w:r>
    </w:p>
    <w:p w:rsidR="00853FF6" w:rsidRDefault="00853FF6" w:rsidP="00853FF6">
      <w:pPr>
        <w:pBdr>
          <w:bottom w:val="single" w:sz="6" w:space="1" w:color="auto"/>
        </w:pBdr>
        <w:tabs>
          <w:tab w:val="left" w:pos="8340"/>
        </w:tabs>
        <w:spacing w:before="60"/>
        <w:jc w:val="center"/>
        <w:rPr>
          <w:sz w:val="22"/>
        </w:rPr>
      </w:pPr>
      <w:r>
        <w:rPr>
          <w:sz w:val="22"/>
        </w:rPr>
        <w:t>Durée de l’épreuve : 4 heures     -     coefficient : 1,5</w:t>
      </w:r>
    </w:p>
    <w:p w:rsidR="00853FF6" w:rsidRDefault="00853FF6" w:rsidP="00853FF6">
      <w:pPr>
        <w:pBdr>
          <w:bottom w:val="single" w:sz="6" w:space="1" w:color="auto"/>
        </w:pBdr>
        <w:tabs>
          <w:tab w:val="left" w:pos="8340"/>
        </w:tabs>
        <w:spacing w:before="60"/>
        <w:jc w:val="center"/>
        <w:rPr>
          <w:sz w:val="22"/>
        </w:rPr>
      </w:pPr>
    </w:p>
    <w:p w:rsidR="00853FF6" w:rsidRDefault="00853FF6" w:rsidP="00853FF6">
      <w:pPr>
        <w:pStyle w:val="Titre"/>
        <w:jc w:val="both"/>
        <w:rPr>
          <w:sz w:val="22"/>
          <w:szCs w:val="22"/>
        </w:rPr>
      </w:pPr>
      <w:r>
        <w:rPr>
          <w:sz w:val="22"/>
          <w:szCs w:val="22"/>
        </w:rPr>
        <w:t>Document autorisé :</w:t>
      </w:r>
    </w:p>
    <w:p w:rsidR="00175BFA" w:rsidRPr="008763D7" w:rsidRDefault="00175BFA" w:rsidP="00175BFA">
      <w:pPr>
        <w:pStyle w:val="Titre"/>
        <w:jc w:val="both"/>
        <w:rPr>
          <w:rFonts w:ascii="Times" w:hAnsi="Times"/>
          <w:b/>
          <w:bCs/>
          <w:sz w:val="22"/>
          <w:szCs w:val="22"/>
        </w:rPr>
      </w:pPr>
      <w:r w:rsidRPr="008763D7">
        <w:rPr>
          <w:rFonts w:ascii="Times" w:hAnsi="Times"/>
          <w:b/>
          <w:bCs/>
          <w:sz w:val="22"/>
          <w:szCs w:val="22"/>
        </w:rPr>
        <w:t>Liste des comptes du plan comptable général, à l’exclusion de toute autre information.</w:t>
      </w:r>
    </w:p>
    <w:p w:rsidR="00853FF6" w:rsidRDefault="00853FF6" w:rsidP="00853FF6">
      <w:pPr>
        <w:pStyle w:val="Titre"/>
        <w:jc w:val="both"/>
        <w:rPr>
          <w:sz w:val="22"/>
          <w:szCs w:val="22"/>
        </w:rPr>
      </w:pPr>
    </w:p>
    <w:p w:rsidR="00853FF6" w:rsidRPr="00175BFA" w:rsidRDefault="00853FF6" w:rsidP="00853FF6">
      <w:pPr>
        <w:pStyle w:val="Titre"/>
        <w:jc w:val="both"/>
        <w:rPr>
          <w:b/>
          <w:sz w:val="22"/>
          <w:szCs w:val="22"/>
        </w:rPr>
      </w:pPr>
      <w:r>
        <w:rPr>
          <w:sz w:val="22"/>
          <w:szCs w:val="22"/>
        </w:rPr>
        <w:t>Matériel autorisé :</w:t>
      </w:r>
      <w:r w:rsidR="007E2615">
        <w:rPr>
          <w:sz w:val="22"/>
          <w:szCs w:val="22"/>
        </w:rPr>
        <w:t xml:space="preserve"> </w:t>
      </w:r>
      <w:r w:rsidR="00175BFA" w:rsidRPr="00175BFA">
        <w:rPr>
          <w:sz w:val="22"/>
          <w:szCs w:val="22"/>
        </w:rPr>
        <w:t xml:space="preserve">une calculatrice de poche </w:t>
      </w:r>
      <w:r w:rsidR="00175BFA" w:rsidRPr="00175BFA">
        <w:rPr>
          <w:b/>
          <w:sz w:val="22"/>
          <w:szCs w:val="22"/>
        </w:rPr>
        <w:t>à fonctionnement autonome sans imprimante et sans aucun moyen de transmission, à l’exclusion de tout autre élément matériel ou documentaire (circulaire n° 99-186 du 16/11/99 ; BOEN n° 42).</w:t>
      </w:r>
    </w:p>
    <w:p w:rsidR="00853FF6" w:rsidRDefault="00853FF6" w:rsidP="00853FF6">
      <w:pPr>
        <w:pStyle w:val="Titre"/>
        <w:jc w:val="both"/>
        <w:rPr>
          <w:b/>
          <w:bCs/>
          <w:sz w:val="10"/>
          <w:szCs w:val="10"/>
        </w:rPr>
      </w:pPr>
    </w:p>
    <w:p w:rsidR="00853FF6" w:rsidRDefault="00853FF6" w:rsidP="00853FF6">
      <w:pPr>
        <w:pStyle w:val="Titre"/>
        <w:jc w:val="both"/>
        <w:rPr>
          <w:sz w:val="22"/>
          <w:szCs w:val="22"/>
        </w:rPr>
      </w:pPr>
      <w:r>
        <w:rPr>
          <w:sz w:val="22"/>
          <w:szCs w:val="22"/>
        </w:rPr>
        <w:t>Document remis au candidat :</w:t>
      </w:r>
    </w:p>
    <w:p w:rsidR="00853FF6" w:rsidRDefault="00853FF6" w:rsidP="00853FF6">
      <w:pPr>
        <w:pStyle w:val="Titre"/>
        <w:jc w:val="both"/>
        <w:rPr>
          <w:b/>
          <w:bCs/>
          <w:sz w:val="10"/>
          <w:szCs w:val="10"/>
        </w:rPr>
      </w:pPr>
      <w:r>
        <w:rPr>
          <w:b/>
          <w:bCs/>
          <w:sz w:val="22"/>
          <w:szCs w:val="22"/>
        </w:rPr>
        <w:t xml:space="preserve">Le sujet comporte </w:t>
      </w:r>
      <w:r w:rsidR="00D41C2E">
        <w:rPr>
          <w:b/>
          <w:bCs/>
          <w:sz w:val="22"/>
          <w:szCs w:val="22"/>
        </w:rPr>
        <w:t>13</w:t>
      </w:r>
      <w:r>
        <w:rPr>
          <w:b/>
          <w:bCs/>
          <w:sz w:val="22"/>
          <w:szCs w:val="22"/>
        </w:rPr>
        <w:t xml:space="preserve"> pages numérotées de </w:t>
      </w:r>
      <w:r w:rsidR="00D41C2E">
        <w:rPr>
          <w:b/>
          <w:bCs/>
          <w:sz w:val="22"/>
          <w:szCs w:val="22"/>
        </w:rPr>
        <w:t>1/13</w:t>
      </w:r>
      <w:r>
        <w:rPr>
          <w:b/>
          <w:bCs/>
          <w:sz w:val="22"/>
          <w:szCs w:val="22"/>
        </w:rPr>
        <w:t xml:space="preserve"> à </w:t>
      </w:r>
      <w:r w:rsidR="00D41C2E">
        <w:rPr>
          <w:b/>
          <w:bCs/>
          <w:sz w:val="22"/>
          <w:szCs w:val="22"/>
        </w:rPr>
        <w:t>13</w:t>
      </w:r>
      <w:r w:rsidR="007E0C14">
        <w:rPr>
          <w:b/>
          <w:bCs/>
          <w:sz w:val="22"/>
          <w:szCs w:val="22"/>
        </w:rPr>
        <w:t>/1</w:t>
      </w:r>
      <w:r w:rsidR="00D41C2E">
        <w:rPr>
          <w:b/>
          <w:bCs/>
          <w:sz w:val="22"/>
          <w:szCs w:val="22"/>
        </w:rPr>
        <w:t>3</w:t>
      </w:r>
      <w:r w:rsidR="00EC149F">
        <w:rPr>
          <w:b/>
          <w:bCs/>
          <w:sz w:val="22"/>
          <w:szCs w:val="22"/>
        </w:rPr>
        <w:t>.</w:t>
      </w:r>
    </w:p>
    <w:p w:rsidR="00853FF6" w:rsidRDefault="00853FF6" w:rsidP="00853FF6">
      <w:pPr>
        <w:pStyle w:val="Titre"/>
        <w:pBdr>
          <w:bottom w:val="single" w:sz="4" w:space="1" w:color="auto"/>
        </w:pBdr>
        <w:jc w:val="both"/>
        <w:rPr>
          <w:sz w:val="22"/>
          <w:szCs w:val="22"/>
        </w:rPr>
      </w:pPr>
    </w:p>
    <w:p w:rsidR="00853FF6" w:rsidRDefault="00853FF6" w:rsidP="00853FF6">
      <w:pPr>
        <w:pStyle w:val="Titre"/>
        <w:pBdr>
          <w:bottom w:val="single" w:sz="4" w:space="1" w:color="auto"/>
        </w:pBdr>
        <w:jc w:val="both"/>
        <w:rPr>
          <w:sz w:val="22"/>
          <w:szCs w:val="22"/>
        </w:rPr>
      </w:pPr>
      <w:r>
        <w:rPr>
          <w:sz w:val="22"/>
          <w:szCs w:val="22"/>
        </w:rPr>
        <w:t>Il vous est demandé de vérifier que le sujet est complet dès sa mise à votre disposition.</w:t>
      </w:r>
    </w:p>
    <w:p w:rsidR="00853FF6" w:rsidRDefault="00853FF6" w:rsidP="00853FF6">
      <w:pPr>
        <w:pStyle w:val="Titre"/>
        <w:pBdr>
          <w:bottom w:val="single" w:sz="4" w:space="1" w:color="auto"/>
        </w:pBdr>
        <w:jc w:val="both"/>
        <w:rPr>
          <w:sz w:val="22"/>
          <w:szCs w:val="22"/>
        </w:rPr>
      </w:pPr>
    </w:p>
    <w:p w:rsidR="00853FF6" w:rsidRDefault="00853FF6" w:rsidP="00853FF6">
      <w:pPr>
        <w:pStyle w:val="Titre"/>
        <w:pBdr>
          <w:bottom w:val="single" w:sz="4" w:space="1" w:color="auto"/>
        </w:pBdr>
        <w:jc w:val="both"/>
        <w:rPr>
          <w:sz w:val="22"/>
          <w:szCs w:val="22"/>
        </w:rPr>
      </w:pPr>
    </w:p>
    <w:p w:rsidR="00853FF6" w:rsidRDefault="00853FF6" w:rsidP="00853FF6">
      <w:pPr>
        <w:pStyle w:val="Sous-titre"/>
        <w:spacing w:before="0"/>
        <w:rPr>
          <w:rFonts w:ascii="Times New Roman" w:hAnsi="Times New Roman" w:cs="Times New Roman"/>
          <w:i/>
          <w:iCs/>
        </w:rPr>
      </w:pPr>
    </w:p>
    <w:p w:rsidR="00853FF6" w:rsidRDefault="00853FF6" w:rsidP="00853FF6">
      <w:pPr>
        <w:pStyle w:val="Sous-titre"/>
        <w:spacing w:before="0"/>
        <w:rPr>
          <w:rFonts w:ascii="Times New Roman" w:hAnsi="Times New Roman" w:cs="Times New Roman"/>
          <w:i/>
          <w:iCs/>
        </w:rPr>
      </w:pPr>
      <w:r>
        <w:rPr>
          <w:rFonts w:ascii="Times New Roman" w:hAnsi="Times New Roman" w:cs="Times New Roman"/>
          <w:i/>
          <w:iCs/>
        </w:rPr>
        <w:t xml:space="preserve">Le sujet se présente sous la forme de </w:t>
      </w:r>
      <w:r w:rsidR="007E0C14">
        <w:rPr>
          <w:rFonts w:ascii="Times New Roman" w:hAnsi="Times New Roman" w:cs="Times New Roman"/>
          <w:i/>
          <w:iCs/>
        </w:rPr>
        <w:t>3</w:t>
      </w:r>
      <w:r>
        <w:rPr>
          <w:rFonts w:ascii="Times New Roman" w:hAnsi="Times New Roman" w:cs="Times New Roman"/>
          <w:i/>
          <w:iCs/>
        </w:rPr>
        <w:t xml:space="preserve"> dossiers indépendants</w:t>
      </w:r>
    </w:p>
    <w:p w:rsidR="00853FF6" w:rsidRDefault="00853FF6" w:rsidP="00853FF6">
      <w:pPr>
        <w:pStyle w:val="Sous-titre"/>
        <w:spacing w:before="0"/>
        <w:rPr>
          <w:rFonts w:ascii="Times New Roman" w:hAnsi="Times New Roman" w:cs="Times New Roman"/>
          <w:i/>
          <w:iCs/>
        </w:rPr>
      </w:pPr>
    </w:p>
    <w:p w:rsidR="00853FF6" w:rsidRDefault="00853FF6" w:rsidP="0078119F">
      <w:pPr>
        <w:shd w:val="clear" w:color="auto" w:fill="FFFFFF"/>
        <w:tabs>
          <w:tab w:val="right" w:leader="dot" w:pos="5670"/>
          <w:tab w:val="right" w:leader="dot" w:pos="9923"/>
        </w:tabs>
        <w:spacing w:line="360" w:lineRule="auto"/>
        <w:ind w:left="29"/>
        <w:jc w:val="left"/>
        <w:rPr>
          <w:b/>
          <w:bCs/>
          <w:color w:val="000000"/>
          <w:sz w:val="22"/>
        </w:rPr>
      </w:pPr>
      <w:r>
        <w:rPr>
          <w:b/>
          <w:bCs/>
          <w:color w:val="000000"/>
          <w:sz w:val="22"/>
        </w:rPr>
        <w:t>Page de garde</w:t>
      </w:r>
      <w:r w:rsidR="00B53836" w:rsidRPr="00FA3893">
        <w:rPr>
          <w:bCs/>
          <w:color w:val="000000"/>
          <w:sz w:val="22"/>
        </w:rPr>
        <w:tab/>
      </w:r>
      <w:r w:rsidR="0078119F">
        <w:rPr>
          <w:bCs/>
          <w:color w:val="000000"/>
          <w:sz w:val="22"/>
        </w:rPr>
        <w:tab/>
      </w:r>
      <w:r w:rsidR="00B53836">
        <w:rPr>
          <w:bCs/>
          <w:color w:val="000000"/>
          <w:sz w:val="22"/>
        </w:rPr>
        <w:t>p</w:t>
      </w:r>
      <w:r w:rsidRPr="00EC149F">
        <w:rPr>
          <w:bCs/>
          <w:color w:val="000000"/>
          <w:sz w:val="22"/>
        </w:rPr>
        <w:t xml:space="preserve">age </w:t>
      </w:r>
      <w:r w:rsidR="00BB0AE8">
        <w:rPr>
          <w:bCs/>
          <w:color w:val="000000"/>
          <w:sz w:val="22"/>
        </w:rPr>
        <w:t>1</w:t>
      </w:r>
    </w:p>
    <w:p w:rsidR="00853FF6" w:rsidRDefault="00BB0AE8" w:rsidP="0078119F">
      <w:pPr>
        <w:shd w:val="clear" w:color="auto" w:fill="FFFFFF"/>
        <w:tabs>
          <w:tab w:val="right" w:leader="dot" w:pos="5670"/>
          <w:tab w:val="right" w:leader="dot" w:pos="9923"/>
        </w:tabs>
        <w:spacing w:line="360" w:lineRule="auto"/>
        <w:ind w:left="29"/>
        <w:jc w:val="left"/>
        <w:rPr>
          <w:b/>
          <w:bCs/>
          <w:color w:val="000000"/>
          <w:sz w:val="22"/>
        </w:rPr>
      </w:pPr>
      <w:r>
        <w:rPr>
          <w:b/>
          <w:bCs/>
          <w:color w:val="000000"/>
          <w:sz w:val="22"/>
        </w:rPr>
        <w:t>Présentation du sujet</w:t>
      </w:r>
      <w:r w:rsidR="00B53836">
        <w:rPr>
          <w:bCs/>
          <w:color w:val="000000"/>
          <w:sz w:val="22"/>
        </w:rPr>
        <w:tab/>
      </w:r>
      <w:r w:rsidR="0078119F">
        <w:rPr>
          <w:bCs/>
          <w:color w:val="000000"/>
          <w:sz w:val="22"/>
        </w:rPr>
        <w:tab/>
      </w:r>
      <w:r w:rsidR="00853FF6" w:rsidRPr="00EC149F">
        <w:rPr>
          <w:bCs/>
          <w:color w:val="000000"/>
          <w:sz w:val="22"/>
        </w:rPr>
        <w:t xml:space="preserve">page </w:t>
      </w:r>
      <w:r w:rsidR="00C16334">
        <w:rPr>
          <w:bCs/>
          <w:color w:val="000000"/>
          <w:sz w:val="22"/>
        </w:rPr>
        <w:t>3</w:t>
      </w:r>
    </w:p>
    <w:p w:rsidR="00853FF6" w:rsidRPr="00FA3893" w:rsidRDefault="00853FF6" w:rsidP="00B53836">
      <w:pPr>
        <w:shd w:val="clear" w:color="auto" w:fill="FFFFFF"/>
        <w:tabs>
          <w:tab w:val="right" w:leader="dot" w:pos="5670"/>
          <w:tab w:val="right" w:leader="dot" w:pos="9923"/>
        </w:tabs>
        <w:spacing w:line="360" w:lineRule="auto"/>
        <w:ind w:left="29"/>
        <w:jc w:val="left"/>
        <w:rPr>
          <w:bCs/>
          <w:color w:val="000000"/>
          <w:sz w:val="22"/>
        </w:rPr>
      </w:pPr>
      <w:r>
        <w:rPr>
          <w:b/>
          <w:bCs/>
          <w:color w:val="000000"/>
          <w:sz w:val="22"/>
        </w:rPr>
        <w:t xml:space="preserve">DOSSIER 1 </w:t>
      </w:r>
      <w:r w:rsidR="00B53836">
        <w:rPr>
          <w:b/>
          <w:bCs/>
          <w:color w:val="000000"/>
          <w:sz w:val="22"/>
        </w:rPr>
        <w:t>–</w:t>
      </w:r>
      <w:r>
        <w:rPr>
          <w:b/>
          <w:bCs/>
          <w:color w:val="000000"/>
          <w:sz w:val="22"/>
        </w:rPr>
        <w:t xml:space="preserve"> </w:t>
      </w:r>
      <w:r w:rsidR="00175BFA">
        <w:rPr>
          <w:bCs/>
          <w:color w:val="000000"/>
          <w:sz w:val="22"/>
        </w:rPr>
        <w:t>CONSOLIDATION</w:t>
      </w:r>
      <w:r w:rsidR="00B53836">
        <w:rPr>
          <w:bCs/>
          <w:color w:val="000000"/>
          <w:sz w:val="22"/>
        </w:rPr>
        <w:tab/>
      </w:r>
      <w:r w:rsidR="00127684" w:rsidRPr="00FA3893">
        <w:rPr>
          <w:bCs/>
          <w:color w:val="000000"/>
          <w:sz w:val="22"/>
        </w:rPr>
        <w:t>(</w:t>
      </w:r>
      <w:r w:rsidR="00BB0AE8">
        <w:rPr>
          <w:bCs/>
          <w:color w:val="000000"/>
          <w:sz w:val="22"/>
        </w:rPr>
        <w:t>10</w:t>
      </w:r>
      <w:r w:rsidR="00752DAA" w:rsidRPr="00FA3893">
        <w:rPr>
          <w:bCs/>
          <w:color w:val="000000"/>
          <w:sz w:val="22"/>
        </w:rPr>
        <w:t xml:space="preserve"> points)</w:t>
      </w:r>
      <w:r w:rsidR="00752DAA" w:rsidRPr="00FA3893">
        <w:rPr>
          <w:bCs/>
          <w:color w:val="000000"/>
          <w:sz w:val="22"/>
        </w:rPr>
        <w:tab/>
      </w:r>
      <w:r w:rsidRPr="00FA3893">
        <w:rPr>
          <w:bCs/>
          <w:color w:val="000000"/>
          <w:sz w:val="22"/>
        </w:rPr>
        <w:t xml:space="preserve">page </w:t>
      </w:r>
      <w:r w:rsidR="00C16334">
        <w:rPr>
          <w:bCs/>
          <w:color w:val="000000"/>
          <w:sz w:val="22"/>
        </w:rPr>
        <w:t>4</w:t>
      </w:r>
    </w:p>
    <w:p w:rsidR="00853FF6" w:rsidRDefault="00853FF6" w:rsidP="00B53836">
      <w:pPr>
        <w:shd w:val="clear" w:color="auto" w:fill="FFFFFF"/>
        <w:tabs>
          <w:tab w:val="right" w:leader="dot" w:pos="5670"/>
          <w:tab w:val="right" w:leader="dot" w:pos="9923"/>
        </w:tabs>
        <w:spacing w:line="360" w:lineRule="auto"/>
        <w:ind w:left="32"/>
        <w:jc w:val="left"/>
        <w:rPr>
          <w:b/>
          <w:bCs/>
          <w:color w:val="000000"/>
          <w:sz w:val="22"/>
        </w:rPr>
      </w:pPr>
      <w:r>
        <w:rPr>
          <w:b/>
          <w:bCs/>
          <w:color w:val="000000"/>
          <w:sz w:val="22"/>
        </w:rPr>
        <w:t xml:space="preserve">DOSSIER 2 </w:t>
      </w:r>
      <w:r w:rsidR="00B53836">
        <w:rPr>
          <w:b/>
          <w:bCs/>
          <w:color w:val="000000"/>
          <w:sz w:val="22"/>
        </w:rPr>
        <w:t>–</w:t>
      </w:r>
      <w:r>
        <w:rPr>
          <w:b/>
          <w:bCs/>
          <w:color w:val="000000"/>
          <w:sz w:val="22"/>
        </w:rPr>
        <w:t xml:space="preserve"> </w:t>
      </w:r>
      <w:r w:rsidR="00B53836">
        <w:rPr>
          <w:bCs/>
          <w:color w:val="000000"/>
          <w:sz w:val="22"/>
        </w:rPr>
        <w:t>SCISSION</w:t>
      </w:r>
      <w:r w:rsidR="00B53836">
        <w:rPr>
          <w:bCs/>
          <w:color w:val="000000"/>
          <w:sz w:val="22"/>
        </w:rPr>
        <w:tab/>
      </w:r>
      <w:r>
        <w:rPr>
          <w:color w:val="000000"/>
          <w:sz w:val="22"/>
        </w:rPr>
        <w:t>(</w:t>
      </w:r>
      <w:r w:rsidR="00BB0AE8">
        <w:rPr>
          <w:color w:val="000000"/>
          <w:sz w:val="22"/>
        </w:rPr>
        <w:t>5</w:t>
      </w:r>
      <w:r w:rsidR="00752DAA">
        <w:rPr>
          <w:color w:val="000000"/>
          <w:sz w:val="22"/>
        </w:rPr>
        <w:t xml:space="preserve"> points)</w:t>
      </w:r>
      <w:r w:rsidR="00752DAA">
        <w:rPr>
          <w:color w:val="000000"/>
          <w:sz w:val="22"/>
        </w:rPr>
        <w:tab/>
      </w:r>
      <w:r>
        <w:rPr>
          <w:color w:val="000000"/>
          <w:sz w:val="22"/>
        </w:rPr>
        <w:t>page</w:t>
      </w:r>
      <w:r>
        <w:rPr>
          <w:b/>
          <w:bCs/>
          <w:color w:val="000000"/>
          <w:sz w:val="22"/>
        </w:rPr>
        <w:t xml:space="preserve"> </w:t>
      </w:r>
      <w:r w:rsidR="00BB0AE8">
        <w:rPr>
          <w:bCs/>
          <w:color w:val="000000"/>
          <w:sz w:val="22"/>
        </w:rPr>
        <w:t>6</w:t>
      </w:r>
    </w:p>
    <w:p w:rsidR="00853FF6" w:rsidRDefault="00853FF6" w:rsidP="00B53836">
      <w:pPr>
        <w:shd w:val="clear" w:color="auto" w:fill="FFFFFF"/>
        <w:tabs>
          <w:tab w:val="right" w:leader="dot" w:pos="5670"/>
          <w:tab w:val="right" w:leader="dot" w:pos="9923"/>
        </w:tabs>
        <w:spacing w:line="360" w:lineRule="auto"/>
        <w:ind w:left="32"/>
        <w:jc w:val="left"/>
        <w:rPr>
          <w:b/>
          <w:bCs/>
          <w:color w:val="000000"/>
          <w:sz w:val="22"/>
        </w:rPr>
      </w:pPr>
      <w:r>
        <w:rPr>
          <w:b/>
          <w:bCs/>
          <w:color w:val="000000"/>
          <w:sz w:val="22"/>
        </w:rPr>
        <w:t>DOSSIER 3</w:t>
      </w:r>
      <w:r w:rsidR="00BB0AE8">
        <w:rPr>
          <w:b/>
          <w:bCs/>
          <w:color w:val="000000"/>
          <w:sz w:val="22"/>
        </w:rPr>
        <w:t xml:space="preserve"> </w:t>
      </w:r>
      <w:r w:rsidR="00B53836">
        <w:rPr>
          <w:b/>
          <w:bCs/>
          <w:color w:val="000000"/>
          <w:sz w:val="22"/>
        </w:rPr>
        <w:t>–</w:t>
      </w:r>
      <w:r w:rsidR="00BB0AE8">
        <w:rPr>
          <w:b/>
          <w:bCs/>
          <w:color w:val="000000"/>
          <w:sz w:val="22"/>
        </w:rPr>
        <w:t xml:space="preserve"> </w:t>
      </w:r>
      <w:r w:rsidR="00B53836">
        <w:rPr>
          <w:color w:val="000000"/>
          <w:sz w:val="22"/>
        </w:rPr>
        <w:t>AUDIT</w:t>
      </w:r>
      <w:r w:rsidR="00B53836">
        <w:rPr>
          <w:color w:val="000000"/>
          <w:sz w:val="22"/>
        </w:rPr>
        <w:tab/>
      </w:r>
      <w:r w:rsidR="009C3027">
        <w:rPr>
          <w:color w:val="000000"/>
          <w:sz w:val="22"/>
        </w:rPr>
        <w:t>(</w:t>
      </w:r>
      <w:r w:rsidR="00BB0AE8">
        <w:rPr>
          <w:color w:val="000000"/>
          <w:sz w:val="22"/>
        </w:rPr>
        <w:t>5</w:t>
      </w:r>
      <w:r w:rsidR="00FA76A1">
        <w:rPr>
          <w:color w:val="000000"/>
          <w:sz w:val="22"/>
        </w:rPr>
        <w:t xml:space="preserve"> points)</w:t>
      </w:r>
      <w:r w:rsidR="00FA76A1" w:rsidRPr="00FA76A1">
        <w:rPr>
          <w:color w:val="000000"/>
          <w:sz w:val="22"/>
        </w:rPr>
        <w:t xml:space="preserve"> </w:t>
      </w:r>
      <w:r w:rsidR="00FA76A1">
        <w:rPr>
          <w:color w:val="000000"/>
          <w:sz w:val="22"/>
        </w:rPr>
        <w:tab/>
      </w:r>
      <w:r>
        <w:rPr>
          <w:color w:val="000000"/>
          <w:sz w:val="22"/>
        </w:rPr>
        <w:t>page</w:t>
      </w:r>
      <w:r w:rsidR="00FA3893">
        <w:rPr>
          <w:color w:val="000000"/>
          <w:sz w:val="22"/>
        </w:rPr>
        <w:t xml:space="preserve"> </w:t>
      </w:r>
      <w:r w:rsidR="00BB0AE8">
        <w:rPr>
          <w:bCs/>
          <w:color w:val="000000"/>
          <w:sz w:val="22"/>
        </w:rPr>
        <w:t>7</w:t>
      </w:r>
    </w:p>
    <w:p w:rsidR="00853FF6" w:rsidRDefault="00853FF6" w:rsidP="00853FF6">
      <w:pPr>
        <w:shd w:val="clear" w:color="auto" w:fill="FFFFFF"/>
        <w:rPr>
          <w:b/>
          <w:bCs/>
          <w:color w:val="000000"/>
          <w:spacing w:val="-7"/>
          <w:sz w:val="22"/>
        </w:rPr>
      </w:pPr>
      <w:r>
        <w:rPr>
          <w:b/>
          <w:bCs/>
          <w:color w:val="000000"/>
          <w:spacing w:val="-7"/>
          <w:sz w:val="22"/>
        </w:rPr>
        <w:t>_____________________________________________________________________________________</w:t>
      </w:r>
      <w:r w:rsidR="00FA76A1">
        <w:rPr>
          <w:b/>
          <w:bCs/>
          <w:color w:val="000000"/>
          <w:spacing w:val="-7"/>
          <w:sz w:val="22"/>
        </w:rPr>
        <w:t>________</w:t>
      </w:r>
    </w:p>
    <w:p w:rsidR="00853FF6" w:rsidRDefault="00853FF6" w:rsidP="00853FF6">
      <w:pPr>
        <w:shd w:val="clear" w:color="auto" w:fill="FFFFFF"/>
        <w:jc w:val="center"/>
        <w:rPr>
          <w:i/>
          <w:iCs/>
          <w:sz w:val="22"/>
        </w:rPr>
      </w:pPr>
      <w:r>
        <w:rPr>
          <w:i/>
          <w:iCs/>
          <w:color w:val="000000"/>
          <w:spacing w:val="-7"/>
          <w:sz w:val="22"/>
        </w:rPr>
        <w:t xml:space="preserve"> </w:t>
      </w:r>
    </w:p>
    <w:p w:rsidR="00853FF6" w:rsidRDefault="00853FF6" w:rsidP="00853FF6">
      <w:pPr>
        <w:tabs>
          <w:tab w:val="left" w:pos="284"/>
          <w:tab w:val="left" w:pos="709"/>
          <w:tab w:val="left" w:leader="dot" w:pos="9310"/>
          <w:tab w:val="left" w:pos="9356"/>
        </w:tabs>
        <w:rPr>
          <w:sz w:val="16"/>
          <w:szCs w:val="16"/>
        </w:rPr>
      </w:pPr>
      <w:r>
        <w:rPr>
          <w:sz w:val="16"/>
          <w:szCs w:val="16"/>
        </w:rPr>
        <w:t xml:space="preserve"> </w:t>
      </w:r>
    </w:p>
    <w:p w:rsidR="007873F4" w:rsidRPr="00175BFA" w:rsidRDefault="00853FF6" w:rsidP="00175BFA">
      <w:pPr>
        <w:pStyle w:val="Titre8"/>
      </w:pPr>
      <w:r>
        <w:t xml:space="preserve"> Le sujet </w:t>
      </w:r>
      <w:r w:rsidR="00692711">
        <w:t xml:space="preserve"> comporte 15 </w:t>
      </w:r>
      <w:r w:rsidR="00175BFA">
        <w:t>annex</w:t>
      </w:r>
      <w:r w:rsidR="007D13FE">
        <w:t>es</w:t>
      </w:r>
      <w:r w:rsidR="00FA76A1">
        <w:t>.</w:t>
      </w:r>
    </w:p>
    <w:p w:rsidR="007873F4" w:rsidRDefault="007873F4" w:rsidP="00853FF6">
      <w:pPr>
        <w:shd w:val="clear" w:color="auto" w:fill="FFFFFF"/>
        <w:ind w:right="170"/>
        <w:rPr>
          <w:b/>
          <w:bCs/>
          <w:color w:val="000000"/>
          <w:spacing w:val="-5"/>
          <w:sz w:val="10"/>
          <w:szCs w:val="10"/>
        </w:rPr>
      </w:pPr>
    </w:p>
    <w:p w:rsidR="007873F4" w:rsidRDefault="007873F4" w:rsidP="00853FF6">
      <w:pPr>
        <w:shd w:val="clear" w:color="auto" w:fill="FFFFFF"/>
        <w:ind w:right="170"/>
        <w:rPr>
          <w:b/>
          <w:bCs/>
          <w:color w:val="000000"/>
          <w:spacing w:val="-5"/>
          <w:sz w:val="10"/>
          <w:szCs w:val="10"/>
        </w:rPr>
      </w:pPr>
    </w:p>
    <w:p w:rsidR="007873F4" w:rsidRDefault="007873F4" w:rsidP="00853FF6">
      <w:pPr>
        <w:shd w:val="clear" w:color="auto" w:fill="FFFFFF"/>
        <w:ind w:right="170"/>
        <w:rPr>
          <w:b/>
          <w:bCs/>
          <w:color w:val="000000"/>
          <w:spacing w:val="-5"/>
          <w:sz w:val="10"/>
          <w:szCs w:val="10"/>
        </w:rPr>
      </w:pPr>
    </w:p>
    <w:p w:rsidR="007873F4" w:rsidRDefault="007873F4" w:rsidP="00853FF6">
      <w:pPr>
        <w:shd w:val="clear" w:color="auto" w:fill="FFFFFF"/>
        <w:ind w:right="170"/>
        <w:rPr>
          <w:b/>
          <w:bCs/>
          <w:color w:val="000000"/>
          <w:spacing w:val="-5"/>
          <w:sz w:val="10"/>
          <w:szCs w:val="10"/>
        </w:rPr>
      </w:pPr>
    </w:p>
    <w:p w:rsidR="007873F4" w:rsidRDefault="007873F4" w:rsidP="00853FF6">
      <w:pPr>
        <w:shd w:val="clear" w:color="auto" w:fill="FFFFFF"/>
        <w:ind w:right="170"/>
        <w:rPr>
          <w:b/>
          <w:bCs/>
          <w:color w:val="000000"/>
          <w:spacing w:val="-5"/>
          <w:sz w:val="10"/>
          <w:szCs w:val="10"/>
        </w:rPr>
      </w:pPr>
    </w:p>
    <w:p w:rsidR="00161AF9" w:rsidRDefault="00161AF9" w:rsidP="00853FF6">
      <w:pPr>
        <w:shd w:val="clear" w:color="auto" w:fill="FFFFFF"/>
        <w:ind w:right="170"/>
        <w:rPr>
          <w:b/>
          <w:bCs/>
          <w:color w:val="000000"/>
          <w:spacing w:val="-5"/>
          <w:sz w:val="10"/>
          <w:szCs w:val="10"/>
        </w:rPr>
      </w:pPr>
    </w:p>
    <w:p w:rsidR="00853FF6" w:rsidRDefault="00853FF6" w:rsidP="00853FF6">
      <w:pPr>
        <w:shd w:val="clear" w:color="auto" w:fill="FFFFFF"/>
        <w:ind w:right="170"/>
        <w:rPr>
          <w:b/>
          <w:bCs/>
          <w:color w:val="000000"/>
          <w:spacing w:val="-5"/>
          <w:sz w:val="10"/>
          <w:szCs w:val="10"/>
        </w:rPr>
      </w:pPr>
    </w:p>
    <w:p w:rsidR="00853FF6" w:rsidRDefault="00853FF6" w:rsidP="00853FF6">
      <w:pPr>
        <w:shd w:val="clear" w:color="auto" w:fill="FFFFFF"/>
        <w:rPr>
          <w:b/>
          <w:bCs/>
          <w:color w:val="000000"/>
          <w:spacing w:val="-5"/>
          <w:sz w:val="10"/>
          <w:szCs w:val="10"/>
        </w:rPr>
      </w:pPr>
    </w:p>
    <w:p w:rsidR="00853FF6" w:rsidRDefault="00853FF6" w:rsidP="00853FF6">
      <w:pPr>
        <w:pStyle w:val="Titre"/>
        <w:pBdr>
          <w:top w:val="single" w:sz="4" w:space="1" w:color="auto"/>
          <w:left w:val="single" w:sz="4" w:space="4" w:color="auto"/>
          <w:bottom w:val="single" w:sz="4" w:space="1" w:color="auto"/>
          <w:right w:val="single" w:sz="4" w:space="4" w:color="auto"/>
        </w:pBdr>
        <w:shd w:val="clear" w:color="auto" w:fill="FFFFFF"/>
        <w:rPr>
          <w:b/>
          <w:bCs/>
          <w:sz w:val="22"/>
          <w:szCs w:val="22"/>
          <w:u w:val="single"/>
        </w:rPr>
      </w:pPr>
      <w:r>
        <w:rPr>
          <w:b/>
          <w:bCs/>
          <w:sz w:val="22"/>
          <w:szCs w:val="22"/>
          <w:u w:val="single"/>
        </w:rPr>
        <w:t>AVERTISSEMENT</w:t>
      </w:r>
    </w:p>
    <w:p w:rsidR="00853FF6" w:rsidRDefault="00853FF6" w:rsidP="00853FF6">
      <w:pPr>
        <w:pStyle w:val="Titre"/>
        <w:pBdr>
          <w:top w:val="single" w:sz="4" w:space="1" w:color="auto"/>
          <w:left w:val="single" w:sz="4" w:space="4" w:color="auto"/>
          <w:bottom w:val="single" w:sz="4" w:space="1" w:color="auto"/>
          <w:right w:val="single" w:sz="4" w:space="4" w:color="auto"/>
        </w:pBdr>
        <w:shd w:val="clear" w:color="auto" w:fill="FFFFFF"/>
        <w:rPr>
          <w:b/>
          <w:bCs/>
          <w:sz w:val="22"/>
          <w:szCs w:val="22"/>
        </w:rPr>
      </w:pPr>
      <w:r>
        <w:rPr>
          <w:b/>
          <w:bCs/>
          <w:sz w:val="22"/>
          <w:szCs w:val="22"/>
        </w:rPr>
        <w:t xml:space="preserve">Si le texte du sujet, de </w:t>
      </w:r>
      <w:r w:rsidR="00A524A4">
        <w:rPr>
          <w:b/>
          <w:bCs/>
          <w:sz w:val="22"/>
          <w:szCs w:val="22"/>
        </w:rPr>
        <w:t>ses questions ou de ses annexes</w:t>
      </w:r>
      <w:r>
        <w:rPr>
          <w:b/>
          <w:bCs/>
          <w:sz w:val="22"/>
          <w:szCs w:val="22"/>
        </w:rPr>
        <w:t xml:space="preserve"> vous conduit à formuler une ou plusieurs hypothèses, il vous est demandé de la (ou les) mentionner explicitement dans votre copie.</w:t>
      </w:r>
    </w:p>
    <w:p w:rsidR="00853FF6" w:rsidRDefault="00853FF6" w:rsidP="00853FF6">
      <w:pPr>
        <w:pStyle w:val="Titre1"/>
        <w:keepNext w:val="0"/>
        <w:jc w:val="center"/>
        <w:rPr>
          <w:sz w:val="24"/>
        </w:rPr>
      </w:pPr>
      <w:r>
        <w:br w:type="page"/>
      </w:r>
      <w:r>
        <w:rPr>
          <w:sz w:val="24"/>
        </w:rPr>
        <w:lastRenderedPageBreak/>
        <w:t>SUJET</w:t>
      </w:r>
    </w:p>
    <w:p w:rsidR="00853FF6" w:rsidRDefault="00853FF6" w:rsidP="00853FF6">
      <w:pPr>
        <w:shd w:val="clear" w:color="auto" w:fill="FFFFFF"/>
        <w:rPr>
          <w:b/>
          <w:bCs/>
          <w:color w:val="000000"/>
          <w:spacing w:val="-5"/>
          <w:szCs w:val="24"/>
        </w:rPr>
      </w:pPr>
    </w:p>
    <w:p w:rsidR="00853FF6" w:rsidRDefault="00853FF6" w:rsidP="00853FF6">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Pr>
          <w:color w:val="000000"/>
          <w:spacing w:val="-5"/>
          <w:sz w:val="22"/>
        </w:rPr>
        <w:t>Il vous est demandé d’apporter un soin particulier à la présentation de votre copie.</w:t>
      </w:r>
    </w:p>
    <w:p w:rsidR="00853FF6" w:rsidRDefault="00853FF6" w:rsidP="00853FF6">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Pr>
          <w:color w:val="000000"/>
          <w:spacing w:val="-5"/>
          <w:sz w:val="22"/>
        </w:rPr>
        <w:t>Toute information calculée devra être justifiée.</w:t>
      </w:r>
    </w:p>
    <w:p w:rsidR="00175BFA" w:rsidRPr="00175BFA" w:rsidRDefault="00175BFA" w:rsidP="00175BFA">
      <w:pPr>
        <w:pBdr>
          <w:top w:val="single" w:sz="4" w:space="1" w:color="auto"/>
          <w:left w:val="single" w:sz="4" w:space="4" w:color="auto"/>
          <w:bottom w:val="single" w:sz="4" w:space="1" w:color="auto"/>
          <w:right w:val="single" w:sz="4" w:space="4" w:color="auto"/>
        </w:pBdr>
        <w:shd w:val="clear" w:color="auto" w:fill="FFFFFF"/>
        <w:jc w:val="center"/>
        <w:rPr>
          <w:rFonts w:ascii="Times" w:hAnsi="Times"/>
          <w:sz w:val="22"/>
        </w:rPr>
      </w:pPr>
      <w:r w:rsidRPr="00175BFA">
        <w:rPr>
          <w:rFonts w:ascii="Times" w:hAnsi="Times"/>
          <w:color w:val="000000"/>
          <w:spacing w:val="-5"/>
          <w:sz w:val="22"/>
        </w:rPr>
        <w:t>Les écritures comptables devront comporter les numéros et les noms des comptes (à l’exception des écritures relatives à la consolidation qui ne comprendront que les noms des comptes) et un libellé.</w:t>
      </w:r>
    </w:p>
    <w:p w:rsidR="00853FF6" w:rsidRDefault="00853FF6" w:rsidP="00853FF6">
      <w:pPr>
        <w:shd w:val="clear" w:color="auto" w:fill="FFFFFF"/>
        <w:rPr>
          <w:color w:val="000000"/>
          <w:spacing w:val="-7"/>
          <w:szCs w:val="24"/>
        </w:rPr>
      </w:pPr>
    </w:p>
    <w:p w:rsidR="00175BFA" w:rsidRDefault="00175BFA" w:rsidP="00175BFA">
      <w:pPr>
        <w:rPr>
          <w:rFonts w:ascii="Times" w:hAnsi="Times"/>
          <w:sz w:val="22"/>
        </w:rPr>
      </w:pPr>
      <w:r>
        <w:rPr>
          <w:rFonts w:ascii="Times" w:hAnsi="Times"/>
          <w:sz w:val="22"/>
        </w:rPr>
        <w:t>La</w:t>
      </w:r>
      <w:r w:rsidRPr="00F558B2">
        <w:rPr>
          <w:rFonts w:ascii="Times" w:hAnsi="Times"/>
          <w:sz w:val="22"/>
        </w:rPr>
        <w:t xml:space="preserve"> </w:t>
      </w:r>
      <w:r>
        <w:rPr>
          <w:rFonts w:ascii="Times" w:hAnsi="Times"/>
          <w:sz w:val="22"/>
        </w:rPr>
        <w:t>société</w:t>
      </w:r>
      <w:r w:rsidRPr="00F558B2">
        <w:rPr>
          <w:rFonts w:ascii="Times" w:hAnsi="Times"/>
          <w:sz w:val="22"/>
        </w:rPr>
        <w:t xml:space="preserve"> </w:t>
      </w:r>
      <w:r>
        <w:rPr>
          <w:rFonts w:ascii="Times" w:hAnsi="Times"/>
          <w:sz w:val="22"/>
        </w:rPr>
        <w:t>VETENFANT</w:t>
      </w:r>
      <w:r w:rsidRPr="00F558B2">
        <w:rPr>
          <w:rFonts w:ascii="Times" w:hAnsi="Times"/>
          <w:sz w:val="22"/>
        </w:rPr>
        <w:t xml:space="preserve"> est </w:t>
      </w:r>
      <w:r>
        <w:rPr>
          <w:rFonts w:ascii="Times" w:hAnsi="Times"/>
          <w:sz w:val="22"/>
        </w:rPr>
        <w:t>une société holding d’</w:t>
      </w:r>
      <w:r w:rsidRPr="00F558B2">
        <w:rPr>
          <w:rFonts w:ascii="Times" w:hAnsi="Times"/>
          <w:sz w:val="22"/>
        </w:rPr>
        <w:t xml:space="preserve">un groupe exploitant </w:t>
      </w:r>
      <w:r>
        <w:rPr>
          <w:rFonts w:ascii="Times" w:hAnsi="Times"/>
          <w:sz w:val="22"/>
        </w:rPr>
        <w:t>plusieurs chaînes de magasins de vêtements pour enfants</w:t>
      </w:r>
      <w:r w:rsidRPr="00F558B2">
        <w:rPr>
          <w:rFonts w:ascii="Times" w:hAnsi="Times"/>
          <w:sz w:val="22"/>
        </w:rPr>
        <w:t xml:space="preserve">. </w:t>
      </w:r>
      <w:r>
        <w:rPr>
          <w:rFonts w:ascii="Times" w:hAnsi="Times"/>
          <w:sz w:val="22"/>
        </w:rPr>
        <w:t xml:space="preserve">D’abord spécialisé dans la confection de vêtements, le groupe s’est peu à peu centré sur la création et </w:t>
      </w:r>
      <w:r w:rsidR="00F26DB3">
        <w:rPr>
          <w:rFonts w:ascii="Times" w:hAnsi="Times"/>
          <w:sz w:val="22"/>
        </w:rPr>
        <w:t xml:space="preserve">la </w:t>
      </w:r>
      <w:r>
        <w:rPr>
          <w:rFonts w:ascii="Times" w:hAnsi="Times"/>
          <w:sz w:val="22"/>
        </w:rPr>
        <w:t xml:space="preserve">vente de vêtements dans le domaine du prêt-à-porter pour enfants. Il sous-traite dorénavant l’essentiel de sa production. </w:t>
      </w:r>
    </w:p>
    <w:p w:rsidR="00175BFA" w:rsidRDefault="00175BFA" w:rsidP="00175BFA">
      <w:pPr>
        <w:rPr>
          <w:rFonts w:ascii="Times" w:hAnsi="Times"/>
          <w:sz w:val="22"/>
        </w:rPr>
      </w:pPr>
    </w:p>
    <w:p w:rsidR="00175BFA" w:rsidRDefault="00175BFA" w:rsidP="00175BFA">
      <w:pPr>
        <w:rPr>
          <w:rFonts w:ascii="Times" w:hAnsi="Times"/>
          <w:sz w:val="22"/>
        </w:rPr>
      </w:pPr>
      <w:r>
        <w:rPr>
          <w:rFonts w:ascii="Times" w:hAnsi="Times"/>
          <w:sz w:val="22"/>
        </w:rPr>
        <w:t>Le groupe a accéléré son développement avec l’arrivée à la direction de l’entreprise de la troisième génération de la famille. La société holding a, par ailleurs, diversifié son actionnariat en ouvrant le capital à ses salariés, à des franchisés et à un capital investisseur spécialisé dans la mode. Ce dernier a pris une participation minoritaire de 22 % au capital de VETENFANT. Les dirigeants du groupe envisagent, par ailleurs, en 2018</w:t>
      </w:r>
      <w:r w:rsidR="005D6BD1">
        <w:rPr>
          <w:rFonts w:ascii="Times" w:hAnsi="Times"/>
          <w:sz w:val="22"/>
        </w:rPr>
        <w:t>,</w:t>
      </w:r>
      <w:r>
        <w:rPr>
          <w:rFonts w:ascii="Times" w:hAnsi="Times"/>
          <w:sz w:val="22"/>
        </w:rPr>
        <w:t xml:space="preserve"> de demander l’admission des actions existantes de la société VETENFANT</w:t>
      </w:r>
      <w:r w:rsidRPr="00C63408">
        <w:rPr>
          <w:rFonts w:ascii="Times" w:hAnsi="Times"/>
          <w:sz w:val="22"/>
        </w:rPr>
        <w:t xml:space="preserve"> </w:t>
      </w:r>
      <w:r>
        <w:rPr>
          <w:rFonts w:ascii="Times" w:hAnsi="Times"/>
          <w:sz w:val="22"/>
        </w:rPr>
        <w:t>sur Alternext Paris. L</w:t>
      </w:r>
      <w:r w:rsidRPr="00F558B2">
        <w:rPr>
          <w:rFonts w:ascii="Times" w:hAnsi="Times"/>
          <w:sz w:val="22"/>
        </w:rPr>
        <w:t xml:space="preserve">e groupe a décidé de réaliser ses états financiers consolidés suivant le référentiel IFRS conformément au règlement européen 1606/2002 du 19 juillet 2002. </w:t>
      </w:r>
    </w:p>
    <w:p w:rsidR="00175BFA" w:rsidRDefault="00175BFA" w:rsidP="00175BFA">
      <w:pPr>
        <w:rPr>
          <w:rFonts w:ascii="Times" w:hAnsi="Times"/>
          <w:sz w:val="22"/>
        </w:rPr>
      </w:pPr>
    </w:p>
    <w:p w:rsidR="004A3C0B" w:rsidRPr="009354B5" w:rsidRDefault="005E06B9" w:rsidP="004A3C0B">
      <w:pPr>
        <w:ind w:left="0"/>
        <w:rPr>
          <w:rFonts w:eastAsiaTheme="minorHAnsi"/>
          <w:sz w:val="22"/>
          <w:lang w:eastAsia="en-US"/>
        </w:rPr>
      </w:pPr>
      <w:r>
        <w:rPr>
          <w:rFonts w:eastAsiaTheme="minorHAnsi"/>
          <w:sz w:val="22"/>
          <w:lang w:eastAsia="en-US"/>
        </w:rPr>
        <w:t xml:space="preserve">Le secteur du prêt-à-porter pour enfants </w:t>
      </w:r>
      <w:r w:rsidR="004A3C0B" w:rsidRPr="009354B5">
        <w:rPr>
          <w:rFonts w:eastAsiaTheme="minorHAnsi"/>
          <w:sz w:val="22"/>
          <w:lang w:eastAsia="en-US"/>
        </w:rPr>
        <w:t>est très concurrencé, la pression sur les prix de vente est forte. Le marché fait l’objet de nombreuses mutations. Les marques de vêtements distribué</w:t>
      </w:r>
      <w:r w:rsidR="00F3565B">
        <w:rPr>
          <w:rFonts w:eastAsiaTheme="minorHAnsi"/>
          <w:sz w:val="22"/>
          <w:lang w:eastAsia="en-US"/>
        </w:rPr>
        <w:t>e</w:t>
      </w:r>
      <w:r w:rsidR="004A3C0B" w:rsidRPr="009354B5">
        <w:rPr>
          <w:rFonts w:eastAsiaTheme="minorHAnsi"/>
          <w:sz w:val="22"/>
          <w:lang w:eastAsia="en-US"/>
        </w:rPr>
        <w:t>s par le groupe jouissent d’une excellente notoriété mais le groupe doit régulièrement faire face à des concurrents qui ont des systèmes de production plus performants</w:t>
      </w:r>
      <w:r w:rsidR="00E12389">
        <w:rPr>
          <w:rFonts w:eastAsiaTheme="minorHAnsi"/>
          <w:sz w:val="22"/>
          <w:lang w:eastAsia="en-US"/>
        </w:rPr>
        <w:t xml:space="preserve"> </w:t>
      </w:r>
      <w:r w:rsidR="00DE73F5">
        <w:rPr>
          <w:rFonts w:eastAsiaTheme="minorHAnsi"/>
          <w:sz w:val="22"/>
          <w:lang w:eastAsia="en-US"/>
        </w:rPr>
        <w:t xml:space="preserve">et proposant </w:t>
      </w:r>
      <w:r w:rsidR="004A3C0B" w:rsidRPr="009354B5">
        <w:rPr>
          <w:rFonts w:eastAsiaTheme="minorHAnsi"/>
          <w:sz w:val="22"/>
          <w:lang w:eastAsia="en-US"/>
        </w:rPr>
        <w:t xml:space="preserve">de petites collections renouvelées régulièrement. L’évolution démographique </w:t>
      </w:r>
      <w:r w:rsidR="004A3C0B">
        <w:rPr>
          <w:rFonts w:eastAsiaTheme="minorHAnsi"/>
          <w:sz w:val="22"/>
          <w:lang w:eastAsia="en-US"/>
        </w:rPr>
        <w:t xml:space="preserve">joue également un rôle </w:t>
      </w:r>
      <w:r>
        <w:rPr>
          <w:rFonts w:eastAsiaTheme="minorHAnsi"/>
          <w:sz w:val="22"/>
          <w:lang w:eastAsia="en-US"/>
        </w:rPr>
        <w:t xml:space="preserve">important </w:t>
      </w:r>
      <w:r w:rsidR="004A3C0B">
        <w:rPr>
          <w:rFonts w:eastAsiaTheme="minorHAnsi"/>
          <w:sz w:val="22"/>
          <w:lang w:eastAsia="en-US"/>
        </w:rPr>
        <w:t>sur l’évolution du</w:t>
      </w:r>
      <w:r w:rsidR="004A3C0B" w:rsidRPr="009354B5">
        <w:rPr>
          <w:rFonts w:eastAsiaTheme="minorHAnsi"/>
          <w:sz w:val="22"/>
          <w:lang w:eastAsia="en-US"/>
        </w:rPr>
        <w:t xml:space="preserve"> chiffre d’affaires du groupe. En France, l’indicateur conjoncturel de fécondité</w:t>
      </w:r>
      <w:r w:rsidR="004A3C0B">
        <w:rPr>
          <w:rStyle w:val="Appelnotedebasdep"/>
          <w:rFonts w:eastAsiaTheme="minorHAnsi"/>
          <w:sz w:val="22"/>
          <w:lang w:eastAsia="en-US"/>
        </w:rPr>
        <w:footnoteReference w:id="1"/>
      </w:r>
      <w:r w:rsidR="004A3C0B" w:rsidRPr="009354B5">
        <w:rPr>
          <w:rFonts w:eastAsiaTheme="minorHAnsi"/>
          <w:sz w:val="22"/>
          <w:lang w:eastAsia="en-US"/>
        </w:rPr>
        <w:t xml:space="preserve"> a évolu</w:t>
      </w:r>
      <w:r w:rsidR="004A3C0B">
        <w:rPr>
          <w:rFonts w:eastAsiaTheme="minorHAnsi"/>
          <w:sz w:val="22"/>
          <w:lang w:eastAsia="en-US"/>
        </w:rPr>
        <w:t xml:space="preserve">é de 189 en 2000 à 196 en 2015. </w:t>
      </w:r>
    </w:p>
    <w:p w:rsidR="004A3C0B" w:rsidRPr="00F558B2" w:rsidRDefault="004A3C0B" w:rsidP="00175BFA">
      <w:pPr>
        <w:rPr>
          <w:rFonts w:ascii="Times" w:hAnsi="Times"/>
          <w:sz w:val="22"/>
        </w:rPr>
      </w:pPr>
    </w:p>
    <w:p w:rsidR="00175BFA" w:rsidRDefault="00DB122D" w:rsidP="00175BFA">
      <w:pPr>
        <w:rPr>
          <w:rFonts w:ascii="Times" w:hAnsi="Times"/>
          <w:sz w:val="22"/>
        </w:rPr>
      </w:pPr>
      <w:r>
        <w:rPr>
          <w:rFonts w:ascii="Times" w:hAnsi="Times"/>
          <w:sz w:val="22"/>
        </w:rPr>
        <w:t>Vous êtes s</w:t>
      </w:r>
      <w:r w:rsidR="00175BFA">
        <w:rPr>
          <w:rFonts w:ascii="Times" w:hAnsi="Times"/>
          <w:sz w:val="22"/>
        </w:rPr>
        <w:t xml:space="preserve">tagiaire à la direction financière de la Société holding VETENFANT, Monsieur Michel, directeur administratif et financier, vous demande de travailler sur certains points liés à la gestion comptable de la société holding et de ses filiales dans le cadre de la clôture des comptes au 31 décembre 2016. </w:t>
      </w:r>
    </w:p>
    <w:p w:rsidR="00175BFA" w:rsidRDefault="00175BFA" w:rsidP="00175BFA">
      <w:pPr>
        <w:rPr>
          <w:rFonts w:ascii="Times" w:hAnsi="Times"/>
          <w:sz w:val="22"/>
        </w:rPr>
      </w:pPr>
    </w:p>
    <w:p w:rsidR="00175BFA" w:rsidRDefault="00175BFA" w:rsidP="00175BFA">
      <w:pPr>
        <w:rPr>
          <w:rFonts w:ascii="Times" w:hAnsi="Times"/>
          <w:sz w:val="22"/>
        </w:rPr>
      </w:pPr>
      <w:r>
        <w:rPr>
          <w:rFonts w:ascii="Times" w:hAnsi="Times"/>
          <w:sz w:val="22"/>
        </w:rPr>
        <w:t>N.B. : pour tout le cas, le taux de TVA est de 20% et toutes les entités sont soumises à l’IS au taux de 33</w:t>
      </w:r>
      <w:r w:rsidR="007D13FE">
        <w:rPr>
          <w:rFonts w:ascii="Times" w:hAnsi="Times"/>
          <w:sz w:val="22"/>
        </w:rPr>
        <w:t> </w:t>
      </w:r>
      <w:r w:rsidRPr="00386BA2">
        <w:rPr>
          <w:sz w:val="22"/>
        </w:rPr>
        <w:t>1/3</w:t>
      </w:r>
      <w:r w:rsidR="007D13FE" w:rsidRPr="00386BA2">
        <w:rPr>
          <w:rFonts w:ascii="Times" w:hAnsi="Times"/>
          <w:sz w:val="22"/>
        </w:rPr>
        <w:t> </w:t>
      </w:r>
      <w:r w:rsidRPr="00386BA2">
        <w:rPr>
          <w:rFonts w:ascii="Times" w:hAnsi="Times"/>
          <w:sz w:val="22"/>
        </w:rPr>
        <w:t>%.</w:t>
      </w:r>
    </w:p>
    <w:p w:rsidR="00175BFA" w:rsidRDefault="00175BFA">
      <w:pPr>
        <w:spacing w:line="360" w:lineRule="auto"/>
        <w:rPr>
          <w:color w:val="000000"/>
          <w:spacing w:val="-7"/>
          <w:szCs w:val="24"/>
        </w:rPr>
      </w:pPr>
      <w:r>
        <w:rPr>
          <w:color w:val="000000"/>
          <w:spacing w:val="-7"/>
          <w:szCs w:val="24"/>
        </w:rPr>
        <w:br w:type="page"/>
      </w:r>
    </w:p>
    <w:p w:rsidR="00853FF6" w:rsidRDefault="00853FF6" w:rsidP="00853FF6">
      <w:pPr>
        <w:shd w:val="clear" w:color="auto" w:fill="FFFFFF"/>
        <w:rPr>
          <w:color w:val="000000"/>
          <w:spacing w:val="-7"/>
          <w:szCs w:val="24"/>
        </w:rPr>
      </w:pPr>
    </w:p>
    <w:p w:rsidR="00853FF6" w:rsidRDefault="00853FF6" w:rsidP="00853FF6">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DOSSIER 1 </w:t>
      </w:r>
      <w:r w:rsidR="001F3173">
        <w:rPr>
          <w:caps/>
          <w:position w:val="-48"/>
          <w:sz w:val="28"/>
          <w:szCs w:val="28"/>
        </w:rPr>
        <w:t>-</w:t>
      </w:r>
      <w:r>
        <w:rPr>
          <w:caps/>
          <w:position w:val="-48"/>
          <w:sz w:val="28"/>
          <w:szCs w:val="28"/>
        </w:rPr>
        <w:t xml:space="preserve"> </w:t>
      </w:r>
      <w:r w:rsidR="00175BFA">
        <w:rPr>
          <w:caps/>
          <w:position w:val="-48"/>
          <w:sz w:val="28"/>
          <w:szCs w:val="28"/>
        </w:rPr>
        <w:t>CONSOLIDATION</w:t>
      </w:r>
    </w:p>
    <w:p w:rsidR="00052594" w:rsidRDefault="00052594" w:rsidP="00AA3EFA">
      <w:pPr>
        <w:spacing w:line="276" w:lineRule="auto"/>
        <w:ind w:left="0"/>
        <w:rPr>
          <w:sz w:val="22"/>
        </w:rPr>
      </w:pPr>
    </w:p>
    <w:p w:rsidR="00175BFA" w:rsidRDefault="00175BFA" w:rsidP="00175BFA">
      <w:pPr>
        <w:rPr>
          <w:rFonts w:ascii="Times" w:hAnsi="Times"/>
          <w:sz w:val="22"/>
        </w:rPr>
      </w:pPr>
      <w:r>
        <w:rPr>
          <w:rFonts w:ascii="Times" w:hAnsi="Times"/>
          <w:sz w:val="22"/>
        </w:rPr>
        <w:t>Monsieur Michel sollicite votre concours dans la résolution de certaines difficultés dans l’établissement des comptes consolidés.</w:t>
      </w:r>
      <w:r w:rsidR="00924314">
        <w:rPr>
          <w:rFonts w:ascii="Times" w:hAnsi="Times"/>
          <w:sz w:val="22"/>
        </w:rPr>
        <w:t xml:space="preserve"> Trois parties </w:t>
      </w:r>
      <w:r w:rsidR="00924314" w:rsidRPr="00F42B50">
        <w:rPr>
          <w:rFonts w:ascii="Times" w:hAnsi="Times"/>
          <w:b/>
          <w:sz w:val="22"/>
          <w:u w:val="single"/>
        </w:rPr>
        <w:t>indépendantes</w:t>
      </w:r>
      <w:r w:rsidR="00924314">
        <w:rPr>
          <w:rFonts w:ascii="Times" w:hAnsi="Times"/>
          <w:sz w:val="22"/>
        </w:rPr>
        <w:t xml:space="preserve"> vous sont confiées.</w:t>
      </w:r>
    </w:p>
    <w:p w:rsidR="00175BFA" w:rsidRDefault="00175BFA" w:rsidP="00175BFA">
      <w:pPr>
        <w:rPr>
          <w:rFonts w:ascii="Times" w:hAnsi="Times"/>
          <w:sz w:val="22"/>
        </w:rPr>
      </w:pPr>
      <w:r>
        <w:rPr>
          <w:rFonts w:ascii="Times" w:hAnsi="Times"/>
          <w:sz w:val="22"/>
        </w:rPr>
        <w:t xml:space="preserve">Toutes les sociétés holding du groupe utilisent deux journaux de consolidation : </w:t>
      </w:r>
    </w:p>
    <w:p w:rsidR="00175BFA" w:rsidRPr="00E6392A" w:rsidRDefault="00175BFA" w:rsidP="00175BFA">
      <w:pPr>
        <w:pStyle w:val="Paragraphedeliste"/>
        <w:numPr>
          <w:ilvl w:val="0"/>
          <w:numId w:val="10"/>
        </w:numPr>
        <w:spacing w:after="0" w:line="240" w:lineRule="auto"/>
        <w:jc w:val="both"/>
        <w:rPr>
          <w:rFonts w:ascii="Times" w:hAnsi="Times"/>
        </w:rPr>
      </w:pPr>
      <w:r w:rsidRPr="00E6392A">
        <w:rPr>
          <w:rFonts w:ascii="Times" w:hAnsi="Times"/>
        </w:rPr>
        <w:t>un journal de consolidation des bilans ;</w:t>
      </w:r>
    </w:p>
    <w:p w:rsidR="00175BFA" w:rsidRDefault="00175BFA" w:rsidP="00175BFA">
      <w:pPr>
        <w:pStyle w:val="Paragraphedeliste"/>
        <w:numPr>
          <w:ilvl w:val="0"/>
          <w:numId w:val="10"/>
        </w:numPr>
        <w:spacing w:after="0" w:line="240" w:lineRule="auto"/>
        <w:jc w:val="both"/>
        <w:rPr>
          <w:rFonts w:ascii="Times" w:hAnsi="Times"/>
        </w:rPr>
      </w:pPr>
      <w:r>
        <w:rPr>
          <w:rFonts w:ascii="Times" w:hAnsi="Times"/>
        </w:rPr>
        <w:t>un journal de consol</w:t>
      </w:r>
      <w:r w:rsidR="00402BDF">
        <w:rPr>
          <w:rFonts w:ascii="Times" w:hAnsi="Times"/>
        </w:rPr>
        <w:t>idation des comptes de résultat</w:t>
      </w:r>
      <w:r>
        <w:rPr>
          <w:rFonts w:ascii="Times" w:hAnsi="Times"/>
        </w:rPr>
        <w:t>.</w:t>
      </w:r>
    </w:p>
    <w:p w:rsidR="00175BFA" w:rsidRPr="00AA3EFA" w:rsidRDefault="00175BFA" w:rsidP="00AA3EFA">
      <w:pPr>
        <w:ind w:left="360"/>
        <w:rPr>
          <w:rFonts w:ascii="Times" w:hAnsi="Times"/>
        </w:rPr>
      </w:pPr>
    </w:p>
    <w:p w:rsidR="00175BFA" w:rsidRDefault="000B016F" w:rsidP="00175BFA">
      <w:pPr>
        <w:tabs>
          <w:tab w:val="left" w:pos="3320"/>
          <w:tab w:val="center" w:pos="4532"/>
        </w:tabs>
        <w:jc w:val="center"/>
        <w:rPr>
          <w:rFonts w:ascii="Times" w:hAnsi="Times"/>
          <w:sz w:val="22"/>
          <w:u w:val="single"/>
        </w:rPr>
      </w:pPr>
      <w:r>
        <w:rPr>
          <w:rFonts w:ascii="Times" w:hAnsi="Times"/>
          <w:sz w:val="22"/>
          <w:u w:val="single"/>
        </w:rPr>
        <w:t>PREMIÈ</w:t>
      </w:r>
      <w:r w:rsidR="00175BFA">
        <w:rPr>
          <w:rFonts w:ascii="Times" w:hAnsi="Times"/>
          <w:sz w:val="22"/>
          <w:u w:val="single"/>
        </w:rPr>
        <w:t>RE PARTIE</w:t>
      </w:r>
      <w:r w:rsidR="00F42B50">
        <w:rPr>
          <w:rFonts w:ascii="Times" w:hAnsi="Times"/>
          <w:sz w:val="22"/>
          <w:u w:val="single"/>
        </w:rPr>
        <w:t xml:space="preserve"> (2 points)</w:t>
      </w:r>
    </w:p>
    <w:p w:rsidR="00175BFA" w:rsidRDefault="00175BFA" w:rsidP="00175BFA">
      <w:pPr>
        <w:jc w:val="center"/>
        <w:rPr>
          <w:rFonts w:ascii="Times" w:hAnsi="Times"/>
          <w:sz w:val="22"/>
          <w:u w:val="single"/>
        </w:rPr>
      </w:pPr>
    </w:p>
    <w:p w:rsidR="00175BFA" w:rsidRPr="00F558B2" w:rsidRDefault="00175BFA" w:rsidP="00175BFA">
      <w:pPr>
        <w:rPr>
          <w:rFonts w:ascii="Times" w:hAnsi="Times"/>
          <w:sz w:val="22"/>
        </w:rPr>
      </w:pPr>
      <w:r>
        <w:rPr>
          <w:rFonts w:ascii="Times" w:hAnsi="Times"/>
          <w:sz w:val="22"/>
        </w:rPr>
        <w:t>M. Michel s’interroge sur les obligations de la société VETENFANT inhérentes à l’établissement de</w:t>
      </w:r>
      <w:r w:rsidR="00402BDF">
        <w:rPr>
          <w:rFonts w:ascii="Times" w:hAnsi="Times"/>
          <w:sz w:val="22"/>
        </w:rPr>
        <w:t>s</w:t>
      </w:r>
      <w:r>
        <w:rPr>
          <w:rFonts w:ascii="Times" w:hAnsi="Times"/>
          <w:sz w:val="22"/>
        </w:rPr>
        <w:t xml:space="preserve"> comptes consolidés et vous soumet l’étude de quelques cas particuliers dans la définition du périmètre de consolidation.</w:t>
      </w:r>
    </w:p>
    <w:p w:rsidR="00175BFA" w:rsidRPr="008763D7" w:rsidRDefault="00175BFA" w:rsidP="00175BFA">
      <w:pPr>
        <w:rPr>
          <w:rFonts w:ascii="Times" w:hAnsi="Times"/>
          <w:sz w:val="22"/>
        </w:rPr>
      </w:pPr>
    </w:p>
    <w:p w:rsidR="00175BFA" w:rsidRPr="00A75F9F" w:rsidRDefault="00175BFA" w:rsidP="00175BFA">
      <w:pPr>
        <w:jc w:val="center"/>
        <w:rPr>
          <w:rFonts w:ascii="Times" w:hAnsi="Times"/>
          <w:sz w:val="22"/>
          <w:u w:val="single"/>
        </w:rPr>
      </w:pPr>
      <w:r w:rsidRPr="008763D7">
        <w:rPr>
          <w:rFonts w:ascii="Times" w:hAnsi="Times"/>
          <w:sz w:val="22"/>
          <w:u w:val="single"/>
        </w:rPr>
        <w:t>Travail à faire</w:t>
      </w:r>
    </w:p>
    <w:p w:rsidR="00175BFA" w:rsidRPr="00AA02AC" w:rsidRDefault="00175BFA" w:rsidP="00175BFA">
      <w:pPr>
        <w:rPr>
          <w:rFonts w:ascii="Times" w:hAnsi="Times"/>
          <w:sz w:val="22"/>
        </w:rPr>
      </w:pPr>
    </w:p>
    <w:p w:rsidR="00175BFA" w:rsidRPr="00632D9D" w:rsidRDefault="00175BFA" w:rsidP="00175BFA">
      <w:pPr>
        <w:rPr>
          <w:rFonts w:ascii="Times" w:hAnsi="Times"/>
          <w:b/>
          <w:sz w:val="22"/>
        </w:rPr>
      </w:pPr>
      <w:r>
        <w:rPr>
          <w:rFonts w:ascii="Times" w:hAnsi="Times"/>
          <w:b/>
          <w:sz w:val="22"/>
        </w:rPr>
        <w:t xml:space="preserve">1. </w:t>
      </w:r>
      <w:r w:rsidRPr="00632D9D">
        <w:rPr>
          <w:rFonts w:ascii="Times" w:hAnsi="Times"/>
          <w:b/>
          <w:sz w:val="22"/>
        </w:rPr>
        <w:t xml:space="preserve">Présenter une courte </w:t>
      </w:r>
      <w:r>
        <w:rPr>
          <w:rFonts w:ascii="Times" w:hAnsi="Times"/>
          <w:b/>
          <w:sz w:val="22"/>
        </w:rPr>
        <w:t>note</w:t>
      </w:r>
      <w:r w:rsidRPr="00632D9D">
        <w:rPr>
          <w:rFonts w:ascii="Times" w:hAnsi="Times"/>
          <w:b/>
          <w:sz w:val="22"/>
        </w:rPr>
        <w:t xml:space="preserve"> en indiquant :</w:t>
      </w:r>
    </w:p>
    <w:p w:rsidR="00A712C2" w:rsidRPr="00EB1381" w:rsidRDefault="00A712C2" w:rsidP="00A712C2">
      <w:pPr>
        <w:pStyle w:val="Paragraphedeliste"/>
        <w:numPr>
          <w:ilvl w:val="0"/>
          <w:numId w:val="24"/>
        </w:numPr>
        <w:spacing w:after="0" w:line="240" w:lineRule="auto"/>
        <w:jc w:val="both"/>
        <w:rPr>
          <w:rFonts w:ascii="Times" w:hAnsi="Times"/>
          <w:b/>
        </w:rPr>
      </w:pPr>
      <w:r w:rsidRPr="00EB1381">
        <w:rPr>
          <w:rFonts w:ascii="Times" w:hAnsi="Times"/>
          <w:b/>
        </w:rPr>
        <w:t>les obligations d’utilisation du référentiel IFRS pour les</w:t>
      </w:r>
      <w:r>
        <w:rPr>
          <w:rFonts w:ascii="Times" w:hAnsi="Times"/>
          <w:b/>
        </w:rPr>
        <w:t xml:space="preserve"> comptes consolidés des entreprises françaises ;</w:t>
      </w:r>
    </w:p>
    <w:p w:rsidR="00A712C2" w:rsidRDefault="00A712C2" w:rsidP="00A712C2">
      <w:pPr>
        <w:pStyle w:val="Paragraphedeliste"/>
        <w:numPr>
          <w:ilvl w:val="0"/>
          <w:numId w:val="24"/>
        </w:numPr>
        <w:spacing w:after="0" w:line="240" w:lineRule="auto"/>
        <w:jc w:val="both"/>
        <w:rPr>
          <w:rFonts w:ascii="Times" w:hAnsi="Times"/>
          <w:b/>
        </w:rPr>
      </w:pPr>
      <w:r w:rsidRPr="00EB1381">
        <w:rPr>
          <w:rFonts w:ascii="Times" w:hAnsi="Times"/>
          <w:b/>
        </w:rPr>
        <w:t>le ou les référentiels comptables utilisables pour l’établissement des comptes consolidés de VETENFANT au 31/12/2016</w:t>
      </w:r>
      <w:r>
        <w:rPr>
          <w:rFonts w:ascii="Times" w:hAnsi="Times"/>
          <w:b/>
        </w:rPr>
        <w:t> ;</w:t>
      </w:r>
    </w:p>
    <w:p w:rsidR="00A712C2" w:rsidRPr="00EB1381" w:rsidRDefault="00A712C2" w:rsidP="00A712C2">
      <w:pPr>
        <w:pStyle w:val="Paragraphedeliste"/>
        <w:numPr>
          <w:ilvl w:val="0"/>
          <w:numId w:val="24"/>
        </w:numPr>
        <w:spacing w:after="0" w:line="240" w:lineRule="auto"/>
        <w:jc w:val="both"/>
        <w:rPr>
          <w:rFonts w:ascii="Times" w:hAnsi="Times"/>
          <w:b/>
        </w:rPr>
      </w:pPr>
      <w:r w:rsidRPr="00EB1381">
        <w:rPr>
          <w:rFonts w:ascii="Times" w:hAnsi="Times"/>
          <w:b/>
        </w:rPr>
        <w:t xml:space="preserve">le ou les référentiels comptables utilisables pour l’établissement des comptes consolidés de VETENFANT lorsque la société sera cotée sur Alternext Paris. </w:t>
      </w:r>
    </w:p>
    <w:p w:rsidR="00175BFA" w:rsidRDefault="00175BFA" w:rsidP="00175BFA">
      <w:pPr>
        <w:pStyle w:val="Paragraphedeliste"/>
        <w:numPr>
          <w:ilvl w:val="0"/>
          <w:numId w:val="13"/>
        </w:numPr>
        <w:spacing w:after="0" w:line="240" w:lineRule="auto"/>
        <w:ind w:left="284" w:hanging="284"/>
        <w:jc w:val="both"/>
        <w:rPr>
          <w:rFonts w:ascii="Times" w:hAnsi="Times"/>
          <w:b/>
        </w:rPr>
      </w:pPr>
      <w:r w:rsidRPr="0063045E">
        <w:rPr>
          <w:rFonts w:ascii="Times" w:hAnsi="Times"/>
          <w:b/>
          <w:i/>
        </w:rPr>
        <w:t>À partir de l’annexe 1,</w:t>
      </w:r>
      <w:r>
        <w:rPr>
          <w:rFonts w:ascii="Times" w:hAnsi="Times"/>
          <w:i/>
        </w:rPr>
        <w:t xml:space="preserve"> </w:t>
      </w:r>
      <w:r>
        <w:rPr>
          <w:rFonts w:ascii="Times" w:hAnsi="Times"/>
          <w:b/>
        </w:rPr>
        <w:t>p</w:t>
      </w:r>
      <w:r w:rsidRPr="008576F1">
        <w:rPr>
          <w:rFonts w:ascii="Times" w:hAnsi="Times"/>
          <w:b/>
        </w:rPr>
        <w:t>résenter</w:t>
      </w:r>
      <w:r w:rsidRPr="00175AE1">
        <w:rPr>
          <w:rFonts w:ascii="Times" w:hAnsi="Times"/>
          <w:b/>
        </w:rPr>
        <w:t xml:space="preserve"> </w:t>
      </w:r>
      <w:r w:rsidRPr="008576F1">
        <w:rPr>
          <w:rFonts w:ascii="Times" w:hAnsi="Times"/>
          <w:b/>
        </w:rPr>
        <w:t>sous forme de tableau synthétique</w:t>
      </w:r>
      <w:r>
        <w:rPr>
          <w:rFonts w:ascii="Times" w:hAnsi="Times"/>
          <w:b/>
        </w:rPr>
        <w:t xml:space="preserve"> </w:t>
      </w:r>
      <w:r w:rsidR="001B16D6">
        <w:rPr>
          <w:rFonts w:ascii="Times" w:hAnsi="Times"/>
          <w:b/>
        </w:rPr>
        <w:t xml:space="preserve">pour les sociétés suivantes : </w:t>
      </w:r>
      <w:r w:rsidR="004C7FE3">
        <w:rPr>
          <w:rFonts w:ascii="Times" w:hAnsi="Times"/>
          <w:b/>
        </w:rPr>
        <w:t xml:space="preserve">TOM &amp; CLOE, </w:t>
      </w:r>
      <w:r w:rsidR="001B16D6">
        <w:rPr>
          <w:rFonts w:ascii="Times" w:hAnsi="Times"/>
          <w:b/>
        </w:rPr>
        <w:t>P’TIT CHOU, MATELOT, VETI FÉE et CHAUSS</w:t>
      </w:r>
    </w:p>
    <w:p w:rsidR="00175BFA" w:rsidRDefault="00175BFA" w:rsidP="00DE73F5">
      <w:pPr>
        <w:pStyle w:val="Paragraphedeliste"/>
        <w:numPr>
          <w:ilvl w:val="0"/>
          <w:numId w:val="25"/>
        </w:numPr>
        <w:spacing w:after="0" w:line="240" w:lineRule="auto"/>
        <w:jc w:val="both"/>
        <w:rPr>
          <w:rFonts w:ascii="Times" w:hAnsi="Times"/>
          <w:b/>
        </w:rPr>
      </w:pPr>
      <w:r w:rsidRPr="008576F1">
        <w:rPr>
          <w:rFonts w:ascii="Times" w:hAnsi="Times"/>
          <w:b/>
        </w:rPr>
        <w:t xml:space="preserve">le pourcentage de contrôle, </w:t>
      </w:r>
    </w:p>
    <w:p w:rsidR="00175BFA" w:rsidRDefault="005E06B9" w:rsidP="00DE73F5">
      <w:pPr>
        <w:pStyle w:val="Paragraphedeliste"/>
        <w:numPr>
          <w:ilvl w:val="0"/>
          <w:numId w:val="25"/>
        </w:numPr>
        <w:spacing w:after="0" w:line="240" w:lineRule="auto"/>
        <w:jc w:val="both"/>
        <w:rPr>
          <w:rFonts w:ascii="Times" w:hAnsi="Times"/>
          <w:b/>
        </w:rPr>
      </w:pPr>
      <w:r>
        <w:rPr>
          <w:rFonts w:ascii="Times" w:hAnsi="Times"/>
          <w:b/>
        </w:rPr>
        <w:t>la nature du contrôle,</w:t>
      </w:r>
    </w:p>
    <w:p w:rsidR="00924314" w:rsidRDefault="00175BFA" w:rsidP="00DE73F5">
      <w:pPr>
        <w:pStyle w:val="Paragraphedeliste"/>
        <w:numPr>
          <w:ilvl w:val="0"/>
          <w:numId w:val="25"/>
        </w:numPr>
        <w:spacing w:after="0" w:line="240" w:lineRule="auto"/>
        <w:jc w:val="both"/>
        <w:rPr>
          <w:rFonts w:ascii="Times" w:hAnsi="Times"/>
          <w:b/>
        </w:rPr>
      </w:pPr>
      <w:r w:rsidRPr="008576F1">
        <w:rPr>
          <w:rFonts w:ascii="Times" w:hAnsi="Times"/>
          <w:b/>
        </w:rPr>
        <w:t>les méthode</w:t>
      </w:r>
      <w:r>
        <w:rPr>
          <w:rFonts w:ascii="Times" w:hAnsi="Times"/>
          <w:b/>
        </w:rPr>
        <w:t>s de consolidation</w:t>
      </w:r>
      <w:r w:rsidR="00924314">
        <w:rPr>
          <w:rFonts w:ascii="Times" w:hAnsi="Times"/>
          <w:b/>
        </w:rPr>
        <w:t xml:space="preserve"> (le cas échéant),</w:t>
      </w:r>
    </w:p>
    <w:p w:rsidR="00175BFA" w:rsidRPr="009945C1" w:rsidRDefault="00927CFC" w:rsidP="00DE73F5">
      <w:pPr>
        <w:pStyle w:val="Paragraphedeliste"/>
        <w:numPr>
          <w:ilvl w:val="0"/>
          <w:numId w:val="25"/>
        </w:numPr>
        <w:spacing w:after="0" w:line="240" w:lineRule="auto"/>
        <w:jc w:val="both"/>
        <w:rPr>
          <w:rFonts w:ascii="Times" w:hAnsi="Times"/>
          <w:b/>
        </w:rPr>
      </w:pPr>
      <w:r>
        <w:rPr>
          <w:rFonts w:ascii="Times" w:hAnsi="Times"/>
          <w:b/>
        </w:rPr>
        <w:t xml:space="preserve">et </w:t>
      </w:r>
      <w:r w:rsidR="00924314">
        <w:rPr>
          <w:rFonts w:ascii="Times" w:hAnsi="Times"/>
          <w:b/>
        </w:rPr>
        <w:t>les pourcentage</w:t>
      </w:r>
      <w:r w:rsidR="009354B5">
        <w:rPr>
          <w:rFonts w:ascii="Times" w:hAnsi="Times"/>
          <w:b/>
        </w:rPr>
        <w:t>s</w:t>
      </w:r>
      <w:r w:rsidR="00924314">
        <w:rPr>
          <w:rFonts w:ascii="Times" w:hAnsi="Times"/>
          <w:b/>
        </w:rPr>
        <w:t xml:space="preserve"> d’intérêt</w:t>
      </w:r>
      <w:r w:rsidR="001B16D6">
        <w:rPr>
          <w:rFonts w:ascii="Times" w:hAnsi="Times"/>
          <w:b/>
        </w:rPr>
        <w:t xml:space="preserve"> du groupe</w:t>
      </w:r>
      <w:r w:rsidR="00E022F3">
        <w:rPr>
          <w:rFonts w:ascii="Times" w:hAnsi="Times"/>
          <w:b/>
        </w:rPr>
        <w:t xml:space="preserve"> dans les sociétés appartenant au périmètre de consolidation</w:t>
      </w:r>
      <w:r w:rsidR="00924314">
        <w:rPr>
          <w:rFonts w:ascii="Times" w:hAnsi="Times"/>
          <w:b/>
        </w:rPr>
        <w:t>.</w:t>
      </w:r>
    </w:p>
    <w:p w:rsidR="00A20972" w:rsidRPr="00CA1198" w:rsidRDefault="00175BFA" w:rsidP="00CA1198">
      <w:pPr>
        <w:pStyle w:val="Paragraphedeliste"/>
        <w:numPr>
          <w:ilvl w:val="0"/>
          <w:numId w:val="13"/>
        </w:numPr>
        <w:spacing w:after="0" w:line="240" w:lineRule="auto"/>
        <w:ind w:left="284" w:hanging="284"/>
        <w:jc w:val="both"/>
        <w:rPr>
          <w:rFonts w:ascii="Times" w:hAnsi="Times"/>
          <w:b/>
          <w:i/>
        </w:rPr>
      </w:pPr>
      <w:r>
        <w:rPr>
          <w:rFonts w:ascii="Times" w:hAnsi="Times"/>
          <w:b/>
          <w:i/>
        </w:rPr>
        <w:t>À</w:t>
      </w:r>
      <w:r w:rsidRPr="00EA47B5">
        <w:rPr>
          <w:rFonts w:ascii="Times" w:hAnsi="Times"/>
          <w:b/>
          <w:i/>
        </w:rPr>
        <w:t xml:space="preserve"> partir de l’annexe 2, </w:t>
      </w:r>
      <w:r w:rsidRPr="00EA47B5">
        <w:rPr>
          <w:rFonts w:ascii="Times" w:hAnsi="Times"/>
          <w:b/>
        </w:rPr>
        <w:t xml:space="preserve">indiquer si la société </w:t>
      </w:r>
      <w:r w:rsidR="00F26DB3">
        <w:rPr>
          <w:rFonts w:ascii="Times" w:hAnsi="Times"/>
          <w:b/>
        </w:rPr>
        <w:t>MARK</w:t>
      </w:r>
      <w:r>
        <w:rPr>
          <w:rFonts w:ascii="Times" w:hAnsi="Times"/>
          <w:b/>
        </w:rPr>
        <w:t xml:space="preserve">ENFANT </w:t>
      </w:r>
      <w:r w:rsidRPr="00EA47B5">
        <w:rPr>
          <w:rFonts w:ascii="Times" w:hAnsi="Times"/>
          <w:b/>
        </w:rPr>
        <w:t xml:space="preserve">doit être incluse dans le périmètre </w:t>
      </w:r>
      <w:r w:rsidR="007320D7">
        <w:rPr>
          <w:rFonts w:ascii="Times" w:hAnsi="Times"/>
          <w:b/>
        </w:rPr>
        <w:t>de consolidation</w:t>
      </w:r>
      <w:r w:rsidRPr="00EA47B5">
        <w:rPr>
          <w:rFonts w:ascii="Times" w:hAnsi="Times"/>
          <w:b/>
        </w:rPr>
        <w:t xml:space="preserve"> et</w:t>
      </w:r>
      <w:r w:rsidR="007320D7">
        <w:rPr>
          <w:rFonts w:ascii="Times" w:hAnsi="Times"/>
          <w:b/>
        </w:rPr>
        <w:t>,</w:t>
      </w:r>
      <w:r w:rsidRPr="00EA47B5">
        <w:rPr>
          <w:rFonts w:ascii="Times" w:hAnsi="Times"/>
          <w:b/>
        </w:rPr>
        <w:t xml:space="preserve"> le cas échéant, la méthode de consolidation à utiliser. Justifier votre réponse.</w:t>
      </w:r>
    </w:p>
    <w:p w:rsidR="00175BFA" w:rsidRPr="00C751EF" w:rsidRDefault="00175BFA" w:rsidP="00175BFA">
      <w:pPr>
        <w:ind w:left="426"/>
        <w:rPr>
          <w:rFonts w:ascii="Times" w:hAnsi="Times"/>
          <w:b/>
          <w:sz w:val="22"/>
        </w:rPr>
      </w:pPr>
    </w:p>
    <w:p w:rsidR="00175BFA" w:rsidRDefault="000B016F" w:rsidP="00924314">
      <w:pPr>
        <w:jc w:val="center"/>
        <w:rPr>
          <w:rFonts w:ascii="Times" w:hAnsi="Times"/>
          <w:sz w:val="22"/>
          <w:u w:val="single"/>
        </w:rPr>
      </w:pPr>
      <w:r>
        <w:rPr>
          <w:rFonts w:ascii="Times" w:hAnsi="Times"/>
          <w:sz w:val="22"/>
          <w:u w:val="single"/>
        </w:rPr>
        <w:t>DEUXIÈ</w:t>
      </w:r>
      <w:r w:rsidR="00924314">
        <w:rPr>
          <w:rFonts w:ascii="Times" w:hAnsi="Times"/>
          <w:sz w:val="22"/>
          <w:u w:val="single"/>
        </w:rPr>
        <w:t>ME PARTIE</w:t>
      </w:r>
      <w:r w:rsidR="00F42B50">
        <w:rPr>
          <w:rFonts w:ascii="Times" w:hAnsi="Times"/>
          <w:sz w:val="22"/>
          <w:u w:val="single"/>
        </w:rPr>
        <w:t xml:space="preserve"> (5 points)</w:t>
      </w:r>
    </w:p>
    <w:p w:rsidR="00924314" w:rsidRDefault="00924314" w:rsidP="00924314">
      <w:pPr>
        <w:rPr>
          <w:rFonts w:ascii="Times" w:hAnsi="Times"/>
          <w:sz w:val="22"/>
          <w:u w:val="single"/>
        </w:rPr>
      </w:pPr>
    </w:p>
    <w:p w:rsidR="005C5474" w:rsidRDefault="00914F8D" w:rsidP="00924314">
      <w:pPr>
        <w:rPr>
          <w:rFonts w:ascii="Times" w:hAnsi="Times"/>
          <w:sz w:val="22"/>
        </w:rPr>
      </w:pPr>
      <w:r>
        <w:rPr>
          <w:rFonts w:ascii="Times" w:hAnsi="Times"/>
          <w:sz w:val="22"/>
        </w:rPr>
        <w:t xml:space="preserve">Les services financiers de VETENFANT ont </w:t>
      </w:r>
      <w:r w:rsidR="00924314">
        <w:rPr>
          <w:rFonts w:ascii="Times" w:hAnsi="Times"/>
          <w:sz w:val="22"/>
        </w:rPr>
        <w:t xml:space="preserve">identifié les opérations qui doivent faire l’objet d’un retraitement dans les comptes consolidés. </w:t>
      </w:r>
    </w:p>
    <w:p w:rsidR="00924314" w:rsidRDefault="00924314" w:rsidP="00924314">
      <w:pPr>
        <w:rPr>
          <w:rFonts w:ascii="Times" w:hAnsi="Times"/>
          <w:sz w:val="22"/>
        </w:rPr>
      </w:pPr>
      <w:r>
        <w:rPr>
          <w:rFonts w:ascii="Times" w:hAnsi="Times"/>
          <w:sz w:val="22"/>
        </w:rPr>
        <w:t>Certains retraitements sont</w:t>
      </w:r>
      <w:r w:rsidR="00514F72">
        <w:rPr>
          <w:rFonts w:ascii="Times" w:hAnsi="Times"/>
          <w:sz w:val="22"/>
        </w:rPr>
        <w:t xml:space="preserve"> </w:t>
      </w:r>
      <w:r>
        <w:rPr>
          <w:rFonts w:ascii="Times" w:hAnsi="Times"/>
          <w:sz w:val="22"/>
        </w:rPr>
        <w:t xml:space="preserve">liés à des opérations réalisées </w:t>
      </w:r>
      <w:r w:rsidR="001B16D6">
        <w:rPr>
          <w:rFonts w:ascii="Times" w:hAnsi="Times"/>
          <w:sz w:val="22"/>
        </w:rPr>
        <w:t xml:space="preserve">par la société LOUP, </w:t>
      </w:r>
      <w:r w:rsidR="005C5474">
        <w:rPr>
          <w:rFonts w:ascii="Times" w:hAnsi="Times"/>
          <w:sz w:val="22"/>
        </w:rPr>
        <w:t>chargé</w:t>
      </w:r>
      <w:r w:rsidR="00514F72">
        <w:rPr>
          <w:rFonts w:ascii="Times" w:hAnsi="Times"/>
          <w:sz w:val="22"/>
        </w:rPr>
        <w:t>e</w:t>
      </w:r>
      <w:r w:rsidR="005C5474">
        <w:rPr>
          <w:rFonts w:ascii="Times" w:hAnsi="Times"/>
          <w:sz w:val="22"/>
        </w:rPr>
        <w:t xml:space="preserve"> de l’animation d’un réseau de magasins commercialisant ses produits</w:t>
      </w:r>
      <w:r w:rsidR="00637C37">
        <w:rPr>
          <w:rFonts w:ascii="Times" w:hAnsi="Times"/>
          <w:sz w:val="22"/>
        </w:rPr>
        <w:t xml:space="preserve"> e</w:t>
      </w:r>
      <w:r w:rsidR="00927CFC">
        <w:rPr>
          <w:rFonts w:ascii="Times" w:hAnsi="Times"/>
          <w:sz w:val="22"/>
        </w:rPr>
        <w:t>t par la société VETILOGISTIQUE</w:t>
      </w:r>
      <w:r w:rsidR="00637C37">
        <w:rPr>
          <w:rFonts w:ascii="Times" w:hAnsi="Times"/>
          <w:sz w:val="22"/>
        </w:rPr>
        <w:t xml:space="preserve"> chargée de la gestion des stocks de l’ensemble des sociétés du groupe VETENFANT</w:t>
      </w:r>
      <w:r w:rsidR="00914F8D">
        <w:rPr>
          <w:rFonts w:ascii="Times" w:hAnsi="Times"/>
          <w:sz w:val="22"/>
        </w:rPr>
        <w:t xml:space="preserve">. </w:t>
      </w:r>
    </w:p>
    <w:p w:rsidR="00927CFC" w:rsidRDefault="00927CFC" w:rsidP="00924314">
      <w:pPr>
        <w:rPr>
          <w:rFonts w:ascii="Times" w:hAnsi="Times"/>
          <w:sz w:val="22"/>
        </w:rPr>
      </w:pPr>
      <w:r>
        <w:rPr>
          <w:rFonts w:ascii="Times" w:hAnsi="Times"/>
          <w:sz w:val="22"/>
        </w:rPr>
        <w:t>Les sociétés LOUP et VETILOGISTIQUE sont intégrées globalement dans les comptes consolidés du groupe.</w:t>
      </w:r>
    </w:p>
    <w:p w:rsidR="006E2939" w:rsidRDefault="006E2939" w:rsidP="00924314">
      <w:pPr>
        <w:rPr>
          <w:rFonts w:ascii="Times" w:hAnsi="Times"/>
          <w:sz w:val="22"/>
        </w:rPr>
      </w:pPr>
    </w:p>
    <w:p w:rsidR="006E2939" w:rsidRPr="00A75F9F" w:rsidRDefault="006E2939" w:rsidP="006E2939">
      <w:pPr>
        <w:jc w:val="center"/>
        <w:rPr>
          <w:rFonts w:ascii="Times" w:hAnsi="Times"/>
          <w:sz w:val="22"/>
          <w:u w:val="single"/>
        </w:rPr>
      </w:pPr>
      <w:r w:rsidRPr="008763D7">
        <w:rPr>
          <w:rFonts w:ascii="Times" w:hAnsi="Times"/>
          <w:sz w:val="22"/>
          <w:u w:val="single"/>
        </w:rPr>
        <w:t>Travail à faire</w:t>
      </w:r>
    </w:p>
    <w:p w:rsidR="006E2939" w:rsidRDefault="006E2939" w:rsidP="00924314">
      <w:pPr>
        <w:rPr>
          <w:rFonts w:ascii="Times" w:hAnsi="Times"/>
          <w:sz w:val="22"/>
        </w:rPr>
      </w:pPr>
    </w:p>
    <w:p w:rsidR="00914F8D" w:rsidRPr="005C5474" w:rsidRDefault="00914F8D" w:rsidP="005C5474">
      <w:pPr>
        <w:pStyle w:val="Paragraphedeliste"/>
        <w:numPr>
          <w:ilvl w:val="0"/>
          <w:numId w:val="13"/>
        </w:numPr>
        <w:ind w:left="284" w:hanging="284"/>
        <w:rPr>
          <w:rFonts w:ascii="Times" w:hAnsi="Times"/>
          <w:b/>
        </w:rPr>
      </w:pPr>
      <w:r w:rsidRPr="00914F8D">
        <w:rPr>
          <w:rFonts w:ascii="Times" w:hAnsi="Times"/>
          <w:b/>
        </w:rPr>
        <w:t xml:space="preserve">Présenter, pour l’exercice 2016, </w:t>
      </w:r>
      <w:r>
        <w:rPr>
          <w:rFonts w:ascii="Times" w:hAnsi="Times"/>
          <w:b/>
        </w:rPr>
        <w:t xml:space="preserve">les écritures dans les journaux de consolidation du bilan et du compte de résultat relatives aux opérations décrites en </w:t>
      </w:r>
      <w:r w:rsidR="00692711">
        <w:rPr>
          <w:rFonts w:ascii="Times" w:hAnsi="Times"/>
          <w:b/>
          <w:i/>
        </w:rPr>
        <w:t>annexe 3</w:t>
      </w:r>
      <w:r>
        <w:rPr>
          <w:rFonts w:ascii="Times" w:hAnsi="Times"/>
          <w:b/>
          <w:i/>
        </w:rPr>
        <w:t>.</w:t>
      </w:r>
    </w:p>
    <w:p w:rsidR="00914F8D" w:rsidRPr="00FC596A" w:rsidRDefault="00914F8D" w:rsidP="00914F8D">
      <w:pPr>
        <w:ind w:left="0"/>
        <w:rPr>
          <w:rFonts w:ascii="Times" w:hAnsi="Times"/>
          <w:sz w:val="22"/>
        </w:rPr>
      </w:pPr>
      <w:r w:rsidRPr="00FC596A">
        <w:rPr>
          <w:rFonts w:ascii="Times" w:hAnsi="Times"/>
          <w:sz w:val="22"/>
        </w:rPr>
        <w:t xml:space="preserve">Plusieurs questions se posent sur les immobilisations de la société </w:t>
      </w:r>
      <w:r w:rsidR="00A95563" w:rsidRPr="00FC596A">
        <w:rPr>
          <w:rFonts w:ascii="Times" w:hAnsi="Times"/>
          <w:sz w:val="22"/>
        </w:rPr>
        <w:t>LUXENFANT</w:t>
      </w:r>
      <w:r w:rsidRPr="00FC596A">
        <w:rPr>
          <w:rFonts w:ascii="Times" w:hAnsi="Times"/>
          <w:sz w:val="22"/>
        </w:rPr>
        <w:t xml:space="preserve">. Cette société produit </w:t>
      </w:r>
      <w:r w:rsidR="00927CFC" w:rsidRPr="00FC596A">
        <w:rPr>
          <w:rFonts w:ascii="Times" w:hAnsi="Times"/>
          <w:sz w:val="22"/>
        </w:rPr>
        <w:t xml:space="preserve">des vêtements </w:t>
      </w:r>
      <w:r w:rsidRPr="00FC596A">
        <w:rPr>
          <w:rFonts w:ascii="Times" w:hAnsi="Times"/>
          <w:sz w:val="22"/>
        </w:rPr>
        <w:t xml:space="preserve">et </w:t>
      </w:r>
      <w:r w:rsidR="00927CFC" w:rsidRPr="00FC596A">
        <w:rPr>
          <w:rFonts w:ascii="Times" w:hAnsi="Times"/>
          <w:sz w:val="22"/>
        </w:rPr>
        <w:t xml:space="preserve">les </w:t>
      </w:r>
      <w:r w:rsidRPr="00FC596A">
        <w:rPr>
          <w:rFonts w:ascii="Times" w:hAnsi="Times"/>
          <w:sz w:val="22"/>
        </w:rPr>
        <w:t xml:space="preserve">vend </w:t>
      </w:r>
      <w:r w:rsidR="00482836" w:rsidRPr="00FC596A">
        <w:rPr>
          <w:rFonts w:ascii="Times" w:hAnsi="Times"/>
          <w:sz w:val="22"/>
        </w:rPr>
        <w:t>à des détaillants, elle est contrôlée par la société VETENFANT.</w:t>
      </w:r>
      <w:r w:rsidRPr="00FC596A">
        <w:rPr>
          <w:rFonts w:ascii="Times" w:hAnsi="Times"/>
          <w:sz w:val="22"/>
        </w:rPr>
        <w:t xml:space="preserve"> </w:t>
      </w:r>
    </w:p>
    <w:p w:rsidR="005C5474" w:rsidRDefault="005C5474" w:rsidP="00914F8D">
      <w:pPr>
        <w:ind w:left="0"/>
        <w:rPr>
          <w:rFonts w:ascii="Times" w:hAnsi="Times"/>
        </w:rPr>
      </w:pPr>
    </w:p>
    <w:p w:rsidR="00175BFA" w:rsidRPr="002C15E8" w:rsidRDefault="00692711" w:rsidP="002C15E8">
      <w:pPr>
        <w:pStyle w:val="Paragraphedeliste"/>
        <w:numPr>
          <w:ilvl w:val="0"/>
          <w:numId w:val="13"/>
        </w:numPr>
        <w:ind w:left="284" w:hanging="284"/>
        <w:rPr>
          <w:rFonts w:ascii="Times" w:hAnsi="Times"/>
          <w:b/>
        </w:rPr>
      </w:pPr>
      <w:r>
        <w:rPr>
          <w:rFonts w:ascii="Times" w:hAnsi="Times"/>
          <w:b/>
          <w:i/>
        </w:rPr>
        <w:t>À partir des annexes 4</w:t>
      </w:r>
      <w:r w:rsidR="00927CFC">
        <w:rPr>
          <w:rFonts w:ascii="Times" w:hAnsi="Times"/>
          <w:b/>
          <w:i/>
        </w:rPr>
        <w:t xml:space="preserve"> e</w:t>
      </w:r>
      <w:r>
        <w:rPr>
          <w:rFonts w:ascii="Times" w:hAnsi="Times"/>
          <w:b/>
          <w:i/>
        </w:rPr>
        <w:t>t 5</w:t>
      </w:r>
      <w:r w:rsidR="005C5474" w:rsidRPr="002C15E8">
        <w:rPr>
          <w:rFonts w:ascii="Times" w:hAnsi="Times"/>
          <w:b/>
        </w:rPr>
        <w:t>, présenter, pour l’exercice 2016, les écritures dans les journaux de consolidation du</w:t>
      </w:r>
      <w:r w:rsidR="002C15E8">
        <w:rPr>
          <w:rFonts w:ascii="Times" w:hAnsi="Times"/>
          <w:b/>
        </w:rPr>
        <w:t xml:space="preserve"> bilan et du compte de résultat.</w:t>
      </w:r>
    </w:p>
    <w:p w:rsidR="00175BFA" w:rsidRDefault="000B016F" w:rsidP="00175BFA">
      <w:pPr>
        <w:tabs>
          <w:tab w:val="left" w:pos="3320"/>
          <w:tab w:val="center" w:pos="4532"/>
        </w:tabs>
        <w:jc w:val="center"/>
        <w:rPr>
          <w:rFonts w:ascii="Times" w:hAnsi="Times"/>
          <w:sz w:val="22"/>
          <w:u w:val="single"/>
        </w:rPr>
      </w:pPr>
      <w:r>
        <w:rPr>
          <w:rFonts w:ascii="Times" w:hAnsi="Times"/>
          <w:sz w:val="22"/>
          <w:u w:val="single"/>
        </w:rPr>
        <w:lastRenderedPageBreak/>
        <w:t>TROISIÈ</w:t>
      </w:r>
      <w:r w:rsidR="00175BFA">
        <w:rPr>
          <w:rFonts w:ascii="Times" w:hAnsi="Times"/>
          <w:sz w:val="22"/>
          <w:u w:val="single"/>
        </w:rPr>
        <w:t>ME PARTIE</w:t>
      </w:r>
      <w:r w:rsidR="00F42B50">
        <w:rPr>
          <w:rFonts w:ascii="Times" w:hAnsi="Times"/>
          <w:sz w:val="22"/>
          <w:u w:val="single"/>
        </w:rPr>
        <w:t xml:space="preserve"> (3 points)</w:t>
      </w:r>
    </w:p>
    <w:p w:rsidR="00175BFA" w:rsidRDefault="00175BFA" w:rsidP="00175BFA">
      <w:pPr>
        <w:rPr>
          <w:rFonts w:ascii="Times" w:hAnsi="Times"/>
          <w:sz w:val="22"/>
        </w:rPr>
      </w:pPr>
    </w:p>
    <w:p w:rsidR="00175BFA" w:rsidRDefault="00175BFA" w:rsidP="009945C1">
      <w:pPr>
        <w:rPr>
          <w:rFonts w:ascii="Times" w:hAnsi="Times"/>
          <w:sz w:val="22"/>
        </w:rPr>
      </w:pPr>
      <w:r>
        <w:rPr>
          <w:rFonts w:ascii="Times" w:hAnsi="Times"/>
          <w:sz w:val="22"/>
        </w:rPr>
        <w:t xml:space="preserve">Le </w:t>
      </w:r>
      <w:r w:rsidRPr="001F0A4A">
        <w:rPr>
          <w:rFonts w:ascii="Times" w:hAnsi="Times"/>
          <w:b/>
          <w:sz w:val="22"/>
        </w:rPr>
        <w:t>1</w:t>
      </w:r>
      <w:r w:rsidRPr="009D03A8">
        <w:rPr>
          <w:rFonts w:ascii="Times" w:hAnsi="Times"/>
          <w:b/>
          <w:sz w:val="22"/>
          <w:vertAlign w:val="superscript"/>
        </w:rPr>
        <w:t>er</w:t>
      </w:r>
      <w:r>
        <w:rPr>
          <w:rFonts w:ascii="Times" w:hAnsi="Times"/>
          <w:b/>
          <w:sz w:val="22"/>
        </w:rPr>
        <w:t xml:space="preserve"> </w:t>
      </w:r>
      <w:r w:rsidRPr="001F0A4A">
        <w:rPr>
          <w:rFonts w:ascii="Times" w:hAnsi="Times"/>
          <w:b/>
          <w:sz w:val="22"/>
        </w:rPr>
        <w:t>janvier 2015</w:t>
      </w:r>
      <w:r>
        <w:rPr>
          <w:rFonts w:ascii="Times" w:hAnsi="Times"/>
          <w:sz w:val="22"/>
        </w:rPr>
        <w:t xml:space="preserve">, la société VETENFANT a acquis 14 % des actions de la société ABRACADABRA. Cette participation a été considérée alors comme un actif financier disponible à la vente. </w:t>
      </w:r>
    </w:p>
    <w:p w:rsidR="00175BFA" w:rsidRDefault="00175BFA" w:rsidP="009945C1">
      <w:pPr>
        <w:rPr>
          <w:rFonts w:ascii="Times" w:hAnsi="Times"/>
          <w:sz w:val="22"/>
        </w:rPr>
      </w:pPr>
      <w:r>
        <w:rPr>
          <w:rFonts w:ascii="Times" w:hAnsi="Times"/>
          <w:sz w:val="22"/>
        </w:rPr>
        <w:t xml:space="preserve">Le </w:t>
      </w:r>
      <w:r w:rsidRPr="001F0A4A">
        <w:rPr>
          <w:rFonts w:ascii="Times" w:hAnsi="Times"/>
          <w:b/>
          <w:sz w:val="22"/>
        </w:rPr>
        <w:t>1</w:t>
      </w:r>
      <w:r w:rsidRPr="009D03A8">
        <w:rPr>
          <w:rFonts w:ascii="Times" w:hAnsi="Times"/>
          <w:b/>
          <w:sz w:val="22"/>
          <w:vertAlign w:val="superscript"/>
        </w:rPr>
        <w:t>er</w:t>
      </w:r>
      <w:r>
        <w:rPr>
          <w:rFonts w:ascii="Times" w:hAnsi="Times"/>
          <w:b/>
          <w:sz w:val="22"/>
        </w:rPr>
        <w:t xml:space="preserve"> </w:t>
      </w:r>
      <w:r w:rsidRPr="001F0A4A">
        <w:rPr>
          <w:rFonts w:ascii="Times" w:hAnsi="Times"/>
          <w:b/>
          <w:sz w:val="22"/>
        </w:rPr>
        <w:t>mars 2016</w:t>
      </w:r>
      <w:r>
        <w:rPr>
          <w:rFonts w:ascii="Times" w:hAnsi="Times"/>
          <w:sz w:val="22"/>
        </w:rPr>
        <w:t>, la société VETENFANT a augmenté sa participation dans la société ABRACADABRA pour en prendre le contrôle, VETENFANT détient dorénavant 60</w:t>
      </w:r>
      <w:r w:rsidR="005F1A52">
        <w:rPr>
          <w:rFonts w:ascii="Times" w:hAnsi="Times"/>
          <w:sz w:val="22"/>
        </w:rPr>
        <w:t xml:space="preserve"> </w:t>
      </w:r>
      <w:r>
        <w:rPr>
          <w:rFonts w:ascii="Times" w:hAnsi="Times"/>
          <w:sz w:val="22"/>
        </w:rPr>
        <w:t>% de la société ABRACADABRA.</w:t>
      </w:r>
    </w:p>
    <w:p w:rsidR="00175BFA" w:rsidRDefault="00175BFA" w:rsidP="009945C1">
      <w:pPr>
        <w:rPr>
          <w:rFonts w:ascii="Times" w:hAnsi="Times"/>
          <w:sz w:val="22"/>
        </w:rPr>
      </w:pPr>
      <w:r>
        <w:rPr>
          <w:rFonts w:ascii="Times" w:hAnsi="Times"/>
          <w:sz w:val="22"/>
        </w:rPr>
        <w:t xml:space="preserve">Pour cette acquisition, VETENFANT a choisi d’évaluer les participations ne donnant pas le contrôle (ou intérêts minoritaires) à leur juste valeur (méthode dite du goodwill complet). </w:t>
      </w:r>
    </w:p>
    <w:p w:rsidR="00175BFA" w:rsidRDefault="00175BFA" w:rsidP="00175BFA">
      <w:pPr>
        <w:rPr>
          <w:rFonts w:ascii="Times" w:hAnsi="Times"/>
          <w:sz w:val="22"/>
        </w:rPr>
      </w:pPr>
      <w:r>
        <w:rPr>
          <w:rFonts w:ascii="Times" w:hAnsi="Times"/>
          <w:sz w:val="22"/>
        </w:rPr>
        <w:t xml:space="preserve">M. Michel sollicite votre aide pour le traitement dans les comptes consolidés au 31/12/2016 de cette prise de contrôle. </w:t>
      </w:r>
    </w:p>
    <w:p w:rsidR="00175BFA" w:rsidRDefault="00175BFA" w:rsidP="00927CFC">
      <w:pPr>
        <w:ind w:left="0"/>
        <w:rPr>
          <w:rFonts w:ascii="Times" w:hAnsi="Times"/>
          <w:sz w:val="22"/>
          <w:u w:val="single"/>
        </w:rPr>
      </w:pPr>
    </w:p>
    <w:p w:rsidR="00175BFA" w:rsidRPr="00EA4280" w:rsidRDefault="00175BFA" w:rsidP="00175BFA">
      <w:pPr>
        <w:jc w:val="center"/>
        <w:rPr>
          <w:rFonts w:ascii="Times" w:hAnsi="Times"/>
          <w:sz w:val="22"/>
          <w:u w:val="single"/>
        </w:rPr>
      </w:pPr>
      <w:r w:rsidRPr="00505DC8">
        <w:rPr>
          <w:rFonts w:ascii="Times" w:hAnsi="Times"/>
          <w:sz w:val="22"/>
          <w:u w:val="single"/>
        </w:rPr>
        <w:t>Travail à faire</w:t>
      </w:r>
    </w:p>
    <w:p w:rsidR="00175BFA" w:rsidRDefault="00175BFA" w:rsidP="00175BFA">
      <w:pPr>
        <w:jc w:val="center"/>
        <w:rPr>
          <w:rFonts w:ascii="Times" w:hAnsi="Times"/>
          <w:sz w:val="22"/>
          <w:u w:val="single"/>
        </w:rPr>
      </w:pPr>
    </w:p>
    <w:p w:rsidR="00175BFA" w:rsidRPr="00505DC8" w:rsidRDefault="00692711" w:rsidP="009945C1">
      <w:pPr>
        <w:rPr>
          <w:rFonts w:ascii="Times" w:hAnsi="Times"/>
          <w:i/>
          <w:sz w:val="22"/>
        </w:rPr>
      </w:pPr>
      <w:r>
        <w:rPr>
          <w:rFonts w:ascii="Times" w:hAnsi="Times"/>
          <w:i/>
          <w:sz w:val="22"/>
        </w:rPr>
        <w:t>À partir des annexes 6 à 9</w:t>
      </w:r>
      <w:r w:rsidR="00175BFA">
        <w:rPr>
          <w:rFonts w:ascii="Times" w:hAnsi="Times"/>
          <w:i/>
          <w:sz w:val="22"/>
        </w:rPr>
        <w:t>,</w:t>
      </w:r>
    </w:p>
    <w:p w:rsidR="00175BFA" w:rsidRDefault="00175BFA" w:rsidP="002C15E8">
      <w:pPr>
        <w:pStyle w:val="Paragraphedeliste"/>
        <w:ind w:left="284" w:hanging="284"/>
        <w:jc w:val="both"/>
        <w:rPr>
          <w:rFonts w:ascii="Times" w:hAnsi="Times"/>
        </w:rPr>
      </w:pPr>
    </w:p>
    <w:p w:rsidR="00175BFA" w:rsidRPr="009945C1" w:rsidRDefault="00175BFA" w:rsidP="009945C1">
      <w:pPr>
        <w:pStyle w:val="Paragraphedeliste"/>
        <w:numPr>
          <w:ilvl w:val="0"/>
          <w:numId w:val="13"/>
        </w:numPr>
        <w:spacing w:after="0" w:line="240" w:lineRule="auto"/>
        <w:ind w:left="284" w:hanging="284"/>
        <w:jc w:val="both"/>
        <w:rPr>
          <w:rFonts w:ascii="Times" w:hAnsi="Times"/>
          <w:b/>
        </w:rPr>
      </w:pPr>
      <w:bookmarkStart w:id="0" w:name="_Hlk484251626"/>
      <w:r w:rsidRPr="00E579D7">
        <w:rPr>
          <w:rFonts w:ascii="Times" w:hAnsi="Times"/>
          <w:b/>
        </w:rPr>
        <w:t>Déterminer la juste valeur de</w:t>
      </w:r>
      <w:r w:rsidR="00F01697">
        <w:rPr>
          <w:rFonts w:ascii="Times" w:hAnsi="Times"/>
          <w:b/>
        </w:rPr>
        <w:t xml:space="preserve">s </w:t>
      </w:r>
      <w:r w:rsidRPr="00E579D7">
        <w:rPr>
          <w:rFonts w:ascii="Times" w:hAnsi="Times"/>
          <w:b/>
        </w:rPr>
        <w:t>actif</w:t>
      </w:r>
      <w:r w:rsidR="00F01697">
        <w:rPr>
          <w:rFonts w:ascii="Times" w:hAnsi="Times"/>
          <w:b/>
        </w:rPr>
        <w:t>s</w:t>
      </w:r>
      <w:r w:rsidRPr="00E579D7">
        <w:rPr>
          <w:rFonts w:ascii="Times" w:hAnsi="Times"/>
          <w:b/>
        </w:rPr>
        <w:t xml:space="preserve"> identifiable</w:t>
      </w:r>
      <w:r w:rsidR="00F01697">
        <w:rPr>
          <w:rFonts w:ascii="Times" w:hAnsi="Times"/>
          <w:b/>
        </w:rPr>
        <w:t>s</w:t>
      </w:r>
      <w:r w:rsidRPr="00E579D7">
        <w:rPr>
          <w:rFonts w:ascii="Times" w:hAnsi="Times"/>
          <w:b/>
        </w:rPr>
        <w:t xml:space="preserve"> acquis et des passifs repris lors de la prise de contrôle de la société ABRACADABRA.</w:t>
      </w:r>
    </w:p>
    <w:bookmarkEnd w:id="0"/>
    <w:p w:rsidR="00175BFA" w:rsidRPr="009945C1" w:rsidRDefault="00175BFA" w:rsidP="009945C1">
      <w:pPr>
        <w:pStyle w:val="Paragraphedeliste"/>
        <w:numPr>
          <w:ilvl w:val="0"/>
          <w:numId w:val="13"/>
        </w:numPr>
        <w:spacing w:after="0" w:line="240" w:lineRule="auto"/>
        <w:ind w:left="284" w:hanging="284"/>
        <w:jc w:val="both"/>
        <w:rPr>
          <w:rFonts w:ascii="Times" w:hAnsi="Times"/>
          <w:b/>
        </w:rPr>
      </w:pPr>
      <w:r w:rsidRPr="00E579D7">
        <w:rPr>
          <w:rFonts w:ascii="Times" w:hAnsi="Times"/>
          <w:b/>
        </w:rPr>
        <w:t xml:space="preserve">Présenter les écritures liées à l’écart d’évaluation </w:t>
      </w:r>
      <w:r>
        <w:rPr>
          <w:rFonts w:ascii="Times" w:hAnsi="Times"/>
          <w:b/>
        </w:rPr>
        <w:t xml:space="preserve">dans le journal de consolidation du groupe VETENFANT </w:t>
      </w:r>
      <w:r w:rsidRPr="00E579D7">
        <w:rPr>
          <w:rFonts w:ascii="Times" w:hAnsi="Times"/>
          <w:b/>
        </w:rPr>
        <w:t>au 31/12/2016.</w:t>
      </w:r>
    </w:p>
    <w:p w:rsidR="00175BFA" w:rsidRPr="009945C1" w:rsidRDefault="00175BFA" w:rsidP="009945C1">
      <w:pPr>
        <w:pStyle w:val="Paragraphedeliste"/>
        <w:numPr>
          <w:ilvl w:val="0"/>
          <w:numId w:val="13"/>
        </w:numPr>
        <w:spacing w:after="0" w:line="240" w:lineRule="auto"/>
        <w:ind w:left="284" w:hanging="284"/>
        <w:jc w:val="both"/>
        <w:rPr>
          <w:rFonts w:ascii="Times" w:hAnsi="Times"/>
          <w:b/>
        </w:rPr>
      </w:pPr>
      <w:r w:rsidRPr="00E579D7">
        <w:rPr>
          <w:rFonts w:ascii="Times" w:hAnsi="Times"/>
          <w:b/>
        </w:rPr>
        <w:t xml:space="preserve">Déterminer le goodwill </w:t>
      </w:r>
      <w:r>
        <w:rPr>
          <w:rFonts w:ascii="Times" w:hAnsi="Times"/>
          <w:b/>
        </w:rPr>
        <w:t xml:space="preserve">complet </w:t>
      </w:r>
      <w:r w:rsidRPr="00E579D7">
        <w:rPr>
          <w:rFonts w:ascii="Times" w:hAnsi="Times"/>
          <w:b/>
        </w:rPr>
        <w:t>évalué lors de l’entrée d’ABRACADABRA dans le groupe VETENFANT le 1</w:t>
      </w:r>
      <w:r w:rsidRPr="00E579D7">
        <w:rPr>
          <w:rFonts w:ascii="Times" w:hAnsi="Times"/>
          <w:b/>
          <w:vertAlign w:val="superscript"/>
        </w:rPr>
        <w:t>er</w:t>
      </w:r>
      <w:r w:rsidRPr="00E579D7">
        <w:rPr>
          <w:rFonts w:ascii="Times" w:hAnsi="Times"/>
          <w:b/>
        </w:rPr>
        <w:t xml:space="preserve"> mars 2016.</w:t>
      </w:r>
    </w:p>
    <w:p w:rsidR="00175BFA" w:rsidRPr="00E579D7" w:rsidRDefault="00927CFC" w:rsidP="002C15E8">
      <w:pPr>
        <w:pStyle w:val="Paragraphedeliste"/>
        <w:numPr>
          <w:ilvl w:val="0"/>
          <w:numId w:val="13"/>
        </w:numPr>
        <w:spacing w:after="0" w:line="240" w:lineRule="auto"/>
        <w:ind w:left="284" w:hanging="284"/>
        <w:jc w:val="both"/>
        <w:rPr>
          <w:rFonts w:ascii="Times" w:hAnsi="Times"/>
          <w:b/>
        </w:rPr>
      </w:pPr>
      <w:r>
        <w:rPr>
          <w:rFonts w:ascii="Times" w:hAnsi="Times"/>
          <w:b/>
        </w:rPr>
        <w:t xml:space="preserve"> </w:t>
      </w:r>
      <w:r w:rsidR="00175BFA" w:rsidRPr="00E579D7">
        <w:rPr>
          <w:rFonts w:ascii="Times" w:hAnsi="Times"/>
          <w:b/>
        </w:rPr>
        <w:t>Déterminer l’impact sur le résultat net consolidé du groupe VETENFANT de</w:t>
      </w:r>
      <w:r w:rsidR="00BD31B4">
        <w:rPr>
          <w:rFonts w:ascii="Times" w:hAnsi="Times"/>
          <w:b/>
        </w:rPr>
        <w:t xml:space="preserve"> la prise de contrôle de la société </w:t>
      </w:r>
      <w:r w:rsidR="00175BFA" w:rsidRPr="00E579D7">
        <w:rPr>
          <w:rFonts w:ascii="Times" w:hAnsi="Times"/>
          <w:b/>
        </w:rPr>
        <w:t xml:space="preserve">ABRACADABRA </w:t>
      </w:r>
      <w:r w:rsidR="00175BFA" w:rsidRPr="00E579D7">
        <w:rPr>
          <w:rFonts w:ascii="Times" w:hAnsi="Times"/>
          <w:b/>
          <w:i/>
        </w:rPr>
        <w:t>(il sera fait abstraction de la fiscalité pour cette question)</w:t>
      </w:r>
      <w:r w:rsidR="00175BFA" w:rsidRPr="00E579D7">
        <w:rPr>
          <w:rFonts w:ascii="Times" w:hAnsi="Times"/>
          <w:b/>
        </w:rPr>
        <w:t xml:space="preserve">. </w:t>
      </w:r>
    </w:p>
    <w:p w:rsidR="00175BFA" w:rsidRPr="009945C1" w:rsidRDefault="00664E25" w:rsidP="009945C1">
      <w:pPr>
        <w:pStyle w:val="Paragraphedeliste"/>
        <w:numPr>
          <w:ilvl w:val="0"/>
          <w:numId w:val="13"/>
        </w:numPr>
        <w:spacing w:after="0" w:line="240" w:lineRule="auto"/>
        <w:ind w:left="284" w:hanging="284"/>
        <w:jc w:val="both"/>
        <w:rPr>
          <w:rFonts w:ascii="Times" w:hAnsi="Times"/>
          <w:b/>
        </w:rPr>
      </w:pPr>
      <w:r>
        <w:rPr>
          <w:rFonts w:ascii="Times" w:hAnsi="Times"/>
          <w:b/>
        </w:rPr>
        <w:t>Présenter l’écriture</w:t>
      </w:r>
      <w:r w:rsidR="00175BFA">
        <w:rPr>
          <w:rFonts w:ascii="Times" w:hAnsi="Times"/>
          <w:b/>
        </w:rPr>
        <w:t xml:space="preserve"> </w:t>
      </w:r>
      <w:r>
        <w:rPr>
          <w:rFonts w:ascii="Times" w:hAnsi="Times"/>
          <w:b/>
        </w:rPr>
        <w:t>liée</w:t>
      </w:r>
      <w:r w:rsidR="00175BFA" w:rsidRPr="00E579D7">
        <w:rPr>
          <w:rFonts w:ascii="Times" w:hAnsi="Times"/>
          <w:b/>
        </w:rPr>
        <w:t xml:space="preserve"> au goodwill </w:t>
      </w:r>
      <w:r w:rsidR="00175BFA">
        <w:rPr>
          <w:rFonts w:ascii="Times" w:hAnsi="Times"/>
          <w:b/>
        </w:rPr>
        <w:t>dans le journal de consolidation du groupe VETENFANT</w:t>
      </w:r>
      <w:r w:rsidR="00175BFA" w:rsidRPr="00E579D7">
        <w:rPr>
          <w:rFonts w:ascii="Times" w:hAnsi="Times"/>
          <w:b/>
        </w:rPr>
        <w:t xml:space="preserve"> au 31/12/2016.</w:t>
      </w:r>
    </w:p>
    <w:p w:rsidR="00175BFA" w:rsidRPr="00C202C1" w:rsidRDefault="00927CFC" w:rsidP="002C15E8">
      <w:pPr>
        <w:pStyle w:val="Paragraphedeliste"/>
        <w:numPr>
          <w:ilvl w:val="0"/>
          <w:numId w:val="13"/>
        </w:numPr>
        <w:spacing w:after="0" w:line="240" w:lineRule="auto"/>
        <w:ind w:left="284" w:hanging="284"/>
        <w:jc w:val="both"/>
        <w:rPr>
          <w:rFonts w:ascii="Times" w:hAnsi="Times"/>
          <w:b/>
        </w:rPr>
      </w:pPr>
      <w:r>
        <w:rPr>
          <w:rFonts w:ascii="Times" w:hAnsi="Times"/>
          <w:b/>
        </w:rPr>
        <w:t xml:space="preserve"> </w:t>
      </w:r>
      <w:r w:rsidR="00175BFA" w:rsidRPr="006B6EAE">
        <w:rPr>
          <w:rFonts w:ascii="Times" w:hAnsi="Times"/>
          <w:b/>
        </w:rPr>
        <w:t>M. Michel vous demande de présenter une courte note sur l</w:t>
      </w:r>
      <w:r w:rsidR="00E125CA">
        <w:rPr>
          <w:rFonts w:ascii="Times" w:hAnsi="Times"/>
          <w:b/>
        </w:rPr>
        <w:t>'évaluation des participations ne donnant pas le contrôle (intérêts minoritaires) lors de l</w:t>
      </w:r>
      <w:r w:rsidR="00175BFA" w:rsidRPr="006B6EAE">
        <w:rPr>
          <w:rFonts w:ascii="Times" w:hAnsi="Times"/>
          <w:b/>
        </w:rPr>
        <w:t xml:space="preserve">a </w:t>
      </w:r>
      <w:r w:rsidR="00175BFA" w:rsidRPr="00C202C1">
        <w:rPr>
          <w:rFonts w:ascii="Times" w:hAnsi="Times"/>
          <w:b/>
        </w:rPr>
        <w:t>détermination du goodwill. Vous indiquerez</w:t>
      </w:r>
      <w:r w:rsidR="00BD31B4" w:rsidRPr="00C202C1">
        <w:rPr>
          <w:rFonts w:ascii="Times" w:hAnsi="Times"/>
          <w:b/>
        </w:rPr>
        <w:t> :</w:t>
      </w:r>
    </w:p>
    <w:p w:rsidR="00175BFA" w:rsidRPr="00C202C1" w:rsidRDefault="00175BFA" w:rsidP="002C15E8">
      <w:pPr>
        <w:pStyle w:val="Paragraphedeliste"/>
        <w:numPr>
          <w:ilvl w:val="0"/>
          <w:numId w:val="11"/>
        </w:numPr>
        <w:spacing w:after="0" w:line="240" w:lineRule="auto"/>
        <w:ind w:left="1134" w:hanging="283"/>
        <w:jc w:val="both"/>
        <w:rPr>
          <w:rFonts w:ascii="Times" w:hAnsi="Times"/>
          <w:b/>
        </w:rPr>
      </w:pPr>
      <w:r w:rsidRPr="00C202C1">
        <w:rPr>
          <w:rFonts w:ascii="Times" w:hAnsi="Times"/>
          <w:b/>
        </w:rPr>
        <w:t xml:space="preserve">les deux méthodes d’évaluation </w:t>
      </w:r>
      <w:r w:rsidR="00BD31B4" w:rsidRPr="00C202C1">
        <w:rPr>
          <w:rFonts w:ascii="Times" w:hAnsi="Times"/>
          <w:b/>
        </w:rPr>
        <w:t>d</w:t>
      </w:r>
      <w:r w:rsidR="00E125CA">
        <w:rPr>
          <w:rFonts w:ascii="Times" w:hAnsi="Times"/>
          <w:b/>
        </w:rPr>
        <w:t>es intérêts minoritaires</w:t>
      </w:r>
      <w:r w:rsidRPr="00C202C1">
        <w:rPr>
          <w:rFonts w:ascii="Times" w:hAnsi="Times"/>
          <w:b/>
        </w:rPr>
        <w:t xml:space="preserve"> suivant la norme IFRS 3 ;</w:t>
      </w:r>
    </w:p>
    <w:p w:rsidR="00175BFA" w:rsidRPr="00C202C1" w:rsidRDefault="00175BFA" w:rsidP="002C15E8">
      <w:pPr>
        <w:pStyle w:val="Paragraphedeliste"/>
        <w:numPr>
          <w:ilvl w:val="0"/>
          <w:numId w:val="11"/>
        </w:numPr>
        <w:spacing w:after="0" w:line="240" w:lineRule="auto"/>
        <w:ind w:left="1134" w:hanging="283"/>
        <w:jc w:val="both"/>
        <w:rPr>
          <w:rFonts w:ascii="Times" w:hAnsi="Times"/>
          <w:b/>
        </w:rPr>
      </w:pPr>
      <w:r w:rsidRPr="00C202C1">
        <w:rPr>
          <w:rFonts w:ascii="Times" w:hAnsi="Times"/>
          <w:b/>
        </w:rPr>
        <w:t>les effets chiffrés de ce choix sur le montant du goodwill et des capitaux propres dans les états financiers consolidés du groupe VETENFANT ;</w:t>
      </w:r>
    </w:p>
    <w:p w:rsidR="00417288" w:rsidRPr="00C202C1" w:rsidRDefault="00175BFA" w:rsidP="002C15E8">
      <w:pPr>
        <w:pStyle w:val="Paragraphedeliste"/>
        <w:numPr>
          <w:ilvl w:val="0"/>
          <w:numId w:val="11"/>
        </w:numPr>
        <w:spacing w:after="0" w:line="240" w:lineRule="auto"/>
        <w:ind w:left="1134" w:hanging="283"/>
        <w:jc w:val="both"/>
        <w:rPr>
          <w:rFonts w:ascii="Times" w:hAnsi="Times"/>
          <w:b/>
        </w:rPr>
      </w:pPr>
      <w:r w:rsidRPr="00C202C1">
        <w:rPr>
          <w:rFonts w:ascii="Times" w:hAnsi="Times"/>
          <w:b/>
        </w:rPr>
        <w:t>les éventuelles divergences avec le règlement CRC 99-02 dans l’évaluation des intérêts minoritaires.</w:t>
      </w:r>
    </w:p>
    <w:p w:rsidR="00417288" w:rsidRDefault="00417288" w:rsidP="00417288">
      <w:pPr>
        <w:rPr>
          <w:rFonts w:ascii="Times" w:hAnsi="Times"/>
          <w:b/>
        </w:rPr>
      </w:pPr>
    </w:p>
    <w:p w:rsidR="00417288" w:rsidRDefault="00417288">
      <w:pPr>
        <w:spacing w:line="360" w:lineRule="auto"/>
        <w:rPr>
          <w:rFonts w:ascii="Times" w:hAnsi="Times"/>
          <w:b/>
        </w:rPr>
      </w:pPr>
      <w:r>
        <w:rPr>
          <w:rFonts w:ascii="Times" w:hAnsi="Times"/>
          <w:b/>
        </w:rPr>
        <w:br w:type="page"/>
      </w:r>
    </w:p>
    <w:p w:rsidR="00417288" w:rsidRDefault="00417288" w:rsidP="00417288">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lastRenderedPageBreak/>
        <w:t>DOSSIER 2 – scission</w:t>
      </w:r>
    </w:p>
    <w:p w:rsidR="00417288" w:rsidRPr="00AA3EFA" w:rsidRDefault="00417288" w:rsidP="00AA3EFA">
      <w:pPr>
        <w:spacing w:line="276" w:lineRule="auto"/>
        <w:ind w:left="0"/>
        <w:rPr>
          <w:sz w:val="22"/>
        </w:rPr>
      </w:pPr>
    </w:p>
    <w:p w:rsidR="00064740" w:rsidRPr="00AA3EFA" w:rsidRDefault="00417288" w:rsidP="00417288">
      <w:pPr>
        <w:ind w:left="0"/>
        <w:rPr>
          <w:rFonts w:ascii="Times" w:hAnsi="Times"/>
          <w:sz w:val="22"/>
        </w:rPr>
      </w:pPr>
      <w:r w:rsidRPr="00AA3EFA">
        <w:rPr>
          <w:rFonts w:ascii="Times" w:hAnsi="Times"/>
          <w:sz w:val="22"/>
        </w:rPr>
        <w:t xml:space="preserve">En 2014, VETENFANT a fait l’acquisition de l’intégralité des titres de la </w:t>
      </w:r>
      <w:r w:rsidR="00E61C66" w:rsidRPr="00AA3EFA">
        <w:rPr>
          <w:rFonts w:ascii="Times" w:hAnsi="Times"/>
          <w:sz w:val="22"/>
        </w:rPr>
        <w:t>SAS</w:t>
      </w:r>
      <w:r w:rsidRPr="00AA3EFA">
        <w:rPr>
          <w:rFonts w:ascii="Times" w:hAnsi="Times"/>
          <w:sz w:val="22"/>
        </w:rPr>
        <w:t xml:space="preserve"> TILAMBA. Cette dernière avait </w:t>
      </w:r>
      <w:r w:rsidR="00064740" w:rsidRPr="00AA3EFA">
        <w:rPr>
          <w:rFonts w:ascii="Times" w:hAnsi="Times"/>
          <w:sz w:val="22"/>
        </w:rPr>
        <w:t>acquis, en 2012</w:t>
      </w:r>
      <w:r w:rsidRPr="00AA3EFA">
        <w:rPr>
          <w:rFonts w:ascii="Times" w:hAnsi="Times"/>
          <w:sz w:val="22"/>
        </w:rPr>
        <w:t xml:space="preserve">, </w:t>
      </w:r>
      <w:r w:rsidR="00064740" w:rsidRPr="00AA3EFA">
        <w:rPr>
          <w:rFonts w:ascii="Times" w:hAnsi="Times"/>
          <w:sz w:val="22"/>
        </w:rPr>
        <w:t xml:space="preserve">85 % de </w:t>
      </w:r>
      <w:r w:rsidRPr="00AA3EFA">
        <w:rPr>
          <w:rFonts w:ascii="Times" w:hAnsi="Times"/>
          <w:sz w:val="22"/>
        </w:rPr>
        <w:t xml:space="preserve">la </w:t>
      </w:r>
      <w:r w:rsidR="00E61C66" w:rsidRPr="00AA3EFA">
        <w:rPr>
          <w:rFonts w:ascii="Times" w:hAnsi="Times"/>
          <w:sz w:val="22"/>
        </w:rPr>
        <w:t>SA</w:t>
      </w:r>
      <w:r w:rsidRPr="00AA3EFA">
        <w:rPr>
          <w:rFonts w:ascii="Times" w:hAnsi="Times"/>
          <w:sz w:val="22"/>
        </w:rPr>
        <w:t xml:space="preserve"> TILIGEST</w:t>
      </w:r>
      <w:r w:rsidR="009633A1">
        <w:rPr>
          <w:rFonts w:ascii="Times" w:hAnsi="Times"/>
          <w:sz w:val="22"/>
        </w:rPr>
        <w:t xml:space="preserve"> </w:t>
      </w:r>
      <w:r w:rsidR="00910307">
        <w:rPr>
          <w:rFonts w:ascii="Times" w:hAnsi="Times"/>
          <w:sz w:val="22"/>
        </w:rPr>
        <w:t>;</w:t>
      </w:r>
      <w:r w:rsidR="009633A1">
        <w:rPr>
          <w:rFonts w:ascii="Times" w:hAnsi="Times"/>
          <w:sz w:val="22"/>
        </w:rPr>
        <w:t xml:space="preserve"> </w:t>
      </w:r>
      <w:r w:rsidR="00064740" w:rsidRPr="00AA3EFA">
        <w:rPr>
          <w:rFonts w:ascii="Times" w:hAnsi="Times"/>
          <w:sz w:val="22"/>
        </w:rPr>
        <w:t xml:space="preserve">les 15 % restant sont détenus par des salariés de la société. </w:t>
      </w:r>
    </w:p>
    <w:p w:rsidR="00417288" w:rsidRPr="00AA3EFA" w:rsidRDefault="00417288" w:rsidP="00417288">
      <w:pPr>
        <w:ind w:left="0"/>
        <w:rPr>
          <w:rFonts w:ascii="Times" w:hAnsi="Times"/>
          <w:sz w:val="22"/>
        </w:rPr>
      </w:pPr>
      <w:r w:rsidRPr="00AA3EFA">
        <w:rPr>
          <w:rFonts w:ascii="Times" w:hAnsi="Times"/>
          <w:sz w:val="22"/>
        </w:rPr>
        <w:t>TILIGEST est composé</w:t>
      </w:r>
      <w:r w:rsidR="00AB3519">
        <w:rPr>
          <w:rFonts w:ascii="Times" w:hAnsi="Times"/>
          <w:sz w:val="22"/>
        </w:rPr>
        <w:t>e</w:t>
      </w:r>
      <w:r w:rsidRPr="00AA3EFA">
        <w:rPr>
          <w:rFonts w:ascii="Times" w:hAnsi="Times"/>
          <w:sz w:val="22"/>
        </w:rPr>
        <w:t xml:space="preserve"> de trois branches d’activité :</w:t>
      </w:r>
    </w:p>
    <w:p w:rsidR="00417288" w:rsidRPr="00AA3EFA" w:rsidRDefault="00417288" w:rsidP="009904E7">
      <w:pPr>
        <w:pStyle w:val="Paragraphedeliste"/>
        <w:numPr>
          <w:ilvl w:val="0"/>
          <w:numId w:val="11"/>
        </w:numPr>
        <w:rPr>
          <w:rFonts w:ascii="Times" w:hAnsi="Times"/>
        </w:rPr>
      </w:pPr>
      <w:r w:rsidRPr="00AA3EFA">
        <w:rPr>
          <w:rFonts w:ascii="Times" w:hAnsi="Times"/>
        </w:rPr>
        <w:t>un ma</w:t>
      </w:r>
      <w:r w:rsidR="001B16D6">
        <w:rPr>
          <w:rFonts w:ascii="Times" w:hAnsi="Times"/>
        </w:rPr>
        <w:t>gasin situé en région lyonnaise.</w:t>
      </w:r>
      <w:r w:rsidRPr="00AA3EFA">
        <w:rPr>
          <w:rFonts w:ascii="Times" w:hAnsi="Times"/>
        </w:rPr>
        <w:t xml:space="preserve"> </w:t>
      </w:r>
      <w:r w:rsidR="001B16D6">
        <w:rPr>
          <w:rFonts w:ascii="Times" w:hAnsi="Times"/>
        </w:rPr>
        <w:t>À sa création,</w:t>
      </w:r>
      <w:r w:rsidRPr="00AA3EFA">
        <w:rPr>
          <w:rFonts w:ascii="Times" w:hAnsi="Times"/>
        </w:rPr>
        <w:t xml:space="preserve"> ce magasin pilote </w:t>
      </w:r>
      <w:r w:rsidR="009904E7" w:rsidRPr="00AA3EFA">
        <w:rPr>
          <w:rFonts w:ascii="Times" w:hAnsi="Times"/>
        </w:rPr>
        <w:t>devait servir de laboratoire d’exp</w:t>
      </w:r>
      <w:r w:rsidR="001B16D6">
        <w:rPr>
          <w:rFonts w:ascii="Times" w:hAnsi="Times"/>
        </w:rPr>
        <w:t>érience pour l’enseigne TILAMBA, i</w:t>
      </w:r>
      <w:r w:rsidR="009904E7" w:rsidRPr="00AA3EFA">
        <w:rPr>
          <w:rFonts w:ascii="Times" w:hAnsi="Times"/>
        </w:rPr>
        <w:t>l e</w:t>
      </w:r>
      <w:r w:rsidR="008E17A0">
        <w:rPr>
          <w:rFonts w:ascii="Times" w:hAnsi="Times"/>
        </w:rPr>
        <w:t>st devenu un magasin classique ;</w:t>
      </w:r>
    </w:p>
    <w:p w:rsidR="009904E7" w:rsidRPr="00AA3EFA" w:rsidRDefault="009904E7" w:rsidP="009904E7">
      <w:pPr>
        <w:pStyle w:val="Paragraphedeliste"/>
        <w:numPr>
          <w:ilvl w:val="0"/>
          <w:numId w:val="11"/>
        </w:numPr>
        <w:rPr>
          <w:rFonts w:ascii="Times" w:hAnsi="Times"/>
        </w:rPr>
      </w:pPr>
      <w:r w:rsidRPr="00AA3EFA">
        <w:rPr>
          <w:rFonts w:ascii="Times" w:hAnsi="Times"/>
        </w:rPr>
        <w:t>un site internet marchand commercialisant le</w:t>
      </w:r>
      <w:r w:rsidR="008E17A0">
        <w:rPr>
          <w:rFonts w:ascii="Times" w:hAnsi="Times"/>
        </w:rPr>
        <w:t>s produits de la marque TILAMBA ;</w:t>
      </w:r>
    </w:p>
    <w:p w:rsidR="009945C1" w:rsidRPr="00AA3EFA" w:rsidRDefault="009904E7" w:rsidP="009945C1">
      <w:pPr>
        <w:pStyle w:val="Paragraphedeliste"/>
        <w:numPr>
          <w:ilvl w:val="0"/>
          <w:numId w:val="11"/>
        </w:numPr>
        <w:rPr>
          <w:rFonts w:ascii="Times" w:hAnsi="Times"/>
        </w:rPr>
      </w:pPr>
      <w:r w:rsidRPr="00AA3EFA">
        <w:rPr>
          <w:rFonts w:ascii="Times" w:hAnsi="Times"/>
        </w:rPr>
        <w:t>un service spécialisé dans l’aménagement de magasin (vente et installation de mobilier commercial).</w:t>
      </w:r>
    </w:p>
    <w:p w:rsidR="009904E7" w:rsidRPr="00AA3EFA" w:rsidRDefault="009904E7" w:rsidP="009945C1">
      <w:pPr>
        <w:rPr>
          <w:rFonts w:ascii="Times" w:hAnsi="Times"/>
          <w:sz w:val="22"/>
        </w:rPr>
      </w:pPr>
      <w:r w:rsidRPr="00AA3EFA">
        <w:rPr>
          <w:rFonts w:ascii="Times" w:hAnsi="Times"/>
          <w:sz w:val="22"/>
        </w:rPr>
        <w:t>VETENFANT a décidé de procéder à la scission de cette société aux activités hétérogènes</w:t>
      </w:r>
      <w:r w:rsidR="007D34E2">
        <w:rPr>
          <w:rFonts w:ascii="Times" w:hAnsi="Times"/>
          <w:sz w:val="22"/>
        </w:rPr>
        <w:t>, la date de prise d’effet de l’opération a été fixée au 1</w:t>
      </w:r>
      <w:r w:rsidR="007D34E2" w:rsidRPr="007D34E2">
        <w:rPr>
          <w:rFonts w:ascii="Times" w:hAnsi="Times"/>
          <w:sz w:val="22"/>
          <w:vertAlign w:val="superscript"/>
        </w:rPr>
        <w:t>er</w:t>
      </w:r>
      <w:r w:rsidR="007D34E2">
        <w:rPr>
          <w:rFonts w:ascii="Times" w:hAnsi="Times"/>
          <w:sz w:val="22"/>
        </w:rPr>
        <w:t xml:space="preserve"> janvier 2016</w:t>
      </w:r>
      <w:r w:rsidRPr="00AA3EFA">
        <w:rPr>
          <w:rFonts w:ascii="Times" w:hAnsi="Times"/>
          <w:sz w:val="22"/>
        </w:rPr>
        <w:t xml:space="preserve">. Ainsi, l’activité magasin </w:t>
      </w:r>
      <w:r w:rsidR="007D34E2">
        <w:rPr>
          <w:rFonts w:ascii="Times" w:hAnsi="Times"/>
          <w:sz w:val="22"/>
        </w:rPr>
        <w:t>est</w:t>
      </w:r>
      <w:r w:rsidRPr="00AA3EFA">
        <w:rPr>
          <w:rFonts w:ascii="Times" w:hAnsi="Times"/>
          <w:sz w:val="22"/>
        </w:rPr>
        <w:t xml:space="preserve"> reprise par la société TILAMBA, l’activité site internet </w:t>
      </w:r>
      <w:r w:rsidR="007D34E2">
        <w:rPr>
          <w:rFonts w:ascii="Times" w:hAnsi="Times"/>
          <w:sz w:val="22"/>
        </w:rPr>
        <w:t>est</w:t>
      </w:r>
      <w:r w:rsidRPr="00AA3EFA">
        <w:rPr>
          <w:rFonts w:ascii="Times" w:hAnsi="Times"/>
          <w:sz w:val="22"/>
        </w:rPr>
        <w:t xml:space="preserve"> cédée à VETIWEB (société spécialisée dans les activités numériques du groupe VETENFANT et qui est contrôlée par le groupe VETENFANT), l’activité aménagement de magasin </w:t>
      </w:r>
      <w:r w:rsidR="007D34E2">
        <w:rPr>
          <w:rFonts w:ascii="Times" w:hAnsi="Times"/>
          <w:sz w:val="22"/>
        </w:rPr>
        <w:t>est</w:t>
      </w:r>
      <w:r w:rsidRPr="00AA3EFA">
        <w:rPr>
          <w:rFonts w:ascii="Times" w:hAnsi="Times"/>
          <w:sz w:val="22"/>
        </w:rPr>
        <w:t xml:space="preserve"> reprise par AMENAG, une société extérieur</w:t>
      </w:r>
      <w:r w:rsidR="00064740" w:rsidRPr="00AA3EFA">
        <w:rPr>
          <w:rFonts w:ascii="Times" w:hAnsi="Times"/>
          <w:sz w:val="22"/>
        </w:rPr>
        <w:t>e</w:t>
      </w:r>
      <w:r w:rsidRPr="00AA3EFA">
        <w:rPr>
          <w:rFonts w:ascii="Times" w:hAnsi="Times"/>
          <w:sz w:val="22"/>
        </w:rPr>
        <w:t xml:space="preserve"> au groupe VETENFANT.</w:t>
      </w:r>
    </w:p>
    <w:p w:rsidR="009904E7" w:rsidRPr="00AA3EFA" w:rsidRDefault="009904E7" w:rsidP="009904E7">
      <w:pPr>
        <w:ind w:left="0"/>
        <w:rPr>
          <w:rFonts w:ascii="Times" w:hAnsi="Times"/>
          <w:sz w:val="22"/>
        </w:rPr>
      </w:pPr>
      <w:r w:rsidRPr="00AA3EFA">
        <w:rPr>
          <w:rFonts w:ascii="Times" w:hAnsi="Times"/>
          <w:sz w:val="22"/>
        </w:rPr>
        <w:t>Cette opération sera placée sous le régime juridique de la scission.</w:t>
      </w:r>
    </w:p>
    <w:p w:rsidR="00417288" w:rsidRPr="00AA3EFA" w:rsidRDefault="00417288" w:rsidP="00133734">
      <w:pPr>
        <w:ind w:left="0"/>
        <w:rPr>
          <w:rFonts w:ascii="Times" w:hAnsi="Times"/>
          <w:sz w:val="22"/>
        </w:rPr>
      </w:pPr>
      <w:r w:rsidRPr="00AA3EFA">
        <w:rPr>
          <w:rFonts w:ascii="Times" w:hAnsi="Times"/>
          <w:sz w:val="22"/>
        </w:rPr>
        <w:t xml:space="preserve">  </w:t>
      </w:r>
    </w:p>
    <w:p w:rsidR="00417288" w:rsidRPr="00AA3EFA" w:rsidRDefault="00417288" w:rsidP="00417288">
      <w:pPr>
        <w:jc w:val="center"/>
        <w:rPr>
          <w:rFonts w:ascii="Times" w:hAnsi="Times"/>
          <w:sz w:val="22"/>
          <w:u w:val="single"/>
        </w:rPr>
      </w:pPr>
      <w:r w:rsidRPr="00AA3EFA">
        <w:rPr>
          <w:rFonts w:ascii="Times" w:hAnsi="Times"/>
          <w:sz w:val="22"/>
          <w:u w:val="single"/>
        </w:rPr>
        <w:t>Travail à faire</w:t>
      </w:r>
    </w:p>
    <w:p w:rsidR="00E61C66" w:rsidRPr="00AA3EFA" w:rsidRDefault="00E61C66" w:rsidP="00417288">
      <w:pPr>
        <w:rPr>
          <w:rFonts w:ascii="Times" w:hAnsi="Times"/>
          <w:sz w:val="22"/>
        </w:rPr>
      </w:pPr>
    </w:p>
    <w:p w:rsidR="00417288" w:rsidRPr="00AA3EFA" w:rsidRDefault="00E61C66" w:rsidP="00417288">
      <w:pPr>
        <w:rPr>
          <w:rFonts w:ascii="Times" w:hAnsi="Times"/>
          <w:sz w:val="22"/>
        </w:rPr>
      </w:pPr>
      <w:r w:rsidRPr="00AA3EFA">
        <w:rPr>
          <w:rFonts w:ascii="Times" w:hAnsi="Times"/>
          <w:sz w:val="22"/>
        </w:rPr>
        <w:t>M. Michel vous demande quelques précisions sur le contrôle externe et la fiscalité de cette opération.</w:t>
      </w:r>
    </w:p>
    <w:p w:rsidR="00E61C66" w:rsidRPr="00AA3EFA" w:rsidRDefault="00E61C66" w:rsidP="00E61C66">
      <w:pPr>
        <w:ind w:left="284" w:hanging="250"/>
        <w:rPr>
          <w:rFonts w:ascii="Times" w:hAnsi="Times"/>
          <w:b/>
          <w:sz w:val="22"/>
        </w:rPr>
      </w:pPr>
    </w:p>
    <w:p w:rsidR="00E61C66" w:rsidRPr="00AA3EFA" w:rsidRDefault="00E61C66" w:rsidP="00E61C66">
      <w:pPr>
        <w:pStyle w:val="Paragraphedeliste"/>
        <w:numPr>
          <w:ilvl w:val="0"/>
          <w:numId w:val="16"/>
        </w:numPr>
        <w:rPr>
          <w:rFonts w:ascii="Times" w:hAnsi="Times"/>
          <w:b/>
        </w:rPr>
      </w:pPr>
      <w:r w:rsidRPr="00AA3EFA">
        <w:rPr>
          <w:rFonts w:ascii="Times" w:hAnsi="Times"/>
          <w:b/>
        </w:rPr>
        <w:t>Indiquer sous quelle condition l’intervention du commissaire à la scission peut être</w:t>
      </w:r>
      <w:r w:rsidR="00D20E09">
        <w:rPr>
          <w:rFonts w:ascii="Times" w:hAnsi="Times"/>
          <w:b/>
        </w:rPr>
        <w:t xml:space="preserve"> écartée</w:t>
      </w:r>
      <w:r w:rsidRPr="00AA3EFA">
        <w:rPr>
          <w:rFonts w:ascii="Times" w:hAnsi="Times"/>
          <w:b/>
        </w:rPr>
        <w:t xml:space="preserve">. </w:t>
      </w:r>
    </w:p>
    <w:p w:rsidR="00E61C66" w:rsidRPr="00AA3EFA" w:rsidRDefault="00C964AD" w:rsidP="00E61C66">
      <w:pPr>
        <w:pStyle w:val="Paragraphedeliste"/>
        <w:numPr>
          <w:ilvl w:val="0"/>
          <w:numId w:val="16"/>
        </w:numPr>
        <w:rPr>
          <w:rFonts w:ascii="Times" w:hAnsi="Times"/>
          <w:b/>
        </w:rPr>
      </w:pPr>
      <w:r w:rsidRPr="00AA3EFA">
        <w:rPr>
          <w:rFonts w:ascii="Times" w:hAnsi="Times"/>
          <w:b/>
        </w:rPr>
        <w:t xml:space="preserve">Indiquer le mode de nomination du commissaire aux apports. L’un des commissaires aux comptes de </w:t>
      </w:r>
      <w:r w:rsidR="00AB3519">
        <w:rPr>
          <w:rFonts w:ascii="Times" w:hAnsi="Times"/>
          <w:b/>
        </w:rPr>
        <w:t>TILIGEST</w:t>
      </w:r>
      <w:r w:rsidRPr="00AA3EFA">
        <w:rPr>
          <w:rFonts w:ascii="Times" w:hAnsi="Times"/>
          <w:b/>
        </w:rPr>
        <w:t xml:space="preserve"> pourra-t-il exercer cette mission ? </w:t>
      </w:r>
    </w:p>
    <w:p w:rsidR="00C964AD" w:rsidRPr="00AA3EFA" w:rsidRDefault="00C964AD" w:rsidP="00C964AD">
      <w:pPr>
        <w:rPr>
          <w:rFonts w:ascii="Times" w:hAnsi="Times"/>
          <w:sz w:val="22"/>
        </w:rPr>
      </w:pPr>
      <w:r w:rsidRPr="00AA3EFA">
        <w:rPr>
          <w:rFonts w:ascii="Times" w:hAnsi="Times"/>
          <w:sz w:val="22"/>
        </w:rPr>
        <w:t>Vous êtes également amené</w:t>
      </w:r>
      <w:r w:rsidR="00291AEE" w:rsidRPr="00AA3EFA">
        <w:rPr>
          <w:rFonts w:ascii="Times" w:hAnsi="Times"/>
          <w:sz w:val="22"/>
        </w:rPr>
        <w:t>(e)</w:t>
      </w:r>
      <w:r w:rsidRPr="00AA3EFA">
        <w:rPr>
          <w:rFonts w:ascii="Times" w:hAnsi="Times"/>
          <w:sz w:val="22"/>
        </w:rPr>
        <w:t xml:space="preserve"> à intervenir sur les conditions de la scission. </w:t>
      </w:r>
    </w:p>
    <w:p w:rsidR="00C964AD" w:rsidRPr="00AA3EFA" w:rsidRDefault="00C964AD" w:rsidP="002008F6">
      <w:pPr>
        <w:ind w:left="0"/>
        <w:rPr>
          <w:rFonts w:ascii="Times" w:hAnsi="Times"/>
          <w:b/>
          <w:sz w:val="22"/>
        </w:rPr>
      </w:pPr>
    </w:p>
    <w:p w:rsidR="00133734" w:rsidRPr="00AA3EFA" w:rsidRDefault="00692711" w:rsidP="002008F6">
      <w:pPr>
        <w:ind w:left="0"/>
        <w:rPr>
          <w:rFonts w:ascii="Times" w:hAnsi="Times"/>
          <w:i/>
          <w:sz w:val="22"/>
        </w:rPr>
      </w:pPr>
      <w:r>
        <w:rPr>
          <w:rFonts w:ascii="Times" w:hAnsi="Times"/>
          <w:i/>
          <w:sz w:val="22"/>
        </w:rPr>
        <w:t>À partir des annexes 10 à 13</w:t>
      </w:r>
      <w:r w:rsidR="00133734" w:rsidRPr="00AA3EFA">
        <w:rPr>
          <w:rFonts w:ascii="Times" w:hAnsi="Times"/>
          <w:i/>
          <w:sz w:val="22"/>
        </w:rPr>
        <w:t>,</w:t>
      </w:r>
    </w:p>
    <w:p w:rsidR="00133734" w:rsidRPr="00AA3EFA" w:rsidRDefault="00133734" w:rsidP="002008F6">
      <w:pPr>
        <w:ind w:left="0"/>
        <w:rPr>
          <w:rFonts w:ascii="Times" w:hAnsi="Times"/>
          <w:i/>
          <w:sz w:val="22"/>
        </w:rPr>
      </w:pPr>
    </w:p>
    <w:p w:rsidR="002008F6" w:rsidRPr="00AA3EFA" w:rsidRDefault="000B59D3" w:rsidP="002008F6">
      <w:pPr>
        <w:pStyle w:val="Paragraphedeliste"/>
        <w:numPr>
          <w:ilvl w:val="0"/>
          <w:numId w:val="16"/>
        </w:numPr>
        <w:rPr>
          <w:rFonts w:ascii="Times" w:hAnsi="Times"/>
          <w:b/>
        </w:rPr>
      </w:pPr>
      <w:r w:rsidRPr="00AA3EFA">
        <w:rPr>
          <w:rFonts w:ascii="Times" w:hAnsi="Times"/>
          <w:b/>
        </w:rPr>
        <w:t>Justifier</w:t>
      </w:r>
      <w:r w:rsidR="00C964AD" w:rsidRPr="00AA3EFA">
        <w:rPr>
          <w:rFonts w:ascii="Times" w:hAnsi="Times"/>
          <w:b/>
        </w:rPr>
        <w:t xml:space="preserve"> le type de valor</w:t>
      </w:r>
      <w:r w:rsidRPr="00AA3EFA">
        <w:rPr>
          <w:rFonts w:ascii="Times" w:hAnsi="Times"/>
          <w:b/>
        </w:rPr>
        <w:t>isation comptable des apports retenu</w:t>
      </w:r>
      <w:r w:rsidR="00C964AD" w:rsidRPr="00AA3EFA">
        <w:rPr>
          <w:rFonts w:ascii="Times" w:hAnsi="Times"/>
          <w:b/>
        </w:rPr>
        <w:t xml:space="preserve"> </w:t>
      </w:r>
      <w:r w:rsidRPr="00AA3EFA">
        <w:rPr>
          <w:rFonts w:ascii="Times" w:hAnsi="Times"/>
          <w:b/>
        </w:rPr>
        <w:t>pour</w:t>
      </w:r>
      <w:r w:rsidR="00C964AD" w:rsidRPr="00AA3EFA">
        <w:rPr>
          <w:rFonts w:ascii="Times" w:hAnsi="Times"/>
          <w:b/>
        </w:rPr>
        <w:t xml:space="preserve"> chacune des trois soci</w:t>
      </w:r>
      <w:r w:rsidR="002008F6" w:rsidRPr="00AA3EFA">
        <w:rPr>
          <w:rFonts w:ascii="Times" w:hAnsi="Times"/>
          <w:b/>
        </w:rPr>
        <w:t>étés participant à l’opération.</w:t>
      </w:r>
    </w:p>
    <w:p w:rsidR="002008F6" w:rsidRPr="00AA3EFA" w:rsidRDefault="00133734" w:rsidP="002008F6">
      <w:pPr>
        <w:pStyle w:val="Paragraphedeliste"/>
        <w:numPr>
          <w:ilvl w:val="0"/>
          <w:numId w:val="16"/>
        </w:numPr>
        <w:rPr>
          <w:rFonts w:ascii="Times" w:hAnsi="Times"/>
          <w:b/>
        </w:rPr>
      </w:pPr>
      <w:r w:rsidRPr="00AA3EFA">
        <w:rPr>
          <w:rFonts w:ascii="Times" w:hAnsi="Times"/>
          <w:b/>
        </w:rPr>
        <w:t xml:space="preserve">Dans le cadre de l’apport à </w:t>
      </w:r>
      <w:r w:rsidR="00A05E60">
        <w:rPr>
          <w:rFonts w:ascii="Times" w:hAnsi="Times"/>
          <w:b/>
        </w:rPr>
        <w:t>TILAMBA</w:t>
      </w:r>
      <w:r w:rsidRPr="00AA3EFA">
        <w:rPr>
          <w:rFonts w:ascii="Times" w:hAnsi="Times"/>
          <w:b/>
        </w:rPr>
        <w:t xml:space="preserve">, </w:t>
      </w:r>
      <w:r w:rsidR="002008F6" w:rsidRPr="00AA3EFA">
        <w:rPr>
          <w:rFonts w:ascii="Times" w:hAnsi="Times"/>
          <w:b/>
        </w:rPr>
        <w:t>indiquer :</w:t>
      </w:r>
    </w:p>
    <w:p w:rsidR="002008F6" w:rsidRPr="00AA3EFA" w:rsidRDefault="00133734" w:rsidP="002008F6">
      <w:pPr>
        <w:pStyle w:val="Paragraphedeliste"/>
        <w:numPr>
          <w:ilvl w:val="1"/>
          <w:numId w:val="16"/>
        </w:numPr>
        <w:rPr>
          <w:rFonts w:ascii="Times" w:hAnsi="Times"/>
          <w:b/>
        </w:rPr>
      </w:pPr>
      <w:r w:rsidRPr="00AA3EFA">
        <w:rPr>
          <w:rFonts w:ascii="Times" w:hAnsi="Times"/>
          <w:b/>
        </w:rPr>
        <w:t>le n</w:t>
      </w:r>
      <w:r w:rsidR="002008F6" w:rsidRPr="00AA3EFA">
        <w:rPr>
          <w:rFonts w:ascii="Times" w:hAnsi="Times"/>
          <w:b/>
        </w:rPr>
        <w:t>ombre d’actions émises,</w:t>
      </w:r>
    </w:p>
    <w:p w:rsidR="002008F6" w:rsidRPr="00AA3EFA" w:rsidRDefault="00133734" w:rsidP="002008F6">
      <w:pPr>
        <w:pStyle w:val="Paragraphedeliste"/>
        <w:numPr>
          <w:ilvl w:val="1"/>
          <w:numId w:val="16"/>
        </w:numPr>
        <w:rPr>
          <w:rFonts w:ascii="Times" w:hAnsi="Times"/>
          <w:b/>
        </w:rPr>
      </w:pPr>
      <w:r w:rsidRPr="00AA3EFA">
        <w:rPr>
          <w:rFonts w:ascii="Times" w:hAnsi="Times"/>
          <w:b/>
        </w:rPr>
        <w:t>l’a</w:t>
      </w:r>
      <w:r w:rsidR="002008F6" w:rsidRPr="00AA3EFA">
        <w:rPr>
          <w:rFonts w:ascii="Times" w:hAnsi="Times"/>
          <w:b/>
        </w:rPr>
        <w:t>ugmentation et création de capital,</w:t>
      </w:r>
    </w:p>
    <w:p w:rsidR="002008F6" w:rsidRPr="00AA3EFA" w:rsidRDefault="00133734" w:rsidP="002008F6">
      <w:pPr>
        <w:pStyle w:val="Paragraphedeliste"/>
        <w:numPr>
          <w:ilvl w:val="1"/>
          <w:numId w:val="16"/>
        </w:numPr>
        <w:rPr>
          <w:rFonts w:ascii="Times" w:hAnsi="Times"/>
          <w:b/>
        </w:rPr>
      </w:pPr>
      <w:r w:rsidRPr="00AA3EFA">
        <w:rPr>
          <w:rFonts w:ascii="Times" w:hAnsi="Times"/>
          <w:b/>
        </w:rPr>
        <w:t>la p</w:t>
      </w:r>
      <w:r w:rsidR="002008F6" w:rsidRPr="00AA3EFA">
        <w:rPr>
          <w:rFonts w:ascii="Times" w:hAnsi="Times"/>
          <w:b/>
        </w:rPr>
        <w:t>rime de scission.</w:t>
      </w:r>
    </w:p>
    <w:p w:rsidR="00A05E60" w:rsidRPr="00A05E60" w:rsidRDefault="00A05E60" w:rsidP="00133734">
      <w:pPr>
        <w:pStyle w:val="Paragraphedeliste"/>
        <w:numPr>
          <w:ilvl w:val="0"/>
          <w:numId w:val="16"/>
        </w:numPr>
        <w:rPr>
          <w:rFonts w:ascii="Times" w:hAnsi="Times"/>
          <w:b/>
        </w:rPr>
      </w:pPr>
      <w:r>
        <w:rPr>
          <w:rFonts w:ascii="Times" w:hAnsi="Times"/>
          <w:b/>
        </w:rPr>
        <w:t>Présenter le tableau d’affectation du mali technique dégagé lors de l’opération de scission avec TILAMBA</w:t>
      </w:r>
      <w:r w:rsidR="00001605">
        <w:rPr>
          <w:rFonts w:ascii="Times" w:hAnsi="Times"/>
          <w:b/>
        </w:rPr>
        <w:t xml:space="preserve"> sachant que le mali technique est évalué à 100 000 € (reproduire et compléter </w:t>
      </w:r>
      <w:r w:rsidR="00692711">
        <w:rPr>
          <w:rFonts w:ascii="Times" w:hAnsi="Times"/>
          <w:b/>
        </w:rPr>
        <w:t>le tableau présenté en annexe 12</w:t>
      </w:r>
      <w:r w:rsidR="00001605">
        <w:rPr>
          <w:rFonts w:ascii="Times" w:hAnsi="Times"/>
          <w:b/>
        </w:rPr>
        <w:t>)</w:t>
      </w:r>
      <w:r>
        <w:rPr>
          <w:rFonts w:ascii="Times" w:hAnsi="Times"/>
          <w:b/>
        </w:rPr>
        <w:t>.</w:t>
      </w:r>
      <w:r w:rsidR="00D35D67" w:rsidRPr="00D35D67">
        <w:rPr>
          <w:rFonts w:ascii="Times" w:hAnsi="Times"/>
        </w:rPr>
        <w:t xml:space="preserve"> </w:t>
      </w:r>
      <w:r w:rsidR="00D35D67" w:rsidRPr="00AA3EFA">
        <w:rPr>
          <w:rFonts w:ascii="Times" w:hAnsi="Times"/>
        </w:rPr>
        <w:t xml:space="preserve">(les écritures constatées lors de l’opération de scission au 01/01/2016 </w:t>
      </w:r>
      <w:r w:rsidR="00D35D67" w:rsidRPr="00AA3EFA">
        <w:rPr>
          <w:rFonts w:ascii="Times" w:hAnsi="Times"/>
          <w:b/>
        </w:rPr>
        <w:t>ne sont pas demandées</w:t>
      </w:r>
      <w:r w:rsidR="00D35D67" w:rsidRPr="00AA3EFA">
        <w:rPr>
          <w:rFonts w:ascii="Times" w:hAnsi="Times"/>
        </w:rPr>
        <w:t>).</w:t>
      </w:r>
    </w:p>
    <w:p w:rsidR="00C964AD" w:rsidRPr="00AA3EFA" w:rsidRDefault="00001605" w:rsidP="00133734">
      <w:pPr>
        <w:pStyle w:val="Paragraphedeliste"/>
        <w:numPr>
          <w:ilvl w:val="0"/>
          <w:numId w:val="16"/>
        </w:numPr>
        <w:rPr>
          <w:rFonts w:ascii="Times" w:hAnsi="Times"/>
          <w:b/>
        </w:rPr>
      </w:pPr>
      <w:r>
        <w:rPr>
          <w:rFonts w:ascii="Times" w:hAnsi="Times"/>
          <w:b/>
        </w:rPr>
        <w:t>P</w:t>
      </w:r>
      <w:r w:rsidR="00DB7071">
        <w:rPr>
          <w:rFonts w:ascii="Times" w:hAnsi="Times"/>
          <w:b/>
        </w:rPr>
        <w:t xml:space="preserve">résenter </w:t>
      </w:r>
      <w:r w:rsidR="00D35D67">
        <w:rPr>
          <w:rFonts w:ascii="Times" w:hAnsi="Times"/>
          <w:b/>
        </w:rPr>
        <w:t xml:space="preserve">les </w:t>
      </w:r>
      <w:r w:rsidR="00DB7071">
        <w:rPr>
          <w:rFonts w:ascii="Times" w:hAnsi="Times"/>
          <w:b/>
        </w:rPr>
        <w:t>écriture</w:t>
      </w:r>
      <w:r w:rsidR="00D35D67">
        <w:rPr>
          <w:rFonts w:ascii="Times" w:hAnsi="Times"/>
          <w:b/>
        </w:rPr>
        <w:t xml:space="preserve">s d’inventaire </w:t>
      </w:r>
      <w:r w:rsidR="00D35D67" w:rsidRPr="00AA3EFA">
        <w:rPr>
          <w:rFonts w:ascii="Times" w:hAnsi="Times"/>
          <w:b/>
        </w:rPr>
        <w:t xml:space="preserve">au 31/12/2016 </w:t>
      </w:r>
      <w:r w:rsidR="00D35D67">
        <w:rPr>
          <w:rFonts w:ascii="Times" w:hAnsi="Times"/>
          <w:b/>
        </w:rPr>
        <w:t>liées aux informations complémen</w:t>
      </w:r>
      <w:r w:rsidR="00692711">
        <w:rPr>
          <w:rFonts w:ascii="Times" w:hAnsi="Times"/>
          <w:b/>
        </w:rPr>
        <w:t>taires figurant dans l’annexe 12</w:t>
      </w:r>
      <w:r w:rsidR="00D35D67">
        <w:rPr>
          <w:rFonts w:ascii="Times" w:hAnsi="Times"/>
          <w:b/>
        </w:rPr>
        <w:t xml:space="preserve"> et des résultats obtenus à la question précédente. </w:t>
      </w:r>
    </w:p>
    <w:p w:rsidR="00175BFA" w:rsidRPr="00E61C66" w:rsidRDefault="00175BFA" w:rsidP="00E61C66">
      <w:pPr>
        <w:ind w:left="0"/>
        <w:rPr>
          <w:rFonts w:ascii="Times" w:hAnsi="Times"/>
        </w:rPr>
      </w:pPr>
      <w:r w:rsidRPr="00E61C66">
        <w:rPr>
          <w:rFonts w:ascii="Times" w:hAnsi="Times"/>
        </w:rPr>
        <w:br w:type="page"/>
      </w:r>
    </w:p>
    <w:p w:rsidR="009354B5" w:rsidRDefault="009354B5" w:rsidP="009354B5">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lastRenderedPageBreak/>
        <w:t xml:space="preserve">DOSSIER 3 – AUDIT </w:t>
      </w:r>
    </w:p>
    <w:p w:rsidR="00175BFA" w:rsidRDefault="00175BFA" w:rsidP="00052594">
      <w:pPr>
        <w:spacing w:line="276" w:lineRule="auto"/>
        <w:rPr>
          <w:sz w:val="22"/>
        </w:rPr>
      </w:pPr>
    </w:p>
    <w:p w:rsidR="001B16D6" w:rsidRDefault="001B16D6" w:rsidP="000E03C0">
      <w:pPr>
        <w:ind w:left="0"/>
        <w:rPr>
          <w:rFonts w:eastAsiaTheme="minorHAnsi"/>
          <w:sz w:val="22"/>
          <w:lang w:eastAsia="en-US"/>
        </w:rPr>
      </w:pPr>
      <w:r>
        <w:rPr>
          <w:rFonts w:eastAsiaTheme="minorHAnsi"/>
          <w:sz w:val="22"/>
          <w:lang w:eastAsia="en-US"/>
        </w:rPr>
        <w:t xml:space="preserve">M. </w:t>
      </w:r>
      <w:r w:rsidR="00E022F3">
        <w:rPr>
          <w:rFonts w:eastAsiaTheme="minorHAnsi"/>
          <w:sz w:val="22"/>
          <w:lang w:eastAsia="en-US"/>
        </w:rPr>
        <w:t>Michel</w:t>
      </w:r>
      <w:r>
        <w:rPr>
          <w:rFonts w:eastAsiaTheme="minorHAnsi"/>
          <w:sz w:val="22"/>
          <w:lang w:eastAsia="en-US"/>
        </w:rPr>
        <w:t xml:space="preserve"> sollicite votre aide pour la préparation de la certification des comptes par le commissaire aux comptes. Il a notamment relevé des anomalies dans la gestion des relations avec les points de vente. </w:t>
      </w:r>
    </w:p>
    <w:p w:rsidR="001B16D6" w:rsidRDefault="001B16D6" w:rsidP="000E03C0">
      <w:pPr>
        <w:ind w:left="0"/>
        <w:rPr>
          <w:rFonts w:eastAsiaTheme="minorHAnsi"/>
          <w:sz w:val="22"/>
          <w:lang w:eastAsia="en-US"/>
        </w:rPr>
      </w:pPr>
    </w:p>
    <w:p w:rsidR="003D50ED" w:rsidRDefault="009354B5" w:rsidP="000E03C0">
      <w:pPr>
        <w:ind w:left="0"/>
        <w:rPr>
          <w:rFonts w:eastAsiaTheme="minorHAnsi"/>
          <w:sz w:val="22"/>
          <w:lang w:eastAsia="en-US"/>
        </w:rPr>
      </w:pPr>
      <w:r w:rsidRPr="009354B5">
        <w:rPr>
          <w:rFonts w:eastAsiaTheme="minorHAnsi"/>
          <w:sz w:val="22"/>
          <w:lang w:eastAsia="en-US"/>
        </w:rPr>
        <w:t>Les collections du groupe sont diffusé</w:t>
      </w:r>
      <w:r w:rsidR="003665FE">
        <w:rPr>
          <w:rFonts w:eastAsiaTheme="minorHAnsi"/>
          <w:sz w:val="22"/>
          <w:lang w:eastAsia="en-US"/>
        </w:rPr>
        <w:t>e</w:t>
      </w:r>
      <w:r w:rsidRPr="009354B5">
        <w:rPr>
          <w:rFonts w:eastAsiaTheme="minorHAnsi"/>
          <w:sz w:val="22"/>
          <w:lang w:eastAsia="en-US"/>
        </w:rPr>
        <w:t>s en France et à l’étranger dans 500 points de v</w:t>
      </w:r>
      <w:r w:rsidR="00D20E09">
        <w:rPr>
          <w:rFonts w:eastAsiaTheme="minorHAnsi"/>
          <w:sz w:val="22"/>
          <w:lang w:eastAsia="en-US"/>
        </w:rPr>
        <w:t>ente. Le groupe a recours à des</w:t>
      </w:r>
      <w:r w:rsidRPr="009354B5">
        <w:rPr>
          <w:rFonts w:eastAsiaTheme="minorHAnsi"/>
          <w:sz w:val="22"/>
          <w:lang w:eastAsia="en-US"/>
        </w:rPr>
        <w:t xml:space="preserve"> succursales, des franchisés, des enseignes multimarques et des commissionnaires affiliés</w:t>
      </w:r>
      <w:r w:rsidR="00D20E09">
        <w:rPr>
          <w:rFonts w:eastAsiaTheme="minorHAnsi"/>
          <w:sz w:val="22"/>
          <w:lang w:eastAsia="en-US"/>
        </w:rPr>
        <w:t>.</w:t>
      </w:r>
      <w:r w:rsidRPr="009354B5">
        <w:rPr>
          <w:rFonts w:eastAsiaTheme="minorHAnsi"/>
          <w:sz w:val="22"/>
          <w:lang w:eastAsia="en-US"/>
        </w:rPr>
        <w:t xml:space="preserve"> </w:t>
      </w:r>
      <w:r w:rsidR="00D20E09">
        <w:rPr>
          <w:rFonts w:eastAsiaTheme="minorHAnsi"/>
          <w:sz w:val="22"/>
          <w:lang w:eastAsia="en-US"/>
        </w:rPr>
        <w:t>Ces derniers représentent 20 points de vente</w:t>
      </w:r>
      <w:r w:rsidRPr="009354B5">
        <w:rPr>
          <w:rFonts w:eastAsiaTheme="minorHAnsi"/>
          <w:sz w:val="22"/>
          <w:lang w:eastAsia="en-US"/>
        </w:rPr>
        <w:t xml:space="preserve">. </w:t>
      </w:r>
    </w:p>
    <w:p w:rsidR="003D50ED" w:rsidRDefault="009354B5" w:rsidP="000E03C0">
      <w:pPr>
        <w:ind w:left="0"/>
        <w:rPr>
          <w:rFonts w:eastAsiaTheme="minorHAnsi"/>
          <w:sz w:val="22"/>
          <w:lang w:eastAsia="en-US"/>
        </w:rPr>
      </w:pPr>
      <w:r w:rsidRPr="009354B5">
        <w:rPr>
          <w:rFonts w:eastAsiaTheme="minorHAnsi"/>
          <w:sz w:val="22"/>
          <w:lang w:eastAsia="en-US"/>
        </w:rPr>
        <w:t>Les commissionnaires affiliés sont des commerçants indépendants liés au groupe par un cont</w:t>
      </w:r>
      <w:r w:rsidR="004A3C0B">
        <w:rPr>
          <w:rFonts w:eastAsiaTheme="minorHAnsi"/>
          <w:sz w:val="22"/>
          <w:lang w:eastAsia="en-US"/>
        </w:rPr>
        <w:t>rat de commission d’affiliation. Dans le cadre des accords contractuels conclu</w:t>
      </w:r>
      <w:r w:rsidR="006F0593">
        <w:rPr>
          <w:rFonts w:eastAsiaTheme="minorHAnsi"/>
          <w:sz w:val="22"/>
          <w:lang w:eastAsia="en-US"/>
        </w:rPr>
        <w:t>s</w:t>
      </w:r>
      <w:r w:rsidR="004A3C0B">
        <w:rPr>
          <w:rFonts w:eastAsiaTheme="minorHAnsi"/>
          <w:sz w:val="22"/>
          <w:lang w:eastAsia="en-US"/>
        </w:rPr>
        <w:t xml:space="preserve"> avec les commissionnaires affiliés, la société VETENFANT (ou l’une de ses filiales) demeure propriétaire du stock, </w:t>
      </w:r>
      <w:r w:rsidR="003D50ED">
        <w:rPr>
          <w:rFonts w:eastAsiaTheme="minorHAnsi"/>
          <w:sz w:val="22"/>
          <w:lang w:eastAsia="en-US"/>
        </w:rPr>
        <w:t>la société VETENFANT</w:t>
      </w:r>
      <w:r w:rsidR="004A3C0B">
        <w:rPr>
          <w:rFonts w:eastAsiaTheme="minorHAnsi"/>
          <w:sz w:val="22"/>
          <w:lang w:eastAsia="en-US"/>
        </w:rPr>
        <w:t xml:space="preserve"> comptabilise l’intégralité du chiffre d’affaires, les commissionnaires affiliés reversent </w:t>
      </w:r>
      <w:r w:rsidR="000E03C0">
        <w:rPr>
          <w:rFonts w:eastAsiaTheme="minorHAnsi"/>
          <w:sz w:val="22"/>
          <w:lang w:eastAsia="en-US"/>
        </w:rPr>
        <w:t xml:space="preserve">les recettes le </w:t>
      </w:r>
      <w:r w:rsidR="006F0593">
        <w:rPr>
          <w:rFonts w:eastAsiaTheme="minorHAnsi"/>
          <w:sz w:val="22"/>
          <w:lang w:eastAsia="en-US"/>
        </w:rPr>
        <w:t>1</w:t>
      </w:r>
      <w:r w:rsidR="000E03C0">
        <w:rPr>
          <w:rFonts w:eastAsiaTheme="minorHAnsi"/>
          <w:sz w:val="22"/>
          <w:lang w:eastAsia="en-US"/>
        </w:rPr>
        <w:t xml:space="preserve">5 du mois suivant sous déduction d’une commission de 27 %. </w:t>
      </w:r>
      <w:r w:rsidR="00F87699">
        <w:rPr>
          <w:rFonts w:eastAsiaTheme="minorHAnsi"/>
          <w:sz w:val="22"/>
          <w:lang w:eastAsia="en-US"/>
        </w:rPr>
        <w:t>Ces commissions sont calculées sur la base du chiffre d’affaires transmis par les commissionnaires affiliés.</w:t>
      </w:r>
    </w:p>
    <w:p w:rsidR="009354B5" w:rsidRDefault="000E03C0" w:rsidP="000E03C0">
      <w:pPr>
        <w:ind w:left="0"/>
        <w:rPr>
          <w:rFonts w:eastAsiaTheme="minorHAnsi"/>
          <w:sz w:val="22"/>
          <w:lang w:eastAsia="en-US"/>
        </w:rPr>
      </w:pPr>
      <w:r>
        <w:rPr>
          <w:rFonts w:eastAsiaTheme="minorHAnsi"/>
          <w:sz w:val="22"/>
          <w:lang w:eastAsia="en-US"/>
        </w:rPr>
        <w:t>Les invendus sont renvoyés</w:t>
      </w:r>
      <w:r w:rsidR="003D50ED">
        <w:rPr>
          <w:rFonts w:eastAsiaTheme="minorHAnsi"/>
          <w:sz w:val="22"/>
          <w:lang w:eastAsia="en-US"/>
        </w:rPr>
        <w:t xml:space="preserve"> par les points de vente</w:t>
      </w:r>
      <w:r>
        <w:rPr>
          <w:rFonts w:eastAsiaTheme="minorHAnsi"/>
          <w:sz w:val="22"/>
          <w:lang w:eastAsia="en-US"/>
        </w:rPr>
        <w:t xml:space="preserve"> en fin de saison à la société VETENFANT. </w:t>
      </w:r>
      <w:r w:rsidR="003D50ED">
        <w:rPr>
          <w:rFonts w:eastAsiaTheme="minorHAnsi"/>
          <w:sz w:val="22"/>
          <w:lang w:eastAsia="en-US"/>
        </w:rPr>
        <w:t xml:space="preserve">Face à l’afflux des retours en fin de saison, les services de la société VETENFANT ne sont pas en mesure d’identifier les marchandises retournées par chacun des magasins. </w:t>
      </w:r>
    </w:p>
    <w:p w:rsidR="000E03C0" w:rsidRPr="009354B5" w:rsidRDefault="000E03C0" w:rsidP="000E03C0">
      <w:pPr>
        <w:ind w:left="0"/>
        <w:rPr>
          <w:rFonts w:eastAsiaTheme="minorHAnsi"/>
          <w:sz w:val="22"/>
          <w:lang w:eastAsia="en-US"/>
        </w:rPr>
      </w:pPr>
    </w:p>
    <w:p w:rsidR="003D50ED" w:rsidRDefault="000E03C0" w:rsidP="0005576B">
      <w:pPr>
        <w:ind w:left="0"/>
        <w:rPr>
          <w:rFonts w:eastAsiaTheme="minorHAnsi"/>
          <w:sz w:val="22"/>
          <w:lang w:eastAsia="en-US"/>
        </w:rPr>
      </w:pPr>
      <w:r>
        <w:rPr>
          <w:rFonts w:eastAsiaTheme="minorHAnsi"/>
          <w:sz w:val="22"/>
          <w:lang w:eastAsia="en-US"/>
        </w:rPr>
        <w:t>Bien que le groupe</w:t>
      </w:r>
      <w:r w:rsidR="009354B5" w:rsidRPr="009354B5">
        <w:rPr>
          <w:rFonts w:eastAsiaTheme="minorHAnsi"/>
          <w:sz w:val="22"/>
          <w:lang w:eastAsia="en-US"/>
        </w:rPr>
        <w:t xml:space="preserve"> VETENFANT a</w:t>
      </w:r>
      <w:r w:rsidR="00667868">
        <w:rPr>
          <w:rFonts w:eastAsiaTheme="minorHAnsi"/>
          <w:sz w:val="22"/>
          <w:lang w:eastAsia="en-US"/>
        </w:rPr>
        <w:t>it</w:t>
      </w:r>
      <w:r w:rsidR="009354B5" w:rsidRPr="009354B5">
        <w:rPr>
          <w:rFonts w:eastAsiaTheme="minorHAnsi"/>
          <w:sz w:val="22"/>
          <w:lang w:eastAsia="en-US"/>
        </w:rPr>
        <w:t xml:space="preserve"> mis en place un </w:t>
      </w:r>
      <w:r w:rsidR="00D35D67">
        <w:rPr>
          <w:rFonts w:eastAsiaTheme="minorHAnsi"/>
          <w:sz w:val="22"/>
          <w:lang w:eastAsia="en-US"/>
        </w:rPr>
        <w:t>progiciel de gestion intégré (PGI)</w:t>
      </w:r>
      <w:r w:rsidR="00F87699">
        <w:rPr>
          <w:rFonts w:eastAsiaTheme="minorHAnsi"/>
          <w:sz w:val="22"/>
          <w:lang w:eastAsia="en-US"/>
        </w:rPr>
        <w:t xml:space="preserve"> spécifique dont les modules</w:t>
      </w:r>
      <w:r w:rsidR="009354B5" w:rsidRPr="009354B5">
        <w:rPr>
          <w:rFonts w:eastAsiaTheme="minorHAnsi"/>
          <w:sz w:val="22"/>
          <w:lang w:eastAsia="en-US"/>
        </w:rPr>
        <w:t xml:space="preserve"> de gestion commerciale et de caisse enregistreuse sont installés</w:t>
      </w:r>
      <w:r w:rsidR="00F87699">
        <w:rPr>
          <w:rFonts w:eastAsiaTheme="minorHAnsi"/>
          <w:sz w:val="22"/>
          <w:lang w:eastAsia="en-US"/>
        </w:rPr>
        <w:t xml:space="preserve"> dans certain</w:t>
      </w:r>
      <w:r>
        <w:rPr>
          <w:rFonts w:eastAsiaTheme="minorHAnsi"/>
          <w:sz w:val="22"/>
          <w:lang w:eastAsia="en-US"/>
        </w:rPr>
        <w:t xml:space="preserve">s de ses </w:t>
      </w:r>
      <w:r w:rsidR="003D50ED">
        <w:rPr>
          <w:rFonts w:eastAsiaTheme="minorHAnsi"/>
          <w:sz w:val="22"/>
          <w:lang w:eastAsia="en-US"/>
        </w:rPr>
        <w:t>points de vente</w:t>
      </w:r>
      <w:r>
        <w:rPr>
          <w:rFonts w:eastAsiaTheme="minorHAnsi"/>
          <w:sz w:val="22"/>
          <w:lang w:eastAsia="en-US"/>
        </w:rPr>
        <w:t>, l</w:t>
      </w:r>
      <w:r w:rsidR="009354B5" w:rsidRPr="009354B5">
        <w:rPr>
          <w:rFonts w:eastAsiaTheme="minorHAnsi"/>
          <w:sz w:val="22"/>
          <w:lang w:eastAsia="en-US"/>
        </w:rPr>
        <w:t>es caisses enregistreuses sont assez mal utilisées</w:t>
      </w:r>
      <w:r>
        <w:rPr>
          <w:rFonts w:eastAsiaTheme="minorHAnsi"/>
          <w:sz w:val="22"/>
          <w:lang w:eastAsia="en-US"/>
        </w:rPr>
        <w:t xml:space="preserve"> notamment par les commissionnaires affiliés</w:t>
      </w:r>
      <w:r w:rsidR="009354B5" w:rsidRPr="009354B5">
        <w:rPr>
          <w:rFonts w:eastAsiaTheme="minorHAnsi"/>
          <w:sz w:val="22"/>
          <w:lang w:eastAsia="en-US"/>
        </w:rPr>
        <w:t xml:space="preserve">. </w:t>
      </w:r>
    </w:p>
    <w:p w:rsidR="009354B5" w:rsidRPr="009354B5" w:rsidRDefault="009354B5" w:rsidP="0005576B">
      <w:pPr>
        <w:ind w:left="0"/>
        <w:rPr>
          <w:rFonts w:eastAsiaTheme="minorHAnsi"/>
          <w:sz w:val="22"/>
          <w:lang w:eastAsia="en-US"/>
        </w:rPr>
      </w:pPr>
      <w:r w:rsidRPr="009354B5">
        <w:rPr>
          <w:rFonts w:eastAsiaTheme="minorHAnsi"/>
          <w:sz w:val="22"/>
          <w:lang w:eastAsia="en-US"/>
        </w:rPr>
        <w:t xml:space="preserve">Tous les soirs une fois les magasins fermés, chaque responsable </w:t>
      </w:r>
      <w:r w:rsidR="00F87699">
        <w:rPr>
          <w:rFonts w:eastAsiaTheme="minorHAnsi"/>
          <w:sz w:val="22"/>
          <w:lang w:eastAsia="en-US"/>
        </w:rPr>
        <w:t xml:space="preserve">doit </w:t>
      </w:r>
      <w:r w:rsidRPr="009354B5">
        <w:rPr>
          <w:rFonts w:eastAsiaTheme="minorHAnsi"/>
          <w:sz w:val="22"/>
          <w:lang w:eastAsia="en-US"/>
        </w:rPr>
        <w:t>réalise</w:t>
      </w:r>
      <w:r w:rsidR="00F87699">
        <w:rPr>
          <w:rFonts w:eastAsiaTheme="minorHAnsi"/>
          <w:sz w:val="22"/>
          <w:lang w:eastAsia="en-US"/>
        </w:rPr>
        <w:t>r</w:t>
      </w:r>
      <w:r w:rsidRPr="009354B5">
        <w:rPr>
          <w:rFonts w:eastAsiaTheme="minorHAnsi"/>
          <w:sz w:val="22"/>
          <w:lang w:eastAsia="en-US"/>
        </w:rPr>
        <w:t xml:space="preserve"> un inventaire physique de sa caisse. Le </w:t>
      </w:r>
      <w:r w:rsidR="0005576B">
        <w:rPr>
          <w:rFonts w:eastAsiaTheme="minorHAnsi"/>
          <w:sz w:val="22"/>
          <w:lang w:eastAsia="en-US"/>
        </w:rPr>
        <w:t>montant des encaissements en espèce</w:t>
      </w:r>
      <w:r w:rsidR="006F0593">
        <w:rPr>
          <w:rFonts w:eastAsiaTheme="minorHAnsi"/>
          <w:sz w:val="22"/>
          <w:lang w:eastAsia="en-US"/>
        </w:rPr>
        <w:t>s</w:t>
      </w:r>
      <w:r w:rsidR="0005576B">
        <w:rPr>
          <w:rFonts w:eastAsiaTheme="minorHAnsi"/>
          <w:sz w:val="22"/>
          <w:lang w:eastAsia="en-US"/>
        </w:rPr>
        <w:t xml:space="preserve">, </w:t>
      </w:r>
      <w:r w:rsidRPr="009354B5">
        <w:rPr>
          <w:rFonts w:eastAsiaTheme="minorHAnsi"/>
          <w:sz w:val="22"/>
          <w:lang w:eastAsia="en-US"/>
        </w:rPr>
        <w:t xml:space="preserve">chèques, cartes </w:t>
      </w:r>
      <w:r w:rsidR="0005576B">
        <w:rPr>
          <w:rFonts w:eastAsiaTheme="minorHAnsi"/>
          <w:sz w:val="22"/>
          <w:lang w:eastAsia="en-US"/>
        </w:rPr>
        <w:t>bancaires</w:t>
      </w:r>
      <w:r w:rsidRPr="009354B5">
        <w:rPr>
          <w:rFonts w:eastAsiaTheme="minorHAnsi"/>
          <w:sz w:val="22"/>
          <w:lang w:eastAsia="en-US"/>
        </w:rPr>
        <w:t xml:space="preserve"> </w:t>
      </w:r>
      <w:r w:rsidR="0005576B">
        <w:rPr>
          <w:rFonts w:eastAsiaTheme="minorHAnsi"/>
          <w:sz w:val="22"/>
          <w:lang w:eastAsia="en-US"/>
        </w:rPr>
        <w:t>est inscrit</w:t>
      </w:r>
      <w:r w:rsidRPr="009354B5">
        <w:rPr>
          <w:rFonts w:eastAsiaTheme="minorHAnsi"/>
          <w:sz w:val="22"/>
          <w:lang w:eastAsia="en-US"/>
        </w:rPr>
        <w:t xml:space="preserve"> sur un </w:t>
      </w:r>
      <w:r w:rsidR="000E03C0">
        <w:rPr>
          <w:rFonts w:eastAsiaTheme="minorHAnsi"/>
          <w:sz w:val="22"/>
          <w:lang w:eastAsia="en-US"/>
        </w:rPr>
        <w:t>bordereau</w:t>
      </w:r>
      <w:r w:rsidRPr="009354B5">
        <w:rPr>
          <w:rFonts w:eastAsiaTheme="minorHAnsi"/>
          <w:sz w:val="22"/>
          <w:lang w:eastAsia="en-US"/>
        </w:rPr>
        <w:t xml:space="preserve"> créé par le responsable. L’état est daté </w:t>
      </w:r>
      <w:r w:rsidR="0005576B">
        <w:rPr>
          <w:rFonts w:eastAsiaTheme="minorHAnsi"/>
          <w:sz w:val="22"/>
          <w:lang w:eastAsia="en-US"/>
        </w:rPr>
        <w:t>mais il n’est pas</w:t>
      </w:r>
      <w:r w:rsidRPr="009354B5">
        <w:rPr>
          <w:rFonts w:eastAsiaTheme="minorHAnsi"/>
          <w:sz w:val="22"/>
          <w:lang w:eastAsia="en-US"/>
        </w:rPr>
        <w:t xml:space="preserve"> signé</w:t>
      </w:r>
      <w:r w:rsidR="000E03C0">
        <w:rPr>
          <w:rFonts w:eastAsiaTheme="minorHAnsi"/>
          <w:sz w:val="22"/>
          <w:lang w:eastAsia="en-US"/>
        </w:rPr>
        <w:t>, il est conservé par le commissionnaire affilié</w:t>
      </w:r>
      <w:r w:rsidRPr="009354B5">
        <w:rPr>
          <w:rFonts w:eastAsiaTheme="minorHAnsi"/>
          <w:sz w:val="22"/>
          <w:lang w:eastAsia="en-US"/>
        </w:rPr>
        <w:t xml:space="preserve">. </w:t>
      </w:r>
    </w:p>
    <w:p w:rsidR="009354B5" w:rsidRDefault="0005576B" w:rsidP="0005576B">
      <w:pPr>
        <w:ind w:left="0"/>
        <w:rPr>
          <w:rFonts w:eastAsiaTheme="minorHAnsi"/>
          <w:sz w:val="22"/>
          <w:lang w:eastAsia="en-US"/>
        </w:rPr>
      </w:pPr>
      <w:r>
        <w:rPr>
          <w:rFonts w:eastAsiaTheme="minorHAnsi"/>
          <w:sz w:val="22"/>
          <w:lang w:eastAsia="en-US"/>
        </w:rPr>
        <w:t>Chaque fin de mois,</w:t>
      </w:r>
      <w:r w:rsidR="009354B5" w:rsidRPr="009354B5">
        <w:rPr>
          <w:rFonts w:eastAsiaTheme="minorHAnsi"/>
          <w:sz w:val="22"/>
          <w:lang w:eastAsia="en-US"/>
        </w:rPr>
        <w:t xml:space="preserve"> le responsable </w:t>
      </w:r>
      <w:r>
        <w:rPr>
          <w:rFonts w:eastAsiaTheme="minorHAnsi"/>
          <w:sz w:val="22"/>
          <w:lang w:eastAsia="en-US"/>
        </w:rPr>
        <w:t>transmet au groupe le détail</w:t>
      </w:r>
      <w:r w:rsidR="009354B5" w:rsidRPr="009354B5">
        <w:rPr>
          <w:rFonts w:eastAsiaTheme="minorHAnsi"/>
          <w:sz w:val="22"/>
          <w:lang w:eastAsia="en-US"/>
        </w:rPr>
        <w:t xml:space="preserve"> j</w:t>
      </w:r>
      <w:r>
        <w:rPr>
          <w:rFonts w:eastAsiaTheme="minorHAnsi"/>
          <w:sz w:val="22"/>
          <w:lang w:eastAsia="en-US"/>
        </w:rPr>
        <w:t>ournalier de sa caisse et son c</w:t>
      </w:r>
      <w:r w:rsidR="009354B5" w:rsidRPr="009354B5">
        <w:rPr>
          <w:rFonts w:eastAsiaTheme="minorHAnsi"/>
          <w:sz w:val="22"/>
          <w:lang w:eastAsia="en-US"/>
        </w:rPr>
        <w:t>hiffre d’affaires mensuel.</w:t>
      </w:r>
    </w:p>
    <w:p w:rsidR="003D50ED" w:rsidRPr="009354B5" w:rsidRDefault="003D50ED" w:rsidP="0005576B">
      <w:pPr>
        <w:ind w:left="0"/>
        <w:rPr>
          <w:rFonts w:eastAsiaTheme="minorHAnsi"/>
          <w:sz w:val="22"/>
          <w:lang w:eastAsia="en-US"/>
        </w:rPr>
      </w:pPr>
      <w:r>
        <w:rPr>
          <w:rFonts w:eastAsiaTheme="minorHAnsi"/>
          <w:sz w:val="22"/>
          <w:lang w:eastAsia="en-US"/>
        </w:rPr>
        <w:t>Un audit intern</w:t>
      </w:r>
      <w:r w:rsidR="003B4802">
        <w:rPr>
          <w:rFonts w:eastAsiaTheme="minorHAnsi"/>
          <w:sz w:val="22"/>
          <w:lang w:eastAsia="en-US"/>
        </w:rPr>
        <w:t>e a révélé un certain nombre d’irrégularité</w:t>
      </w:r>
      <w:r w:rsidR="001B16D6">
        <w:rPr>
          <w:rFonts w:eastAsiaTheme="minorHAnsi"/>
          <w:sz w:val="22"/>
          <w:lang w:eastAsia="en-US"/>
        </w:rPr>
        <w:t>s</w:t>
      </w:r>
      <w:r w:rsidR="003B4802">
        <w:rPr>
          <w:rFonts w:eastAsiaTheme="minorHAnsi"/>
          <w:sz w:val="22"/>
          <w:lang w:eastAsia="en-US"/>
        </w:rPr>
        <w:t xml:space="preserve"> dans la gestion de certains commi</w:t>
      </w:r>
      <w:r w:rsidR="00BF4662">
        <w:rPr>
          <w:rFonts w:eastAsiaTheme="minorHAnsi"/>
          <w:sz w:val="22"/>
          <w:lang w:eastAsia="en-US"/>
        </w:rPr>
        <w:t>ssionnaires affilié</w:t>
      </w:r>
      <w:r w:rsidR="00692711">
        <w:rPr>
          <w:rFonts w:eastAsiaTheme="minorHAnsi"/>
          <w:sz w:val="22"/>
          <w:lang w:eastAsia="en-US"/>
        </w:rPr>
        <w:t>s (annexe 14</w:t>
      </w:r>
      <w:r w:rsidR="003B4802">
        <w:rPr>
          <w:rFonts w:eastAsiaTheme="minorHAnsi"/>
          <w:sz w:val="22"/>
          <w:lang w:eastAsia="en-US"/>
        </w:rPr>
        <w:t xml:space="preserve">). </w:t>
      </w:r>
    </w:p>
    <w:p w:rsidR="009354B5" w:rsidRPr="009354B5" w:rsidRDefault="009354B5" w:rsidP="009354B5">
      <w:pPr>
        <w:ind w:left="0"/>
        <w:jc w:val="left"/>
        <w:rPr>
          <w:rFonts w:eastAsiaTheme="minorHAnsi"/>
          <w:sz w:val="22"/>
          <w:lang w:eastAsia="en-US"/>
        </w:rPr>
      </w:pPr>
    </w:p>
    <w:p w:rsidR="009354B5" w:rsidRPr="009354B5" w:rsidRDefault="009354B5" w:rsidP="009354B5">
      <w:pPr>
        <w:ind w:left="0"/>
        <w:jc w:val="left"/>
        <w:rPr>
          <w:rFonts w:eastAsiaTheme="minorHAnsi"/>
          <w:sz w:val="22"/>
          <w:lang w:eastAsia="en-US"/>
        </w:rPr>
      </w:pPr>
      <w:r w:rsidRPr="009354B5">
        <w:rPr>
          <w:rFonts w:eastAsiaTheme="minorHAnsi"/>
          <w:sz w:val="22"/>
          <w:lang w:eastAsia="en-US"/>
        </w:rPr>
        <w:t>En raison du nombre importa</w:t>
      </w:r>
      <w:r>
        <w:rPr>
          <w:rFonts w:eastAsiaTheme="minorHAnsi"/>
          <w:sz w:val="22"/>
          <w:lang w:eastAsia="en-US"/>
        </w:rPr>
        <w:t>n</w:t>
      </w:r>
      <w:r w:rsidR="003D50ED">
        <w:rPr>
          <w:rFonts w:eastAsiaTheme="minorHAnsi"/>
          <w:sz w:val="22"/>
          <w:lang w:eastAsia="en-US"/>
        </w:rPr>
        <w:t xml:space="preserve">t de points de vente, M. </w:t>
      </w:r>
      <w:r w:rsidR="00D35D67">
        <w:rPr>
          <w:rFonts w:eastAsiaTheme="minorHAnsi"/>
          <w:sz w:val="22"/>
          <w:lang w:eastAsia="en-US"/>
        </w:rPr>
        <w:t>Michel</w:t>
      </w:r>
      <w:r w:rsidRPr="009354B5">
        <w:rPr>
          <w:rFonts w:eastAsiaTheme="minorHAnsi"/>
          <w:sz w:val="22"/>
          <w:lang w:eastAsia="en-US"/>
        </w:rPr>
        <w:t xml:space="preserve"> souhaite mettre en place des procédures de contrôle interne </w:t>
      </w:r>
      <w:r w:rsidR="000E03C0">
        <w:rPr>
          <w:rFonts w:eastAsiaTheme="minorHAnsi"/>
          <w:sz w:val="22"/>
          <w:lang w:eastAsia="en-US"/>
        </w:rPr>
        <w:t>plus rigoureuse</w:t>
      </w:r>
      <w:r w:rsidR="00F3565B">
        <w:rPr>
          <w:rFonts w:eastAsiaTheme="minorHAnsi"/>
          <w:sz w:val="22"/>
          <w:lang w:eastAsia="en-US"/>
        </w:rPr>
        <w:t>s</w:t>
      </w:r>
      <w:r w:rsidR="000E03C0">
        <w:rPr>
          <w:rFonts w:eastAsiaTheme="minorHAnsi"/>
          <w:sz w:val="22"/>
          <w:lang w:eastAsia="en-US"/>
        </w:rPr>
        <w:t xml:space="preserve"> </w:t>
      </w:r>
      <w:r w:rsidRPr="009354B5">
        <w:rPr>
          <w:rFonts w:eastAsiaTheme="minorHAnsi"/>
          <w:sz w:val="22"/>
          <w:lang w:eastAsia="en-US"/>
        </w:rPr>
        <w:t>afin de garantir l’exhaustivité du chiffre d’affaires</w:t>
      </w:r>
      <w:r w:rsidR="00F446DB">
        <w:rPr>
          <w:rFonts w:eastAsiaTheme="minorHAnsi"/>
          <w:sz w:val="22"/>
          <w:lang w:eastAsia="en-US"/>
        </w:rPr>
        <w:t xml:space="preserve">. </w:t>
      </w:r>
    </w:p>
    <w:p w:rsidR="009354B5" w:rsidRPr="009354B5" w:rsidRDefault="009354B5" w:rsidP="009354B5">
      <w:pPr>
        <w:ind w:left="0"/>
        <w:jc w:val="left"/>
        <w:rPr>
          <w:rFonts w:eastAsiaTheme="minorHAnsi"/>
          <w:sz w:val="22"/>
          <w:lang w:eastAsia="en-US"/>
        </w:rPr>
      </w:pPr>
    </w:p>
    <w:p w:rsidR="009354B5" w:rsidRDefault="009354B5" w:rsidP="009354B5">
      <w:pPr>
        <w:jc w:val="center"/>
        <w:rPr>
          <w:rFonts w:ascii="Times" w:hAnsi="Times"/>
          <w:sz w:val="22"/>
          <w:u w:val="single"/>
        </w:rPr>
      </w:pPr>
      <w:r w:rsidRPr="00AA3EFA">
        <w:rPr>
          <w:rFonts w:ascii="Times" w:hAnsi="Times"/>
          <w:sz w:val="22"/>
          <w:u w:val="single"/>
        </w:rPr>
        <w:t>Travail à faire</w:t>
      </w:r>
    </w:p>
    <w:p w:rsidR="003B4802" w:rsidRPr="00AA3EFA" w:rsidRDefault="003B4802" w:rsidP="00F87699">
      <w:pPr>
        <w:rPr>
          <w:rFonts w:ascii="Times" w:hAnsi="Times"/>
          <w:sz w:val="22"/>
          <w:u w:val="single"/>
        </w:rPr>
      </w:pPr>
    </w:p>
    <w:p w:rsidR="003B4802" w:rsidRPr="003B4802" w:rsidRDefault="003B4802" w:rsidP="00F87699">
      <w:pPr>
        <w:pStyle w:val="Paragraphedeliste"/>
        <w:numPr>
          <w:ilvl w:val="0"/>
          <w:numId w:val="21"/>
        </w:numPr>
        <w:jc w:val="both"/>
        <w:rPr>
          <w:rFonts w:ascii="Times" w:hAnsi="Times"/>
          <w:b/>
        </w:rPr>
      </w:pPr>
      <w:r w:rsidRPr="007E574B">
        <w:rPr>
          <w:rFonts w:ascii="Times" w:hAnsi="Times"/>
          <w:b/>
          <w:i/>
        </w:rPr>
        <w:t>À partir de l’annexe 1</w:t>
      </w:r>
      <w:r w:rsidR="00692711">
        <w:rPr>
          <w:rFonts w:ascii="Times" w:hAnsi="Times"/>
          <w:b/>
          <w:i/>
        </w:rPr>
        <w:t>4</w:t>
      </w:r>
      <w:r w:rsidRPr="003B4802">
        <w:rPr>
          <w:rFonts w:ascii="Times" w:hAnsi="Times"/>
          <w:b/>
        </w:rPr>
        <w:t xml:space="preserve">, identifier </w:t>
      </w:r>
      <w:r w:rsidR="006E2939" w:rsidRPr="006E2939">
        <w:rPr>
          <w:rFonts w:ascii="Times" w:hAnsi="Times"/>
          <w:b/>
          <w:u w:val="single"/>
        </w:rPr>
        <w:t>deux</w:t>
      </w:r>
      <w:r w:rsidR="00F3565B">
        <w:rPr>
          <w:rFonts w:ascii="Times" w:hAnsi="Times"/>
          <w:b/>
        </w:rPr>
        <w:t xml:space="preserve"> risques liés à la constation</w:t>
      </w:r>
      <w:r w:rsidRPr="003B4802">
        <w:rPr>
          <w:rFonts w:ascii="Times" w:hAnsi="Times"/>
          <w:b/>
        </w:rPr>
        <w:t xml:space="preserve"> du chiffre d’affaires réalisé dans le cadre des commissionnaires affiliés. Présenter </w:t>
      </w:r>
      <w:r w:rsidR="006E2939" w:rsidRPr="006E2939">
        <w:rPr>
          <w:rFonts w:ascii="Times" w:hAnsi="Times"/>
          <w:b/>
          <w:u w:val="single"/>
        </w:rPr>
        <w:t>trois</w:t>
      </w:r>
      <w:r w:rsidRPr="003B4802">
        <w:rPr>
          <w:rFonts w:ascii="Times" w:hAnsi="Times"/>
          <w:b/>
        </w:rPr>
        <w:t xml:space="preserve"> mesures à mettre en œuvre </w:t>
      </w:r>
      <w:r>
        <w:rPr>
          <w:rFonts w:ascii="Times" w:hAnsi="Times"/>
          <w:b/>
        </w:rPr>
        <w:t>pour réduire ses risques.</w:t>
      </w:r>
    </w:p>
    <w:p w:rsidR="009354B5" w:rsidRPr="003B4802" w:rsidRDefault="009354B5" w:rsidP="00F87699">
      <w:pPr>
        <w:pStyle w:val="Paragraphedeliste"/>
        <w:numPr>
          <w:ilvl w:val="0"/>
          <w:numId w:val="21"/>
        </w:numPr>
        <w:jc w:val="both"/>
        <w:rPr>
          <w:rFonts w:ascii="Times" w:hAnsi="Times"/>
          <w:b/>
        </w:rPr>
      </w:pPr>
      <w:r w:rsidRPr="003B4802">
        <w:rPr>
          <w:rFonts w:ascii="Times" w:hAnsi="Times"/>
          <w:b/>
        </w:rPr>
        <w:t xml:space="preserve">Quels sont les objectifs </w:t>
      </w:r>
      <w:r w:rsidR="00D35D67">
        <w:rPr>
          <w:rFonts w:ascii="Times" w:hAnsi="Times"/>
          <w:b/>
        </w:rPr>
        <w:t>d’audit</w:t>
      </w:r>
      <w:r w:rsidRPr="003B4802">
        <w:rPr>
          <w:rFonts w:ascii="Times" w:hAnsi="Times"/>
          <w:b/>
        </w:rPr>
        <w:t xml:space="preserve"> </w:t>
      </w:r>
      <w:r w:rsidR="00D35D67">
        <w:rPr>
          <w:rFonts w:ascii="Times" w:hAnsi="Times"/>
          <w:b/>
        </w:rPr>
        <w:t xml:space="preserve">du cycle </w:t>
      </w:r>
      <w:r w:rsidRPr="003B4802">
        <w:rPr>
          <w:rFonts w:ascii="Times" w:hAnsi="Times"/>
          <w:b/>
        </w:rPr>
        <w:t>clients</w:t>
      </w:r>
      <w:r w:rsidR="00D35D67">
        <w:rPr>
          <w:rFonts w:ascii="Times" w:hAnsi="Times"/>
          <w:b/>
        </w:rPr>
        <w:t>/ventes dans le cadre de la mission du commissaire aux comptes</w:t>
      </w:r>
      <w:r w:rsidRPr="003B4802">
        <w:rPr>
          <w:rFonts w:ascii="Times" w:hAnsi="Times"/>
          <w:b/>
        </w:rPr>
        <w:t> ?</w:t>
      </w:r>
    </w:p>
    <w:p w:rsidR="009354B5" w:rsidRPr="003B4802" w:rsidRDefault="00801E24" w:rsidP="00F87699">
      <w:pPr>
        <w:pStyle w:val="Paragraphedeliste"/>
        <w:numPr>
          <w:ilvl w:val="0"/>
          <w:numId w:val="21"/>
        </w:numPr>
        <w:jc w:val="both"/>
        <w:rPr>
          <w:rFonts w:ascii="Times" w:hAnsi="Times"/>
          <w:b/>
        </w:rPr>
      </w:pPr>
      <w:r>
        <w:rPr>
          <w:rFonts w:ascii="Times" w:hAnsi="Times"/>
          <w:b/>
        </w:rPr>
        <w:t xml:space="preserve">Dans le cadre des travaux du commissaire aux comptes, quel est l’objectif de </w:t>
      </w:r>
      <w:r w:rsidRPr="003B4802">
        <w:rPr>
          <w:rFonts w:ascii="Times" w:hAnsi="Times"/>
          <w:b/>
        </w:rPr>
        <w:t xml:space="preserve">la </w:t>
      </w:r>
      <w:r w:rsidR="00667868">
        <w:rPr>
          <w:rFonts w:ascii="Times" w:hAnsi="Times"/>
          <w:b/>
        </w:rPr>
        <w:t xml:space="preserve">demande de confirmation des </w:t>
      </w:r>
      <w:r>
        <w:rPr>
          <w:rFonts w:ascii="Times" w:hAnsi="Times"/>
          <w:b/>
        </w:rPr>
        <w:t xml:space="preserve">tiers ? </w:t>
      </w:r>
      <w:r w:rsidRPr="003B4802">
        <w:rPr>
          <w:rFonts w:ascii="Times" w:hAnsi="Times"/>
          <w:b/>
        </w:rPr>
        <w:t>Quelle</w:t>
      </w:r>
      <w:r>
        <w:rPr>
          <w:rFonts w:ascii="Times" w:hAnsi="Times"/>
          <w:b/>
        </w:rPr>
        <w:t>s</w:t>
      </w:r>
      <w:r w:rsidRPr="003B4802">
        <w:rPr>
          <w:rFonts w:ascii="Times" w:hAnsi="Times"/>
          <w:b/>
        </w:rPr>
        <w:t xml:space="preserve"> </w:t>
      </w:r>
      <w:r>
        <w:rPr>
          <w:rFonts w:ascii="Times" w:hAnsi="Times"/>
          <w:b/>
        </w:rPr>
        <w:t xml:space="preserve">sont les étapes de la mise en œuvre de cette </w:t>
      </w:r>
      <w:r w:rsidR="00667868">
        <w:rPr>
          <w:rFonts w:ascii="Times" w:hAnsi="Times"/>
          <w:b/>
        </w:rPr>
        <w:t>diligence</w:t>
      </w:r>
      <w:r w:rsidR="00667868" w:rsidRPr="003B4802">
        <w:rPr>
          <w:rFonts w:ascii="Times" w:hAnsi="Times"/>
          <w:b/>
        </w:rPr>
        <w:t xml:space="preserve"> </w:t>
      </w:r>
      <w:r>
        <w:rPr>
          <w:rFonts w:ascii="Times" w:hAnsi="Times"/>
          <w:b/>
        </w:rPr>
        <w:t xml:space="preserve">par le commissaire aux comptes </w:t>
      </w:r>
      <w:r w:rsidRPr="003B4802">
        <w:rPr>
          <w:rFonts w:ascii="Times" w:hAnsi="Times"/>
          <w:b/>
        </w:rPr>
        <w:t>?</w:t>
      </w:r>
    </w:p>
    <w:p w:rsidR="00F446DB" w:rsidRPr="003B4802" w:rsidRDefault="003B4802" w:rsidP="00F87699">
      <w:pPr>
        <w:pStyle w:val="Paragraphedeliste"/>
        <w:numPr>
          <w:ilvl w:val="0"/>
          <w:numId w:val="21"/>
        </w:numPr>
        <w:jc w:val="both"/>
        <w:rPr>
          <w:rFonts w:ascii="Times" w:hAnsi="Times"/>
          <w:b/>
        </w:rPr>
      </w:pPr>
      <w:r w:rsidRPr="003B4802">
        <w:rPr>
          <w:rFonts w:ascii="Times" w:hAnsi="Times"/>
          <w:b/>
          <w:i/>
        </w:rPr>
        <w:t>À partir de l’annexe 1</w:t>
      </w:r>
      <w:r w:rsidR="00692711">
        <w:rPr>
          <w:rFonts w:ascii="Times" w:hAnsi="Times"/>
          <w:b/>
          <w:i/>
        </w:rPr>
        <w:t>5</w:t>
      </w:r>
      <w:r w:rsidRPr="003B4802">
        <w:rPr>
          <w:rFonts w:ascii="Times" w:hAnsi="Times"/>
          <w:b/>
        </w:rPr>
        <w:t xml:space="preserve">, </w:t>
      </w:r>
      <w:r w:rsidR="007E574B">
        <w:rPr>
          <w:rFonts w:ascii="Times" w:hAnsi="Times"/>
          <w:b/>
        </w:rPr>
        <w:t>sélectionner</w:t>
      </w:r>
      <w:r w:rsidR="009354B5" w:rsidRPr="003B4802">
        <w:rPr>
          <w:rFonts w:ascii="Times" w:hAnsi="Times"/>
          <w:b/>
        </w:rPr>
        <w:t xml:space="preserve"> </w:t>
      </w:r>
      <w:r w:rsidR="00801E24">
        <w:rPr>
          <w:rFonts w:ascii="Times" w:hAnsi="Times"/>
          <w:b/>
          <w:u w:val="single"/>
        </w:rPr>
        <w:t>quatre</w:t>
      </w:r>
      <w:r w:rsidR="009354B5" w:rsidRPr="003B4802">
        <w:rPr>
          <w:rFonts w:ascii="Times" w:hAnsi="Times"/>
          <w:b/>
        </w:rPr>
        <w:t xml:space="preserve"> clients commissionnaires </w:t>
      </w:r>
      <w:r w:rsidR="0027376E">
        <w:rPr>
          <w:rFonts w:ascii="Times" w:hAnsi="Times"/>
          <w:b/>
        </w:rPr>
        <w:t xml:space="preserve">affiliés </w:t>
      </w:r>
      <w:r w:rsidR="007E574B">
        <w:rPr>
          <w:rFonts w:ascii="Times" w:hAnsi="Times"/>
          <w:b/>
        </w:rPr>
        <w:t>à interroger</w:t>
      </w:r>
      <w:r w:rsidR="009354B5" w:rsidRPr="003B4802">
        <w:rPr>
          <w:rFonts w:ascii="Times" w:hAnsi="Times"/>
          <w:b/>
        </w:rPr>
        <w:t xml:space="preserve"> en justifiant</w:t>
      </w:r>
      <w:r>
        <w:rPr>
          <w:rFonts w:ascii="Times" w:hAnsi="Times"/>
          <w:b/>
        </w:rPr>
        <w:t>, pour chaque client,</w:t>
      </w:r>
      <w:r w:rsidR="009354B5" w:rsidRPr="003B4802">
        <w:rPr>
          <w:rFonts w:ascii="Times" w:hAnsi="Times"/>
          <w:b/>
        </w:rPr>
        <w:t xml:space="preserve"> votre choix.</w:t>
      </w:r>
    </w:p>
    <w:p w:rsidR="008F6D3D" w:rsidRPr="003B7684" w:rsidRDefault="008F6D3D" w:rsidP="007E0C14">
      <w:pPr>
        <w:pStyle w:val="Paragraphedeliste"/>
        <w:numPr>
          <w:ilvl w:val="0"/>
          <w:numId w:val="21"/>
        </w:numPr>
        <w:jc w:val="both"/>
        <w:rPr>
          <w:rFonts w:ascii="Times" w:hAnsi="Times"/>
          <w:b/>
        </w:rPr>
      </w:pPr>
      <w:r w:rsidRPr="003B7684">
        <w:rPr>
          <w:rFonts w:ascii="Times" w:hAnsi="Times"/>
          <w:b/>
        </w:rPr>
        <w:t>Quelles sont les conséquences sur la mission du commissaire aux comptes des éléments suivants :</w:t>
      </w:r>
    </w:p>
    <w:p w:rsidR="00F446DB" w:rsidRPr="003B7684" w:rsidRDefault="008F6D3D" w:rsidP="008F6D3D">
      <w:pPr>
        <w:pStyle w:val="Paragraphedeliste"/>
        <w:numPr>
          <w:ilvl w:val="0"/>
          <w:numId w:val="11"/>
        </w:numPr>
        <w:jc w:val="both"/>
        <w:rPr>
          <w:rFonts w:ascii="Times" w:hAnsi="Times"/>
          <w:b/>
        </w:rPr>
      </w:pPr>
      <w:r w:rsidRPr="003B7684">
        <w:rPr>
          <w:rFonts w:ascii="Times" w:hAnsi="Times"/>
          <w:b/>
        </w:rPr>
        <w:t>Refus par l</w:t>
      </w:r>
      <w:r w:rsidR="00667868" w:rsidRPr="003B7684">
        <w:rPr>
          <w:rFonts w:ascii="Times" w:hAnsi="Times"/>
          <w:b/>
        </w:rPr>
        <w:t>a direction de l</w:t>
      </w:r>
      <w:r w:rsidRPr="003B7684">
        <w:rPr>
          <w:rFonts w:ascii="Times" w:hAnsi="Times"/>
          <w:b/>
        </w:rPr>
        <w:t xml:space="preserve">’entreprise de mise en œuvre de la </w:t>
      </w:r>
      <w:r w:rsidR="00667868" w:rsidRPr="003B7684">
        <w:rPr>
          <w:rFonts w:ascii="Times" w:hAnsi="Times"/>
          <w:b/>
        </w:rPr>
        <w:t>demande de confirmation</w:t>
      </w:r>
      <w:r w:rsidRPr="003B7684">
        <w:rPr>
          <w:rFonts w:ascii="Times" w:hAnsi="Times"/>
          <w:b/>
        </w:rPr>
        <w:t xml:space="preserve"> des comptes clients</w:t>
      </w:r>
      <w:r w:rsidR="00667868" w:rsidRPr="003B7684">
        <w:rPr>
          <w:rFonts w:ascii="Times" w:hAnsi="Times"/>
          <w:b/>
        </w:rPr>
        <w:t>. Ce refus est considéré comme non fondé par le commissaire aux comptes</w:t>
      </w:r>
      <w:r w:rsidRPr="003B7684">
        <w:rPr>
          <w:rFonts w:ascii="Times" w:hAnsi="Times"/>
          <w:b/>
        </w:rPr>
        <w:t> ;</w:t>
      </w:r>
    </w:p>
    <w:p w:rsidR="009354B5" w:rsidRPr="003B7684" w:rsidRDefault="008F6D3D" w:rsidP="008F6D3D">
      <w:pPr>
        <w:pStyle w:val="Paragraphedeliste"/>
        <w:numPr>
          <w:ilvl w:val="0"/>
          <w:numId w:val="11"/>
        </w:numPr>
        <w:tabs>
          <w:tab w:val="left" w:pos="3043"/>
        </w:tabs>
        <w:rPr>
          <w:rFonts w:ascii="Garamond" w:hAnsi="Garamond"/>
        </w:rPr>
      </w:pPr>
      <w:r w:rsidRPr="003B7684">
        <w:rPr>
          <w:rFonts w:ascii="Times" w:hAnsi="Times"/>
          <w:b/>
        </w:rPr>
        <w:t xml:space="preserve">Refus </w:t>
      </w:r>
      <w:r w:rsidR="00667868" w:rsidRPr="003B7684">
        <w:rPr>
          <w:rFonts w:ascii="Times" w:hAnsi="Times"/>
          <w:b/>
        </w:rPr>
        <w:t>par la direction de l’entreprise</w:t>
      </w:r>
      <w:r w:rsidRPr="003B7684">
        <w:rPr>
          <w:rFonts w:ascii="Times" w:hAnsi="Times"/>
          <w:b/>
        </w:rPr>
        <w:t xml:space="preserve"> de constater des dépréciations de créances douteuses pour un montant supérieur au seuil de signification</w:t>
      </w:r>
      <w:r w:rsidR="003B7684">
        <w:rPr>
          <w:rFonts w:ascii="Times" w:hAnsi="Times"/>
          <w:b/>
        </w:rPr>
        <w:t>.</w:t>
      </w:r>
    </w:p>
    <w:p w:rsidR="008F6D3D" w:rsidRDefault="008F6D3D">
      <w:pPr>
        <w:spacing w:line="360" w:lineRule="auto"/>
        <w:rPr>
          <w:rFonts w:ascii="Times" w:hAnsi="Times" w:cs="Arial"/>
          <w:b/>
          <w:sz w:val="22"/>
        </w:rPr>
      </w:pPr>
      <w:r>
        <w:rPr>
          <w:rFonts w:ascii="Times" w:hAnsi="Times" w:cs="Arial"/>
          <w:b/>
          <w:sz w:val="22"/>
        </w:rPr>
        <w:br w:type="page"/>
      </w:r>
    </w:p>
    <w:p w:rsidR="00175BFA" w:rsidRPr="002C15E8" w:rsidRDefault="00175BFA" w:rsidP="002C15E8">
      <w:pPr>
        <w:pStyle w:val="En-tte"/>
        <w:tabs>
          <w:tab w:val="clear" w:pos="4536"/>
          <w:tab w:val="clear" w:pos="9072"/>
        </w:tabs>
        <w:jc w:val="center"/>
        <w:rPr>
          <w:rFonts w:ascii="Times" w:hAnsi="Times" w:cs="Arial"/>
          <w:b/>
          <w:sz w:val="22"/>
        </w:rPr>
      </w:pPr>
      <w:r w:rsidRPr="00B86BFC">
        <w:rPr>
          <w:rFonts w:ascii="Times" w:hAnsi="Times" w:cs="Arial"/>
          <w:b/>
          <w:sz w:val="22"/>
        </w:rPr>
        <w:lastRenderedPageBreak/>
        <w:t>ANNEXE 01</w:t>
      </w:r>
      <w:r>
        <w:rPr>
          <w:rFonts w:ascii="Times" w:hAnsi="Times" w:cs="Arial"/>
          <w:b/>
          <w:sz w:val="22"/>
        </w:rPr>
        <w:t>.</w:t>
      </w:r>
    </w:p>
    <w:p w:rsidR="00175BFA" w:rsidRPr="006B5315" w:rsidRDefault="00175BFA" w:rsidP="0027376E">
      <w:pPr>
        <w:pStyle w:val="En-tte"/>
        <w:tabs>
          <w:tab w:val="clear" w:pos="4536"/>
          <w:tab w:val="clear" w:pos="9072"/>
        </w:tabs>
        <w:spacing w:after="200"/>
        <w:jc w:val="center"/>
        <w:rPr>
          <w:rFonts w:ascii="Times" w:hAnsi="Times" w:cs="Arial"/>
          <w:b/>
          <w:sz w:val="22"/>
          <w:u w:val="single"/>
        </w:rPr>
      </w:pPr>
      <w:r w:rsidRPr="00B86BFC">
        <w:rPr>
          <w:rFonts w:ascii="Times" w:hAnsi="Times" w:cs="Arial"/>
          <w:b/>
          <w:sz w:val="22"/>
          <w:u w:val="single"/>
        </w:rPr>
        <w:t>Prise de participation dans les sociétés</w:t>
      </w:r>
      <w:r>
        <w:rPr>
          <w:rFonts w:ascii="Times" w:hAnsi="Times" w:cs="Arial"/>
          <w:b/>
          <w:sz w:val="22"/>
          <w:u w:val="single"/>
        </w:rPr>
        <w:t xml:space="preserve"> du périmètre de consolidation</w:t>
      </w:r>
    </w:p>
    <w:p w:rsidR="00026F0D" w:rsidRDefault="00175BFA" w:rsidP="009945C1">
      <w:pPr>
        <w:pStyle w:val="En-tte"/>
        <w:tabs>
          <w:tab w:val="clear" w:pos="4536"/>
          <w:tab w:val="clear" w:pos="9072"/>
        </w:tabs>
        <w:rPr>
          <w:rFonts w:ascii="Times" w:hAnsi="Times" w:cs="Arial"/>
          <w:b/>
          <w:sz w:val="22"/>
        </w:rPr>
      </w:pPr>
      <w:r w:rsidRPr="007B0612">
        <w:rPr>
          <w:rFonts w:ascii="Times" w:hAnsi="Times" w:cs="Arial"/>
          <w:b/>
          <w:sz w:val="22"/>
        </w:rPr>
        <w:t>Composition du capital social</w:t>
      </w:r>
    </w:p>
    <w:p w:rsidR="00175BFA" w:rsidRPr="003B7684" w:rsidRDefault="00175BFA" w:rsidP="009945C1">
      <w:pPr>
        <w:pStyle w:val="En-tte"/>
        <w:tabs>
          <w:tab w:val="clear" w:pos="4536"/>
          <w:tab w:val="clear" w:pos="9072"/>
        </w:tabs>
        <w:rPr>
          <w:rFonts w:ascii="Times" w:hAnsi="Times" w:cs="Arial"/>
          <w:b/>
          <w:sz w:val="16"/>
        </w:rPr>
      </w:pPr>
      <w:r w:rsidRPr="003B7684">
        <w:rPr>
          <w:rFonts w:ascii="Times" w:hAnsi="Times" w:cs="Arial"/>
          <w:b/>
          <w:sz w:val="16"/>
        </w:rPr>
        <w:t xml:space="preserve"> </w:t>
      </w:r>
    </w:p>
    <w:tbl>
      <w:tblPr>
        <w:tblStyle w:val="Grilledutableau"/>
        <w:tblW w:w="0" w:type="auto"/>
        <w:jc w:val="center"/>
        <w:tblLook w:val="04A0" w:firstRow="1" w:lastRow="0" w:firstColumn="1" w:lastColumn="0" w:noHBand="0" w:noVBand="1"/>
      </w:tblPr>
      <w:tblGrid>
        <w:gridCol w:w="2938"/>
        <w:gridCol w:w="1361"/>
        <w:gridCol w:w="1534"/>
        <w:gridCol w:w="1273"/>
        <w:gridCol w:w="1279"/>
        <w:gridCol w:w="1192"/>
      </w:tblGrid>
      <w:tr w:rsidR="00175BFA" w:rsidRPr="0006017D" w:rsidTr="00A84FE8">
        <w:trPr>
          <w:jc w:val="center"/>
        </w:trPr>
        <w:tc>
          <w:tcPr>
            <w:tcW w:w="2938" w:type="dxa"/>
          </w:tcPr>
          <w:p w:rsidR="00175BFA" w:rsidRPr="0006017D" w:rsidRDefault="00175BFA" w:rsidP="0006017D">
            <w:pPr>
              <w:pStyle w:val="En-tte"/>
              <w:tabs>
                <w:tab w:val="clear" w:pos="4536"/>
                <w:tab w:val="clear" w:pos="9072"/>
              </w:tabs>
              <w:jc w:val="left"/>
              <w:rPr>
                <w:rFonts w:ascii="Times" w:hAnsi="Times" w:cs="Arial"/>
                <w:b/>
                <w:sz w:val="20"/>
                <w:szCs w:val="20"/>
              </w:rPr>
            </w:pPr>
          </w:p>
        </w:tc>
        <w:tc>
          <w:tcPr>
            <w:tcW w:w="1361" w:type="dxa"/>
          </w:tcPr>
          <w:p w:rsidR="00175BFA" w:rsidRPr="0006017D" w:rsidRDefault="00175BFA" w:rsidP="00A84FE8">
            <w:pPr>
              <w:pStyle w:val="En-tte"/>
              <w:tabs>
                <w:tab w:val="clear" w:pos="4536"/>
                <w:tab w:val="clear" w:pos="9072"/>
              </w:tabs>
              <w:jc w:val="center"/>
              <w:rPr>
                <w:rFonts w:ascii="Times" w:hAnsi="Times" w:cs="Arial"/>
                <w:b/>
                <w:sz w:val="20"/>
                <w:szCs w:val="20"/>
              </w:rPr>
            </w:pPr>
            <w:r w:rsidRPr="0006017D">
              <w:rPr>
                <w:rFonts w:ascii="Times" w:hAnsi="Times" w:cs="Arial"/>
                <w:b/>
                <w:sz w:val="20"/>
                <w:szCs w:val="20"/>
              </w:rPr>
              <w:t>TOM &amp; CLOÉ SAS</w:t>
            </w:r>
          </w:p>
        </w:tc>
        <w:tc>
          <w:tcPr>
            <w:tcW w:w="1534" w:type="dxa"/>
          </w:tcPr>
          <w:p w:rsidR="00175BFA" w:rsidRPr="0006017D" w:rsidRDefault="00175BFA" w:rsidP="00A84FE8">
            <w:pPr>
              <w:pStyle w:val="En-tte"/>
              <w:tabs>
                <w:tab w:val="clear" w:pos="4536"/>
                <w:tab w:val="clear" w:pos="9072"/>
              </w:tabs>
              <w:jc w:val="center"/>
              <w:rPr>
                <w:rFonts w:ascii="Times" w:hAnsi="Times" w:cs="Arial"/>
                <w:b/>
                <w:sz w:val="20"/>
                <w:szCs w:val="20"/>
              </w:rPr>
            </w:pPr>
            <w:r w:rsidRPr="0006017D">
              <w:rPr>
                <w:rFonts w:ascii="Times" w:hAnsi="Times" w:cs="Arial"/>
                <w:b/>
                <w:sz w:val="20"/>
                <w:szCs w:val="20"/>
              </w:rPr>
              <w:t>P’TIT CHOU SAS</w:t>
            </w:r>
          </w:p>
        </w:tc>
        <w:tc>
          <w:tcPr>
            <w:tcW w:w="1273" w:type="dxa"/>
          </w:tcPr>
          <w:p w:rsidR="00175BFA" w:rsidRPr="0006017D" w:rsidRDefault="00175BFA" w:rsidP="00A84FE8">
            <w:pPr>
              <w:pStyle w:val="En-tte"/>
              <w:tabs>
                <w:tab w:val="clear" w:pos="4536"/>
                <w:tab w:val="clear" w:pos="9072"/>
              </w:tabs>
              <w:jc w:val="center"/>
              <w:rPr>
                <w:rFonts w:ascii="Times" w:hAnsi="Times" w:cs="Arial"/>
                <w:b/>
                <w:sz w:val="20"/>
                <w:szCs w:val="20"/>
              </w:rPr>
            </w:pPr>
            <w:r w:rsidRPr="0006017D">
              <w:rPr>
                <w:rFonts w:ascii="Times" w:hAnsi="Times" w:cs="Arial"/>
                <w:b/>
                <w:sz w:val="20"/>
                <w:szCs w:val="20"/>
              </w:rPr>
              <w:t>MATELOT SAS</w:t>
            </w:r>
          </w:p>
        </w:tc>
        <w:tc>
          <w:tcPr>
            <w:tcW w:w="1279" w:type="dxa"/>
          </w:tcPr>
          <w:p w:rsidR="00175BFA" w:rsidRPr="0006017D" w:rsidRDefault="00175BFA" w:rsidP="00A84FE8">
            <w:pPr>
              <w:pStyle w:val="En-tte"/>
              <w:tabs>
                <w:tab w:val="clear" w:pos="4536"/>
                <w:tab w:val="clear" w:pos="9072"/>
              </w:tabs>
              <w:jc w:val="center"/>
              <w:rPr>
                <w:rFonts w:ascii="Times" w:hAnsi="Times" w:cs="Arial"/>
                <w:b/>
                <w:sz w:val="20"/>
                <w:szCs w:val="20"/>
              </w:rPr>
            </w:pPr>
            <w:r w:rsidRPr="0006017D">
              <w:rPr>
                <w:rFonts w:ascii="Times" w:hAnsi="Times" w:cs="Arial"/>
                <w:b/>
                <w:sz w:val="20"/>
                <w:szCs w:val="20"/>
              </w:rPr>
              <w:t>VETI FÉE SAS</w:t>
            </w:r>
          </w:p>
        </w:tc>
        <w:tc>
          <w:tcPr>
            <w:tcW w:w="1192" w:type="dxa"/>
          </w:tcPr>
          <w:p w:rsidR="00175BFA" w:rsidRPr="0006017D" w:rsidRDefault="00175BFA" w:rsidP="00A84FE8">
            <w:pPr>
              <w:pStyle w:val="En-tte"/>
              <w:tabs>
                <w:tab w:val="clear" w:pos="4536"/>
                <w:tab w:val="clear" w:pos="9072"/>
              </w:tabs>
              <w:jc w:val="center"/>
              <w:rPr>
                <w:rFonts w:ascii="Times" w:hAnsi="Times" w:cs="Arial"/>
                <w:b/>
                <w:sz w:val="20"/>
                <w:szCs w:val="20"/>
              </w:rPr>
            </w:pPr>
            <w:r w:rsidRPr="0006017D">
              <w:rPr>
                <w:rFonts w:ascii="Times" w:hAnsi="Times" w:cs="Arial"/>
                <w:b/>
                <w:sz w:val="20"/>
                <w:szCs w:val="20"/>
              </w:rPr>
              <w:t>CHAUSS SAS</w:t>
            </w:r>
          </w:p>
        </w:tc>
      </w:tr>
      <w:tr w:rsidR="00175BFA" w:rsidRPr="00700FA7" w:rsidTr="00A84FE8">
        <w:trPr>
          <w:jc w:val="center"/>
        </w:trPr>
        <w:tc>
          <w:tcPr>
            <w:tcW w:w="2938" w:type="dxa"/>
          </w:tcPr>
          <w:p w:rsidR="00175BFA" w:rsidRPr="00700FA7" w:rsidRDefault="00175BFA" w:rsidP="00175BFA">
            <w:pPr>
              <w:pStyle w:val="En-tte"/>
              <w:tabs>
                <w:tab w:val="clear" w:pos="4536"/>
                <w:tab w:val="clear" w:pos="9072"/>
              </w:tabs>
              <w:rPr>
                <w:rFonts w:ascii="Times" w:hAnsi="Times" w:cs="Arial"/>
                <w:sz w:val="20"/>
                <w:szCs w:val="20"/>
              </w:rPr>
            </w:pPr>
            <w:r w:rsidRPr="00700FA7">
              <w:rPr>
                <w:rFonts w:ascii="Times" w:hAnsi="Times" w:cs="Arial"/>
                <w:sz w:val="20"/>
                <w:szCs w:val="20"/>
              </w:rPr>
              <w:t>Actions ordinaires</w:t>
            </w:r>
          </w:p>
        </w:tc>
        <w:tc>
          <w:tcPr>
            <w:tcW w:w="1361" w:type="dxa"/>
          </w:tcPr>
          <w:p w:rsidR="00175BFA" w:rsidRPr="00700FA7" w:rsidRDefault="00175BFA" w:rsidP="00175BFA">
            <w:pPr>
              <w:pStyle w:val="En-tte"/>
              <w:tabs>
                <w:tab w:val="clear" w:pos="4536"/>
                <w:tab w:val="clear" w:pos="9072"/>
              </w:tabs>
              <w:jc w:val="right"/>
              <w:rPr>
                <w:rFonts w:ascii="Times" w:hAnsi="Times" w:cs="Arial"/>
                <w:sz w:val="20"/>
                <w:szCs w:val="20"/>
              </w:rPr>
            </w:pPr>
            <w:r>
              <w:rPr>
                <w:rFonts w:ascii="Times" w:hAnsi="Times" w:cs="Arial"/>
                <w:sz w:val="20"/>
                <w:szCs w:val="20"/>
              </w:rPr>
              <w:t>15 000</w:t>
            </w:r>
          </w:p>
        </w:tc>
        <w:tc>
          <w:tcPr>
            <w:tcW w:w="1534" w:type="dxa"/>
          </w:tcPr>
          <w:p w:rsidR="00175BFA" w:rsidRPr="00700FA7" w:rsidRDefault="00175BFA" w:rsidP="00175BFA">
            <w:pPr>
              <w:pStyle w:val="En-tte"/>
              <w:tabs>
                <w:tab w:val="clear" w:pos="4536"/>
                <w:tab w:val="clear" w:pos="9072"/>
              </w:tabs>
              <w:jc w:val="right"/>
              <w:rPr>
                <w:rFonts w:ascii="Times" w:hAnsi="Times" w:cs="Arial"/>
                <w:sz w:val="20"/>
                <w:szCs w:val="20"/>
              </w:rPr>
            </w:pPr>
            <w:r>
              <w:rPr>
                <w:rFonts w:ascii="Times" w:hAnsi="Times" w:cs="Arial"/>
                <w:sz w:val="20"/>
                <w:szCs w:val="20"/>
              </w:rPr>
              <w:t>11 000</w:t>
            </w:r>
          </w:p>
        </w:tc>
        <w:tc>
          <w:tcPr>
            <w:tcW w:w="1273" w:type="dxa"/>
          </w:tcPr>
          <w:p w:rsidR="00175BFA" w:rsidRPr="00700FA7" w:rsidRDefault="00175BFA" w:rsidP="00175BFA">
            <w:pPr>
              <w:pStyle w:val="En-tte"/>
              <w:tabs>
                <w:tab w:val="clear" w:pos="4536"/>
                <w:tab w:val="clear" w:pos="9072"/>
              </w:tabs>
              <w:jc w:val="right"/>
              <w:rPr>
                <w:rFonts w:ascii="Times" w:hAnsi="Times" w:cs="Arial"/>
                <w:sz w:val="20"/>
                <w:szCs w:val="20"/>
              </w:rPr>
            </w:pPr>
            <w:r>
              <w:rPr>
                <w:rFonts w:ascii="Times" w:hAnsi="Times" w:cs="Arial"/>
                <w:sz w:val="20"/>
                <w:szCs w:val="20"/>
              </w:rPr>
              <w:t>20 000</w:t>
            </w:r>
          </w:p>
        </w:tc>
        <w:tc>
          <w:tcPr>
            <w:tcW w:w="1279" w:type="dxa"/>
          </w:tcPr>
          <w:p w:rsidR="00175BFA" w:rsidRPr="00700FA7" w:rsidRDefault="00175BFA" w:rsidP="00175BFA">
            <w:pPr>
              <w:pStyle w:val="En-tte"/>
              <w:tabs>
                <w:tab w:val="clear" w:pos="4536"/>
                <w:tab w:val="clear" w:pos="9072"/>
              </w:tabs>
              <w:jc w:val="right"/>
              <w:rPr>
                <w:rFonts w:ascii="Times" w:hAnsi="Times" w:cs="Arial"/>
                <w:sz w:val="20"/>
                <w:szCs w:val="20"/>
              </w:rPr>
            </w:pPr>
            <w:r>
              <w:rPr>
                <w:rFonts w:ascii="Times" w:hAnsi="Times" w:cs="Arial"/>
                <w:sz w:val="20"/>
                <w:szCs w:val="20"/>
              </w:rPr>
              <w:t>10 000</w:t>
            </w:r>
          </w:p>
        </w:tc>
        <w:tc>
          <w:tcPr>
            <w:tcW w:w="1192" w:type="dxa"/>
          </w:tcPr>
          <w:p w:rsidR="00175BFA" w:rsidRPr="00700FA7" w:rsidRDefault="00175BFA" w:rsidP="00175BFA">
            <w:pPr>
              <w:pStyle w:val="En-tte"/>
              <w:tabs>
                <w:tab w:val="clear" w:pos="4536"/>
                <w:tab w:val="clear" w:pos="9072"/>
              </w:tabs>
              <w:jc w:val="right"/>
              <w:rPr>
                <w:rFonts w:ascii="Times" w:hAnsi="Times" w:cs="Arial"/>
                <w:sz w:val="20"/>
                <w:szCs w:val="20"/>
              </w:rPr>
            </w:pPr>
            <w:r>
              <w:rPr>
                <w:rFonts w:ascii="Times" w:hAnsi="Times" w:cs="Arial"/>
                <w:sz w:val="20"/>
                <w:szCs w:val="20"/>
              </w:rPr>
              <w:t>10 000</w:t>
            </w:r>
          </w:p>
        </w:tc>
      </w:tr>
      <w:tr w:rsidR="00175BFA" w:rsidRPr="00700FA7" w:rsidTr="00A84FE8">
        <w:trPr>
          <w:jc w:val="center"/>
        </w:trPr>
        <w:tc>
          <w:tcPr>
            <w:tcW w:w="2938" w:type="dxa"/>
          </w:tcPr>
          <w:p w:rsidR="00175BFA" w:rsidRPr="00700FA7" w:rsidRDefault="00175BFA" w:rsidP="00175BFA">
            <w:pPr>
              <w:pStyle w:val="En-tte"/>
              <w:tabs>
                <w:tab w:val="clear" w:pos="4536"/>
                <w:tab w:val="clear" w:pos="9072"/>
              </w:tabs>
              <w:rPr>
                <w:rFonts w:ascii="Times" w:hAnsi="Times" w:cs="Arial"/>
                <w:sz w:val="20"/>
                <w:szCs w:val="20"/>
              </w:rPr>
            </w:pPr>
            <w:r w:rsidRPr="00700FA7">
              <w:rPr>
                <w:rFonts w:ascii="Times" w:hAnsi="Times" w:cs="Arial"/>
                <w:sz w:val="20"/>
                <w:szCs w:val="20"/>
              </w:rPr>
              <w:t>Actions à droit de vote double</w:t>
            </w:r>
          </w:p>
        </w:tc>
        <w:tc>
          <w:tcPr>
            <w:tcW w:w="1361" w:type="dxa"/>
          </w:tcPr>
          <w:p w:rsidR="00175BFA" w:rsidRPr="00700FA7" w:rsidRDefault="00175BFA" w:rsidP="00175BFA">
            <w:pPr>
              <w:pStyle w:val="En-tte"/>
              <w:tabs>
                <w:tab w:val="clear" w:pos="4536"/>
                <w:tab w:val="clear" w:pos="9072"/>
              </w:tabs>
              <w:jc w:val="right"/>
              <w:rPr>
                <w:rFonts w:ascii="Times" w:hAnsi="Times" w:cs="Arial"/>
                <w:sz w:val="20"/>
                <w:szCs w:val="20"/>
              </w:rPr>
            </w:pPr>
          </w:p>
        </w:tc>
        <w:tc>
          <w:tcPr>
            <w:tcW w:w="1534" w:type="dxa"/>
          </w:tcPr>
          <w:p w:rsidR="00175BFA" w:rsidRPr="00700FA7" w:rsidRDefault="00175BFA" w:rsidP="00175BFA">
            <w:pPr>
              <w:pStyle w:val="En-tte"/>
              <w:tabs>
                <w:tab w:val="clear" w:pos="4536"/>
                <w:tab w:val="clear" w:pos="9072"/>
              </w:tabs>
              <w:jc w:val="right"/>
              <w:rPr>
                <w:rFonts w:ascii="Times" w:hAnsi="Times" w:cs="Arial"/>
                <w:sz w:val="20"/>
                <w:szCs w:val="20"/>
              </w:rPr>
            </w:pPr>
          </w:p>
        </w:tc>
        <w:tc>
          <w:tcPr>
            <w:tcW w:w="1273" w:type="dxa"/>
          </w:tcPr>
          <w:p w:rsidR="00175BFA" w:rsidRPr="00700FA7" w:rsidRDefault="00175BFA" w:rsidP="00175BFA">
            <w:pPr>
              <w:pStyle w:val="En-tte"/>
              <w:tabs>
                <w:tab w:val="clear" w:pos="4536"/>
                <w:tab w:val="clear" w:pos="9072"/>
              </w:tabs>
              <w:jc w:val="right"/>
              <w:rPr>
                <w:rFonts w:ascii="Times" w:hAnsi="Times" w:cs="Arial"/>
                <w:sz w:val="20"/>
                <w:szCs w:val="20"/>
              </w:rPr>
            </w:pPr>
            <w:r>
              <w:rPr>
                <w:rFonts w:ascii="Times" w:hAnsi="Times" w:cs="Arial"/>
                <w:sz w:val="20"/>
                <w:szCs w:val="20"/>
              </w:rPr>
              <w:t>5 000</w:t>
            </w:r>
          </w:p>
        </w:tc>
        <w:tc>
          <w:tcPr>
            <w:tcW w:w="1279" w:type="dxa"/>
          </w:tcPr>
          <w:p w:rsidR="00175BFA" w:rsidRPr="00700FA7" w:rsidRDefault="00175BFA" w:rsidP="00175BFA">
            <w:pPr>
              <w:pStyle w:val="En-tte"/>
              <w:tabs>
                <w:tab w:val="clear" w:pos="4536"/>
                <w:tab w:val="clear" w:pos="9072"/>
              </w:tabs>
              <w:jc w:val="right"/>
              <w:rPr>
                <w:rFonts w:ascii="Times" w:hAnsi="Times" w:cs="Arial"/>
                <w:sz w:val="20"/>
                <w:szCs w:val="20"/>
              </w:rPr>
            </w:pPr>
          </w:p>
        </w:tc>
        <w:tc>
          <w:tcPr>
            <w:tcW w:w="1192" w:type="dxa"/>
          </w:tcPr>
          <w:p w:rsidR="00175BFA" w:rsidRPr="00700FA7" w:rsidRDefault="00175BFA" w:rsidP="00175BFA">
            <w:pPr>
              <w:pStyle w:val="En-tte"/>
              <w:tabs>
                <w:tab w:val="clear" w:pos="4536"/>
                <w:tab w:val="clear" w:pos="9072"/>
              </w:tabs>
              <w:jc w:val="right"/>
              <w:rPr>
                <w:rFonts w:ascii="Times" w:hAnsi="Times" w:cs="Arial"/>
                <w:sz w:val="20"/>
                <w:szCs w:val="20"/>
              </w:rPr>
            </w:pPr>
          </w:p>
        </w:tc>
      </w:tr>
      <w:tr w:rsidR="00175BFA" w:rsidRPr="00700FA7" w:rsidTr="00A84FE8">
        <w:trPr>
          <w:jc w:val="center"/>
        </w:trPr>
        <w:tc>
          <w:tcPr>
            <w:tcW w:w="2938" w:type="dxa"/>
          </w:tcPr>
          <w:p w:rsidR="00175BFA" w:rsidRPr="00700FA7" w:rsidRDefault="00175BFA" w:rsidP="00175BFA">
            <w:pPr>
              <w:pStyle w:val="En-tte"/>
              <w:tabs>
                <w:tab w:val="clear" w:pos="4536"/>
                <w:tab w:val="clear" w:pos="9072"/>
              </w:tabs>
              <w:rPr>
                <w:rFonts w:ascii="Times" w:hAnsi="Times" w:cs="Arial"/>
                <w:sz w:val="20"/>
                <w:szCs w:val="20"/>
              </w:rPr>
            </w:pPr>
            <w:r w:rsidRPr="00700FA7">
              <w:rPr>
                <w:rFonts w:ascii="Times" w:hAnsi="Times" w:cs="Arial"/>
                <w:sz w:val="20"/>
                <w:szCs w:val="20"/>
              </w:rPr>
              <w:t>Certificats d’investissement</w:t>
            </w:r>
          </w:p>
        </w:tc>
        <w:tc>
          <w:tcPr>
            <w:tcW w:w="1361" w:type="dxa"/>
          </w:tcPr>
          <w:p w:rsidR="00175BFA" w:rsidRPr="00700FA7" w:rsidRDefault="00175BFA" w:rsidP="00175BFA">
            <w:pPr>
              <w:pStyle w:val="En-tte"/>
              <w:tabs>
                <w:tab w:val="clear" w:pos="4536"/>
                <w:tab w:val="clear" w:pos="9072"/>
              </w:tabs>
              <w:jc w:val="right"/>
              <w:rPr>
                <w:rFonts w:ascii="Times" w:hAnsi="Times" w:cs="Arial"/>
                <w:sz w:val="20"/>
                <w:szCs w:val="20"/>
              </w:rPr>
            </w:pPr>
          </w:p>
        </w:tc>
        <w:tc>
          <w:tcPr>
            <w:tcW w:w="1534" w:type="dxa"/>
          </w:tcPr>
          <w:p w:rsidR="00175BFA" w:rsidRPr="00700FA7" w:rsidRDefault="00175BFA" w:rsidP="00175BFA">
            <w:pPr>
              <w:pStyle w:val="En-tte"/>
              <w:tabs>
                <w:tab w:val="clear" w:pos="4536"/>
                <w:tab w:val="clear" w:pos="9072"/>
              </w:tabs>
              <w:jc w:val="right"/>
              <w:rPr>
                <w:rFonts w:ascii="Times" w:hAnsi="Times" w:cs="Arial"/>
                <w:sz w:val="20"/>
                <w:szCs w:val="20"/>
              </w:rPr>
            </w:pPr>
          </w:p>
        </w:tc>
        <w:tc>
          <w:tcPr>
            <w:tcW w:w="1273" w:type="dxa"/>
          </w:tcPr>
          <w:p w:rsidR="00175BFA" w:rsidRPr="00700FA7" w:rsidRDefault="00175BFA" w:rsidP="00175BFA">
            <w:pPr>
              <w:pStyle w:val="En-tte"/>
              <w:tabs>
                <w:tab w:val="clear" w:pos="4536"/>
                <w:tab w:val="clear" w:pos="9072"/>
              </w:tabs>
              <w:jc w:val="right"/>
              <w:rPr>
                <w:rFonts w:ascii="Times" w:hAnsi="Times" w:cs="Arial"/>
                <w:sz w:val="20"/>
                <w:szCs w:val="20"/>
              </w:rPr>
            </w:pPr>
          </w:p>
        </w:tc>
        <w:tc>
          <w:tcPr>
            <w:tcW w:w="1279" w:type="dxa"/>
          </w:tcPr>
          <w:p w:rsidR="00175BFA" w:rsidRPr="00700FA7" w:rsidRDefault="00175BFA" w:rsidP="00175BFA">
            <w:pPr>
              <w:pStyle w:val="En-tte"/>
              <w:tabs>
                <w:tab w:val="clear" w:pos="4536"/>
                <w:tab w:val="clear" w:pos="9072"/>
              </w:tabs>
              <w:jc w:val="right"/>
              <w:rPr>
                <w:rFonts w:ascii="Times" w:hAnsi="Times" w:cs="Arial"/>
                <w:sz w:val="20"/>
                <w:szCs w:val="20"/>
              </w:rPr>
            </w:pPr>
          </w:p>
        </w:tc>
        <w:tc>
          <w:tcPr>
            <w:tcW w:w="1192" w:type="dxa"/>
          </w:tcPr>
          <w:p w:rsidR="00175BFA" w:rsidRPr="00700FA7" w:rsidRDefault="00175BFA" w:rsidP="00175BFA">
            <w:pPr>
              <w:pStyle w:val="En-tte"/>
              <w:tabs>
                <w:tab w:val="clear" w:pos="4536"/>
                <w:tab w:val="clear" w:pos="9072"/>
              </w:tabs>
              <w:jc w:val="right"/>
              <w:rPr>
                <w:rFonts w:ascii="Times" w:hAnsi="Times" w:cs="Arial"/>
                <w:sz w:val="20"/>
                <w:szCs w:val="20"/>
              </w:rPr>
            </w:pPr>
            <w:r>
              <w:rPr>
                <w:rFonts w:ascii="Times" w:hAnsi="Times" w:cs="Arial"/>
                <w:sz w:val="20"/>
                <w:szCs w:val="20"/>
              </w:rPr>
              <w:t>3 000</w:t>
            </w:r>
          </w:p>
        </w:tc>
      </w:tr>
      <w:tr w:rsidR="00175BFA" w:rsidRPr="00700FA7" w:rsidTr="00A84FE8">
        <w:trPr>
          <w:jc w:val="center"/>
        </w:trPr>
        <w:tc>
          <w:tcPr>
            <w:tcW w:w="2938" w:type="dxa"/>
          </w:tcPr>
          <w:p w:rsidR="00175BFA" w:rsidRPr="00700FA7" w:rsidRDefault="00175BFA" w:rsidP="00175BFA">
            <w:pPr>
              <w:pStyle w:val="En-tte"/>
              <w:tabs>
                <w:tab w:val="clear" w:pos="4536"/>
                <w:tab w:val="clear" w:pos="9072"/>
              </w:tabs>
              <w:rPr>
                <w:rFonts w:ascii="Times" w:hAnsi="Times" w:cs="Arial"/>
                <w:sz w:val="20"/>
                <w:szCs w:val="20"/>
              </w:rPr>
            </w:pPr>
            <w:r>
              <w:rPr>
                <w:rFonts w:ascii="Times" w:hAnsi="Times" w:cs="Arial"/>
                <w:sz w:val="20"/>
                <w:szCs w:val="20"/>
              </w:rPr>
              <w:t>Certificats de droit</w:t>
            </w:r>
            <w:r w:rsidRPr="00700FA7">
              <w:rPr>
                <w:rFonts w:ascii="Times" w:hAnsi="Times" w:cs="Arial"/>
                <w:sz w:val="20"/>
                <w:szCs w:val="20"/>
              </w:rPr>
              <w:t xml:space="preserve"> de vote </w:t>
            </w:r>
          </w:p>
        </w:tc>
        <w:tc>
          <w:tcPr>
            <w:tcW w:w="1361" w:type="dxa"/>
          </w:tcPr>
          <w:p w:rsidR="00175BFA" w:rsidRPr="00700FA7" w:rsidRDefault="00175BFA" w:rsidP="00175BFA">
            <w:pPr>
              <w:pStyle w:val="En-tte"/>
              <w:tabs>
                <w:tab w:val="clear" w:pos="4536"/>
                <w:tab w:val="clear" w:pos="9072"/>
              </w:tabs>
              <w:jc w:val="right"/>
              <w:rPr>
                <w:rFonts w:ascii="Times" w:hAnsi="Times" w:cs="Arial"/>
                <w:sz w:val="20"/>
                <w:szCs w:val="20"/>
              </w:rPr>
            </w:pPr>
          </w:p>
        </w:tc>
        <w:tc>
          <w:tcPr>
            <w:tcW w:w="1534" w:type="dxa"/>
          </w:tcPr>
          <w:p w:rsidR="00175BFA" w:rsidRPr="00700FA7" w:rsidRDefault="00175BFA" w:rsidP="00175BFA">
            <w:pPr>
              <w:pStyle w:val="En-tte"/>
              <w:tabs>
                <w:tab w:val="clear" w:pos="4536"/>
                <w:tab w:val="clear" w:pos="9072"/>
              </w:tabs>
              <w:jc w:val="right"/>
              <w:rPr>
                <w:rFonts w:ascii="Times" w:hAnsi="Times" w:cs="Arial"/>
                <w:sz w:val="20"/>
                <w:szCs w:val="20"/>
              </w:rPr>
            </w:pPr>
          </w:p>
        </w:tc>
        <w:tc>
          <w:tcPr>
            <w:tcW w:w="1273" w:type="dxa"/>
          </w:tcPr>
          <w:p w:rsidR="00175BFA" w:rsidRPr="00700FA7" w:rsidRDefault="00175BFA" w:rsidP="00175BFA">
            <w:pPr>
              <w:pStyle w:val="En-tte"/>
              <w:tabs>
                <w:tab w:val="clear" w:pos="4536"/>
                <w:tab w:val="clear" w:pos="9072"/>
              </w:tabs>
              <w:jc w:val="right"/>
              <w:rPr>
                <w:rFonts w:ascii="Times" w:hAnsi="Times" w:cs="Arial"/>
                <w:sz w:val="20"/>
                <w:szCs w:val="20"/>
              </w:rPr>
            </w:pPr>
          </w:p>
        </w:tc>
        <w:tc>
          <w:tcPr>
            <w:tcW w:w="1279" w:type="dxa"/>
          </w:tcPr>
          <w:p w:rsidR="00175BFA" w:rsidRPr="00700FA7" w:rsidRDefault="00175BFA" w:rsidP="00175BFA">
            <w:pPr>
              <w:pStyle w:val="En-tte"/>
              <w:tabs>
                <w:tab w:val="clear" w:pos="4536"/>
                <w:tab w:val="clear" w:pos="9072"/>
              </w:tabs>
              <w:jc w:val="right"/>
              <w:rPr>
                <w:rFonts w:ascii="Times" w:hAnsi="Times" w:cs="Arial"/>
                <w:sz w:val="20"/>
                <w:szCs w:val="20"/>
              </w:rPr>
            </w:pPr>
          </w:p>
        </w:tc>
        <w:tc>
          <w:tcPr>
            <w:tcW w:w="1192" w:type="dxa"/>
          </w:tcPr>
          <w:p w:rsidR="00175BFA" w:rsidRPr="00700FA7" w:rsidRDefault="00175BFA" w:rsidP="00175BFA">
            <w:pPr>
              <w:pStyle w:val="En-tte"/>
              <w:tabs>
                <w:tab w:val="clear" w:pos="4536"/>
                <w:tab w:val="clear" w:pos="9072"/>
              </w:tabs>
              <w:jc w:val="right"/>
              <w:rPr>
                <w:rFonts w:ascii="Times" w:hAnsi="Times" w:cs="Arial"/>
                <w:sz w:val="20"/>
                <w:szCs w:val="20"/>
              </w:rPr>
            </w:pPr>
            <w:r>
              <w:rPr>
                <w:rFonts w:ascii="Times" w:hAnsi="Times" w:cs="Arial"/>
                <w:sz w:val="20"/>
                <w:szCs w:val="20"/>
              </w:rPr>
              <w:t>3 000</w:t>
            </w:r>
          </w:p>
        </w:tc>
      </w:tr>
      <w:tr w:rsidR="00D41C2E" w:rsidRPr="00700FA7" w:rsidTr="00A84FE8">
        <w:trPr>
          <w:jc w:val="center"/>
        </w:trPr>
        <w:tc>
          <w:tcPr>
            <w:tcW w:w="2938" w:type="dxa"/>
          </w:tcPr>
          <w:p w:rsidR="00D41C2E" w:rsidRDefault="00D41C2E" w:rsidP="00A84FE8">
            <w:pPr>
              <w:pStyle w:val="En-tte"/>
              <w:tabs>
                <w:tab w:val="clear" w:pos="4536"/>
                <w:tab w:val="clear" w:pos="9072"/>
              </w:tabs>
              <w:rPr>
                <w:rFonts w:ascii="Times" w:hAnsi="Times" w:cs="Arial"/>
                <w:sz w:val="20"/>
                <w:szCs w:val="20"/>
              </w:rPr>
            </w:pPr>
            <w:r>
              <w:rPr>
                <w:rFonts w:ascii="Times" w:hAnsi="Times" w:cs="Arial"/>
                <w:sz w:val="20"/>
                <w:szCs w:val="20"/>
              </w:rPr>
              <w:t xml:space="preserve">Actions </w:t>
            </w:r>
            <w:r w:rsidR="00A84FE8">
              <w:rPr>
                <w:rFonts w:ascii="Times" w:hAnsi="Times" w:cs="Arial"/>
                <w:sz w:val="20"/>
                <w:szCs w:val="20"/>
              </w:rPr>
              <w:t>de préférence (1)</w:t>
            </w:r>
          </w:p>
        </w:tc>
        <w:tc>
          <w:tcPr>
            <w:tcW w:w="1361" w:type="dxa"/>
          </w:tcPr>
          <w:p w:rsidR="00D41C2E" w:rsidRPr="00700FA7" w:rsidRDefault="00D41C2E" w:rsidP="00175BFA">
            <w:pPr>
              <w:pStyle w:val="En-tte"/>
              <w:tabs>
                <w:tab w:val="clear" w:pos="4536"/>
                <w:tab w:val="clear" w:pos="9072"/>
              </w:tabs>
              <w:jc w:val="right"/>
              <w:rPr>
                <w:rFonts w:ascii="Times" w:hAnsi="Times" w:cs="Arial"/>
                <w:sz w:val="20"/>
                <w:szCs w:val="20"/>
              </w:rPr>
            </w:pPr>
          </w:p>
        </w:tc>
        <w:tc>
          <w:tcPr>
            <w:tcW w:w="1534" w:type="dxa"/>
          </w:tcPr>
          <w:p w:rsidR="00D41C2E" w:rsidRPr="00700FA7" w:rsidRDefault="00D41C2E" w:rsidP="00175BFA">
            <w:pPr>
              <w:pStyle w:val="En-tte"/>
              <w:tabs>
                <w:tab w:val="clear" w:pos="4536"/>
                <w:tab w:val="clear" w:pos="9072"/>
              </w:tabs>
              <w:jc w:val="right"/>
              <w:rPr>
                <w:rFonts w:ascii="Times" w:hAnsi="Times" w:cs="Arial"/>
                <w:sz w:val="20"/>
                <w:szCs w:val="20"/>
              </w:rPr>
            </w:pPr>
          </w:p>
        </w:tc>
        <w:tc>
          <w:tcPr>
            <w:tcW w:w="1273" w:type="dxa"/>
          </w:tcPr>
          <w:p w:rsidR="00D41C2E" w:rsidRPr="00700FA7" w:rsidRDefault="00D41C2E" w:rsidP="00175BFA">
            <w:pPr>
              <w:pStyle w:val="En-tte"/>
              <w:tabs>
                <w:tab w:val="clear" w:pos="4536"/>
                <w:tab w:val="clear" w:pos="9072"/>
              </w:tabs>
              <w:jc w:val="right"/>
              <w:rPr>
                <w:rFonts w:ascii="Times" w:hAnsi="Times" w:cs="Arial"/>
                <w:sz w:val="20"/>
                <w:szCs w:val="20"/>
              </w:rPr>
            </w:pPr>
            <w:r>
              <w:rPr>
                <w:rFonts w:ascii="Times" w:hAnsi="Times" w:cs="Arial"/>
                <w:sz w:val="20"/>
                <w:szCs w:val="20"/>
              </w:rPr>
              <w:t>5 000</w:t>
            </w:r>
          </w:p>
        </w:tc>
        <w:tc>
          <w:tcPr>
            <w:tcW w:w="1279" w:type="dxa"/>
          </w:tcPr>
          <w:p w:rsidR="00D41C2E" w:rsidRPr="00700FA7" w:rsidRDefault="00D41C2E" w:rsidP="00175BFA">
            <w:pPr>
              <w:pStyle w:val="En-tte"/>
              <w:tabs>
                <w:tab w:val="clear" w:pos="4536"/>
                <w:tab w:val="clear" w:pos="9072"/>
              </w:tabs>
              <w:jc w:val="right"/>
              <w:rPr>
                <w:rFonts w:ascii="Times" w:hAnsi="Times" w:cs="Arial"/>
                <w:sz w:val="20"/>
                <w:szCs w:val="20"/>
              </w:rPr>
            </w:pPr>
          </w:p>
        </w:tc>
        <w:tc>
          <w:tcPr>
            <w:tcW w:w="1192" w:type="dxa"/>
          </w:tcPr>
          <w:p w:rsidR="00D41C2E" w:rsidRDefault="00D41C2E" w:rsidP="00175BFA">
            <w:pPr>
              <w:pStyle w:val="En-tte"/>
              <w:tabs>
                <w:tab w:val="clear" w:pos="4536"/>
                <w:tab w:val="clear" w:pos="9072"/>
              </w:tabs>
              <w:jc w:val="right"/>
              <w:rPr>
                <w:rFonts w:ascii="Times" w:hAnsi="Times" w:cs="Arial"/>
                <w:sz w:val="20"/>
                <w:szCs w:val="20"/>
              </w:rPr>
            </w:pPr>
          </w:p>
        </w:tc>
      </w:tr>
    </w:tbl>
    <w:p w:rsidR="00D41C2E" w:rsidRPr="00A84FE8" w:rsidRDefault="00A84FE8" w:rsidP="00A84FE8">
      <w:pPr>
        <w:pStyle w:val="En-tte"/>
        <w:numPr>
          <w:ilvl w:val="0"/>
          <w:numId w:val="22"/>
        </w:numPr>
        <w:tabs>
          <w:tab w:val="clear" w:pos="4536"/>
          <w:tab w:val="clear" w:pos="9072"/>
        </w:tabs>
        <w:spacing w:before="120"/>
        <w:rPr>
          <w:rFonts w:ascii="Times" w:hAnsi="Times" w:cs="Arial"/>
          <w:sz w:val="22"/>
        </w:rPr>
      </w:pPr>
      <w:r w:rsidRPr="00A84FE8">
        <w:rPr>
          <w:rFonts w:ascii="Times" w:hAnsi="Times" w:cs="Arial"/>
          <w:sz w:val="22"/>
        </w:rPr>
        <w:t>Les actions de préférence sont à dividendes prioritaires et sans droits de vote</w:t>
      </w:r>
    </w:p>
    <w:p w:rsidR="00175BFA" w:rsidRDefault="00175BFA" w:rsidP="0027376E">
      <w:pPr>
        <w:pStyle w:val="En-tte"/>
        <w:tabs>
          <w:tab w:val="clear" w:pos="4536"/>
          <w:tab w:val="clear" w:pos="9072"/>
        </w:tabs>
        <w:spacing w:before="120"/>
        <w:rPr>
          <w:rFonts w:ascii="Times" w:hAnsi="Times" w:cs="Arial"/>
          <w:b/>
          <w:sz w:val="22"/>
        </w:rPr>
      </w:pPr>
      <w:r w:rsidRPr="003963C3">
        <w:rPr>
          <w:rFonts w:ascii="Times" w:hAnsi="Times" w:cs="Arial"/>
          <w:b/>
          <w:sz w:val="22"/>
        </w:rPr>
        <w:t>Compte « titres de participation » dans les comptes de la société VETENFANT au 31/12/2016</w:t>
      </w:r>
    </w:p>
    <w:p w:rsidR="00026F0D" w:rsidRPr="009945C1" w:rsidRDefault="00026F0D" w:rsidP="003B7684">
      <w:pPr>
        <w:pStyle w:val="En-tte"/>
        <w:tabs>
          <w:tab w:val="clear" w:pos="4536"/>
          <w:tab w:val="clear" w:pos="9072"/>
        </w:tabs>
        <w:rPr>
          <w:rFonts w:ascii="Times" w:hAnsi="Times" w:cs="Arial"/>
          <w:b/>
          <w:sz w:val="22"/>
        </w:rPr>
      </w:pP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3"/>
        <w:gridCol w:w="3638"/>
        <w:gridCol w:w="1006"/>
      </w:tblGrid>
      <w:tr w:rsidR="00175BFA" w:rsidRPr="0006017D" w:rsidTr="00175BFA">
        <w:trPr>
          <w:jc w:val="center"/>
        </w:trPr>
        <w:tc>
          <w:tcPr>
            <w:tcW w:w="2823" w:type="dxa"/>
            <w:shd w:val="clear" w:color="auto" w:fill="auto"/>
          </w:tcPr>
          <w:p w:rsidR="00175BFA" w:rsidRPr="0006017D" w:rsidRDefault="00175BFA" w:rsidP="00175BFA">
            <w:pPr>
              <w:pStyle w:val="En-tte"/>
              <w:tabs>
                <w:tab w:val="clear" w:pos="4536"/>
                <w:tab w:val="clear" w:pos="9072"/>
              </w:tabs>
              <w:rPr>
                <w:rFonts w:ascii="Times" w:hAnsi="Times" w:cs="Arial"/>
                <w:b/>
              </w:rPr>
            </w:pPr>
          </w:p>
        </w:tc>
        <w:tc>
          <w:tcPr>
            <w:tcW w:w="4644" w:type="dxa"/>
            <w:gridSpan w:val="2"/>
            <w:tcBorders>
              <w:right w:val="dotted" w:sz="4" w:space="0" w:color="auto"/>
            </w:tcBorders>
            <w:shd w:val="clear" w:color="auto" w:fill="auto"/>
          </w:tcPr>
          <w:p w:rsidR="00175BFA" w:rsidRPr="0006017D" w:rsidRDefault="00175BFA" w:rsidP="00175BFA">
            <w:pPr>
              <w:pStyle w:val="En-tte"/>
              <w:tabs>
                <w:tab w:val="clear" w:pos="4536"/>
                <w:tab w:val="clear" w:pos="9072"/>
              </w:tabs>
              <w:jc w:val="center"/>
              <w:rPr>
                <w:rFonts w:ascii="Times" w:hAnsi="Times" w:cs="Arial"/>
                <w:b/>
              </w:rPr>
            </w:pPr>
            <w:r w:rsidRPr="0006017D">
              <w:rPr>
                <w:rFonts w:ascii="Times" w:hAnsi="Times" w:cs="Arial"/>
                <w:b/>
                <w:sz w:val="22"/>
              </w:rPr>
              <w:t>Nombre d’actions</w:t>
            </w:r>
          </w:p>
        </w:tc>
      </w:tr>
      <w:tr w:rsidR="004B4BFE" w:rsidRPr="00B321C0" w:rsidTr="000C06DB">
        <w:trPr>
          <w:jc w:val="center"/>
        </w:trPr>
        <w:tc>
          <w:tcPr>
            <w:tcW w:w="2823" w:type="dxa"/>
            <w:shd w:val="clear" w:color="auto" w:fill="auto"/>
            <w:vAlign w:val="center"/>
          </w:tcPr>
          <w:p w:rsidR="004B4BFE" w:rsidRDefault="004B4BFE" w:rsidP="000C06DB">
            <w:pPr>
              <w:pStyle w:val="En-tte"/>
              <w:tabs>
                <w:tab w:val="clear" w:pos="4536"/>
                <w:tab w:val="clear" w:pos="9072"/>
              </w:tabs>
              <w:rPr>
                <w:rFonts w:ascii="Times" w:hAnsi="Times" w:cs="Arial"/>
              </w:rPr>
            </w:pPr>
            <w:r>
              <w:rPr>
                <w:rFonts w:ascii="Times" w:hAnsi="Times" w:cs="Arial"/>
                <w:sz w:val="22"/>
              </w:rPr>
              <w:t>Titres TOM &amp; CLOÉ SAS</w:t>
            </w:r>
          </w:p>
        </w:tc>
        <w:tc>
          <w:tcPr>
            <w:tcW w:w="3638" w:type="dxa"/>
            <w:tcBorders>
              <w:right w:val="dotted" w:sz="4" w:space="0" w:color="auto"/>
            </w:tcBorders>
            <w:shd w:val="clear" w:color="auto" w:fill="auto"/>
          </w:tcPr>
          <w:p w:rsidR="004B4BFE" w:rsidRDefault="004B4BFE" w:rsidP="000C06DB">
            <w:pPr>
              <w:pStyle w:val="En-tte"/>
              <w:tabs>
                <w:tab w:val="clear" w:pos="4536"/>
                <w:tab w:val="clear" w:pos="9072"/>
              </w:tabs>
              <w:rPr>
                <w:rFonts w:ascii="Times" w:hAnsi="Times" w:cs="Arial"/>
              </w:rPr>
            </w:pPr>
            <w:r>
              <w:rPr>
                <w:rFonts w:ascii="Times" w:hAnsi="Times" w:cs="Arial"/>
                <w:sz w:val="22"/>
              </w:rPr>
              <w:t>Actions ordinaires</w:t>
            </w:r>
          </w:p>
        </w:tc>
        <w:tc>
          <w:tcPr>
            <w:tcW w:w="1006" w:type="dxa"/>
            <w:tcBorders>
              <w:left w:val="dotted" w:sz="4" w:space="0" w:color="auto"/>
            </w:tcBorders>
            <w:shd w:val="clear" w:color="auto" w:fill="auto"/>
          </w:tcPr>
          <w:p w:rsidR="004B4BFE" w:rsidRDefault="004B4BFE" w:rsidP="000C06DB">
            <w:pPr>
              <w:pStyle w:val="En-tte"/>
              <w:tabs>
                <w:tab w:val="clear" w:pos="4536"/>
                <w:tab w:val="clear" w:pos="9072"/>
              </w:tabs>
              <w:jc w:val="right"/>
              <w:rPr>
                <w:rFonts w:ascii="Times" w:hAnsi="Times" w:cs="Arial"/>
              </w:rPr>
            </w:pPr>
            <w:r>
              <w:rPr>
                <w:rFonts w:ascii="Times" w:hAnsi="Times" w:cs="Arial"/>
                <w:sz w:val="22"/>
              </w:rPr>
              <w:t>10 500</w:t>
            </w:r>
          </w:p>
        </w:tc>
      </w:tr>
      <w:tr w:rsidR="004B4BFE" w:rsidRPr="00B321C0" w:rsidTr="000C06DB">
        <w:trPr>
          <w:jc w:val="center"/>
        </w:trPr>
        <w:tc>
          <w:tcPr>
            <w:tcW w:w="2823" w:type="dxa"/>
            <w:shd w:val="clear" w:color="auto" w:fill="auto"/>
            <w:vAlign w:val="center"/>
          </w:tcPr>
          <w:p w:rsidR="004B4BFE" w:rsidRDefault="004B4BFE" w:rsidP="000C06DB">
            <w:pPr>
              <w:pStyle w:val="En-tte"/>
              <w:tabs>
                <w:tab w:val="clear" w:pos="4536"/>
                <w:tab w:val="clear" w:pos="9072"/>
              </w:tabs>
              <w:rPr>
                <w:rFonts w:ascii="Times" w:hAnsi="Times" w:cs="Arial"/>
              </w:rPr>
            </w:pPr>
            <w:r>
              <w:rPr>
                <w:rFonts w:ascii="Times" w:hAnsi="Times" w:cs="Arial"/>
                <w:sz w:val="22"/>
              </w:rPr>
              <w:t>Titres P’TIT CHOU SAS</w:t>
            </w:r>
          </w:p>
        </w:tc>
        <w:tc>
          <w:tcPr>
            <w:tcW w:w="3638" w:type="dxa"/>
            <w:tcBorders>
              <w:right w:val="dotted" w:sz="4" w:space="0" w:color="auto"/>
            </w:tcBorders>
            <w:shd w:val="clear" w:color="auto" w:fill="auto"/>
          </w:tcPr>
          <w:p w:rsidR="004B4BFE" w:rsidRPr="00B321C0" w:rsidRDefault="004B4BFE" w:rsidP="000C06DB">
            <w:pPr>
              <w:pStyle w:val="En-tte"/>
              <w:tabs>
                <w:tab w:val="clear" w:pos="4536"/>
                <w:tab w:val="clear" w:pos="9072"/>
              </w:tabs>
              <w:rPr>
                <w:rFonts w:ascii="Times" w:hAnsi="Times" w:cs="Arial"/>
              </w:rPr>
            </w:pPr>
            <w:r>
              <w:rPr>
                <w:rFonts w:ascii="Times" w:hAnsi="Times" w:cs="Arial"/>
                <w:sz w:val="22"/>
              </w:rPr>
              <w:t>Actions ordinaires</w:t>
            </w:r>
          </w:p>
        </w:tc>
        <w:tc>
          <w:tcPr>
            <w:tcW w:w="1006" w:type="dxa"/>
            <w:tcBorders>
              <w:left w:val="dotted" w:sz="4" w:space="0" w:color="auto"/>
            </w:tcBorders>
            <w:shd w:val="clear" w:color="auto" w:fill="auto"/>
          </w:tcPr>
          <w:p w:rsidR="004B4BFE" w:rsidRPr="00B321C0" w:rsidRDefault="004B4BFE" w:rsidP="000C06DB">
            <w:pPr>
              <w:pStyle w:val="En-tte"/>
              <w:tabs>
                <w:tab w:val="clear" w:pos="4536"/>
                <w:tab w:val="clear" w:pos="9072"/>
              </w:tabs>
              <w:jc w:val="right"/>
              <w:rPr>
                <w:rFonts w:ascii="Times" w:hAnsi="Times" w:cs="Arial"/>
              </w:rPr>
            </w:pPr>
            <w:r>
              <w:rPr>
                <w:rFonts w:ascii="Times" w:hAnsi="Times" w:cs="Arial"/>
                <w:sz w:val="22"/>
              </w:rPr>
              <w:t xml:space="preserve">  5 060</w:t>
            </w:r>
          </w:p>
        </w:tc>
      </w:tr>
      <w:tr w:rsidR="00175BFA" w:rsidRPr="00B321C0" w:rsidTr="00175BFA">
        <w:trPr>
          <w:jc w:val="center"/>
        </w:trPr>
        <w:tc>
          <w:tcPr>
            <w:tcW w:w="2823" w:type="dxa"/>
            <w:shd w:val="clear" w:color="auto" w:fill="auto"/>
            <w:vAlign w:val="center"/>
          </w:tcPr>
          <w:p w:rsidR="00175BFA" w:rsidRPr="00B321C0" w:rsidRDefault="00175BFA" w:rsidP="00175BFA">
            <w:pPr>
              <w:pStyle w:val="En-tte"/>
              <w:tabs>
                <w:tab w:val="clear" w:pos="4536"/>
                <w:tab w:val="clear" w:pos="9072"/>
              </w:tabs>
              <w:rPr>
                <w:rFonts w:ascii="Times" w:hAnsi="Times" w:cs="Arial"/>
              </w:rPr>
            </w:pPr>
            <w:r>
              <w:rPr>
                <w:rFonts w:ascii="Times" w:hAnsi="Times" w:cs="Arial"/>
                <w:sz w:val="22"/>
              </w:rPr>
              <w:t>Titres MATELOT SAS</w:t>
            </w:r>
          </w:p>
        </w:tc>
        <w:tc>
          <w:tcPr>
            <w:tcW w:w="3638" w:type="dxa"/>
            <w:tcBorders>
              <w:right w:val="dotted" w:sz="4" w:space="0" w:color="auto"/>
            </w:tcBorders>
            <w:shd w:val="clear" w:color="auto" w:fill="auto"/>
          </w:tcPr>
          <w:p w:rsidR="00175BFA" w:rsidRDefault="00175BFA" w:rsidP="00175BFA">
            <w:pPr>
              <w:pStyle w:val="En-tte"/>
              <w:tabs>
                <w:tab w:val="clear" w:pos="4536"/>
                <w:tab w:val="clear" w:pos="9072"/>
              </w:tabs>
              <w:rPr>
                <w:rFonts w:ascii="Times" w:hAnsi="Times" w:cs="Arial"/>
              </w:rPr>
            </w:pPr>
            <w:r>
              <w:rPr>
                <w:rFonts w:ascii="Times" w:hAnsi="Times" w:cs="Arial"/>
                <w:sz w:val="22"/>
              </w:rPr>
              <w:t>Actions ordinaires</w:t>
            </w:r>
          </w:p>
          <w:p w:rsidR="00175BFA" w:rsidRDefault="00175BFA" w:rsidP="00175BFA">
            <w:pPr>
              <w:pStyle w:val="En-tte"/>
              <w:tabs>
                <w:tab w:val="clear" w:pos="4536"/>
                <w:tab w:val="clear" w:pos="9072"/>
              </w:tabs>
              <w:rPr>
                <w:rFonts w:ascii="Times" w:hAnsi="Times" w:cs="Arial"/>
              </w:rPr>
            </w:pPr>
            <w:r>
              <w:rPr>
                <w:rFonts w:ascii="Times" w:hAnsi="Times" w:cs="Arial"/>
                <w:sz w:val="22"/>
              </w:rPr>
              <w:t>Actions à droit de vote double</w:t>
            </w:r>
          </w:p>
          <w:p w:rsidR="00175BFA" w:rsidRPr="00B321C0" w:rsidRDefault="00175BFA" w:rsidP="00175BFA">
            <w:pPr>
              <w:pStyle w:val="En-tte"/>
              <w:tabs>
                <w:tab w:val="clear" w:pos="4536"/>
                <w:tab w:val="clear" w:pos="9072"/>
              </w:tabs>
              <w:rPr>
                <w:rFonts w:ascii="Times" w:hAnsi="Times" w:cs="Arial"/>
              </w:rPr>
            </w:pPr>
            <w:r>
              <w:rPr>
                <w:rFonts w:ascii="Times" w:hAnsi="Times" w:cs="Arial"/>
                <w:sz w:val="22"/>
              </w:rPr>
              <w:t>Actions à dividendes prioritaires</w:t>
            </w:r>
          </w:p>
        </w:tc>
        <w:tc>
          <w:tcPr>
            <w:tcW w:w="1006" w:type="dxa"/>
            <w:tcBorders>
              <w:left w:val="dotted" w:sz="4" w:space="0" w:color="auto"/>
            </w:tcBorders>
            <w:shd w:val="clear" w:color="auto" w:fill="auto"/>
          </w:tcPr>
          <w:p w:rsidR="00175BFA" w:rsidRDefault="00175BFA" w:rsidP="00175BFA">
            <w:pPr>
              <w:pStyle w:val="En-tte"/>
              <w:tabs>
                <w:tab w:val="clear" w:pos="4536"/>
                <w:tab w:val="clear" w:pos="9072"/>
              </w:tabs>
              <w:jc w:val="right"/>
              <w:rPr>
                <w:rFonts w:ascii="Times" w:hAnsi="Times" w:cs="Arial"/>
              </w:rPr>
            </w:pPr>
            <w:r>
              <w:rPr>
                <w:rFonts w:ascii="Times" w:hAnsi="Times" w:cs="Arial"/>
                <w:sz w:val="22"/>
              </w:rPr>
              <w:t>3 000</w:t>
            </w:r>
          </w:p>
          <w:p w:rsidR="00175BFA" w:rsidRDefault="00175BFA" w:rsidP="00175BFA">
            <w:pPr>
              <w:pStyle w:val="En-tte"/>
              <w:tabs>
                <w:tab w:val="clear" w:pos="4536"/>
                <w:tab w:val="clear" w:pos="9072"/>
              </w:tabs>
              <w:jc w:val="right"/>
              <w:rPr>
                <w:rFonts w:ascii="Times" w:hAnsi="Times" w:cs="Arial"/>
              </w:rPr>
            </w:pPr>
            <w:r>
              <w:rPr>
                <w:rFonts w:ascii="Times" w:hAnsi="Times" w:cs="Arial"/>
                <w:sz w:val="22"/>
              </w:rPr>
              <w:t>1 500</w:t>
            </w:r>
          </w:p>
          <w:p w:rsidR="00175BFA" w:rsidRPr="00B321C0" w:rsidRDefault="00175BFA" w:rsidP="00175BFA">
            <w:pPr>
              <w:pStyle w:val="En-tte"/>
              <w:tabs>
                <w:tab w:val="clear" w:pos="4536"/>
                <w:tab w:val="clear" w:pos="9072"/>
              </w:tabs>
              <w:jc w:val="right"/>
              <w:rPr>
                <w:rFonts w:ascii="Times" w:hAnsi="Times" w:cs="Arial"/>
              </w:rPr>
            </w:pPr>
            <w:r>
              <w:rPr>
                <w:rFonts w:ascii="Times" w:hAnsi="Times" w:cs="Arial"/>
                <w:sz w:val="22"/>
              </w:rPr>
              <w:t>1 000</w:t>
            </w:r>
          </w:p>
        </w:tc>
      </w:tr>
      <w:tr w:rsidR="00175BFA" w:rsidRPr="00B321C0" w:rsidTr="00175BFA">
        <w:trPr>
          <w:jc w:val="center"/>
        </w:trPr>
        <w:tc>
          <w:tcPr>
            <w:tcW w:w="2823" w:type="dxa"/>
            <w:shd w:val="clear" w:color="auto" w:fill="auto"/>
            <w:vAlign w:val="center"/>
          </w:tcPr>
          <w:p w:rsidR="00175BFA" w:rsidRPr="00B321C0" w:rsidRDefault="00175BFA" w:rsidP="00175BFA">
            <w:pPr>
              <w:pStyle w:val="En-tte"/>
              <w:tabs>
                <w:tab w:val="clear" w:pos="4536"/>
                <w:tab w:val="clear" w:pos="9072"/>
              </w:tabs>
              <w:rPr>
                <w:rFonts w:ascii="Times" w:hAnsi="Times" w:cs="Arial"/>
              </w:rPr>
            </w:pPr>
            <w:r>
              <w:rPr>
                <w:rFonts w:ascii="Times" w:hAnsi="Times" w:cs="Arial"/>
                <w:sz w:val="22"/>
              </w:rPr>
              <w:t>Titres VETI FÉE SAS</w:t>
            </w:r>
          </w:p>
        </w:tc>
        <w:tc>
          <w:tcPr>
            <w:tcW w:w="3638" w:type="dxa"/>
            <w:tcBorders>
              <w:right w:val="dotted" w:sz="4" w:space="0" w:color="auto"/>
            </w:tcBorders>
            <w:shd w:val="clear" w:color="auto" w:fill="auto"/>
          </w:tcPr>
          <w:p w:rsidR="00175BFA" w:rsidRPr="00B321C0" w:rsidRDefault="00175BFA" w:rsidP="00175BFA">
            <w:pPr>
              <w:pStyle w:val="En-tte"/>
              <w:tabs>
                <w:tab w:val="clear" w:pos="4536"/>
                <w:tab w:val="clear" w:pos="9072"/>
              </w:tabs>
              <w:rPr>
                <w:rFonts w:ascii="Times" w:hAnsi="Times" w:cs="Arial"/>
              </w:rPr>
            </w:pPr>
            <w:r>
              <w:rPr>
                <w:rFonts w:ascii="Times" w:hAnsi="Times" w:cs="Arial"/>
                <w:sz w:val="22"/>
              </w:rPr>
              <w:t>Actions ordinaires</w:t>
            </w:r>
          </w:p>
        </w:tc>
        <w:tc>
          <w:tcPr>
            <w:tcW w:w="1006" w:type="dxa"/>
            <w:tcBorders>
              <w:left w:val="dotted" w:sz="4" w:space="0" w:color="auto"/>
            </w:tcBorders>
            <w:shd w:val="clear" w:color="auto" w:fill="auto"/>
          </w:tcPr>
          <w:p w:rsidR="00175BFA" w:rsidRPr="00B321C0" w:rsidRDefault="002B7B32" w:rsidP="00175BFA">
            <w:pPr>
              <w:pStyle w:val="En-tte"/>
              <w:tabs>
                <w:tab w:val="clear" w:pos="4536"/>
                <w:tab w:val="clear" w:pos="9072"/>
              </w:tabs>
              <w:jc w:val="right"/>
              <w:rPr>
                <w:rFonts w:ascii="Times" w:hAnsi="Times" w:cs="Arial"/>
              </w:rPr>
            </w:pPr>
            <w:r>
              <w:rPr>
                <w:rFonts w:ascii="Times" w:hAnsi="Times" w:cs="Arial"/>
                <w:sz w:val="22"/>
              </w:rPr>
              <w:t>6 0</w:t>
            </w:r>
            <w:r w:rsidR="00175BFA">
              <w:rPr>
                <w:rFonts w:ascii="Times" w:hAnsi="Times" w:cs="Arial"/>
                <w:sz w:val="22"/>
              </w:rPr>
              <w:t>00</w:t>
            </w:r>
          </w:p>
        </w:tc>
      </w:tr>
      <w:tr w:rsidR="00175BFA" w:rsidRPr="00B321C0" w:rsidTr="00175BFA">
        <w:trPr>
          <w:jc w:val="center"/>
        </w:trPr>
        <w:tc>
          <w:tcPr>
            <w:tcW w:w="2823" w:type="dxa"/>
            <w:shd w:val="clear" w:color="auto" w:fill="auto"/>
            <w:vAlign w:val="center"/>
          </w:tcPr>
          <w:p w:rsidR="00175BFA" w:rsidRDefault="00175BFA" w:rsidP="00175BFA">
            <w:pPr>
              <w:pStyle w:val="En-tte"/>
              <w:tabs>
                <w:tab w:val="clear" w:pos="4536"/>
                <w:tab w:val="clear" w:pos="9072"/>
              </w:tabs>
              <w:rPr>
                <w:rFonts w:ascii="Times" w:hAnsi="Times" w:cs="Arial"/>
              </w:rPr>
            </w:pPr>
            <w:r>
              <w:rPr>
                <w:rFonts w:ascii="Times" w:hAnsi="Times" w:cs="Arial"/>
                <w:sz w:val="22"/>
              </w:rPr>
              <w:t>Titres CHAUSS SAS</w:t>
            </w:r>
          </w:p>
        </w:tc>
        <w:tc>
          <w:tcPr>
            <w:tcW w:w="3638" w:type="dxa"/>
            <w:tcBorders>
              <w:right w:val="dotted" w:sz="4" w:space="0" w:color="auto"/>
            </w:tcBorders>
            <w:shd w:val="clear" w:color="auto" w:fill="auto"/>
          </w:tcPr>
          <w:p w:rsidR="00175BFA" w:rsidRDefault="00175BFA" w:rsidP="00175BFA">
            <w:pPr>
              <w:pStyle w:val="En-tte"/>
              <w:tabs>
                <w:tab w:val="clear" w:pos="4536"/>
                <w:tab w:val="clear" w:pos="9072"/>
              </w:tabs>
              <w:rPr>
                <w:rFonts w:ascii="Times" w:hAnsi="Times" w:cs="Arial"/>
              </w:rPr>
            </w:pPr>
            <w:r>
              <w:rPr>
                <w:rFonts w:ascii="Times" w:hAnsi="Times" w:cs="Arial"/>
                <w:sz w:val="22"/>
              </w:rPr>
              <w:t>Actions ordinaires</w:t>
            </w:r>
          </w:p>
          <w:p w:rsidR="00175BFA" w:rsidRDefault="00175BFA" w:rsidP="00175BFA">
            <w:pPr>
              <w:pStyle w:val="En-tte"/>
              <w:tabs>
                <w:tab w:val="clear" w:pos="4536"/>
                <w:tab w:val="clear" w:pos="9072"/>
              </w:tabs>
              <w:rPr>
                <w:rFonts w:ascii="Times" w:hAnsi="Times" w:cs="Arial"/>
              </w:rPr>
            </w:pPr>
            <w:r>
              <w:rPr>
                <w:rFonts w:ascii="Times" w:hAnsi="Times" w:cs="Arial"/>
                <w:sz w:val="22"/>
              </w:rPr>
              <w:t>Certificats de droit de vote</w:t>
            </w:r>
          </w:p>
          <w:p w:rsidR="002B7B32" w:rsidRPr="00B321C0" w:rsidRDefault="002B7B32" w:rsidP="00175BFA">
            <w:pPr>
              <w:pStyle w:val="En-tte"/>
              <w:tabs>
                <w:tab w:val="clear" w:pos="4536"/>
                <w:tab w:val="clear" w:pos="9072"/>
              </w:tabs>
              <w:rPr>
                <w:rFonts w:ascii="Times" w:hAnsi="Times" w:cs="Arial"/>
              </w:rPr>
            </w:pPr>
            <w:r>
              <w:rPr>
                <w:rFonts w:ascii="Times" w:hAnsi="Times" w:cs="Arial"/>
                <w:sz w:val="22"/>
              </w:rPr>
              <w:t>Certificats d’investissement</w:t>
            </w:r>
          </w:p>
        </w:tc>
        <w:tc>
          <w:tcPr>
            <w:tcW w:w="1006" w:type="dxa"/>
            <w:tcBorders>
              <w:left w:val="dotted" w:sz="4" w:space="0" w:color="auto"/>
            </w:tcBorders>
            <w:shd w:val="clear" w:color="auto" w:fill="auto"/>
          </w:tcPr>
          <w:p w:rsidR="00175BFA" w:rsidRDefault="000A7AF4" w:rsidP="00175BFA">
            <w:pPr>
              <w:pStyle w:val="En-tte"/>
              <w:tabs>
                <w:tab w:val="clear" w:pos="4536"/>
                <w:tab w:val="clear" w:pos="9072"/>
              </w:tabs>
              <w:jc w:val="right"/>
              <w:rPr>
                <w:rFonts w:ascii="Times" w:hAnsi="Times" w:cs="Arial"/>
              </w:rPr>
            </w:pPr>
            <w:r>
              <w:rPr>
                <w:rFonts w:ascii="Times" w:hAnsi="Times" w:cs="Arial"/>
                <w:sz w:val="22"/>
              </w:rPr>
              <w:t>3 65</w:t>
            </w:r>
            <w:r w:rsidR="00175BFA">
              <w:rPr>
                <w:rFonts w:ascii="Times" w:hAnsi="Times" w:cs="Arial"/>
                <w:sz w:val="22"/>
              </w:rPr>
              <w:t>0</w:t>
            </w:r>
          </w:p>
          <w:p w:rsidR="00175BFA" w:rsidRDefault="00175BFA" w:rsidP="00175BFA">
            <w:pPr>
              <w:pStyle w:val="En-tte"/>
              <w:tabs>
                <w:tab w:val="clear" w:pos="4536"/>
                <w:tab w:val="clear" w:pos="9072"/>
              </w:tabs>
              <w:jc w:val="right"/>
              <w:rPr>
                <w:rFonts w:ascii="Times" w:hAnsi="Times" w:cs="Arial"/>
              </w:rPr>
            </w:pPr>
            <w:r>
              <w:rPr>
                <w:rFonts w:ascii="Times" w:hAnsi="Times" w:cs="Arial"/>
                <w:sz w:val="22"/>
              </w:rPr>
              <w:t>250</w:t>
            </w:r>
          </w:p>
          <w:p w:rsidR="002B7B32" w:rsidRPr="00B321C0" w:rsidRDefault="002B7B32" w:rsidP="00175BFA">
            <w:pPr>
              <w:pStyle w:val="En-tte"/>
              <w:tabs>
                <w:tab w:val="clear" w:pos="4536"/>
                <w:tab w:val="clear" w:pos="9072"/>
              </w:tabs>
              <w:jc w:val="right"/>
              <w:rPr>
                <w:rFonts w:ascii="Times" w:hAnsi="Times" w:cs="Arial"/>
              </w:rPr>
            </w:pPr>
            <w:r>
              <w:rPr>
                <w:rFonts w:ascii="Times" w:hAnsi="Times" w:cs="Arial"/>
                <w:sz w:val="22"/>
              </w:rPr>
              <w:t>1 550</w:t>
            </w:r>
          </w:p>
        </w:tc>
      </w:tr>
    </w:tbl>
    <w:p w:rsidR="00175BFA" w:rsidRPr="009945C1" w:rsidRDefault="00952AE6" w:rsidP="0027376E">
      <w:pPr>
        <w:pStyle w:val="En-tte"/>
        <w:tabs>
          <w:tab w:val="clear" w:pos="4536"/>
          <w:tab w:val="clear" w:pos="9072"/>
        </w:tabs>
        <w:spacing w:before="120"/>
        <w:rPr>
          <w:rFonts w:ascii="Times" w:hAnsi="Times" w:cs="Arial"/>
          <w:b/>
          <w:sz w:val="22"/>
        </w:rPr>
      </w:pPr>
      <w:r>
        <w:rPr>
          <w:rFonts w:ascii="Times" w:hAnsi="Times" w:cs="Arial"/>
          <w:sz w:val="22"/>
        </w:rPr>
        <w:t xml:space="preserve">La société VETENFANT a désigné au cours des quatre derniers exercices les deux tiers des administrateurs de la </w:t>
      </w:r>
      <w:r w:rsidR="00F26DB3">
        <w:rPr>
          <w:rFonts w:ascii="Times" w:hAnsi="Times" w:cs="Arial"/>
          <w:sz w:val="22"/>
        </w:rPr>
        <w:t>s</w:t>
      </w:r>
      <w:r w:rsidR="00175BFA">
        <w:rPr>
          <w:rFonts w:ascii="Times" w:hAnsi="Times" w:cs="Arial"/>
          <w:sz w:val="22"/>
        </w:rPr>
        <w:t>ociété P’TIT CHOU SAS</w:t>
      </w:r>
      <w:r>
        <w:rPr>
          <w:rFonts w:ascii="Times" w:hAnsi="Times" w:cs="Arial"/>
          <w:sz w:val="22"/>
        </w:rPr>
        <w:t xml:space="preserve">. </w:t>
      </w:r>
      <w:r w:rsidR="00F26DB3">
        <w:rPr>
          <w:rFonts w:ascii="Times" w:hAnsi="Times" w:cs="Arial"/>
          <w:sz w:val="22"/>
        </w:rPr>
        <w:t xml:space="preserve">La société </w:t>
      </w:r>
      <w:r w:rsidR="00175BFA" w:rsidRPr="00051F02">
        <w:rPr>
          <w:rFonts w:ascii="Times" w:hAnsi="Times" w:cs="Arial"/>
          <w:sz w:val="22"/>
        </w:rPr>
        <w:t>VETENFANT exerce les pouvoirs de décision</w:t>
      </w:r>
      <w:r w:rsidR="00F26DB3">
        <w:rPr>
          <w:rFonts w:ascii="Times" w:hAnsi="Times" w:cs="Arial"/>
          <w:sz w:val="22"/>
        </w:rPr>
        <w:t>.</w:t>
      </w:r>
      <w:r>
        <w:rPr>
          <w:rFonts w:ascii="Times" w:hAnsi="Times" w:cs="Arial"/>
          <w:sz w:val="22"/>
        </w:rPr>
        <w:t xml:space="preserve"> </w:t>
      </w:r>
    </w:p>
    <w:p w:rsidR="00175BFA" w:rsidRPr="00051F02" w:rsidRDefault="00175BFA" w:rsidP="009945C1">
      <w:pPr>
        <w:pStyle w:val="En-tte"/>
        <w:tabs>
          <w:tab w:val="clear" w:pos="4536"/>
          <w:tab w:val="clear" w:pos="9072"/>
        </w:tabs>
        <w:rPr>
          <w:rFonts w:ascii="Times" w:hAnsi="Times" w:cs="Arial"/>
          <w:sz w:val="22"/>
        </w:rPr>
      </w:pPr>
      <w:r>
        <w:rPr>
          <w:rFonts w:ascii="Times" w:hAnsi="Times" w:cs="Arial"/>
          <w:sz w:val="22"/>
        </w:rPr>
        <w:t>La société MATELOT SAS</w:t>
      </w:r>
      <w:r w:rsidRPr="00051F02">
        <w:rPr>
          <w:rFonts w:ascii="Times" w:hAnsi="Times" w:cs="Arial"/>
          <w:sz w:val="22"/>
        </w:rPr>
        <w:t xml:space="preserve"> a émis 10 000 obligat</w:t>
      </w:r>
      <w:r>
        <w:rPr>
          <w:rFonts w:ascii="Times" w:hAnsi="Times" w:cs="Arial"/>
          <w:sz w:val="22"/>
        </w:rPr>
        <w:t xml:space="preserve">ions remboursables en actions (1 </w:t>
      </w:r>
      <w:r w:rsidRPr="006B5315">
        <w:rPr>
          <w:rFonts w:ascii="Times" w:hAnsi="Times" w:cs="Arial"/>
          <w:sz w:val="22"/>
        </w:rPr>
        <w:t xml:space="preserve">action </w:t>
      </w:r>
      <w:r w:rsidR="006B5315" w:rsidRPr="006B5315">
        <w:rPr>
          <w:rFonts w:ascii="Times" w:hAnsi="Times" w:cs="Arial"/>
          <w:sz w:val="22"/>
        </w:rPr>
        <w:t>MATELOT</w:t>
      </w:r>
      <w:r w:rsidRPr="006B5315">
        <w:rPr>
          <w:rFonts w:ascii="Times" w:hAnsi="Times" w:cs="Arial"/>
          <w:sz w:val="22"/>
        </w:rPr>
        <w:t xml:space="preserve"> par</w:t>
      </w:r>
      <w:r>
        <w:rPr>
          <w:rFonts w:ascii="Times" w:hAnsi="Times" w:cs="Arial"/>
          <w:sz w:val="22"/>
        </w:rPr>
        <w:t xml:space="preserve"> obligation). L</w:t>
      </w:r>
      <w:r w:rsidRPr="00051F02">
        <w:rPr>
          <w:rFonts w:ascii="Times" w:hAnsi="Times" w:cs="Arial"/>
          <w:sz w:val="22"/>
        </w:rPr>
        <w:t xml:space="preserve">a société VETENFANT détient </w:t>
      </w:r>
      <w:r>
        <w:rPr>
          <w:rFonts w:ascii="Times" w:hAnsi="Times" w:cs="Arial"/>
          <w:sz w:val="22"/>
        </w:rPr>
        <w:t xml:space="preserve"> 500 ORA. Les droits peuvent être immédiatement exercés.</w:t>
      </w:r>
    </w:p>
    <w:p w:rsidR="00175BFA" w:rsidRDefault="00175BFA" w:rsidP="00175BFA">
      <w:pPr>
        <w:pStyle w:val="En-tte"/>
        <w:tabs>
          <w:tab w:val="clear" w:pos="4536"/>
          <w:tab w:val="clear" w:pos="9072"/>
        </w:tabs>
        <w:rPr>
          <w:rFonts w:ascii="Times" w:hAnsi="Times" w:cs="Arial"/>
          <w:sz w:val="22"/>
        </w:rPr>
      </w:pPr>
      <w:r>
        <w:rPr>
          <w:rFonts w:ascii="Times" w:hAnsi="Times" w:cs="Arial"/>
          <w:sz w:val="22"/>
        </w:rPr>
        <w:t>Les actions de la société VETI FÉE sont démembrées, la société VETENFANT</w:t>
      </w:r>
      <w:r w:rsidRPr="00051F02">
        <w:rPr>
          <w:rFonts w:ascii="Times" w:hAnsi="Times" w:cs="Arial"/>
          <w:sz w:val="22"/>
        </w:rPr>
        <w:t xml:space="preserve"> ne détient que l’usufruit sur sa participation.</w:t>
      </w:r>
    </w:p>
    <w:p w:rsidR="00175BFA" w:rsidRDefault="00175BFA" w:rsidP="0027376E">
      <w:pPr>
        <w:pStyle w:val="En-tte"/>
        <w:tabs>
          <w:tab w:val="clear" w:pos="4536"/>
          <w:tab w:val="clear" w:pos="9072"/>
        </w:tabs>
        <w:spacing w:before="120"/>
        <w:rPr>
          <w:rFonts w:ascii="Times" w:hAnsi="Times" w:cs="Arial"/>
          <w:b/>
          <w:sz w:val="22"/>
        </w:rPr>
      </w:pPr>
      <w:r w:rsidRPr="003963C3">
        <w:rPr>
          <w:rFonts w:ascii="Times" w:hAnsi="Times" w:cs="Arial"/>
          <w:b/>
          <w:sz w:val="22"/>
        </w:rPr>
        <w:t>Co</w:t>
      </w:r>
      <w:r>
        <w:rPr>
          <w:rFonts w:ascii="Times" w:hAnsi="Times" w:cs="Arial"/>
          <w:b/>
          <w:sz w:val="22"/>
        </w:rPr>
        <w:t>mpte « titres de participation »</w:t>
      </w:r>
      <w:r w:rsidRPr="003963C3">
        <w:rPr>
          <w:rFonts w:ascii="Times" w:hAnsi="Times" w:cs="Arial"/>
          <w:b/>
          <w:sz w:val="22"/>
        </w:rPr>
        <w:t xml:space="preserve"> </w:t>
      </w:r>
      <w:r w:rsidR="003B7684">
        <w:rPr>
          <w:rFonts w:ascii="Times" w:hAnsi="Times" w:cs="Arial"/>
          <w:b/>
          <w:sz w:val="22"/>
        </w:rPr>
        <w:t>dans les comptes de la société T</w:t>
      </w:r>
      <w:r w:rsidRPr="003963C3">
        <w:rPr>
          <w:rFonts w:ascii="Times" w:hAnsi="Times" w:cs="Arial"/>
          <w:b/>
          <w:sz w:val="22"/>
        </w:rPr>
        <w:t>OM &amp; CLOÉ au 31/12/2016</w:t>
      </w:r>
    </w:p>
    <w:p w:rsidR="00026F0D" w:rsidRPr="009945C1" w:rsidRDefault="00026F0D" w:rsidP="003B7684">
      <w:pPr>
        <w:pStyle w:val="En-tte"/>
        <w:tabs>
          <w:tab w:val="clear" w:pos="4536"/>
          <w:tab w:val="clear" w:pos="9072"/>
        </w:tabs>
        <w:rPr>
          <w:rFonts w:ascii="Times" w:hAnsi="Times" w:cs="Arial"/>
          <w:b/>
          <w:sz w:val="22"/>
        </w:rPr>
      </w:pP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3"/>
        <w:gridCol w:w="3638"/>
        <w:gridCol w:w="1006"/>
      </w:tblGrid>
      <w:tr w:rsidR="00175BFA" w:rsidRPr="0006017D" w:rsidTr="00175BFA">
        <w:trPr>
          <w:jc w:val="center"/>
        </w:trPr>
        <w:tc>
          <w:tcPr>
            <w:tcW w:w="2823" w:type="dxa"/>
            <w:shd w:val="clear" w:color="auto" w:fill="auto"/>
          </w:tcPr>
          <w:p w:rsidR="00175BFA" w:rsidRPr="0006017D" w:rsidRDefault="00175BFA" w:rsidP="00175BFA">
            <w:pPr>
              <w:pStyle w:val="En-tte"/>
              <w:tabs>
                <w:tab w:val="clear" w:pos="4536"/>
                <w:tab w:val="clear" w:pos="9072"/>
              </w:tabs>
              <w:rPr>
                <w:rFonts w:ascii="Times" w:hAnsi="Times" w:cs="Arial"/>
                <w:b/>
              </w:rPr>
            </w:pPr>
          </w:p>
        </w:tc>
        <w:tc>
          <w:tcPr>
            <w:tcW w:w="4644" w:type="dxa"/>
            <w:gridSpan w:val="2"/>
            <w:tcBorders>
              <w:right w:val="dotted" w:sz="4" w:space="0" w:color="auto"/>
            </w:tcBorders>
            <w:shd w:val="clear" w:color="auto" w:fill="auto"/>
          </w:tcPr>
          <w:p w:rsidR="00175BFA" w:rsidRPr="0006017D" w:rsidRDefault="00175BFA" w:rsidP="00175BFA">
            <w:pPr>
              <w:pStyle w:val="En-tte"/>
              <w:tabs>
                <w:tab w:val="clear" w:pos="4536"/>
                <w:tab w:val="clear" w:pos="9072"/>
              </w:tabs>
              <w:jc w:val="center"/>
              <w:rPr>
                <w:rFonts w:ascii="Times" w:hAnsi="Times" w:cs="Arial"/>
                <w:b/>
              </w:rPr>
            </w:pPr>
            <w:r w:rsidRPr="0006017D">
              <w:rPr>
                <w:rFonts w:ascii="Times" w:hAnsi="Times" w:cs="Arial"/>
                <w:b/>
                <w:sz w:val="22"/>
              </w:rPr>
              <w:t>Nombre d’actions</w:t>
            </w:r>
          </w:p>
        </w:tc>
      </w:tr>
      <w:tr w:rsidR="00175BFA" w:rsidRPr="00B321C0" w:rsidTr="00175BFA">
        <w:trPr>
          <w:jc w:val="center"/>
        </w:trPr>
        <w:tc>
          <w:tcPr>
            <w:tcW w:w="2823" w:type="dxa"/>
            <w:shd w:val="clear" w:color="auto" w:fill="auto"/>
            <w:vAlign w:val="center"/>
          </w:tcPr>
          <w:p w:rsidR="00175BFA" w:rsidRPr="00B321C0" w:rsidRDefault="00175BFA" w:rsidP="00175BFA">
            <w:pPr>
              <w:pStyle w:val="En-tte"/>
              <w:tabs>
                <w:tab w:val="clear" w:pos="4536"/>
                <w:tab w:val="clear" w:pos="9072"/>
              </w:tabs>
              <w:rPr>
                <w:rFonts w:ascii="Times" w:hAnsi="Times" w:cs="Arial"/>
              </w:rPr>
            </w:pPr>
            <w:r>
              <w:rPr>
                <w:rFonts w:ascii="Times" w:hAnsi="Times" w:cs="Arial"/>
                <w:sz w:val="22"/>
              </w:rPr>
              <w:t>Titres CHAUSS SAS</w:t>
            </w:r>
          </w:p>
        </w:tc>
        <w:tc>
          <w:tcPr>
            <w:tcW w:w="3638" w:type="dxa"/>
            <w:tcBorders>
              <w:right w:val="dotted" w:sz="4" w:space="0" w:color="auto"/>
            </w:tcBorders>
            <w:shd w:val="clear" w:color="auto" w:fill="auto"/>
          </w:tcPr>
          <w:p w:rsidR="00175BFA" w:rsidRDefault="00175BFA" w:rsidP="00175BFA">
            <w:pPr>
              <w:pStyle w:val="En-tte"/>
              <w:tabs>
                <w:tab w:val="clear" w:pos="4536"/>
                <w:tab w:val="clear" w:pos="9072"/>
              </w:tabs>
              <w:rPr>
                <w:rFonts w:ascii="Times" w:hAnsi="Times" w:cs="Arial"/>
              </w:rPr>
            </w:pPr>
            <w:r>
              <w:rPr>
                <w:rFonts w:ascii="Times" w:hAnsi="Times" w:cs="Arial"/>
                <w:sz w:val="22"/>
              </w:rPr>
              <w:t>Actions ordinaires</w:t>
            </w:r>
          </w:p>
          <w:p w:rsidR="002B7B32" w:rsidRPr="00B321C0" w:rsidRDefault="00175BFA" w:rsidP="002B7B32">
            <w:pPr>
              <w:pStyle w:val="En-tte"/>
              <w:tabs>
                <w:tab w:val="clear" w:pos="4536"/>
                <w:tab w:val="clear" w:pos="9072"/>
              </w:tabs>
              <w:rPr>
                <w:rFonts w:ascii="Times" w:hAnsi="Times" w:cs="Arial"/>
              </w:rPr>
            </w:pPr>
            <w:r>
              <w:rPr>
                <w:rFonts w:ascii="Times" w:hAnsi="Times" w:cs="Arial"/>
                <w:sz w:val="22"/>
              </w:rPr>
              <w:t>Certificats de droit de vote</w:t>
            </w:r>
          </w:p>
        </w:tc>
        <w:tc>
          <w:tcPr>
            <w:tcW w:w="1006" w:type="dxa"/>
            <w:tcBorders>
              <w:left w:val="dotted" w:sz="4" w:space="0" w:color="auto"/>
            </w:tcBorders>
            <w:shd w:val="clear" w:color="auto" w:fill="auto"/>
          </w:tcPr>
          <w:p w:rsidR="00175BFA" w:rsidRDefault="00175BFA" w:rsidP="00175BFA">
            <w:pPr>
              <w:pStyle w:val="En-tte"/>
              <w:tabs>
                <w:tab w:val="clear" w:pos="4536"/>
                <w:tab w:val="clear" w:pos="9072"/>
              </w:tabs>
              <w:jc w:val="right"/>
              <w:rPr>
                <w:rFonts w:ascii="Times" w:hAnsi="Times" w:cs="Arial"/>
              </w:rPr>
            </w:pPr>
            <w:r>
              <w:rPr>
                <w:rFonts w:ascii="Times" w:hAnsi="Times" w:cs="Arial"/>
                <w:sz w:val="22"/>
              </w:rPr>
              <w:t>3 000</w:t>
            </w:r>
          </w:p>
          <w:p w:rsidR="002B7B32" w:rsidRPr="00B321C0" w:rsidRDefault="00175BFA" w:rsidP="002B7B32">
            <w:pPr>
              <w:pStyle w:val="En-tte"/>
              <w:tabs>
                <w:tab w:val="clear" w:pos="4536"/>
                <w:tab w:val="clear" w:pos="9072"/>
              </w:tabs>
              <w:jc w:val="right"/>
              <w:rPr>
                <w:rFonts w:ascii="Times" w:hAnsi="Times" w:cs="Arial"/>
              </w:rPr>
            </w:pPr>
            <w:r>
              <w:rPr>
                <w:rFonts w:ascii="Times" w:hAnsi="Times" w:cs="Arial"/>
                <w:sz w:val="22"/>
              </w:rPr>
              <w:t>250</w:t>
            </w:r>
          </w:p>
        </w:tc>
      </w:tr>
    </w:tbl>
    <w:p w:rsidR="00D41C2E" w:rsidRDefault="00D41C2E" w:rsidP="009E5040">
      <w:pPr>
        <w:pStyle w:val="En-tte"/>
        <w:tabs>
          <w:tab w:val="clear" w:pos="4536"/>
          <w:tab w:val="clear" w:pos="9072"/>
        </w:tabs>
        <w:spacing w:before="200"/>
        <w:ind w:left="0"/>
        <w:rPr>
          <w:rFonts w:ascii="Times" w:hAnsi="Times" w:cs="Arial"/>
          <w:b/>
          <w:sz w:val="22"/>
        </w:rPr>
      </w:pPr>
    </w:p>
    <w:p w:rsidR="00175BFA" w:rsidRDefault="00175BFA" w:rsidP="0027376E">
      <w:pPr>
        <w:pStyle w:val="En-tte"/>
        <w:tabs>
          <w:tab w:val="clear" w:pos="4536"/>
          <w:tab w:val="clear" w:pos="9072"/>
        </w:tabs>
        <w:spacing w:before="200"/>
        <w:jc w:val="center"/>
        <w:rPr>
          <w:rFonts w:ascii="Times" w:hAnsi="Times" w:cs="Arial"/>
          <w:b/>
          <w:sz w:val="22"/>
        </w:rPr>
      </w:pPr>
      <w:r>
        <w:rPr>
          <w:rFonts w:ascii="Times" w:hAnsi="Times" w:cs="Arial"/>
          <w:b/>
          <w:sz w:val="22"/>
        </w:rPr>
        <w:t>ANNEXE 02.</w:t>
      </w:r>
    </w:p>
    <w:p w:rsidR="00175BFA" w:rsidRPr="004041C6" w:rsidRDefault="00175BFA" w:rsidP="0027376E">
      <w:pPr>
        <w:pStyle w:val="En-tte"/>
        <w:tabs>
          <w:tab w:val="clear" w:pos="4536"/>
          <w:tab w:val="clear" w:pos="9072"/>
        </w:tabs>
        <w:spacing w:after="200"/>
        <w:jc w:val="center"/>
        <w:rPr>
          <w:rFonts w:ascii="Times" w:hAnsi="Times" w:cs="Arial"/>
          <w:b/>
          <w:sz w:val="22"/>
          <w:u w:val="single"/>
        </w:rPr>
      </w:pPr>
      <w:r w:rsidRPr="004041C6">
        <w:rPr>
          <w:rFonts w:ascii="Times" w:hAnsi="Times" w:cs="Arial"/>
          <w:b/>
          <w:sz w:val="22"/>
          <w:u w:val="single"/>
        </w:rPr>
        <w:t>Si</w:t>
      </w:r>
      <w:r>
        <w:rPr>
          <w:rFonts w:ascii="Times" w:hAnsi="Times" w:cs="Arial"/>
          <w:b/>
          <w:sz w:val="22"/>
          <w:u w:val="single"/>
        </w:rPr>
        <w:t>tuation de la société MARKENFANT</w:t>
      </w:r>
    </w:p>
    <w:p w:rsidR="003B7684" w:rsidRDefault="00175BFA" w:rsidP="006B5315">
      <w:pPr>
        <w:pStyle w:val="En-tte"/>
        <w:tabs>
          <w:tab w:val="clear" w:pos="4536"/>
          <w:tab w:val="clear" w:pos="9072"/>
        </w:tabs>
        <w:rPr>
          <w:rFonts w:ascii="Times" w:hAnsi="Times" w:cs="Arial"/>
          <w:sz w:val="22"/>
        </w:rPr>
      </w:pPr>
      <w:r w:rsidRPr="00051F02">
        <w:rPr>
          <w:rFonts w:ascii="Times" w:hAnsi="Times" w:cs="Arial"/>
          <w:sz w:val="22"/>
        </w:rPr>
        <w:t>La société MARKENFANT a été créée spécifique</w:t>
      </w:r>
      <w:r>
        <w:rPr>
          <w:rFonts w:ascii="Times" w:hAnsi="Times" w:cs="Arial"/>
          <w:sz w:val="22"/>
        </w:rPr>
        <w:t>ment pour gérer un projet immobilier porté par le groupe VETENFANT. Ce projet immobilier doit permettre au groupe d’exploiter une grande surface de vente comprenant les principaux magasins du groupe et une zone de loisir</w:t>
      </w:r>
      <w:r w:rsidR="00F26DB3">
        <w:rPr>
          <w:rFonts w:ascii="Times" w:hAnsi="Times" w:cs="Arial"/>
          <w:sz w:val="22"/>
        </w:rPr>
        <w:t>s</w:t>
      </w:r>
      <w:r>
        <w:rPr>
          <w:rFonts w:ascii="Times" w:hAnsi="Times" w:cs="Arial"/>
          <w:sz w:val="22"/>
        </w:rPr>
        <w:t>. Trois investisseurs figurent au capital de MARKENFANT : deux banques et une société spécialisée dans la maîtrise d’ouvrage</w:t>
      </w:r>
      <w:r w:rsidR="003B7684">
        <w:rPr>
          <w:rFonts w:ascii="Times" w:hAnsi="Times" w:cs="Arial"/>
          <w:sz w:val="22"/>
        </w:rPr>
        <w:t>.</w:t>
      </w:r>
      <w:r>
        <w:rPr>
          <w:rFonts w:ascii="Times" w:hAnsi="Times" w:cs="Arial"/>
          <w:sz w:val="22"/>
        </w:rPr>
        <w:t xml:space="preserve"> </w:t>
      </w:r>
      <w:r w:rsidR="003B7684">
        <w:rPr>
          <w:rFonts w:ascii="Times" w:hAnsi="Times" w:cs="Arial"/>
          <w:sz w:val="22"/>
        </w:rPr>
        <w:t>L</w:t>
      </w:r>
      <w:r>
        <w:rPr>
          <w:rFonts w:ascii="Times" w:hAnsi="Times" w:cs="Arial"/>
          <w:sz w:val="22"/>
        </w:rPr>
        <w:t>a société VETENFANT dispose de 10 % des droits de vote. L</w:t>
      </w:r>
      <w:r w:rsidRPr="00051F02">
        <w:rPr>
          <w:rFonts w:ascii="Times" w:hAnsi="Times" w:cs="Arial"/>
          <w:sz w:val="22"/>
        </w:rPr>
        <w:t xml:space="preserve">e </w:t>
      </w:r>
      <w:r>
        <w:rPr>
          <w:rFonts w:ascii="Times" w:hAnsi="Times" w:cs="Arial"/>
          <w:sz w:val="22"/>
        </w:rPr>
        <w:t xml:space="preserve">contrat signé avec les investisseurs et les financeurs du </w:t>
      </w:r>
      <w:r w:rsidRPr="00051F02">
        <w:rPr>
          <w:rFonts w:ascii="Times" w:hAnsi="Times" w:cs="Arial"/>
          <w:sz w:val="22"/>
        </w:rPr>
        <w:t xml:space="preserve">projet prévoit que </w:t>
      </w:r>
      <w:r w:rsidR="00F0726B">
        <w:rPr>
          <w:rFonts w:ascii="Times" w:hAnsi="Times" w:cs="Arial"/>
          <w:sz w:val="22"/>
        </w:rPr>
        <w:t xml:space="preserve">la société </w:t>
      </w:r>
      <w:r w:rsidRPr="00051F02">
        <w:rPr>
          <w:rFonts w:ascii="Times" w:hAnsi="Times" w:cs="Arial"/>
          <w:sz w:val="22"/>
        </w:rPr>
        <w:t xml:space="preserve">VETENFANT se porte garante </w:t>
      </w:r>
      <w:r>
        <w:rPr>
          <w:rFonts w:ascii="Times" w:hAnsi="Times" w:cs="Arial"/>
          <w:sz w:val="22"/>
        </w:rPr>
        <w:t xml:space="preserve">de l’intégralité des </w:t>
      </w:r>
      <w:r w:rsidRPr="00051F02">
        <w:rPr>
          <w:rFonts w:ascii="Times" w:hAnsi="Times" w:cs="Arial"/>
          <w:sz w:val="22"/>
        </w:rPr>
        <w:t>risques de gestion.</w:t>
      </w:r>
      <w:r>
        <w:rPr>
          <w:rFonts w:ascii="Times" w:hAnsi="Times" w:cs="Arial"/>
          <w:sz w:val="22"/>
        </w:rPr>
        <w:t xml:space="preserve"> Ains</w:t>
      </w:r>
      <w:r w:rsidR="00F26DB3">
        <w:rPr>
          <w:rFonts w:ascii="Times" w:hAnsi="Times" w:cs="Arial"/>
          <w:sz w:val="22"/>
        </w:rPr>
        <w:t>i, si les loyers versés à MARK</w:t>
      </w:r>
      <w:r>
        <w:rPr>
          <w:rFonts w:ascii="Times" w:hAnsi="Times" w:cs="Arial"/>
          <w:sz w:val="22"/>
        </w:rPr>
        <w:t>ENFANT ne permettent pas d’honorer les échéances de la société, VETENFANT s’est engagé</w:t>
      </w:r>
      <w:r w:rsidR="000C06DB">
        <w:rPr>
          <w:rFonts w:ascii="Times" w:hAnsi="Times" w:cs="Arial"/>
          <w:sz w:val="22"/>
        </w:rPr>
        <w:t>e</w:t>
      </w:r>
      <w:r w:rsidR="00F26DB3">
        <w:rPr>
          <w:rFonts w:ascii="Times" w:hAnsi="Times" w:cs="Arial"/>
          <w:sz w:val="22"/>
        </w:rPr>
        <w:t xml:space="preserve"> à se substituer à MARK</w:t>
      </w:r>
      <w:r>
        <w:rPr>
          <w:rFonts w:ascii="Times" w:hAnsi="Times" w:cs="Arial"/>
          <w:sz w:val="22"/>
        </w:rPr>
        <w:t xml:space="preserve">ENFANT. </w:t>
      </w:r>
    </w:p>
    <w:p w:rsidR="009354B5" w:rsidRDefault="003B7684" w:rsidP="006B5315">
      <w:pPr>
        <w:pStyle w:val="En-tte"/>
        <w:tabs>
          <w:tab w:val="clear" w:pos="4536"/>
          <w:tab w:val="clear" w:pos="9072"/>
        </w:tabs>
        <w:rPr>
          <w:rFonts w:ascii="Times" w:hAnsi="Times" w:cs="Arial"/>
          <w:sz w:val="22"/>
        </w:rPr>
      </w:pPr>
      <w:r>
        <w:rPr>
          <w:rFonts w:ascii="Times" w:hAnsi="Times" w:cs="Arial"/>
          <w:sz w:val="22"/>
        </w:rPr>
        <w:t>C</w:t>
      </w:r>
      <w:r w:rsidR="00F0726B">
        <w:rPr>
          <w:rFonts w:ascii="Times" w:hAnsi="Times" w:cs="Arial"/>
          <w:sz w:val="22"/>
        </w:rPr>
        <w:t>ertaines dispositions</w:t>
      </w:r>
      <w:r w:rsidR="00175BFA">
        <w:rPr>
          <w:rFonts w:ascii="Times" w:hAnsi="Times" w:cs="Arial"/>
          <w:sz w:val="22"/>
        </w:rPr>
        <w:t xml:space="preserve"> </w:t>
      </w:r>
      <w:r w:rsidR="00F0726B">
        <w:rPr>
          <w:rFonts w:ascii="Times" w:hAnsi="Times" w:cs="Arial"/>
          <w:sz w:val="22"/>
        </w:rPr>
        <w:t>contractuelles</w:t>
      </w:r>
      <w:r w:rsidR="00AD7D55">
        <w:rPr>
          <w:rFonts w:ascii="Times" w:hAnsi="Times" w:cs="Arial"/>
          <w:sz w:val="22"/>
        </w:rPr>
        <w:t xml:space="preserve"> conclues </w:t>
      </w:r>
      <w:r w:rsidR="00F26DB3">
        <w:rPr>
          <w:rFonts w:ascii="Times" w:hAnsi="Times" w:cs="Arial"/>
          <w:sz w:val="22"/>
        </w:rPr>
        <w:t>avec les investisseurs de MARK</w:t>
      </w:r>
      <w:r w:rsidR="00AD7D55">
        <w:rPr>
          <w:rFonts w:ascii="Times" w:hAnsi="Times" w:cs="Arial"/>
          <w:sz w:val="22"/>
        </w:rPr>
        <w:t>ENFANT</w:t>
      </w:r>
      <w:r w:rsidR="00175BFA">
        <w:rPr>
          <w:rFonts w:ascii="Times" w:hAnsi="Times" w:cs="Arial"/>
          <w:sz w:val="22"/>
        </w:rPr>
        <w:t xml:space="preserve"> donnent à VETENFANT la capacité de diriger les activités opérationnelles de l’entreprise et de bénéficier de la majorité des avantages économiques, notamment une quote-part des loyers</w:t>
      </w:r>
      <w:r w:rsidR="00F26DB3">
        <w:rPr>
          <w:rFonts w:ascii="Times" w:hAnsi="Times" w:cs="Arial"/>
          <w:sz w:val="22"/>
        </w:rPr>
        <w:t xml:space="preserve"> versés à MARK</w:t>
      </w:r>
      <w:r w:rsidR="00175BFA">
        <w:rPr>
          <w:rFonts w:ascii="Times" w:hAnsi="Times" w:cs="Arial"/>
          <w:sz w:val="22"/>
        </w:rPr>
        <w:t>ENFANT. Il est ainsi prévu qu’après une première période d’exploitation prenant fin en 2022, la surface commerciale sera cédée à VETENFANT pour un prix prévu lors du lancem</w:t>
      </w:r>
      <w:r w:rsidR="00F26DB3">
        <w:rPr>
          <w:rFonts w:ascii="Times" w:hAnsi="Times" w:cs="Arial"/>
          <w:sz w:val="22"/>
        </w:rPr>
        <w:t>ent du projet. La société MARK</w:t>
      </w:r>
      <w:r w:rsidR="00175BFA">
        <w:rPr>
          <w:rFonts w:ascii="Times" w:hAnsi="Times" w:cs="Arial"/>
          <w:sz w:val="22"/>
        </w:rPr>
        <w:t xml:space="preserve">ENFANT sera alors dissoute, les actions seront remboursées et un boni de liquidation sera versé. </w:t>
      </w:r>
    </w:p>
    <w:p w:rsidR="005C5474" w:rsidRDefault="00692711" w:rsidP="0027376E">
      <w:pPr>
        <w:pStyle w:val="En-tte"/>
        <w:tabs>
          <w:tab w:val="clear" w:pos="4536"/>
          <w:tab w:val="clear" w:pos="9072"/>
        </w:tabs>
        <w:spacing w:before="200"/>
        <w:jc w:val="center"/>
        <w:rPr>
          <w:rFonts w:ascii="Times" w:hAnsi="Times" w:cs="Arial"/>
          <w:b/>
          <w:sz w:val="22"/>
        </w:rPr>
      </w:pPr>
      <w:r>
        <w:rPr>
          <w:rFonts w:ascii="Times" w:hAnsi="Times" w:cs="Arial"/>
          <w:b/>
          <w:sz w:val="22"/>
        </w:rPr>
        <w:lastRenderedPageBreak/>
        <w:t>ANNEXE 03</w:t>
      </w:r>
      <w:r w:rsidR="005C5474">
        <w:rPr>
          <w:rFonts w:ascii="Times" w:hAnsi="Times" w:cs="Arial"/>
          <w:b/>
          <w:sz w:val="22"/>
        </w:rPr>
        <w:t>.</w:t>
      </w:r>
    </w:p>
    <w:p w:rsidR="005C5474" w:rsidRPr="004041C6" w:rsidRDefault="00E316C3" w:rsidP="0027376E">
      <w:pPr>
        <w:pStyle w:val="En-tte"/>
        <w:tabs>
          <w:tab w:val="clear" w:pos="4536"/>
          <w:tab w:val="clear" w:pos="9072"/>
        </w:tabs>
        <w:spacing w:after="200"/>
        <w:jc w:val="center"/>
        <w:rPr>
          <w:rFonts w:ascii="Times" w:hAnsi="Times" w:cs="Arial"/>
          <w:b/>
          <w:sz w:val="22"/>
          <w:u w:val="single"/>
        </w:rPr>
      </w:pPr>
      <w:r>
        <w:rPr>
          <w:rFonts w:ascii="Times" w:hAnsi="Times" w:cs="Arial"/>
          <w:b/>
          <w:sz w:val="22"/>
          <w:u w:val="single"/>
        </w:rPr>
        <w:t xml:space="preserve">Opérations </w:t>
      </w:r>
      <w:r w:rsidR="00637C37">
        <w:rPr>
          <w:rFonts w:ascii="Times" w:hAnsi="Times" w:cs="Arial"/>
          <w:b/>
          <w:sz w:val="22"/>
          <w:u w:val="single"/>
        </w:rPr>
        <w:t>des sociétés LOUP et VETILOGISTIQUE</w:t>
      </w:r>
    </w:p>
    <w:p w:rsidR="00664E25" w:rsidRDefault="00664E25" w:rsidP="000A088D">
      <w:pPr>
        <w:pStyle w:val="En-tte"/>
        <w:tabs>
          <w:tab w:val="clear" w:pos="4536"/>
          <w:tab w:val="clear" w:pos="9072"/>
        </w:tabs>
        <w:rPr>
          <w:rFonts w:ascii="Times" w:hAnsi="Times" w:cs="Arial"/>
          <w:b/>
          <w:sz w:val="22"/>
        </w:rPr>
      </w:pPr>
      <w:r w:rsidRPr="00664E25">
        <w:rPr>
          <w:rFonts w:ascii="Times" w:hAnsi="Times" w:cs="Arial"/>
          <w:b/>
          <w:sz w:val="22"/>
        </w:rPr>
        <w:t>Prestation</w:t>
      </w:r>
      <w:r w:rsidR="00927CFC">
        <w:rPr>
          <w:rFonts w:ascii="Times" w:hAnsi="Times" w:cs="Arial"/>
          <w:b/>
          <w:sz w:val="22"/>
        </w:rPr>
        <w:t>s</w:t>
      </w:r>
      <w:r w:rsidRPr="00664E25">
        <w:rPr>
          <w:rFonts w:ascii="Times" w:hAnsi="Times" w:cs="Arial"/>
          <w:b/>
          <w:sz w:val="22"/>
        </w:rPr>
        <w:t xml:space="preserve"> de la société LOUP</w:t>
      </w:r>
    </w:p>
    <w:p w:rsidR="00026F0D" w:rsidRPr="003B7684" w:rsidRDefault="00026F0D" w:rsidP="000A088D">
      <w:pPr>
        <w:pStyle w:val="En-tte"/>
        <w:tabs>
          <w:tab w:val="clear" w:pos="4536"/>
          <w:tab w:val="clear" w:pos="9072"/>
        </w:tabs>
        <w:rPr>
          <w:rFonts w:ascii="Times" w:hAnsi="Times" w:cs="Arial"/>
          <w:b/>
          <w:sz w:val="16"/>
        </w:rPr>
      </w:pPr>
    </w:p>
    <w:p w:rsidR="00927CFC" w:rsidRDefault="00E316C3" w:rsidP="000A088D">
      <w:pPr>
        <w:pStyle w:val="En-tte"/>
        <w:tabs>
          <w:tab w:val="clear" w:pos="4536"/>
          <w:tab w:val="clear" w:pos="9072"/>
        </w:tabs>
        <w:rPr>
          <w:rFonts w:ascii="Times" w:hAnsi="Times" w:cs="Arial"/>
          <w:sz w:val="22"/>
        </w:rPr>
      </w:pPr>
      <w:r>
        <w:rPr>
          <w:rFonts w:ascii="Times" w:hAnsi="Times" w:cs="Arial"/>
          <w:sz w:val="22"/>
        </w:rPr>
        <w:t xml:space="preserve">La société LOUP facture sa prestation d’animation du réseau à l’ensemble des magasins commercialisant les produits LOUP (il s’agit exclusivement de magasins </w:t>
      </w:r>
      <w:proofErr w:type="spellStart"/>
      <w:r w:rsidR="00F26DB3">
        <w:rPr>
          <w:rFonts w:ascii="Times" w:hAnsi="Times" w:cs="Arial"/>
          <w:sz w:val="22"/>
        </w:rPr>
        <w:t>mono</w:t>
      </w:r>
      <w:r w:rsidR="00CD74FC">
        <w:rPr>
          <w:rFonts w:ascii="Times" w:hAnsi="Times" w:cs="Arial"/>
          <w:sz w:val="22"/>
        </w:rPr>
        <w:t>marque</w:t>
      </w:r>
      <w:proofErr w:type="spellEnd"/>
      <w:r>
        <w:rPr>
          <w:rFonts w:ascii="Times" w:hAnsi="Times" w:cs="Arial"/>
          <w:sz w:val="22"/>
        </w:rPr>
        <w:t xml:space="preserve">). Certains des magasins sont contrôlés par le groupe et à ce titre font partie du périmètre de consolidation. D’autres sont des magasins franchisés indépendants </w:t>
      </w:r>
      <w:r w:rsidR="00637C37">
        <w:rPr>
          <w:rFonts w:ascii="Times" w:hAnsi="Times" w:cs="Arial"/>
          <w:sz w:val="22"/>
        </w:rPr>
        <w:t>non contrôlés par</w:t>
      </w:r>
      <w:r>
        <w:rPr>
          <w:rFonts w:ascii="Times" w:hAnsi="Times" w:cs="Arial"/>
          <w:sz w:val="22"/>
        </w:rPr>
        <w:t xml:space="preserve"> le groupe </w:t>
      </w:r>
      <w:r w:rsidR="00637C37">
        <w:rPr>
          <w:rFonts w:ascii="Times" w:hAnsi="Times" w:cs="Arial"/>
          <w:sz w:val="22"/>
        </w:rPr>
        <w:t>VETENFANT</w:t>
      </w:r>
      <w:r>
        <w:rPr>
          <w:rFonts w:ascii="Times" w:hAnsi="Times" w:cs="Arial"/>
          <w:sz w:val="22"/>
        </w:rPr>
        <w:t>. Ces opérations sont résumées dans le tableau suivant :</w:t>
      </w:r>
    </w:p>
    <w:p w:rsidR="00026F0D" w:rsidRPr="003B7684" w:rsidRDefault="00026F0D" w:rsidP="000A088D">
      <w:pPr>
        <w:pStyle w:val="En-tte"/>
        <w:tabs>
          <w:tab w:val="clear" w:pos="4536"/>
          <w:tab w:val="clear" w:pos="9072"/>
        </w:tabs>
        <w:rPr>
          <w:rFonts w:ascii="Times" w:hAnsi="Times" w:cs="Arial"/>
          <w:b/>
          <w:sz w:val="16"/>
        </w:rPr>
      </w:pPr>
    </w:p>
    <w:tbl>
      <w:tblPr>
        <w:tblStyle w:val="Grilledutableau"/>
        <w:tblW w:w="0" w:type="auto"/>
        <w:tblInd w:w="34" w:type="dxa"/>
        <w:tblLook w:val="04A0" w:firstRow="1" w:lastRow="0" w:firstColumn="1" w:lastColumn="0" w:noHBand="0" w:noVBand="1"/>
      </w:tblPr>
      <w:tblGrid>
        <w:gridCol w:w="3259"/>
        <w:gridCol w:w="3260"/>
        <w:gridCol w:w="3260"/>
      </w:tblGrid>
      <w:tr w:rsidR="007443F8" w:rsidRPr="003B7684" w:rsidTr="000168AD">
        <w:tc>
          <w:tcPr>
            <w:tcW w:w="3259" w:type="dxa"/>
            <w:vAlign w:val="center"/>
          </w:tcPr>
          <w:p w:rsidR="007443F8" w:rsidRPr="003B7684" w:rsidRDefault="007443F8" w:rsidP="000168AD">
            <w:pPr>
              <w:pStyle w:val="En-tte"/>
              <w:tabs>
                <w:tab w:val="clear" w:pos="4536"/>
                <w:tab w:val="clear" w:pos="9072"/>
              </w:tabs>
              <w:ind w:left="0"/>
              <w:jc w:val="left"/>
              <w:rPr>
                <w:rFonts w:ascii="Times" w:hAnsi="Times" w:cs="Arial"/>
                <w:b/>
              </w:rPr>
            </w:pPr>
          </w:p>
        </w:tc>
        <w:tc>
          <w:tcPr>
            <w:tcW w:w="3260" w:type="dxa"/>
          </w:tcPr>
          <w:p w:rsidR="007443F8" w:rsidRPr="003B7684" w:rsidRDefault="007443F8" w:rsidP="00E316C3">
            <w:pPr>
              <w:pStyle w:val="En-tte"/>
              <w:tabs>
                <w:tab w:val="clear" w:pos="4536"/>
                <w:tab w:val="clear" w:pos="9072"/>
              </w:tabs>
              <w:ind w:left="0"/>
              <w:jc w:val="center"/>
              <w:rPr>
                <w:rFonts w:ascii="Times" w:hAnsi="Times" w:cs="Arial"/>
                <w:b/>
              </w:rPr>
            </w:pPr>
            <w:r w:rsidRPr="003B7684">
              <w:rPr>
                <w:rFonts w:ascii="Times" w:hAnsi="Times" w:cs="Arial"/>
                <w:b/>
              </w:rPr>
              <w:t>2015</w:t>
            </w:r>
          </w:p>
        </w:tc>
        <w:tc>
          <w:tcPr>
            <w:tcW w:w="3260" w:type="dxa"/>
          </w:tcPr>
          <w:p w:rsidR="007443F8" w:rsidRPr="003B7684" w:rsidRDefault="007443F8" w:rsidP="00E316C3">
            <w:pPr>
              <w:pStyle w:val="En-tte"/>
              <w:tabs>
                <w:tab w:val="clear" w:pos="4536"/>
                <w:tab w:val="clear" w:pos="9072"/>
              </w:tabs>
              <w:ind w:left="0"/>
              <w:jc w:val="center"/>
              <w:rPr>
                <w:rFonts w:ascii="Times" w:hAnsi="Times" w:cs="Arial"/>
                <w:b/>
              </w:rPr>
            </w:pPr>
            <w:r w:rsidRPr="003B7684">
              <w:rPr>
                <w:rFonts w:ascii="Times" w:hAnsi="Times" w:cs="Arial"/>
                <w:b/>
              </w:rPr>
              <w:t>2016</w:t>
            </w:r>
          </w:p>
        </w:tc>
      </w:tr>
      <w:tr w:rsidR="007443F8" w:rsidRPr="003B7684" w:rsidTr="000168AD">
        <w:tc>
          <w:tcPr>
            <w:tcW w:w="3259" w:type="dxa"/>
            <w:vAlign w:val="center"/>
          </w:tcPr>
          <w:p w:rsidR="007443F8" w:rsidRPr="003B7684" w:rsidRDefault="007443F8" w:rsidP="000168AD">
            <w:pPr>
              <w:pStyle w:val="En-tte"/>
              <w:tabs>
                <w:tab w:val="clear" w:pos="4536"/>
                <w:tab w:val="clear" w:pos="9072"/>
              </w:tabs>
              <w:ind w:left="0"/>
              <w:jc w:val="left"/>
              <w:rPr>
                <w:rFonts w:ascii="Times" w:hAnsi="Times" w:cs="Arial"/>
                <w:b/>
              </w:rPr>
            </w:pPr>
            <w:r w:rsidRPr="003B7684">
              <w:rPr>
                <w:rFonts w:ascii="Times" w:hAnsi="Times" w:cs="Arial"/>
                <w:b/>
              </w:rPr>
              <w:t>Prestations facturées aux magasins contrôlés par LOUP</w:t>
            </w:r>
          </w:p>
        </w:tc>
        <w:tc>
          <w:tcPr>
            <w:tcW w:w="3260" w:type="dxa"/>
          </w:tcPr>
          <w:p w:rsidR="007443F8" w:rsidRPr="003B7684" w:rsidRDefault="007443F8" w:rsidP="00647631">
            <w:pPr>
              <w:pStyle w:val="En-tte"/>
              <w:tabs>
                <w:tab w:val="clear" w:pos="4536"/>
                <w:tab w:val="clear" w:pos="9072"/>
              </w:tabs>
              <w:ind w:left="0"/>
              <w:jc w:val="center"/>
              <w:rPr>
                <w:rFonts w:ascii="Times" w:hAnsi="Times" w:cs="Arial"/>
              </w:rPr>
            </w:pPr>
            <w:r w:rsidRPr="003B7684">
              <w:rPr>
                <w:rFonts w:ascii="Times" w:hAnsi="Times" w:cs="Arial"/>
              </w:rPr>
              <w:t>1 420 000 € HT</w:t>
            </w:r>
          </w:p>
          <w:p w:rsidR="007443F8" w:rsidRPr="003B7684" w:rsidRDefault="007443F8" w:rsidP="00647631">
            <w:pPr>
              <w:pStyle w:val="En-tte"/>
              <w:tabs>
                <w:tab w:val="clear" w:pos="4536"/>
                <w:tab w:val="clear" w:pos="9072"/>
              </w:tabs>
              <w:ind w:left="0"/>
              <w:jc w:val="center"/>
              <w:rPr>
                <w:rFonts w:ascii="Times" w:hAnsi="Times" w:cs="Arial"/>
              </w:rPr>
            </w:pPr>
            <w:r w:rsidRPr="003B7684">
              <w:rPr>
                <w:rFonts w:ascii="Times" w:hAnsi="Times" w:cs="Arial"/>
              </w:rPr>
              <w:t xml:space="preserve">(15 % </w:t>
            </w:r>
            <w:r w:rsidR="00647631" w:rsidRPr="003B7684">
              <w:rPr>
                <w:rFonts w:ascii="Times" w:hAnsi="Times" w:cs="Arial"/>
              </w:rPr>
              <w:t xml:space="preserve">de ces prestations sont réglées en </w:t>
            </w:r>
            <w:r w:rsidRPr="003B7684">
              <w:rPr>
                <w:rFonts w:ascii="Times" w:hAnsi="Times" w:cs="Arial"/>
              </w:rPr>
              <w:t>2016)</w:t>
            </w:r>
          </w:p>
        </w:tc>
        <w:tc>
          <w:tcPr>
            <w:tcW w:w="3260" w:type="dxa"/>
          </w:tcPr>
          <w:p w:rsidR="007443F8" w:rsidRPr="003B7684" w:rsidRDefault="007443F8" w:rsidP="00647631">
            <w:pPr>
              <w:pStyle w:val="En-tte"/>
              <w:tabs>
                <w:tab w:val="clear" w:pos="4536"/>
                <w:tab w:val="clear" w:pos="9072"/>
              </w:tabs>
              <w:ind w:left="0"/>
              <w:jc w:val="center"/>
              <w:rPr>
                <w:rFonts w:ascii="Times" w:hAnsi="Times" w:cs="Arial"/>
              </w:rPr>
            </w:pPr>
            <w:r w:rsidRPr="003B7684">
              <w:rPr>
                <w:rFonts w:ascii="Times" w:hAnsi="Times" w:cs="Arial"/>
              </w:rPr>
              <w:t>1 650 000 € HT</w:t>
            </w:r>
          </w:p>
          <w:p w:rsidR="007443F8" w:rsidRPr="003B7684" w:rsidRDefault="007443F8" w:rsidP="00647631">
            <w:pPr>
              <w:pStyle w:val="En-tte"/>
              <w:tabs>
                <w:tab w:val="clear" w:pos="4536"/>
                <w:tab w:val="clear" w:pos="9072"/>
              </w:tabs>
              <w:ind w:left="0"/>
              <w:jc w:val="center"/>
              <w:rPr>
                <w:rFonts w:ascii="Times" w:hAnsi="Times" w:cs="Arial"/>
              </w:rPr>
            </w:pPr>
            <w:r w:rsidRPr="003B7684">
              <w:rPr>
                <w:rFonts w:ascii="Times" w:hAnsi="Times" w:cs="Arial"/>
              </w:rPr>
              <w:t>(12 % de</w:t>
            </w:r>
            <w:r w:rsidR="00647631" w:rsidRPr="003B7684">
              <w:rPr>
                <w:rFonts w:ascii="Times" w:hAnsi="Times" w:cs="Arial"/>
              </w:rPr>
              <w:t xml:space="preserve"> ce</w:t>
            </w:r>
            <w:r w:rsidRPr="003B7684">
              <w:rPr>
                <w:rFonts w:ascii="Times" w:hAnsi="Times" w:cs="Arial"/>
              </w:rPr>
              <w:t xml:space="preserve">s prestations </w:t>
            </w:r>
            <w:r w:rsidR="00647631" w:rsidRPr="003B7684">
              <w:rPr>
                <w:rFonts w:ascii="Times" w:hAnsi="Times" w:cs="Arial"/>
              </w:rPr>
              <w:t>s</w:t>
            </w:r>
            <w:r w:rsidRPr="003B7684">
              <w:rPr>
                <w:rFonts w:ascii="Times" w:hAnsi="Times" w:cs="Arial"/>
              </w:rPr>
              <w:t>ont réglées en 2017)</w:t>
            </w:r>
          </w:p>
        </w:tc>
      </w:tr>
      <w:tr w:rsidR="007443F8" w:rsidRPr="003B7684" w:rsidTr="000168AD">
        <w:tc>
          <w:tcPr>
            <w:tcW w:w="3259" w:type="dxa"/>
            <w:vAlign w:val="center"/>
          </w:tcPr>
          <w:p w:rsidR="007443F8" w:rsidRPr="003B7684" w:rsidRDefault="007443F8" w:rsidP="000168AD">
            <w:pPr>
              <w:pStyle w:val="En-tte"/>
              <w:tabs>
                <w:tab w:val="clear" w:pos="4536"/>
                <w:tab w:val="clear" w:pos="9072"/>
              </w:tabs>
              <w:ind w:left="0"/>
              <w:jc w:val="left"/>
              <w:rPr>
                <w:rFonts w:ascii="Times" w:hAnsi="Times" w:cs="Arial"/>
                <w:b/>
              </w:rPr>
            </w:pPr>
            <w:r w:rsidRPr="003B7684">
              <w:rPr>
                <w:rFonts w:ascii="Times" w:hAnsi="Times" w:cs="Arial"/>
                <w:b/>
              </w:rPr>
              <w:t>Prestations facturées aux franchisés</w:t>
            </w:r>
          </w:p>
        </w:tc>
        <w:tc>
          <w:tcPr>
            <w:tcW w:w="3260" w:type="dxa"/>
          </w:tcPr>
          <w:p w:rsidR="007443F8" w:rsidRPr="003B7684" w:rsidRDefault="007443F8" w:rsidP="00647631">
            <w:pPr>
              <w:pStyle w:val="En-tte"/>
              <w:tabs>
                <w:tab w:val="clear" w:pos="4536"/>
                <w:tab w:val="clear" w:pos="9072"/>
              </w:tabs>
              <w:ind w:left="0"/>
              <w:jc w:val="center"/>
              <w:rPr>
                <w:rFonts w:ascii="Times" w:hAnsi="Times" w:cs="Arial"/>
              </w:rPr>
            </w:pPr>
            <w:r w:rsidRPr="003B7684">
              <w:rPr>
                <w:rFonts w:ascii="Times" w:hAnsi="Times" w:cs="Arial"/>
              </w:rPr>
              <w:t>2 243 000 € HT</w:t>
            </w:r>
          </w:p>
          <w:p w:rsidR="007443F8" w:rsidRPr="003B7684" w:rsidRDefault="007443F8" w:rsidP="00647631">
            <w:pPr>
              <w:pStyle w:val="En-tte"/>
              <w:tabs>
                <w:tab w:val="clear" w:pos="4536"/>
                <w:tab w:val="clear" w:pos="9072"/>
              </w:tabs>
              <w:ind w:left="0"/>
              <w:jc w:val="center"/>
              <w:rPr>
                <w:rFonts w:ascii="Times" w:hAnsi="Times" w:cs="Arial"/>
              </w:rPr>
            </w:pPr>
            <w:r w:rsidRPr="003B7684">
              <w:rPr>
                <w:rFonts w:ascii="Times" w:hAnsi="Times" w:cs="Arial"/>
              </w:rPr>
              <w:t xml:space="preserve">(13 % </w:t>
            </w:r>
            <w:r w:rsidR="00647631" w:rsidRPr="003B7684">
              <w:rPr>
                <w:rFonts w:ascii="Times" w:hAnsi="Times" w:cs="Arial"/>
              </w:rPr>
              <w:t xml:space="preserve">de ces prestations sont réglées en </w:t>
            </w:r>
            <w:r w:rsidRPr="003B7684">
              <w:rPr>
                <w:rFonts w:ascii="Times" w:hAnsi="Times" w:cs="Arial"/>
              </w:rPr>
              <w:t>2016)</w:t>
            </w:r>
          </w:p>
        </w:tc>
        <w:tc>
          <w:tcPr>
            <w:tcW w:w="3260" w:type="dxa"/>
          </w:tcPr>
          <w:p w:rsidR="007443F8" w:rsidRPr="003B7684" w:rsidRDefault="007443F8" w:rsidP="00647631">
            <w:pPr>
              <w:pStyle w:val="En-tte"/>
              <w:tabs>
                <w:tab w:val="clear" w:pos="4536"/>
                <w:tab w:val="clear" w:pos="9072"/>
              </w:tabs>
              <w:ind w:left="0"/>
              <w:jc w:val="center"/>
              <w:rPr>
                <w:rFonts w:ascii="Times" w:hAnsi="Times" w:cs="Arial"/>
              </w:rPr>
            </w:pPr>
            <w:r w:rsidRPr="003B7684">
              <w:rPr>
                <w:rFonts w:ascii="Times" w:hAnsi="Times" w:cs="Arial"/>
              </w:rPr>
              <w:t>2 345 000 € HT</w:t>
            </w:r>
          </w:p>
          <w:p w:rsidR="007443F8" w:rsidRPr="003B7684" w:rsidRDefault="007443F8" w:rsidP="00647631">
            <w:pPr>
              <w:pStyle w:val="En-tte"/>
              <w:tabs>
                <w:tab w:val="clear" w:pos="4536"/>
                <w:tab w:val="clear" w:pos="9072"/>
              </w:tabs>
              <w:ind w:left="0"/>
              <w:jc w:val="center"/>
              <w:rPr>
                <w:rFonts w:ascii="Times" w:hAnsi="Times" w:cs="Arial"/>
              </w:rPr>
            </w:pPr>
            <w:r w:rsidRPr="003B7684">
              <w:rPr>
                <w:rFonts w:ascii="Times" w:hAnsi="Times" w:cs="Arial"/>
              </w:rPr>
              <w:t xml:space="preserve">(10 % </w:t>
            </w:r>
            <w:r w:rsidR="00647631" w:rsidRPr="003B7684">
              <w:rPr>
                <w:rFonts w:ascii="Times" w:hAnsi="Times" w:cs="Arial"/>
              </w:rPr>
              <w:t xml:space="preserve">de ces prestations sont réglées en </w:t>
            </w:r>
            <w:r w:rsidRPr="003B7684">
              <w:rPr>
                <w:rFonts w:ascii="Times" w:hAnsi="Times" w:cs="Arial"/>
              </w:rPr>
              <w:t>2017)</w:t>
            </w:r>
          </w:p>
        </w:tc>
      </w:tr>
    </w:tbl>
    <w:p w:rsidR="00026F0D" w:rsidRPr="003B7684" w:rsidRDefault="00026F0D" w:rsidP="003B7684">
      <w:pPr>
        <w:pStyle w:val="En-tte"/>
        <w:tabs>
          <w:tab w:val="clear" w:pos="4536"/>
          <w:tab w:val="clear" w:pos="9072"/>
        </w:tabs>
        <w:rPr>
          <w:rFonts w:ascii="Times" w:hAnsi="Times" w:cs="Arial"/>
          <w:b/>
          <w:sz w:val="16"/>
        </w:rPr>
      </w:pPr>
    </w:p>
    <w:p w:rsidR="00664E25" w:rsidRDefault="00664E25" w:rsidP="0027376E">
      <w:pPr>
        <w:pStyle w:val="En-tte"/>
        <w:tabs>
          <w:tab w:val="clear" w:pos="4536"/>
          <w:tab w:val="clear" w:pos="9072"/>
        </w:tabs>
        <w:spacing w:before="120"/>
        <w:rPr>
          <w:rFonts w:ascii="Times" w:hAnsi="Times" w:cs="Arial"/>
          <w:b/>
          <w:sz w:val="22"/>
        </w:rPr>
      </w:pPr>
      <w:r w:rsidRPr="00664E25">
        <w:rPr>
          <w:rFonts w:ascii="Times" w:hAnsi="Times" w:cs="Arial"/>
          <w:b/>
          <w:sz w:val="22"/>
        </w:rPr>
        <w:t>Gestion des stocks de VETILOGISTIQUE</w:t>
      </w:r>
    </w:p>
    <w:p w:rsidR="00026F0D" w:rsidRPr="003B7684" w:rsidRDefault="00026F0D" w:rsidP="003B7684">
      <w:pPr>
        <w:pStyle w:val="En-tte"/>
        <w:tabs>
          <w:tab w:val="clear" w:pos="4536"/>
          <w:tab w:val="clear" w:pos="9072"/>
        </w:tabs>
        <w:rPr>
          <w:rFonts w:ascii="Times" w:hAnsi="Times" w:cs="Arial"/>
          <w:b/>
          <w:sz w:val="16"/>
        </w:rPr>
      </w:pPr>
    </w:p>
    <w:p w:rsidR="00CD74FC" w:rsidRDefault="00CD74FC" w:rsidP="003B7684">
      <w:pPr>
        <w:pStyle w:val="En-tte"/>
        <w:tabs>
          <w:tab w:val="clear" w:pos="4536"/>
          <w:tab w:val="clear" w:pos="9072"/>
        </w:tabs>
        <w:ind w:left="0"/>
        <w:rPr>
          <w:rFonts w:ascii="Times" w:hAnsi="Times" w:cs="Arial"/>
          <w:sz w:val="22"/>
        </w:rPr>
      </w:pPr>
      <w:r>
        <w:rPr>
          <w:rFonts w:ascii="Times" w:hAnsi="Times" w:cs="Arial"/>
          <w:sz w:val="22"/>
        </w:rPr>
        <w:t>Avant d’être vendu</w:t>
      </w:r>
      <w:r w:rsidR="00927CFC">
        <w:rPr>
          <w:rFonts w:ascii="Times" w:hAnsi="Times" w:cs="Arial"/>
          <w:sz w:val="22"/>
        </w:rPr>
        <w:t>s</w:t>
      </w:r>
      <w:r>
        <w:rPr>
          <w:rFonts w:ascii="Times" w:hAnsi="Times" w:cs="Arial"/>
          <w:sz w:val="22"/>
        </w:rPr>
        <w:t xml:space="preserve"> en magasin, tous les articles d</w:t>
      </w:r>
      <w:r w:rsidR="00637C37">
        <w:rPr>
          <w:rFonts w:ascii="Times" w:hAnsi="Times" w:cs="Arial"/>
          <w:sz w:val="22"/>
        </w:rPr>
        <w:t>es sociétés d</w:t>
      </w:r>
      <w:r>
        <w:rPr>
          <w:rFonts w:ascii="Times" w:hAnsi="Times" w:cs="Arial"/>
          <w:sz w:val="22"/>
        </w:rPr>
        <w:t>u groupe VETENFANT sont acquis par VETILOGISTIQUE. La relation entre les sociétés du groupe prévoit que les sociétés du groupe VETENFANT vendent l’intégralité de leur stock à la société VETILOGI</w:t>
      </w:r>
      <w:r w:rsidR="00637C37">
        <w:rPr>
          <w:rFonts w:ascii="Times" w:hAnsi="Times" w:cs="Arial"/>
          <w:sz w:val="22"/>
        </w:rPr>
        <w:t>S</w:t>
      </w:r>
      <w:r>
        <w:rPr>
          <w:rFonts w:ascii="Times" w:hAnsi="Times" w:cs="Arial"/>
          <w:sz w:val="22"/>
        </w:rPr>
        <w:t>TIQUE au coût de production (ou d’achat) des articles ma</w:t>
      </w:r>
      <w:r w:rsidR="00416E14">
        <w:rPr>
          <w:rFonts w:ascii="Times" w:hAnsi="Times" w:cs="Arial"/>
          <w:sz w:val="22"/>
        </w:rPr>
        <w:t>joré d’une marge de 10 %.</w:t>
      </w:r>
    </w:p>
    <w:p w:rsidR="00490FE1" w:rsidRDefault="00CD74FC" w:rsidP="000A088D">
      <w:pPr>
        <w:pStyle w:val="En-tte"/>
        <w:tabs>
          <w:tab w:val="clear" w:pos="4536"/>
          <w:tab w:val="clear" w:pos="9072"/>
        </w:tabs>
        <w:ind w:left="0"/>
        <w:rPr>
          <w:rFonts w:ascii="Times" w:hAnsi="Times" w:cs="Arial"/>
          <w:sz w:val="22"/>
        </w:rPr>
      </w:pPr>
      <w:r>
        <w:rPr>
          <w:rFonts w:ascii="Times" w:hAnsi="Times" w:cs="Arial"/>
          <w:sz w:val="22"/>
        </w:rPr>
        <w:t xml:space="preserve">L’état des stocks </w:t>
      </w:r>
      <w:r w:rsidR="00B307A9">
        <w:rPr>
          <w:rFonts w:ascii="Times" w:hAnsi="Times" w:cs="Arial"/>
          <w:sz w:val="22"/>
        </w:rPr>
        <w:t xml:space="preserve">dans les comptes sociaux de VETILOGISTIQUE </w:t>
      </w:r>
      <w:r w:rsidR="00226DB0">
        <w:rPr>
          <w:rFonts w:ascii="Times" w:hAnsi="Times" w:cs="Arial"/>
          <w:sz w:val="22"/>
        </w:rPr>
        <w:t>vendus par la société LOUP à</w:t>
      </w:r>
      <w:r>
        <w:rPr>
          <w:rFonts w:ascii="Times" w:hAnsi="Times" w:cs="Arial"/>
          <w:sz w:val="22"/>
        </w:rPr>
        <w:t xml:space="preserve"> VETILOGISTIQUE </w:t>
      </w:r>
      <w:r w:rsidR="003B7684">
        <w:rPr>
          <w:rFonts w:ascii="Times" w:hAnsi="Times" w:cs="Arial"/>
          <w:sz w:val="22"/>
        </w:rPr>
        <w:t>est le suivant</w:t>
      </w:r>
      <w:r>
        <w:rPr>
          <w:rFonts w:ascii="Times" w:hAnsi="Times" w:cs="Arial"/>
          <w:sz w:val="22"/>
        </w:rPr>
        <w:t xml:space="preserve">. </w:t>
      </w:r>
    </w:p>
    <w:p w:rsidR="00026F0D" w:rsidRPr="003B7684" w:rsidRDefault="00026F0D" w:rsidP="003B7684">
      <w:pPr>
        <w:pStyle w:val="En-tte"/>
        <w:tabs>
          <w:tab w:val="clear" w:pos="4536"/>
          <w:tab w:val="clear" w:pos="9072"/>
        </w:tabs>
        <w:rPr>
          <w:rFonts w:ascii="Times" w:hAnsi="Times" w:cs="Arial"/>
          <w:b/>
          <w:sz w:val="16"/>
        </w:rPr>
      </w:pPr>
    </w:p>
    <w:tbl>
      <w:tblPr>
        <w:tblStyle w:val="Grilledutableau"/>
        <w:tblW w:w="0" w:type="auto"/>
        <w:jc w:val="center"/>
        <w:tblLayout w:type="fixed"/>
        <w:tblLook w:val="04A0" w:firstRow="1" w:lastRow="0" w:firstColumn="1" w:lastColumn="0" w:noHBand="0" w:noVBand="1"/>
      </w:tblPr>
      <w:tblGrid>
        <w:gridCol w:w="2934"/>
        <w:gridCol w:w="1427"/>
        <w:gridCol w:w="1505"/>
      </w:tblGrid>
      <w:tr w:rsidR="008217D5" w:rsidRPr="003B7684" w:rsidTr="0089360A">
        <w:trPr>
          <w:jc w:val="center"/>
        </w:trPr>
        <w:tc>
          <w:tcPr>
            <w:tcW w:w="2934" w:type="dxa"/>
          </w:tcPr>
          <w:p w:rsidR="008217D5" w:rsidRPr="003B7684" w:rsidRDefault="008217D5" w:rsidP="00664E25">
            <w:pPr>
              <w:pStyle w:val="En-tte"/>
              <w:tabs>
                <w:tab w:val="clear" w:pos="4536"/>
                <w:tab w:val="clear" w:pos="9072"/>
              </w:tabs>
              <w:ind w:left="0"/>
              <w:rPr>
                <w:rFonts w:ascii="Times" w:hAnsi="Times" w:cs="Arial"/>
                <w:b/>
              </w:rPr>
            </w:pPr>
          </w:p>
        </w:tc>
        <w:tc>
          <w:tcPr>
            <w:tcW w:w="1427" w:type="dxa"/>
          </w:tcPr>
          <w:p w:rsidR="008217D5" w:rsidRPr="003B7684" w:rsidRDefault="008217D5" w:rsidP="00664E25">
            <w:pPr>
              <w:pStyle w:val="En-tte"/>
              <w:tabs>
                <w:tab w:val="clear" w:pos="4536"/>
                <w:tab w:val="clear" w:pos="9072"/>
              </w:tabs>
              <w:ind w:left="0"/>
              <w:jc w:val="center"/>
              <w:rPr>
                <w:rFonts w:ascii="Times" w:hAnsi="Times" w:cs="Arial"/>
                <w:b/>
              </w:rPr>
            </w:pPr>
            <w:r w:rsidRPr="003B7684">
              <w:rPr>
                <w:rFonts w:ascii="Times" w:hAnsi="Times" w:cs="Arial"/>
                <w:b/>
              </w:rPr>
              <w:t>31/12/2015</w:t>
            </w:r>
          </w:p>
        </w:tc>
        <w:tc>
          <w:tcPr>
            <w:tcW w:w="1505" w:type="dxa"/>
          </w:tcPr>
          <w:p w:rsidR="008217D5" w:rsidRPr="003B7684" w:rsidRDefault="008217D5" w:rsidP="00664E25">
            <w:pPr>
              <w:pStyle w:val="En-tte"/>
              <w:tabs>
                <w:tab w:val="clear" w:pos="4536"/>
                <w:tab w:val="clear" w:pos="9072"/>
              </w:tabs>
              <w:ind w:left="0"/>
              <w:jc w:val="center"/>
              <w:rPr>
                <w:rFonts w:ascii="Times" w:hAnsi="Times" w:cs="Arial"/>
                <w:b/>
              </w:rPr>
            </w:pPr>
            <w:r w:rsidRPr="003B7684">
              <w:rPr>
                <w:rFonts w:ascii="Times" w:hAnsi="Times" w:cs="Arial"/>
                <w:b/>
              </w:rPr>
              <w:t>31/12/2016</w:t>
            </w:r>
          </w:p>
        </w:tc>
      </w:tr>
      <w:tr w:rsidR="008217D5" w:rsidRPr="003B7684" w:rsidTr="0089360A">
        <w:trPr>
          <w:jc w:val="center"/>
        </w:trPr>
        <w:tc>
          <w:tcPr>
            <w:tcW w:w="2934" w:type="dxa"/>
          </w:tcPr>
          <w:p w:rsidR="008217D5" w:rsidRPr="003B7684" w:rsidRDefault="008217D5" w:rsidP="008217D5">
            <w:pPr>
              <w:pStyle w:val="En-tte"/>
              <w:tabs>
                <w:tab w:val="clear" w:pos="4536"/>
                <w:tab w:val="clear" w:pos="9072"/>
              </w:tabs>
              <w:ind w:left="0"/>
              <w:jc w:val="left"/>
              <w:rPr>
                <w:rFonts w:ascii="Times" w:hAnsi="Times" w:cs="Arial"/>
                <w:b/>
              </w:rPr>
            </w:pPr>
            <w:r w:rsidRPr="003B7684">
              <w:rPr>
                <w:rFonts w:ascii="Times" w:hAnsi="Times" w:cs="Arial"/>
                <w:b/>
              </w:rPr>
              <w:t>Stock (montant brut en €)</w:t>
            </w:r>
          </w:p>
        </w:tc>
        <w:tc>
          <w:tcPr>
            <w:tcW w:w="1427" w:type="dxa"/>
          </w:tcPr>
          <w:p w:rsidR="008217D5" w:rsidRPr="003B7684" w:rsidRDefault="00E9486A" w:rsidP="00664E25">
            <w:pPr>
              <w:pStyle w:val="En-tte"/>
              <w:tabs>
                <w:tab w:val="clear" w:pos="4536"/>
                <w:tab w:val="clear" w:pos="9072"/>
              </w:tabs>
              <w:ind w:left="0"/>
              <w:jc w:val="right"/>
              <w:rPr>
                <w:rFonts w:ascii="Times" w:hAnsi="Times" w:cs="Arial"/>
              </w:rPr>
            </w:pPr>
            <w:r w:rsidRPr="003B7684">
              <w:rPr>
                <w:rFonts w:ascii="Times" w:hAnsi="Times" w:cs="Arial"/>
              </w:rPr>
              <w:t>23 100</w:t>
            </w:r>
            <w:r w:rsidR="008217D5" w:rsidRPr="003B7684">
              <w:rPr>
                <w:rFonts w:ascii="Times" w:hAnsi="Times" w:cs="Arial"/>
              </w:rPr>
              <w:t xml:space="preserve"> 000</w:t>
            </w:r>
          </w:p>
        </w:tc>
        <w:tc>
          <w:tcPr>
            <w:tcW w:w="1505" w:type="dxa"/>
          </w:tcPr>
          <w:p w:rsidR="008217D5" w:rsidRPr="003B7684" w:rsidRDefault="00647631" w:rsidP="00664E25">
            <w:pPr>
              <w:pStyle w:val="En-tte"/>
              <w:tabs>
                <w:tab w:val="clear" w:pos="4536"/>
                <w:tab w:val="clear" w:pos="9072"/>
              </w:tabs>
              <w:ind w:left="0"/>
              <w:jc w:val="right"/>
              <w:rPr>
                <w:rFonts w:ascii="Times" w:hAnsi="Times" w:cs="Arial"/>
              </w:rPr>
            </w:pPr>
            <w:r w:rsidRPr="003B7684">
              <w:rPr>
                <w:rFonts w:ascii="Times" w:hAnsi="Times" w:cs="Arial"/>
              </w:rPr>
              <w:t>22 44</w:t>
            </w:r>
            <w:r w:rsidR="00E9486A" w:rsidRPr="003B7684">
              <w:rPr>
                <w:rFonts w:ascii="Times" w:hAnsi="Times" w:cs="Arial"/>
              </w:rPr>
              <w:t>0</w:t>
            </w:r>
            <w:r w:rsidR="008217D5" w:rsidRPr="003B7684">
              <w:rPr>
                <w:rFonts w:ascii="Times" w:hAnsi="Times" w:cs="Arial"/>
              </w:rPr>
              <w:t xml:space="preserve"> 000</w:t>
            </w:r>
          </w:p>
        </w:tc>
      </w:tr>
    </w:tbl>
    <w:p w:rsidR="00514F72" w:rsidRPr="003B7684" w:rsidRDefault="00514F72" w:rsidP="003B7684">
      <w:pPr>
        <w:pStyle w:val="En-tte"/>
        <w:tabs>
          <w:tab w:val="clear" w:pos="4536"/>
          <w:tab w:val="clear" w:pos="9072"/>
        </w:tabs>
        <w:rPr>
          <w:rFonts w:ascii="Times" w:hAnsi="Times" w:cs="Arial"/>
          <w:b/>
          <w:sz w:val="16"/>
        </w:rPr>
      </w:pPr>
    </w:p>
    <w:p w:rsidR="005D3ED2" w:rsidRDefault="00490FE1" w:rsidP="005D3ED2">
      <w:pPr>
        <w:pStyle w:val="En-tte"/>
        <w:tabs>
          <w:tab w:val="clear" w:pos="4536"/>
          <w:tab w:val="clear" w:pos="9072"/>
        </w:tabs>
        <w:ind w:left="0"/>
        <w:rPr>
          <w:rFonts w:ascii="Times" w:hAnsi="Times" w:cs="Arial"/>
          <w:sz w:val="22"/>
        </w:rPr>
      </w:pPr>
      <w:r>
        <w:rPr>
          <w:rFonts w:ascii="Times" w:hAnsi="Times" w:cs="Arial"/>
          <w:sz w:val="22"/>
        </w:rPr>
        <w:t xml:space="preserve">On vous communique également les dépréciations constatées </w:t>
      </w:r>
      <w:r w:rsidR="00B307A9">
        <w:rPr>
          <w:rFonts w:ascii="Times" w:hAnsi="Times" w:cs="Arial"/>
          <w:sz w:val="22"/>
        </w:rPr>
        <w:t xml:space="preserve">par VETILOGISTIQUE </w:t>
      </w:r>
      <w:r>
        <w:rPr>
          <w:rFonts w:ascii="Times" w:hAnsi="Times" w:cs="Arial"/>
          <w:sz w:val="22"/>
        </w:rPr>
        <w:t xml:space="preserve">sur les </w:t>
      </w:r>
      <w:r w:rsidR="00B307A9">
        <w:rPr>
          <w:rFonts w:ascii="Times" w:hAnsi="Times" w:cs="Arial"/>
          <w:sz w:val="22"/>
        </w:rPr>
        <w:t xml:space="preserve">stocks </w:t>
      </w:r>
      <w:r w:rsidR="00226DB0">
        <w:rPr>
          <w:rFonts w:ascii="Times" w:hAnsi="Times" w:cs="Arial"/>
          <w:sz w:val="22"/>
        </w:rPr>
        <w:t>vendu</w:t>
      </w:r>
      <w:r w:rsidR="00B307A9">
        <w:rPr>
          <w:rFonts w:ascii="Times" w:hAnsi="Times" w:cs="Arial"/>
          <w:sz w:val="22"/>
        </w:rPr>
        <w:t>s</w:t>
      </w:r>
      <w:r w:rsidR="00226DB0">
        <w:rPr>
          <w:rFonts w:ascii="Times" w:hAnsi="Times" w:cs="Arial"/>
          <w:sz w:val="22"/>
        </w:rPr>
        <w:t xml:space="preserve"> par LOUP</w:t>
      </w:r>
      <w:r w:rsidR="006B5315">
        <w:rPr>
          <w:rFonts w:ascii="Times" w:hAnsi="Times" w:cs="Arial"/>
          <w:sz w:val="22"/>
        </w:rPr>
        <w:t>.</w:t>
      </w:r>
    </w:p>
    <w:tbl>
      <w:tblPr>
        <w:tblStyle w:val="Grilledutableau"/>
        <w:tblW w:w="10573" w:type="dxa"/>
        <w:jc w:val="center"/>
        <w:tblInd w:w="108" w:type="dxa"/>
        <w:tblLayout w:type="fixed"/>
        <w:tblLook w:val="04A0" w:firstRow="1" w:lastRow="0" w:firstColumn="1" w:lastColumn="0" w:noHBand="0" w:noVBand="1"/>
      </w:tblPr>
      <w:tblGrid>
        <w:gridCol w:w="3261"/>
        <w:gridCol w:w="1418"/>
        <w:gridCol w:w="2268"/>
        <w:gridCol w:w="2268"/>
        <w:gridCol w:w="1358"/>
      </w:tblGrid>
      <w:tr w:rsidR="005D3ED2" w:rsidRPr="003B7684" w:rsidTr="0089360A">
        <w:trPr>
          <w:jc w:val="center"/>
        </w:trPr>
        <w:tc>
          <w:tcPr>
            <w:tcW w:w="3261" w:type="dxa"/>
            <w:vAlign w:val="center"/>
          </w:tcPr>
          <w:p w:rsidR="005D3ED2" w:rsidRPr="003B7684" w:rsidRDefault="005D3ED2" w:rsidP="0089360A">
            <w:pPr>
              <w:pStyle w:val="En-tte"/>
              <w:tabs>
                <w:tab w:val="clear" w:pos="4536"/>
                <w:tab w:val="clear" w:pos="9072"/>
              </w:tabs>
              <w:ind w:left="0"/>
              <w:jc w:val="center"/>
              <w:rPr>
                <w:rFonts w:ascii="Times" w:hAnsi="Times" w:cs="Arial"/>
                <w:b/>
              </w:rPr>
            </w:pPr>
          </w:p>
        </w:tc>
        <w:tc>
          <w:tcPr>
            <w:tcW w:w="1418" w:type="dxa"/>
            <w:vAlign w:val="center"/>
          </w:tcPr>
          <w:p w:rsidR="005D3ED2" w:rsidRPr="003B7684" w:rsidRDefault="005D3ED2" w:rsidP="0089360A">
            <w:pPr>
              <w:pStyle w:val="En-tte"/>
              <w:tabs>
                <w:tab w:val="clear" w:pos="4536"/>
                <w:tab w:val="clear" w:pos="9072"/>
              </w:tabs>
              <w:ind w:left="0"/>
              <w:jc w:val="center"/>
              <w:rPr>
                <w:rFonts w:ascii="Times" w:hAnsi="Times" w:cs="Arial"/>
                <w:b/>
              </w:rPr>
            </w:pPr>
            <w:r w:rsidRPr="003B7684">
              <w:rPr>
                <w:rFonts w:ascii="Times" w:hAnsi="Times" w:cs="Arial"/>
                <w:b/>
              </w:rPr>
              <w:t>31/12/2015</w:t>
            </w:r>
          </w:p>
        </w:tc>
        <w:tc>
          <w:tcPr>
            <w:tcW w:w="2268" w:type="dxa"/>
            <w:vAlign w:val="center"/>
          </w:tcPr>
          <w:p w:rsidR="005D3ED2" w:rsidRPr="003B7684" w:rsidRDefault="005D3ED2" w:rsidP="0089360A">
            <w:pPr>
              <w:pStyle w:val="En-tte"/>
              <w:tabs>
                <w:tab w:val="clear" w:pos="4536"/>
                <w:tab w:val="clear" w:pos="9072"/>
              </w:tabs>
              <w:ind w:left="0"/>
              <w:jc w:val="center"/>
              <w:rPr>
                <w:rFonts w:ascii="Times" w:hAnsi="Times" w:cs="Arial"/>
                <w:b/>
              </w:rPr>
            </w:pPr>
            <w:r w:rsidRPr="003B7684">
              <w:rPr>
                <w:rFonts w:ascii="Times" w:hAnsi="Times" w:cs="Arial"/>
                <w:b/>
              </w:rPr>
              <w:t>Reprise au cours de l’exercice 2016</w:t>
            </w:r>
          </w:p>
        </w:tc>
        <w:tc>
          <w:tcPr>
            <w:tcW w:w="2268" w:type="dxa"/>
            <w:vAlign w:val="center"/>
          </w:tcPr>
          <w:p w:rsidR="005D3ED2" w:rsidRPr="003B7684" w:rsidRDefault="005D3ED2" w:rsidP="0089360A">
            <w:pPr>
              <w:pStyle w:val="En-tte"/>
              <w:tabs>
                <w:tab w:val="clear" w:pos="4536"/>
                <w:tab w:val="clear" w:pos="9072"/>
              </w:tabs>
              <w:ind w:left="0"/>
              <w:jc w:val="center"/>
              <w:rPr>
                <w:rFonts w:ascii="Times" w:hAnsi="Times" w:cs="Arial"/>
                <w:b/>
              </w:rPr>
            </w:pPr>
            <w:r w:rsidRPr="003B7684">
              <w:rPr>
                <w:rFonts w:ascii="Times" w:hAnsi="Times" w:cs="Arial"/>
                <w:b/>
              </w:rPr>
              <w:t>Dotation au cours de l’exercice 2016</w:t>
            </w:r>
          </w:p>
        </w:tc>
        <w:tc>
          <w:tcPr>
            <w:tcW w:w="1358" w:type="dxa"/>
            <w:vAlign w:val="center"/>
          </w:tcPr>
          <w:p w:rsidR="005D3ED2" w:rsidRPr="003B7684" w:rsidRDefault="005D3ED2" w:rsidP="0089360A">
            <w:pPr>
              <w:pStyle w:val="En-tte"/>
              <w:tabs>
                <w:tab w:val="clear" w:pos="4536"/>
                <w:tab w:val="clear" w:pos="9072"/>
              </w:tabs>
              <w:ind w:left="0"/>
              <w:jc w:val="center"/>
              <w:rPr>
                <w:rFonts w:ascii="Times" w:hAnsi="Times" w:cs="Arial"/>
                <w:b/>
              </w:rPr>
            </w:pPr>
            <w:r w:rsidRPr="003B7684">
              <w:rPr>
                <w:rFonts w:ascii="Times" w:hAnsi="Times" w:cs="Arial"/>
                <w:b/>
              </w:rPr>
              <w:t>31/12/2016</w:t>
            </w:r>
          </w:p>
        </w:tc>
      </w:tr>
      <w:tr w:rsidR="005D3ED2" w:rsidRPr="003B7684" w:rsidTr="0089360A">
        <w:trPr>
          <w:jc w:val="center"/>
        </w:trPr>
        <w:tc>
          <w:tcPr>
            <w:tcW w:w="3261" w:type="dxa"/>
            <w:vAlign w:val="center"/>
          </w:tcPr>
          <w:p w:rsidR="005D3ED2" w:rsidRPr="003B7684" w:rsidRDefault="005D3ED2" w:rsidP="0089360A">
            <w:pPr>
              <w:pStyle w:val="En-tte"/>
              <w:tabs>
                <w:tab w:val="clear" w:pos="4536"/>
                <w:tab w:val="clear" w:pos="9072"/>
              </w:tabs>
              <w:ind w:left="0"/>
              <w:jc w:val="center"/>
              <w:rPr>
                <w:rFonts w:ascii="Times" w:hAnsi="Times" w:cs="Arial"/>
                <w:b/>
              </w:rPr>
            </w:pPr>
            <w:r w:rsidRPr="003B7684">
              <w:rPr>
                <w:rFonts w:ascii="Times" w:hAnsi="Times" w:cs="Arial"/>
                <w:b/>
              </w:rPr>
              <w:t>Dépréciation</w:t>
            </w:r>
            <w:r w:rsidR="00E032AA" w:rsidRPr="003B7684">
              <w:rPr>
                <w:rFonts w:ascii="Times" w:hAnsi="Times" w:cs="Arial"/>
                <w:b/>
              </w:rPr>
              <w:t xml:space="preserve"> des stocks</w:t>
            </w:r>
            <w:r w:rsidRPr="003B7684">
              <w:rPr>
                <w:rFonts w:ascii="Times" w:hAnsi="Times" w:cs="Arial"/>
                <w:b/>
              </w:rPr>
              <w:t xml:space="preserve"> </w:t>
            </w:r>
            <w:r w:rsidR="008217D5" w:rsidRPr="003B7684">
              <w:rPr>
                <w:rFonts w:ascii="Times" w:hAnsi="Times" w:cs="Arial"/>
                <w:b/>
              </w:rPr>
              <w:t>(en </w:t>
            </w:r>
            <w:r w:rsidRPr="003B7684">
              <w:rPr>
                <w:rFonts w:ascii="Times" w:hAnsi="Times" w:cs="Arial"/>
                <w:b/>
              </w:rPr>
              <w:t>€</w:t>
            </w:r>
            <w:r w:rsidR="008217D5" w:rsidRPr="003B7684">
              <w:rPr>
                <w:rFonts w:ascii="Times" w:hAnsi="Times" w:cs="Arial"/>
                <w:b/>
              </w:rPr>
              <w:t>)</w:t>
            </w:r>
          </w:p>
        </w:tc>
        <w:tc>
          <w:tcPr>
            <w:tcW w:w="1418" w:type="dxa"/>
            <w:vAlign w:val="center"/>
          </w:tcPr>
          <w:p w:rsidR="005D3ED2" w:rsidRPr="003B7684" w:rsidRDefault="00E912E9" w:rsidP="0089360A">
            <w:pPr>
              <w:pStyle w:val="En-tte"/>
              <w:tabs>
                <w:tab w:val="clear" w:pos="4536"/>
                <w:tab w:val="clear" w:pos="9072"/>
              </w:tabs>
              <w:ind w:left="0"/>
              <w:jc w:val="center"/>
              <w:rPr>
                <w:rFonts w:ascii="Times" w:hAnsi="Times" w:cs="Arial"/>
              </w:rPr>
            </w:pPr>
            <w:r w:rsidRPr="003B7684">
              <w:rPr>
                <w:rFonts w:ascii="Times" w:hAnsi="Times" w:cs="Arial"/>
              </w:rPr>
              <w:t>194 7</w:t>
            </w:r>
            <w:r w:rsidR="005D3ED2" w:rsidRPr="003B7684">
              <w:rPr>
                <w:rFonts w:ascii="Times" w:hAnsi="Times" w:cs="Arial"/>
              </w:rPr>
              <w:t>00</w:t>
            </w:r>
          </w:p>
        </w:tc>
        <w:tc>
          <w:tcPr>
            <w:tcW w:w="2268" w:type="dxa"/>
            <w:vAlign w:val="center"/>
          </w:tcPr>
          <w:p w:rsidR="005D3ED2" w:rsidRPr="003B7684" w:rsidRDefault="00647631" w:rsidP="0089360A">
            <w:pPr>
              <w:pStyle w:val="En-tte"/>
              <w:tabs>
                <w:tab w:val="clear" w:pos="4536"/>
                <w:tab w:val="clear" w:pos="9072"/>
              </w:tabs>
              <w:ind w:left="0"/>
              <w:jc w:val="center"/>
              <w:rPr>
                <w:rFonts w:ascii="Times" w:hAnsi="Times" w:cs="Arial"/>
              </w:rPr>
            </w:pPr>
            <w:r w:rsidRPr="003B7684">
              <w:rPr>
                <w:rFonts w:ascii="Times" w:hAnsi="Times" w:cs="Arial"/>
              </w:rPr>
              <w:t>99</w:t>
            </w:r>
            <w:r w:rsidR="00637C37" w:rsidRPr="003B7684">
              <w:rPr>
                <w:rFonts w:ascii="Times" w:hAnsi="Times" w:cs="Arial"/>
              </w:rPr>
              <w:t xml:space="preserve"> 0</w:t>
            </w:r>
            <w:r w:rsidR="005D3ED2" w:rsidRPr="003B7684">
              <w:rPr>
                <w:rFonts w:ascii="Times" w:hAnsi="Times" w:cs="Arial"/>
              </w:rPr>
              <w:t>00</w:t>
            </w:r>
          </w:p>
        </w:tc>
        <w:tc>
          <w:tcPr>
            <w:tcW w:w="2268" w:type="dxa"/>
            <w:vAlign w:val="center"/>
          </w:tcPr>
          <w:p w:rsidR="005D3ED2" w:rsidRPr="003B7684" w:rsidRDefault="00E912E9" w:rsidP="0089360A">
            <w:pPr>
              <w:pStyle w:val="En-tte"/>
              <w:tabs>
                <w:tab w:val="clear" w:pos="4536"/>
                <w:tab w:val="clear" w:pos="9072"/>
              </w:tabs>
              <w:ind w:left="0"/>
              <w:jc w:val="center"/>
              <w:rPr>
                <w:rFonts w:ascii="Times" w:hAnsi="Times" w:cs="Arial"/>
              </w:rPr>
            </w:pPr>
            <w:r w:rsidRPr="003B7684">
              <w:rPr>
                <w:rFonts w:ascii="Times" w:hAnsi="Times" w:cs="Arial"/>
              </w:rPr>
              <w:t>62 7</w:t>
            </w:r>
            <w:r w:rsidR="005D3ED2" w:rsidRPr="003B7684">
              <w:rPr>
                <w:rFonts w:ascii="Times" w:hAnsi="Times" w:cs="Arial"/>
              </w:rPr>
              <w:t>00</w:t>
            </w:r>
          </w:p>
        </w:tc>
        <w:tc>
          <w:tcPr>
            <w:tcW w:w="1358" w:type="dxa"/>
            <w:vAlign w:val="center"/>
          </w:tcPr>
          <w:p w:rsidR="005D3ED2" w:rsidRPr="003B7684" w:rsidRDefault="00E912E9" w:rsidP="0089360A">
            <w:pPr>
              <w:pStyle w:val="En-tte"/>
              <w:tabs>
                <w:tab w:val="clear" w:pos="4536"/>
                <w:tab w:val="clear" w:pos="9072"/>
              </w:tabs>
              <w:ind w:left="0"/>
              <w:jc w:val="center"/>
              <w:rPr>
                <w:rFonts w:ascii="Times" w:hAnsi="Times" w:cs="Arial"/>
              </w:rPr>
            </w:pPr>
            <w:r w:rsidRPr="003B7684">
              <w:rPr>
                <w:rFonts w:ascii="Times" w:hAnsi="Times" w:cs="Arial"/>
              </w:rPr>
              <w:t>158</w:t>
            </w:r>
            <w:r w:rsidR="005D3ED2" w:rsidRPr="003B7684">
              <w:rPr>
                <w:rFonts w:ascii="Times" w:hAnsi="Times" w:cs="Arial"/>
              </w:rPr>
              <w:t xml:space="preserve"> </w:t>
            </w:r>
            <w:r w:rsidRPr="003B7684">
              <w:rPr>
                <w:rFonts w:ascii="Times" w:hAnsi="Times" w:cs="Arial"/>
              </w:rPr>
              <w:t>4</w:t>
            </w:r>
            <w:r w:rsidR="005D3ED2" w:rsidRPr="003B7684">
              <w:rPr>
                <w:rFonts w:ascii="Times" w:hAnsi="Times" w:cs="Arial"/>
              </w:rPr>
              <w:t>00</w:t>
            </w:r>
          </w:p>
        </w:tc>
      </w:tr>
    </w:tbl>
    <w:p w:rsidR="00026F0D" w:rsidRPr="003B7684" w:rsidRDefault="00026F0D" w:rsidP="003B7684">
      <w:pPr>
        <w:pStyle w:val="En-tte"/>
        <w:tabs>
          <w:tab w:val="clear" w:pos="4536"/>
          <w:tab w:val="clear" w:pos="9072"/>
        </w:tabs>
        <w:rPr>
          <w:rFonts w:ascii="Times" w:hAnsi="Times" w:cs="Arial"/>
          <w:b/>
          <w:sz w:val="16"/>
        </w:rPr>
      </w:pPr>
    </w:p>
    <w:p w:rsidR="005C5474" w:rsidRPr="006B5315" w:rsidRDefault="005D3ED2" w:rsidP="006B5315">
      <w:pPr>
        <w:pStyle w:val="En-tte"/>
        <w:tabs>
          <w:tab w:val="clear" w:pos="4536"/>
          <w:tab w:val="clear" w:pos="9072"/>
        </w:tabs>
        <w:ind w:left="0"/>
        <w:rPr>
          <w:rFonts w:ascii="Times" w:hAnsi="Times" w:cs="Arial"/>
          <w:sz w:val="22"/>
        </w:rPr>
      </w:pPr>
      <w:r>
        <w:rPr>
          <w:rFonts w:ascii="Times" w:hAnsi="Times" w:cs="Arial"/>
          <w:sz w:val="22"/>
        </w:rPr>
        <w:t xml:space="preserve">Les dépréciations concernent des collections </w:t>
      </w:r>
      <w:r w:rsidR="00647631">
        <w:rPr>
          <w:rFonts w:ascii="Times" w:hAnsi="Times" w:cs="Arial"/>
          <w:sz w:val="22"/>
        </w:rPr>
        <w:t>démodées</w:t>
      </w:r>
      <w:r>
        <w:rPr>
          <w:rFonts w:ascii="Times" w:hAnsi="Times" w:cs="Arial"/>
          <w:sz w:val="22"/>
        </w:rPr>
        <w:t xml:space="preserve"> dont la probabilité de vente même à prix soldé est nulle. La plupart de ces vêtements </w:t>
      </w:r>
      <w:r w:rsidR="00637C37">
        <w:rPr>
          <w:rFonts w:ascii="Times" w:hAnsi="Times" w:cs="Arial"/>
          <w:sz w:val="22"/>
        </w:rPr>
        <w:t>seront</w:t>
      </w:r>
      <w:r>
        <w:rPr>
          <w:rFonts w:ascii="Times" w:hAnsi="Times" w:cs="Arial"/>
          <w:sz w:val="22"/>
        </w:rPr>
        <w:t xml:space="preserve"> donnés pour recyclage ou à des associations </w:t>
      </w:r>
      <w:r w:rsidR="008217D5">
        <w:rPr>
          <w:rFonts w:ascii="Times" w:hAnsi="Times" w:cs="Arial"/>
          <w:sz w:val="22"/>
        </w:rPr>
        <w:t>caritatives</w:t>
      </w:r>
      <w:r>
        <w:rPr>
          <w:rFonts w:ascii="Times" w:hAnsi="Times" w:cs="Arial"/>
          <w:sz w:val="22"/>
        </w:rPr>
        <w:t xml:space="preserve">. </w:t>
      </w:r>
      <w:r w:rsidR="00927CFC">
        <w:rPr>
          <w:rFonts w:ascii="Times" w:hAnsi="Times" w:cs="Arial"/>
          <w:sz w:val="22"/>
        </w:rPr>
        <w:t>Aussi</w:t>
      </w:r>
      <w:r w:rsidR="00C6508F">
        <w:rPr>
          <w:rFonts w:ascii="Times" w:hAnsi="Times" w:cs="Arial"/>
          <w:sz w:val="22"/>
        </w:rPr>
        <w:t>,</w:t>
      </w:r>
      <w:r w:rsidR="00927CFC">
        <w:rPr>
          <w:rFonts w:ascii="Times" w:hAnsi="Times" w:cs="Arial"/>
          <w:sz w:val="22"/>
        </w:rPr>
        <w:t xml:space="preserve"> la valeur nette de réalisation des stocks dépréciés est nulle.</w:t>
      </w:r>
    </w:p>
    <w:p w:rsidR="0089360A" w:rsidRDefault="0089360A">
      <w:pPr>
        <w:spacing w:line="360" w:lineRule="auto"/>
        <w:rPr>
          <w:rFonts w:ascii="Times" w:hAnsi="Times" w:cs="Arial"/>
          <w:b/>
          <w:sz w:val="22"/>
        </w:rPr>
      </w:pPr>
      <w:r>
        <w:rPr>
          <w:rFonts w:ascii="Times" w:hAnsi="Times" w:cs="Arial"/>
          <w:b/>
          <w:sz w:val="22"/>
        </w:rPr>
        <w:br w:type="page"/>
      </w:r>
    </w:p>
    <w:p w:rsidR="005C5474" w:rsidRDefault="00692711" w:rsidP="0027376E">
      <w:pPr>
        <w:pStyle w:val="En-tte"/>
        <w:tabs>
          <w:tab w:val="clear" w:pos="4536"/>
          <w:tab w:val="clear" w:pos="9072"/>
        </w:tabs>
        <w:spacing w:before="200"/>
        <w:jc w:val="center"/>
        <w:rPr>
          <w:rFonts w:ascii="Times" w:hAnsi="Times" w:cs="Arial"/>
          <w:b/>
          <w:sz w:val="22"/>
        </w:rPr>
      </w:pPr>
      <w:r>
        <w:rPr>
          <w:rFonts w:ascii="Times" w:hAnsi="Times" w:cs="Arial"/>
          <w:b/>
          <w:sz w:val="22"/>
        </w:rPr>
        <w:lastRenderedPageBreak/>
        <w:t>ANNEXE 04</w:t>
      </w:r>
      <w:r w:rsidR="005C5474">
        <w:rPr>
          <w:rFonts w:ascii="Times" w:hAnsi="Times" w:cs="Arial"/>
          <w:b/>
          <w:sz w:val="22"/>
        </w:rPr>
        <w:t>.</w:t>
      </w:r>
    </w:p>
    <w:p w:rsidR="005C5474" w:rsidRDefault="00637C37" w:rsidP="0027376E">
      <w:pPr>
        <w:pStyle w:val="En-tte"/>
        <w:tabs>
          <w:tab w:val="clear" w:pos="4536"/>
          <w:tab w:val="clear" w:pos="9072"/>
        </w:tabs>
        <w:spacing w:after="200"/>
        <w:jc w:val="center"/>
        <w:rPr>
          <w:rFonts w:ascii="Times" w:hAnsi="Times" w:cs="Arial"/>
          <w:b/>
          <w:sz w:val="22"/>
          <w:u w:val="single"/>
        </w:rPr>
      </w:pPr>
      <w:r>
        <w:rPr>
          <w:rFonts w:ascii="Times" w:hAnsi="Times" w:cs="Arial"/>
          <w:b/>
          <w:sz w:val="22"/>
          <w:u w:val="single"/>
        </w:rPr>
        <w:t>Extrait des comptes sociaux de</w:t>
      </w:r>
      <w:r w:rsidR="00664E25">
        <w:rPr>
          <w:rFonts w:ascii="Times" w:hAnsi="Times" w:cs="Arial"/>
          <w:b/>
          <w:sz w:val="22"/>
          <w:u w:val="single"/>
        </w:rPr>
        <w:t xml:space="preserve"> LUXENFANT</w:t>
      </w:r>
    </w:p>
    <w:p w:rsidR="005C5474" w:rsidRDefault="00482836" w:rsidP="00175BFA">
      <w:pPr>
        <w:rPr>
          <w:rFonts w:ascii="Times" w:hAnsi="Times"/>
          <w:b/>
          <w:sz w:val="22"/>
        </w:rPr>
      </w:pPr>
      <w:r w:rsidRPr="00482836">
        <w:rPr>
          <w:rFonts w:ascii="Times" w:hAnsi="Times"/>
          <w:b/>
          <w:sz w:val="22"/>
        </w:rPr>
        <w:t xml:space="preserve">Frais d’établissement </w:t>
      </w:r>
    </w:p>
    <w:p w:rsidR="00026F0D" w:rsidRPr="003B7684" w:rsidRDefault="00026F0D" w:rsidP="003B7684">
      <w:pPr>
        <w:pStyle w:val="En-tte"/>
        <w:tabs>
          <w:tab w:val="clear" w:pos="4536"/>
          <w:tab w:val="clear" w:pos="9072"/>
        </w:tabs>
        <w:rPr>
          <w:rFonts w:ascii="Times" w:hAnsi="Times" w:cs="Arial"/>
          <w:b/>
          <w:sz w:val="16"/>
        </w:rPr>
      </w:pPr>
    </w:p>
    <w:p w:rsidR="001E7293" w:rsidRDefault="001E7293" w:rsidP="000A088D">
      <w:pPr>
        <w:rPr>
          <w:rFonts w:ascii="Times" w:hAnsi="Times"/>
          <w:sz w:val="22"/>
        </w:rPr>
      </w:pPr>
      <w:r>
        <w:rPr>
          <w:rFonts w:ascii="Times" w:hAnsi="Times"/>
          <w:sz w:val="22"/>
        </w:rPr>
        <w:t>Dans ses comptes sociaux, l</w:t>
      </w:r>
      <w:r w:rsidR="00482836">
        <w:rPr>
          <w:rFonts w:ascii="Times" w:hAnsi="Times"/>
          <w:sz w:val="22"/>
        </w:rPr>
        <w:t xml:space="preserve">a société LUXENFANT a fait le choix d’inscrire à l’actif </w:t>
      </w:r>
      <w:r>
        <w:rPr>
          <w:rFonts w:ascii="Times" w:hAnsi="Times"/>
          <w:sz w:val="22"/>
        </w:rPr>
        <w:t>comme</w:t>
      </w:r>
      <w:r w:rsidR="00482836">
        <w:rPr>
          <w:rFonts w:ascii="Times" w:hAnsi="Times"/>
          <w:sz w:val="22"/>
        </w:rPr>
        <w:t xml:space="preserve"> frais d’établissement </w:t>
      </w:r>
      <w:r>
        <w:rPr>
          <w:rFonts w:ascii="Times" w:hAnsi="Times"/>
          <w:sz w:val="22"/>
        </w:rPr>
        <w:t>l’ensemble de ses frais de constitution, de transformation et de premier établissement.</w:t>
      </w:r>
    </w:p>
    <w:p w:rsidR="001E7293" w:rsidRDefault="001F600E" w:rsidP="00927CFC">
      <w:pPr>
        <w:rPr>
          <w:rFonts w:ascii="Times" w:hAnsi="Times"/>
          <w:sz w:val="22"/>
        </w:rPr>
      </w:pPr>
      <w:r>
        <w:rPr>
          <w:rFonts w:ascii="Times" w:hAnsi="Times"/>
          <w:sz w:val="22"/>
        </w:rPr>
        <w:t>Concernant les frais d’établissement, l</w:t>
      </w:r>
      <w:r w:rsidR="001E7293">
        <w:rPr>
          <w:rFonts w:ascii="Times" w:hAnsi="Times"/>
          <w:sz w:val="22"/>
        </w:rPr>
        <w:t xml:space="preserve">es tableaux suivants ont été extraits des annexes des comptes sociaux de la société LUXENFANT. </w:t>
      </w:r>
    </w:p>
    <w:p w:rsidR="00026F0D" w:rsidRPr="003B7684" w:rsidRDefault="00026F0D" w:rsidP="003B7684">
      <w:pPr>
        <w:pStyle w:val="En-tte"/>
        <w:tabs>
          <w:tab w:val="clear" w:pos="4536"/>
          <w:tab w:val="clear" w:pos="9072"/>
        </w:tabs>
        <w:rPr>
          <w:rFonts w:ascii="Times" w:hAnsi="Times" w:cs="Arial"/>
          <w:b/>
          <w:sz w:val="16"/>
        </w:rPr>
      </w:pPr>
    </w:p>
    <w:tbl>
      <w:tblPr>
        <w:tblW w:w="9450" w:type="dxa"/>
        <w:tblInd w:w="55" w:type="dxa"/>
        <w:tblCellMar>
          <w:left w:w="70" w:type="dxa"/>
          <w:right w:w="70" w:type="dxa"/>
        </w:tblCellMar>
        <w:tblLook w:val="04A0" w:firstRow="1" w:lastRow="0" w:firstColumn="1" w:lastColumn="0" w:noHBand="0" w:noVBand="1"/>
      </w:tblPr>
      <w:tblGrid>
        <w:gridCol w:w="2560"/>
        <w:gridCol w:w="1700"/>
        <w:gridCol w:w="1700"/>
        <w:gridCol w:w="1790"/>
        <w:gridCol w:w="1700"/>
      </w:tblGrid>
      <w:tr w:rsidR="001E7293" w:rsidRPr="00C6508F" w:rsidTr="001E7293">
        <w:trPr>
          <w:trHeight w:val="580"/>
        </w:trPr>
        <w:tc>
          <w:tcPr>
            <w:tcW w:w="2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7293" w:rsidRPr="00C6508F" w:rsidRDefault="001E7293" w:rsidP="001E7293">
            <w:pPr>
              <w:ind w:left="0"/>
              <w:jc w:val="left"/>
              <w:rPr>
                <w:rFonts w:ascii="Times" w:hAnsi="Times"/>
                <w:b/>
                <w:color w:val="000000"/>
              </w:rPr>
            </w:pPr>
            <w:r w:rsidRPr="00C6508F">
              <w:rPr>
                <w:rFonts w:ascii="Times" w:hAnsi="Times"/>
                <w:b/>
                <w:color w:val="000000"/>
                <w:sz w:val="22"/>
              </w:rPr>
              <w:t>En €</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1E7293" w:rsidRPr="00C6508F" w:rsidRDefault="001E7293" w:rsidP="001E7293">
            <w:pPr>
              <w:ind w:left="0"/>
              <w:jc w:val="center"/>
              <w:rPr>
                <w:rFonts w:ascii="Times" w:hAnsi="Times"/>
                <w:b/>
                <w:bCs/>
                <w:color w:val="000000"/>
              </w:rPr>
            </w:pPr>
            <w:r w:rsidRPr="00C6508F">
              <w:rPr>
                <w:rFonts w:ascii="Times" w:hAnsi="Times"/>
                <w:b/>
                <w:bCs/>
                <w:color w:val="000000"/>
                <w:sz w:val="22"/>
              </w:rPr>
              <w:t>Valeur brute au 31/12/2015</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rsidR="001E7293" w:rsidRPr="00C6508F" w:rsidRDefault="001E7293" w:rsidP="001E7293">
            <w:pPr>
              <w:ind w:left="0"/>
              <w:jc w:val="center"/>
              <w:rPr>
                <w:rFonts w:ascii="Times" w:hAnsi="Times"/>
                <w:b/>
                <w:bCs/>
                <w:color w:val="000000"/>
              </w:rPr>
            </w:pPr>
            <w:r w:rsidRPr="00C6508F">
              <w:rPr>
                <w:rFonts w:ascii="Times" w:hAnsi="Times"/>
                <w:b/>
                <w:bCs/>
                <w:color w:val="000000"/>
                <w:sz w:val="22"/>
              </w:rPr>
              <w:t>Augmentations</w:t>
            </w:r>
          </w:p>
        </w:tc>
        <w:tc>
          <w:tcPr>
            <w:tcW w:w="1790" w:type="dxa"/>
            <w:tcBorders>
              <w:top w:val="single" w:sz="4" w:space="0" w:color="auto"/>
              <w:left w:val="nil"/>
              <w:bottom w:val="single" w:sz="4" w:space="0" w:color="auto"/>
              <w:right w:val="single" w:sz="4" w:space="0" w:color="auto"/>
            </w:tcBorders>
            <w:shd w:val="clear" w:color="auto" w:fill="auto"/>
            <w:noWrap/>
            <w:vAlign w:val="center"/>
            <w:hideMark/>
          </w:tcPr>
          <w:p w:rsidR="001E7293" w:rsidRPr="00C6508F" w:rsidRDefault="001E7293" w:rsidP="001E7293">
            <w:pPr>
              <w:ind w:left="0"/>
              <w:jc w:val="center"/>
              <w:rPr>
                <w:rFonts w:ascii="Times" w:hAnsi="Times"/>
                <w:b/>
                <w:bCs/>
                <w:color w:val="000000"/>
              </w:rPr>
            </w:pPr>
            <w:r w:rsidRPr="00C6508F">
              <w:rPr>
                <w:rFonts w:ascii="Times" w:hAnsi="Times"/>
                <w:b/>
                <w:bCs/>
                <w:color w:val="000000"/>
                <w:sz w:val="22"/>
              </w:rPr>
              <w:t>Diminutions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1E7293" w:rsidRPr="00C6508F" w:rsidRDefault="001E7293" w:rsidP="001E7293">
            <w:pPr>
              <w:ind w:left="0"/>
              <w:jc w:val="center"/>
              <w:rPr>
                <w:rFonts w:ascii="Times" w:hAnsi="Times"/>
                <w:b/>
                <w:bCs/>
                <w:color w:val="000000"/>
              </w:rPr>
            </w:pPr>
            <w:r w:rsidRPr="00C6508F">
              <w:rPr>
                <w:rFonts w:ascii="Times" w:hAnsi="Times"/>
                <w:b/>
                <w:bCs/>
                <w:color w:val="000000"/>
                <w:sz w:val="22"/>
              </w:rPr>
              <w:t>Valeur brute au 31/12/2016</w:t>
            </w:r>
          </w:p>
        </w:tc>
      </w:tr>
      <w:tr w:rsidR="001E7293" w:rsidRPr="00C6508F" w:rsidTr="001E7293">
        <w:trPr>
          <w:trHeight w:val="420"/>
        </w:trPr>
        <w:tc>
          <w:tcPr>
            <w:tcW w:w="2560" w:type="dxa"/>
            <w:tcBorders>
              <w:top w:val="nil"/>
              <w:left w:val="single" w:sz="4" w:space="0" w:color="auto"/>
              <w:bottom w:val="single" w:sz="4" w:space="0" w:color="auto"/>
              <w:right w:val="single" w:sz="4" w:space="0" w:color="auto"/>
            </w:tcBorders>
            <w:shd w:val="clear" w:color="auto" w:fill="auto"/>
            <w:noWrap/>
            <w:vAlign w:val="center"/>
            <w:hideMark/>
          </w:tcPr>
          <w:p w:rsidR="001E7293" w:rsidRPr="00C6508F" w:rsidRDefault="001E7293" w:rsidP="001E7293">
            <w:pPr>
              <w:ind w:left="0"/>
              <w:jc w:val="left"/>
              <w:rPr>
                <w:rFonts w:ascii="Times" w:hAnsi="Times"/>
                <w:b/>
                <w:bCs/>
                <w:color w:val="000000"/>
              </w:rPr>
            </w:pPr>
            <w:r w:rsidRPr="00C6508F">
              <w:rPr>
                <w:rFonts w:ascii="Times" w:hAnsi="Times"/>
                <w:b/>
                <w:bCs/>
                <w:color w:val="000000"/>
                <w:sz w:val="22"/>
              </w:rPr>
              <w:t>Frais d'établissement</w:t>
            </w:r>
          </w:p>
        </w:tc>
        <w:tc>
          <w:tcPr>
            <w:tcW w:w="1700" w:type="dxa"/>
            <w:tcBorders>
              <w:top w:val="nil"/>
              <w:left w:val="nil"/>
              <w:bottom w:val="single" w:sz="4" w:space="0" w:color="auto"/>
              <w:right w:val="single" w:sz="4" w:space="0" w:color="auto"/>
            </w:tcBorders>
            <w:shd w:val="clear" w:color="auto" w:fill="auto"/>
            <w:noWrap/>
            <w:vAlign w:val="center"/>
            <w:hideMark/>
          </w:tcPr>
          <w:p w:rsidR="001E7293" w:rsidRPr="00C6508F" w:rsidRDefault="001E7293" w:rsidP="001E7293">
            <w:pPr>
              <w:ind w:left="0"/>
              <w:jc w:val="right"/>
              <w:rPr>
                <w:rFonts w:ascii="Times" w:hAnsi="Times"/>
                <w:color w:val="000000"/>
              </w:rPr>
            </w:pPr>
            <w:r w:rsidRPr="00C6508F">
              <w:rPr>
                <w:rFonts w:ascii="Times" w:hAnsi="Times"/>
                <w:color w:val="000000"/>
                <w:sz w:val="22"/>
              </w:rPr>
              <w:t xml:space="preserve"> 150 000    </w:t>
            </w:r>
          </w:p>
        </w:tc>
        <w:tc>
          <w:tcPr>
            <w:tcW w:w="1700" w:type="dxa"/>
            <w:tcBorders>
              <w:top w:val="nil"/>
              <w:left w:val="nil"/>
              <w:bottom w:val="single" w:sz="4" w:space="0" w:color="auto"/>
              <w:right w:val="single" w:sz="4" w:space="0" w:color="auto"/>
            </w:tcBorders>
            <w:shd w:val="clear" w:color="auto" w:fill="auto"/>
            <w:noWrap/>
            <w:vAlign w:val="center"/>
            <w:hideMark/>
          </w:tcPr>
          <w:p w:rsidR="001E7293" w:rsidRPr="00C6508F" w:rsidRDefault="001E7293" w:rsidP="001E7293">
            <w:pPr>
              <w:ind w:left="0"/>
              <w:jc w:val="right"/>
              <w:rPr>
                <w:rFonts w:ascii="Times" w:hAnsi="Times"/>
                <w:color w:val="000000"/>
              </w:rPr>
            </w:pPr>
            <w:r w:rsidRPr="00C6508F">
              <w:rPr>
                <w:rFonts w:ascii="Times" w:hAnsi="Times"/>
                <w:color w:val="000000"/>
                <w:sz w:val="22"/>
              </w:rPr>
              <w:t xml:space="preserve"> 12 450    </w:t>
            </w:r>
          </w:p>
        </w:tc>
        <w:tc>
          <w:tcPr>
            <w:tcW w:w="1790" w:type="dxa"/>
            <w:tcBorders>
              <w:top w:val="nil"/>
              <w:left w:val="nil"/>
              <w:bottom w:val="single" w:sz="4" w:space="0" w:color="auto"/>
              <w:right w:val="single" w:sz="4" w:space="0" w:color="auto"/>
            </w:tcBorders>
            <w:shd w:val="clear" w:color="auto" w:fill="auto"/>
            <w:noWrap/>
            <w:vAlign w:val="center"/>
            <w:hideMark/>
          </w:tcPr>
          <w:p w:rsidR="001E7293" w:rsidRPr="00C6508F" w:rsidRDefault="001E7293" w:rsidP="001E7293">
            <w:pPr>
              <w:ind w:left="0"/>
              <w:jc w:val="left"/>
              <w:rPr>
                <w:rFonts w:ascii="Times" w:hAnsi="Times"/>
                <w:color w:val="000000"/>
              </w:rPr>
            </w:pPr>
            <w:r w:rsidRPr="00C6508F">
              <w:rPr>
                <w:rFonts w:ascii="Times" w:hAnsi="Times"/>
                <w:color w:val="000000"/>
                <w:sz w:val="22"/>
              </w:rPr>
              <w:t> </w:t>
            </w:r>
          </w:p>
        </w:tc>
        <w:tc>
          <w:tcPr>
            <w:tcW w:w="1700" w:type="dxa"/>
            <w:tcBorders>
              <w:top w:val="nil"/>
              <w:left w:val="nil"/>
              <w:bottom w:val="single" w:sz="4" w:space="0" w:color="auto"/>
              <w:right w:val="single" w:sz="4" w:space="0" w:color="auto"/>
            </w:tcBorders>
            <w:shd w:val="clear" w:color="auto" w:fill="auto"/>
            <w:noWrap/>
            <w:vAlign w:val="center"/>
            <w:hideMark/>
          </w:tcPr>
          <w:p w:rsidR="001E7293" w:rsidRPr="00C6508F" w:rsidRDefault="001E7293" w:rsidP="001E7293">
            <w:pPr>
              <w:ind w:left="0"/>
              <w:jc w:val="right"/>
              <w:rPr>
                <w:rFonts w:ascii="Times" w:hAnsi="Times"/>
                <w:color w:val="000000"/>
              </w:rPr>
            </w:pPr>
            <w:r w:rsidRPr="00C6508F">
              <w:rPr>
                <w:rFonts w:ascii="Times" w:hAnsi="Times"/>
                <w:color w:val="000000"/>
                <w:sz w:val="22"/>
              </w:rPr>
              <w:t xml:space="preserve"> 162 450    </w:t>
            </w:r>
          </w:p>
        </w:tc>
      </w:tr>
      <w:tr w:rsidR="001E7293" w:rsidRPr="00C6508F" w:rsidTr="001E7293">
        <w:trPr>
          <w:trHeight w:val="380"/>
        </w:trPr>
        <w:tc>
          <w:tcPr>
            <w:tcW w:w="2560" w:type="dxa"/>
            <w:tcBorders>
              <w:top w:val="nil"/>
              <w:left w:val="nil"/>
              <w:bottom w:val="nil"/>
              <w:right w:val="nil"/>
            </w:tcBorders>
            <w:shd w:val="clear" w:color="auto" w:fill="auto"/>
            <w:noWrap/>
            <w:vAlign w:val="center"/>
            <w:hideMark/>
          </w:tcPr>
          <w:p w:rsidR="001E7293" w:rsidRPr="00C6508F" w:rsidRDefault="001E7293" w:rsidP="001E7293">
            <w:pPr>
              <w:ind w:left="0"/>
              <w:jc w:val="left"/>
              <w:rPr>
                <w:rFonts w:ascii="Times" w:hAnsi="Times"/>
                <w:color w:val="000000"/>
              </w:rPr>
            </w:pPr>
          </w:p>
        </w:tc>
        <w:tc>
          <w:tcPr>
            <w:tcW w:w="1700" w:type="dxa"/>
            <w:tcBorders>
              <w:top w:val="nil"/>
              <w:left w:val="nil"/>
              <w:bottom w:val="nil"/>
              <w:right w:val="nil"/>
            </w:tcBorders>
            <w:shd w:val="clear" w:color="auto" w:fill="auto"/>
            <w:noWrap/>
            <w:vAlign w:val="center"/>
            <w:hideMark/>
          </w:tcPr>
          <w:p w:rsidR="001E7293" w:rsidRPr="00C6508F" w:rsidRDefault="001E7293" w:rsidP="001E7293">
            <w:pPr>
              <w:ind w:left="0"/>
              <w:jc w:val="left"/>
              <w:rPr>
                <w:rFonts w:ascii="Times" w:hAnsi="Times"/>
                <w:color w:val="000000"/>
              </w:rPr>
            </w:pPr>
          </w:p>
        </w:tc>
        <w:tc>
          <w:tcPr>
            <w:tcW w:w="1700" w:type="dxa"/>
            <w:tcBorders>
              <w:top w:val="nil"/>
              <w:left w:val="nil"/>
              <w:bottom w:val="nil"/>
              <w:right w:val="nil"/>
            </w:tcBorders>
            <w:shd w:val="clear" w:color="auto" w:fill="auto"/>
            <w:noWrap/>
            <w:vAlign w:val="center"/>
            <w:hideMark/>
          </w:tcPr>
          <w:p w:rsidR="001E7293" w:rsidRPr="00C6508F" w:rsidRDefault="001E7293" w:rsidP="001E7293">
            <w:pPr>
              <w:ind w:left="0"/>
              <w:jc w:val="left"/>
              <w:rPr>
                <w:rFonts w:ascii="Times" w:hAnsi="Times"/>
                <w:color w:val="000000"/>
              </w:rPr>
            </w:pPr>
          </w:p>
        </w:tc>
        <w:tc>
          <w:tcPr>
            <w:tcW w:w="1790" w:type="dxa"/>
            <w:tcBorders>
              <w:top w:val="nil"/>
              <w:left w:val="nil"/>
              <w:bottom w:val="nil"/>
              <w:right w:val="nil"/>
            </w:tcBorders>
            <w:shd w:val="clear" w:color="auto" w:fill="auto"/>
            <w:noWrap/>
            <w:vAlign w:val="center"/>
            <w:hideMark/>
          </w:tcPr>
          <w:p w:rsidR="001E7293" w:rsidRPr="00C6508F" w:rsidRDefault="001E7293" w:rsidP="001E7293">
            <w:pPr>
              <w:ind w:left="0"/>
              <w:jc w:val="left"/>
              <w:rPr>
                <w:rFonts w:ascii="Times" w:hAnsi="Times"/>
                <w:color w:val="000000"/>
              </w:rPr>
            </w:pPr>
          </w:p>
        </w:tc>
        <w:tc>
          <w:tcPr>
            <w:tcW w:w="1700" w:type="dxa"/>
            <w:tcBorders>
              <w:top w:val="nil"/>
              <w:left w:val="nil"/>
              <w:bottom w:val="nil"/>
              <w:right w:val="nil"/>
            </w:tcBorders>
            <w:shd w:val="clear" w:color="auto" w:fill="auto"/>
            <w:noWrap/>
            <w:vAlign w:val="center"/>
            <w:hideMark/>
          </w:tcPr>
          <w:p w:rsidR="001E7293" w:rsidRPr="00C6508F" w:rsidRDefault="001E7293" w:rsidP="001E7293">
            <w:pPr>
              <w:ind w:left="0"/>
              <w:jc w:val="left"/>
              <w:rPr>
                <w:rFonts w:ascii="Times" w:hAnsi="Times"/>
                <w:color w:val="000000"/>
              </w:rPr>
            </w:pPr>
          </w:p>
        </w:tc>
      </w:tr>
      <w:tr w:rsidR="001E7293" w:rsidRPr="00C6508F" w:rsidTr="001E7293">
        <w:trPr>
          <w:trHeight w:val="720"/>
        </w:trPr>
        <w:tc>
          <w:tcPr>
            <w:tcW w:w="2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7293" w:rsidRPr="00C6508F" w:rsidRDefault="001E7293" w:rsidP="001E7293">
            <w:pPr>
              <w:ind w:left="0"/>
              <w:jc w:val="left"/>
              <w:rPr>
                <w:rFonts w:ascii="Times" w:hAnsi="Times"/>
                <w:b/>
                <w:color w:val="000000"/>
              </w:rPr>
            </w:pPr>
            <w:r w:rsidRPr="00C6508F">
              <w:rPr>
                <w:rFonts w:ascii="Times" w:hAnsi="Times"/>
                <w:b/>
                <w:color w:val="000000"/>
                <w:sz w:val="22"/>
              </w:rPr>
              <w:t>En €</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1E7293" w:rsidRPr="00C6508F" w:rsidRDefault="001E7293" w:rsidP="001E7293">
            <w:pPr>
              <w:ind w:left="0"/>
              <w:jc w:val="center"/>
              <w:rPr>
                <w:rFonts w:ascii="Times" w:hAnsi="Times"/>
                <w:b/>
                <w:bCs/>
                <w:color w:val="000000"/>
              </w:rPr>
            </w:pPr>
            <w:r w:rsidRPr="00C6508F">
              <w:rPr>
                <w:rFonts w:ascii="Times" w:hAnsi="Times"/>
                <w:b/>
                <w:bCs/>
                <w:color w:val="000000"/>
                <w:sz w:val="22"/>
              </w:rPr>
              <w:t>Amortissements cumulés au 31/12/2015</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1E7293" w:rsidRPr="00C6508F" w:rsidRDefault="001E7293" w:rsidP="001E7293">
            <w:pPr>
              <w:ind w:left="0"/>
              <w:jc w:val="center"/>
              <w:rPr>
                <w:rFonts w:ascii="Times" w:hAnsi="Times"/>
                <w:b/>
                <w:bCs/>
                <w:color w:val="000000"/>
              </w:rPr>
            </w:pPr>
            <w:r w:rsidRPr="00C6508F">
              <w:rPr>
                <w:rFonts w:ascii="Times" w:hAnsi="Times"/>
                <w:b/>
                <w:bCs/>
                <w:color w:val="000000"/>
                <w:sz w:val="22"/>
              </w:rPr>
              <w:t>Augmentations : dotation de l'exercice</w:t>
            </w:r>
          </w:p>
        </w:tc>
        <w:tc>
          <w:tcPr>
            <w:tcW w:w="1790" w:type="dxa"/>
            <w:tcBorders>
              <w:top w:val="single" w:sz="4" w:space="0" w:color="auto"/>
              <w:left w:val="nil"/>
              <w:bottom w:val="single" w:sz="4" w:space="0" w:color="auto"/>
              <w:right w:val="single" w:sz="4" w:space="0" w:color="auto"/>
            </w:tcBorders>
            <w:shd w:val="clear" w:color="auto" w:fill="auto"/>
            <w:vAlign w:val="center"/>
            <w:hideMark/>
          </w:tcPr>
          <w:p w:rsidR="001E7293" w:rsidRPr="00C6508F" w:rsidRDefault="001E7293" w:rsidP="001E7293">
            <w:pPr>
              <w:ind w:left="0"/>
              <w:jc w:val="center"/>
              <w:rPr>
                <w:rFonts w:ascii="Times" w:hAnsi="Times"/>
                <w:b/>
                <w:bCs/>
                <w:color w:val="000000"/>
              </w:rPr>
            </w:pPr>
            <w:r w:rsidRPr="00C6508F">
              <w:rPr>
                <w:rFonts w:ascii="Times" w:hAnsi="Times"/>
                <w:b/>
                <w:bCs/>
                <w:color w:val="000000"/>
                <w:sz w:val="22"/>
              </w:rPr>
              <w:t>Diminutions d'amortissements de l'exercice</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1E7293" w:rsidRPr="00C6508F" w:rsidRDefault="001E7293" w:rsidP="001E7293">
            <w:pPr>
              <w:ind w:left="0"/>
              <w:jc w:val="center"/>
              <w:rPr>
                <w:rFonts w:ascii="Times" w:hAnsi="Times"/>
                <w:b/>
                <w:bCs/>
                <w:color w:val="000000"/>
              </w:rPr>
            </w:pPr>
            <w:r w:rsidRPr="00C6508F">
              <w:rPr>
                <w:rFonts w:ascii="Times" w:hAnsi="Times"/>
                <w:b/>
                <w:bCs/>
                <w:color w:val="000000"/>
                <w:sz w:val="22"/>
              </w:rPr>
              <w:t>Amortissements cumulés au 31/12/2016</w:t>
            </w:r>
          </w:p>
        </w:tc>
      </w:tr>
      <w:tr w:rsidR="001E7293" w:rsidRPr="00C6508F" w:rsidTr="001E7293">
        <w:trPr>
          <w:trHeight w:val="380"/>
        </w:trPr>
        <w:tc>
          <w:tcPr>
            <w:tcW w:w="2560" w:type="dxa"/>
            <w:tcBorders>
              <w:top w:val="nil"/>
              <w:left w:val="single" w:sz="4" w:space="0" w:color="auto"/>
              <w:bottom w:val="single" w:sz="4" w:space="0" w:color="auto"/>
              <w:right w:val="single" w:sz="4" w:space="0" w:color="auto"/>
            </w:tcBorders>
            <w:shd w:val="clear" w:color="auto" w:fill="auto"/>
            <w:noWrap/>
            <w:vAlign w:val="center"/>
            <w:hideMark/>
          </w:tcPr>
          <w:p w:rsidR="001E7293" w:rsidRPr="00C6508F" w:rsidRDefault="00E032AA" w:rsidP="001E7293">
            <w:pPr>
              <w:ind w:left="0"/>
              <w:jc w:val="left"/>
              <w:rPr>
                <w:rFonts w:ascii="Times" w:hAnsi="Times"/>
                <w:b/>
                <w:bCs/>
                <w:color w:val="000000"/>
              </w:rPr>
            </w:pPr>
            <w:r w:rsidRPr="00C6508F">
              <w:rPr>
                <w:rFonts w:ascii="Times" w:hAnsi="Times"/>
                <w:b/>
                <w:bCs/>
                <w:color w:val="000000"/>
                <w:sz w:val="22"/>
              </w:rPr>
              <w:t xml:space="preserve">Amortissement </w:t>
            </w:r>
            <w:r w:rsidR="00C6508F">
              <w:rPr>
                <w:rFonts w:ascii="Times" w:hAnsi="Times"/>
                <w:b/>
                <w:bCs/>
                <w:color w:val="000000"/>
                <w:sz w:val="22"/>
              </w:rPr>
              <w:t xml:space="preserve">des </w:t>
            </w:r>
            <w:r w:rsidRPr="00C6508F">
              <w:rPr>
                <w:rFonts w:ascii="Times" w:hAnsi="Times"/>
                <w:b/>
                <w:bCs/>
                <w:color w:val="000000"/>
                <w:sz w:val="22"/>
              </w:rPr>
              <w:t>f</w:t>
            </w:r>
            <w:r w:rsidR="001E7293" w:rsidRPr="00C6508F">
              <w:rPr>
                <w:rFonts w:ascii="Times" w:hAnsi="Times"/>
                <w:b/>
                <w:bCs/>
                <w:color w:val="000000"/>
                <w:sz w:val="22"/>
              </w:rPr>
              <w:t>rais d'établissement</w:t>
            </w:r>
          </w:p>
        </w:tc>
        <w:tc>
          <w:tcPr>
            <w:tcW w:w="1700" w:type="dxa"/>
            <w:tcBorders>
              <w:top w:val="nil"/>
              <w:left w:val="nil"/>
              <w:bottom w:val="single" w:sz="4" w:space="0" w:color="auto"/>
              <w:right w:val="single" w:sz="4" w:space="0" w:color="auto"/>
            </w:tcBorders>
            <w:shd w:val="clear" w:color="auto" w:fill="auto"/>
            <w:noWrap/>
            <w:vAlign w:val="center"/>
            <w:hideMark/>
          </w:tcPr>
          <w:p w:rsidR="001E7293" w:rsidRPr="00C6508F" w:rsidRDefault="001E7293" w:rsidP="001E7293">
            <w:pPr>
              <w:ind w:left="0"/>
              <w:jc w:val="right"/>
              <w:rPr>
                <w:rFonts w:ascii="Times" w:hAnsi="Times"/>
                <w:color w:val="000000"/>
              </w:rPr>
            </w:pPr>
            <w:r w:rsidRPr="00C6508F">
              <w:rPr>
                <w:rFonts w:ascii="Times" w:hAnsi="Times"/>
                <w:color w:val="000000"/>
                <w:sz w:val="22"/>
              </w:rPr>
              <w:t xml:space="preserve"> 90 000    </w:t>
            </w:r>
          </w:p>
        </w:tc>
        <w:tc>
          <w:tcPr>
            <w:tcW w:w="1700" w:type="dxa"/>
            <w:tcBorders>
              <w:top w:val="nil"/>
              <w:left w:val="nil"/>
              <w:bottom w:val="single" w:sz="4" w:space="0" w:color="auto"/>
              <w:right w:val="single" w:sz="4" w:space="0" w:color="auto"/>
            </w:tcBorders>
            <w:shd w:val="clear" w:color="auto" w:fill="auto"/>
            <w:noWrap/>
            <w:vAlign w:val="center"/>
            <w:hideMark/>
          </w:tcPr>
          <w:p w:rsidR="001E7293" w:rsidRPr="00C6508F" w:rsidRDefault="001E7293" w:rsidP="001E7293">
            <w:pPr>
              <w:ind w:left="0"/>
              <w:jc w:val="right"/>
              <w:rPr>
                <w:rFonts w:ascii="Times" w:hAnsi="Times"/>
                <w:color w:val="000000"/>
              </w:rPr>
            </w:pPr>
            <w:r w:rsidRPr="00C6508F">
              <w:rPr>
                <w:rFonts w:ascii="Times" w:hAnsi="Times"/>
                <w:color w:val="000000"/>
                <w:sz w:val="22"/>
              </w:rPr>
              <w:t xml:space="preserve"> 32 490    </w:t>
            </w:r>
          </w:p>
        </w:tc>
        <w:tc>
          <w:tcPr>
            <w:tcW w:w="1790" w:type="dxa"/>
            <w:tcBorders>
              <w:top w:val="nil"/>
              <w:left w:val="nil"/>
              <w:bottom w:val="single" w:sz="4" w:space="0" w:color="auto"/>
              <w:right w:val="single" w:sz="4" w:space="0" w:color="auto"/>
            </w:tcBorders>
            <w:shd w:val="clear" w:color="auto" w:fill="auto"/>
            <w:noWrap/>
            <w:vAlign w:val="center"/>
            <w:hideMark/>
          </w:tcPr>
          <w:p w:rsidR="001E7293" w:rsidRPr="00C6508F" w:rsidRDefault="001E7293" w:rsidP="001E7293">
            <w:pPr>
              <w:ind w:left="0"/>
              <w:jc w:val="left"/>
              <w:rPr>
                <w:rFonts w:ascii="Times" w:hAnsi="Times"/>
                <w:color w:val="000000"/>
              </w:rPr>
            </w:pPr>
            <w:r w:rsidRPr="00C6508F">
              <w:rPr>
                <w:rFonts w:ascii="Times" w:hAnsi="Times"/>
                <w:color w:val="000000"/>
                <w:sz w:val="22"/>
              </w:rPr>
              <w:t> </w:t>
            </w:r>
          </w:p>
        </w:tc>
        <w:tc>
          <w:tcPr>
            <w:tcW w:w="1700" w:type="dxa"/>
            <w:tcBorders>
              <w:top w:val="nil"/>
              <w:left w:val="nil"/>
              <w:bottom w:val="single" w:sz="4" w:space="0" w:color="auto"/>
              <w:right w:val="single" w:sz="4" w:space="0" w:color="auto"/>
            </w:tcBorders>
            <w:shd w:val="clear" w:color="auto" w:fill="auto"/>
            <w:noWrap/>
            <w:vAlign w:val="center"/>
            <w:hideMark/>
          </w:tcPr>
          <w:p w:rsidR="001E7293" w:rsidRPr="00C6508F" w:rsidRDefault="001E7293" w:rsidP="001E7293">
            <w:pPr>
              <w:ind w:left="0"/>
              <w:jc w:val="right"/>
              <w:rPr>
                <w:rFonts w:ascii="Times" w:hAnsi="Times"/>
                <w:color w:val="000000"/>
              </w:rPr>
            </w:pPr>
            <w:r w:rsidRPr="00C6508F">
              <w:rPr>
                <w:rFonts w:ascii="Times" w:hAnsi="Times"/>
                <w:color w:val="000000"/>
                <w:sz w:val="22"/>
              </w:rPr>
              <w:t xml:space="preserve"> 122 490    </w:t>
            </w:r>
          </w:p>
        </w:tc>
      </w:tr>
    </w:tbl>
    <w:p w:rsidR="00026F0D" w:rsidRPr="003B7684" w:rsidRDefault="00026F0D" w:rsidP="003B7684">
      <w:pPr>
        <w:pStyle w:val="En-tte"/>
        <w:tabs>
          <w:tab w:val="clear" w:pos="4536"/>
          <w:tab w:val="clear" w:pos="9072"/>
        </w:tabs>
        <w:rPr>
          <w:rFonts w:ascii="Times" w:hAnsi="Times" w:cs="Arial"/>
          <w:b/>
          <w:sz w:val="16"/>
        </w:rPr>
      </w:pPr>
    </w:p>
    <w:p w:rsidR="001E7293" w:rsidRDefault="001E7293" w:rsidP="00504771">
      <w:pPr>
        <w:spacing w:before="120"/>
        <w:rPr>
          <w:rFonts w:ascii="Times" w:hAnsi="Times"/>
          <w:b/>
          <w:sz w:val="22"/>
        </w:rPr>
      </w:pPr>
      <w:r>
        <w:rPr>
          <w:rFonts w:ascii="Times" w:hAnsi="Times"/>
          <w:b/>
          <w:sz w:val="22"/>
        </w:rPr>
        <w:t>Matériel informatique</w:t>
      </w:r>
    </w:p>
    <w:p w:rsidR="00026F0D" w:rsidRPr="003B7684" w:rsidRDefault="00026F0D" w:rsidP="003B7684">
      <w:pPr>
        <w:pStyle w:val="En-tte"/>
        <w:tabs>
          <w:tab w:val="clear" w:pos="4536"/>
          <w:tab w:val="clear" w:pos="9072"/>
        </w:tabs>
        <w:rPr>
          <w:rFonts w:ascii="Times" w:hAnsi="Times" w:cs="Arial"/>
          <w:b/>
          <w:sz w:val="16"/>
        </w:rPr>
      </w:pPr>
    </w:p>
    <w:p w:rsidR="009F6B66" w:rsidRDefault="00EC3197" w:rsidP="001E7293">
      <w:pPr>
        <w:rPr>
          <w:rFonts w:ascii="Times" w:hAnsi="Times"/>
          <w:sz w:val="22"/>
        </w:rPr>
      </w:pPr>
      <w:r>
        <w:rPr>
          <w:rFonts w:ascii="Times" w:hAnsi="Times"/>
          <w:sz w:val="22"/>
        </w:rPr>
        <w:t xml:space="preserve">Le </w:t>
      </w:r>
      <w:r w:rsidR="001E7293">
        <w:rPr>
          <w:rFonts w:ascii="Times" w:hAnsi="Times"/>
          <w:sz w:val="22"/>
        </w:rPr>
        <w:t>1</w:t>
      </w:r>
      <w:r w:rsidR="001E7293" w:rsidRPr="001E7293">
        <w:rPr>
          <w:rFonts w:ascii="Times" w:hAnsi="Times"/>
          <w:sz w:val="22"/>
          <w:vertAlign w:val="superscript"/>
        </w:rPr>
        <w:t>er</w:t>
      </w:r>
      <w:r w:rsidR="001E7293">
        <w:rPr>
          <w:rFonts w:ascii="Times" w:hAnsi="Times"/>
          <w:sz w:val="22"/>
        </w:rPr>
        <w:t xml:space="preserve"> juillet 2014, la société LUXENFANT a renouvelé l’ensemble de son parc informatique, la société a retenu un mode </w:t>
      </w:r>
      <w:r w:rsidR="00491E30">
        <w:rPr>
          <w:rFonts w:ascii="Times" w:hAnsi="Times"/>
          <w:sz w:val="22"/>
        </w:rPr>
        <w:t xml:space="preserve">linéaire </w:t>
      </w:r>
      <w:r w:rsidR="001E7293">
        <w:rPr>
          <w:rFonts w:ascii="Times" w:hAnsi="Times"/>
          <w:sz w:val="22"/>
        </w:rPr>
        <w:t>de calcul de d’amortissement</w:t>
      </w:r>
      <w:r w:rsidR="00F05A22">
        <w:rPr>
          <w:rFonts w:ascii="Times" w:hAnsi="Times"/>
          <w:sz w:val="22"/>
        </w:rPr>
        <w:t xml:space="preserve"> basé sur une durée </w:t>
      </w:r>
      <w:r w:rsidR="009F6B66">
        <w:rPr>
          <w:rFonts w:ascii="Times" w:hAnsi="Times"/>
          <w:sz w:val="22"/>
        </w:rPr>
        <w:t>d’utilisation</w:t>
      </w:r>
      <w:r w:rsidR="00F05A22">
        <w:rPr>
          <w:rFonts w:ascii="Times" w:hAnsi="Times"/>
          <w:sz w:val="22"/>
        </w:rPr>
        <w:t xml:space="preserve"> de 5</w:t>
      </w:r>
      <w:r w:rsidR="00491E30">
        <w:rPr>
          <w:rFonts w:ascii="Times" w:hAnsi="Times"/>
          <w:sz w:val="22"/>
        </w:rPr>
        <w:t xml:space="preserve"> ans. </w:t>
      </w:r>
      <w:r w:rsidR="006A63C5">
        <w:rPr>
          <w:rFonts w:ascii="Times" w:hAnsi="Times"/>
          <w:sz w:val="22"/>
        </w:rPr>
        <w:t>La société a retenu un amortissement fiscal dégressif amenant à la comptabilisation d’amortissement dérogatoire.</w:t>
      </w:r>
    </w:p>
    <w:p w:rsidR="00927CFC" w:rsidRDefault="001F600E" w:rsidP="00927CFC">
      <w:pPr>
        <w:rPr>
          <w:rFonts w:ascii="Times" w:hAnsi="Times"/>
          <w:sz w:val="22"/>
        </w:rPr>
      </w:pPr>
      <w:r>
        <w:rPr>
          <w:rFonts w:ascii="Times" w:hAnsi="Times"/>
          <w:sz w:val="22"/>
        </w:rPr>
        <w:t xml:space="preserve">Concernant le parc informatique, </w:t>
      </w:r>
      <w:r w:rsidR="00194B04">
        <w:rPr>
          <w:rFonts w:ascii="Times" w:hAnsi="Times"/>
          <w:sz w:val="22"/>
        </w:rPr>
        <w:t>le tableau suivant</w:t>
      </w:r>
      <w:r>
        <w:rPr>
          <w:rFonts w:ascii="Times" w:hAnsi="Times"/>
          <w:sz w:val="22"/>
        </w:rPr>
        <w:t xml:space="preserve"> </w:t>
      </w:r>
      <w:r w:rsidR="00194B04">
        <w:rPr>
          <w:rFonts w:ascii="Times" w:hAnsi="Times"/>
          <w:sz w:val="22"/>
        </w:rPr>
        <w:t>a été extrait</w:t>
      </w:r>
      <w:r>
        <w:rPr>
          <w:rFonts w:ascii="Times" w:hAnsi="Times"/>
          <w:sz w:val="22"/>
        </w:rPr>
        <w:t xml:space="preserve"> des annexes des comptes sociaux de la société LUXENFANT. </w:t>
      </w:r>
    </w:p>
    <w:p w:rsidR="00026F0D" w:rsidRPr="00C6508F" w:rsidRDefault="00026F0D" w:rsidP="00C6508F">
      <w:pPr>
        <w:pStyle w:val="En-tte"/>
        <w:tabs>
          <w:tab w:val="clear" w:pos="4536"/>
          <w:tab w:val="clear" w:pos="9072"/>
        </w:tabs>
        <w:rPr>
          <w:rFonts w:ascii="Times" w:hAnsi="Times" w:cs="Arial"/>
          <w:b/>
          <w:sz w:val="16"/>
        </w:rPr>
      </w:pPr>
    </w:p>
    <w:tbl>
      <w:tblPr>
        <w:tblW w:w="9440" w:type="dxa"/>
        <w:tblInd w:w="55" w:type="dxa"/>
        <w:tblCellMar>
          <w:left w:w="70" w:type="dxa"/>
          <w:right w:w="70" w:type="dxa"/>
        </w:tblCellMar>
        <w:tblLook w:val="04A0" w:firstRow="1" w:lastRow="0" w:firstColumn="1" w:lastColumn="0" w:noHBand="0" w:noVBand="1"/>
      </w:tblPr>
      <w:tblGrid>
        <w:gridCol w:w="2560"/>
        <w:gridCol w:w="1700"/>
        <w:gridCol w:w="1700"/>
        <w:gridCol w:w="1780"/>
        <w:gridCol w:w="1700"/>
      </w:tblGrid>
      <w:tr w:rsidR="001F600E" w:rsidRPr="0006017D" w:rsidTr="00927CFC">
        <w:trPr>
          <w:cantSplit/>
          <w:trHeight w:val="720"/>
        </w:trPr>
        <w:tc>
          <w:tcPr>
            <w:tcW w:w="2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600E" w:rsidRPr="0006017D" w:rsidRDefault="001F600E" w:rsidP="003B7684">
            <w:pPr>
              <w:keepNext/>
              <w:ind w:left="0"/>
              <w:jc w:val="left"/>
              <w:rPr>
                <w:rFonts w:ascii="Times" w:hAnsi="Times"/>
                <w:b/>
                <w:color w:val="000000"/>
              </w:rPr>
            </w:pPr>
            <w:r w:rsidRPr="0006017D">
              <w:rPr>
                <w:rFonts w:ascii="Times" w:hAnsi="Times"/>
                <w:b/>
                <w:color w:val="000000"/>
                <w:sz w:val="22"/>
              </w:rPr>
              <w:t>En €</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1F600E" w:rsidRPr="0006017D" w:rsidRDefault="001F600E" w:rsidP="003B7684">
            <w:pPr>
              <w:keepNext/>
              <w:ind w:left="0"/>
              <w:jc w:val="center"/>
              <w:rPr>
                <w:rFonts w:ascii="Times" w:hAnsi="Times"/>
                <w:b/>
                <w:bCs/>
                <w:color w:val="000000"/>
              </w:rPr>
            </w:pPr>
            <w:r w:rsidRPr="0006017D">
              <w:rPr>
                <w:rFonts w:ascii="Times" w:hAnsi="Times"/>
                <w:b/>
                <w:bCs/>
                <w:color w:val="000000"/>
                <w:sz w:val="22"/>
              </w:rPr>
              <w:t>Provisions au 31/12/2015</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1F600E" w:rsidRPr="0006017D" w:rsidRDefault="001F600E" w:rsidP="003B7684">
            <w:pPr>
              <w:keepNext/>
              <w:ind w:left="0"/>
              <w:jc w:val="center"/>
              <w:rPr>
                <w:rFonts w:ascii="Times" w:hAnsi="Times"/>
                <w:b/>
                <w:bCs/>
                <w:color w:val="000000"/>
              </w:rPr>
            </w:pPr>
            <w:r w:rsidRPr="0006017D">
              <w:rPr>
                <w:rFonts w:ascii="Times" w:hAnsi="Times"/>
                <w:b/>
                <w:bCs/>
                <w:color w:val="000000"/>
                <w:sz w:val="22"/>
              </w:rPr>
              <w:t>Augmentations : dotations de l'exercice</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1F600E" w:rsidRPr="0006017D" w:rsidRDefault="001F600E" w:rsidP="003B7684">
            <w:pPr>
              <w:keepNext/>
              <w:ind w:left="0"/>
              <w:jc w:val="center"/>
              <w:rPr>
                <w:rFonts w:ascii="Times" w:hAnsi="Times"/>
                <w:b/>
                <w:bCs/>
                <w:color w:val="000000"/>
              </w:rPr>
            </w:pPr>
            <w:r w:rsidRPr="0006017D">
              <w:rPr>
                <w:rFonts w:ascii="Times" w:hAnsi="Times"/>
                <w:b/>
                <w:bCs/>
                <w:color w:val="000000"/>
                <w:sz w:val="22"/>
              </w:rPr>
              <w:t>Diminutions reprises de l'exercice</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1F600E" w:rsidRPr="0006017D" w:rsidRDefault="001F600E" w:rsidP="003B7684">
            <w:pPr>
              <w:keepNext/>
              <w:ind w:left="0"/>
              <w:jc w:val="center"/>
              <w:rPr>
                <w:rFonts w:ascii="Times" w:hAnsi="Times"/>
                <w:b/>
                <w:bCs/>
                <w:color w:val="000000"/>
              </w:rPr>
            </w:pPr>
            <w:r w:rsidRPr="0006017D">
              <w:rPr>
                <w:rFonts w:ascii="Times" w:hAnsi="Times"/>
                <w:b/>
                <w:bCs/>
                <w:color w:val="000000"/>
                <w:sz w:val="22"/>
              </w:rPr>
              <w:t>Provisions au 31/12/2016</w:t>
            </w:r>
          </w:p>
        </w:tc>
      </w:tr>
      <w:tr w:rsidR="001F600E" w:rsidRPr="001F600E" w:rsidTr="00C6508F">
        <w:trPr>
          <w:cantSplit/>
          <w:trHeight w:val="500"/>
        </w:trPr>
        <w:tc>
          <w:tcPr>
            <w:tcW w:w="2560" w:type="dxa"/>
            <w:tcBorders>
              <w:top w:val="nil"/>
              <w:left w:val="single" w:sz="4" w:space="0" w:color="auto"/>
              <w:bottom w:val="single" w:sz="4" w:space="0" w:color="auto"/>
              <w:right w:val="single" w:sz="4" w:space="0" w:color="auto"/>
            </w:tcBorders>
            <w:shd w:val="clear" w:color="auto" w:fill="auto"/>
            <w:vAlign w:val="center"/>
            <w:hideMark/>
          </w:tcPr>
          <w:p w:rsidR="001F600E" w:rsidRPr="001F600E" w:rsidRDefault="001F600E" w:rsidP="00E032AA">
            <w:pPr>
              <w:ind w:left="0"/>
              <w:jc w:val="left"/>
              <w:rPr>
                <w:rFonts w:ascii="Times" w:hAnsi="Times"/>
                <w:b/>
                <w:bCs/>
                <w:color w:val="000000"/>
              </w:rPr>
            </w:pPr>
            <w:r w:rsidRPr="001F600E">
              <w:rPr>
                <w:rFonts w:ascii="Times" w:hAnsi="Times"/>
                <w:b/>
                <w:bCs/>
                <w:color w:val="000000"/>
                <w:sz w:val="22"/>
              </w:rPr>
              <w:t xml:space="preserve">Amortissement dérogatoire </w:t>
            </w:r>
          </w:p>
        </w:tc>
        <w:tc>
          <w:tcPr>
            <w:tcW w:w="1700" w:type="dxa"/>
            <w:tcBorders>
              <w:top w:val="nil"/>
              <w:left w:val="nil"/>
              <w:bottom w:val="single" w:sz="4" w:space="0" w:color="auto"/>
              <w:right w:val="single" w:sz="4" w:space="0" w:color="auto"/>
            </w:tcBorders>
            <w:shd w:val="clear" w:color="auto" w:fill="auto"/>
            <w:noWrap/>
            <w:vAlign w:val="center"/>
            <w:hideMark/>
          </w:tcPr>
          <w:p w:rsidR="001F600E" w:rsidRPr="001F600E" w:rsidRDefault="001F600E" w:rsidP="001F600E">
            <w:pPr>
              <w:ind w:left="0"/>
              <w:jc w:val="right"/>
              <w:rPr>
                <w:rFonts w:ascii="Times" w:hAnsi="Times"/>
                <w:color w:val="000000"/>
              </w:rPr>
            </w:pPr>
            <w:r w:rsidRPr="001F600E">
              <w:rPr>
                <w:rFonts w:ascii="Times" w:hAnsi="Times"/>
                <w:color w:val="000000"/>
                <w:sz w:val="22"/>
              </w:rPr>
              <w:t xml:space="preserve"> 100 215    </w:t>
            </w:r>
          </w:p>
        </w:tc>
        <w:tc>
          <w:tcPr>
            <w:tcW w:w="1700" w:type="dxa"/>
            <w:tcBorders>
              <w:top w:val="nil"/>
              <w:left w:val="nil"/>
              <w:bottom w:val="single" w:sz="4" w:space="0" w:color="auto"/>
              <w:right w:val="single" w:sz="4" w:space="0" w:color="auto"/>
            </w:tcBorders>
            <w:shd w:val="clear" w:color="auto" w:fill="auto"/>
            <w:noWrap/>
            <w:vAlign w:val="center"/>
            <w:hideMark/>
          </w:tcPr>
          <w:p w:rsidR="001F600E" w:rsidRPr="001F600E" w:rsidRDefault="001F600E" w:rsidP="001F600E">
            <w:pPr>
              <w:ind w:left="0"/>
              <w:jc w:val="left"/>
              <w:rPr>
                <w:rFonts w:ascii="Times" w:hAnsi="Times"/>
                <w:color w:val="000000"/>
              </w:rPr>
            </w:pPr>
            <w:r w:rsidRPr="001F600E">
              <w:rPr>
                <w:rFonts w:ascii="Times" w:hAnsi="Times"/>
                <w:color w:val="000000"/>
                <w:sz w:val="22"/>
              </w:rPr>
              <w:t> </w:t>
            </w:r>
          </w:p>
        </w:tc>
        <w:tc>
          <w:tcPr>
            <w:tcW w:w="1780" w:type="dxa"/>
            <w:tcBorders>
              <w:top w:val="nil"/>
              <w:left w:val="nil"/>
              <w:bottom w:val="single" w:sz="4" w:space="0" w:color="auto"/>
              <w:right w:val="single" w:sz="4" w:space="0" w:color="auto"/>
            </w:tcBorders>
            <w:shd w:val="clear" w:color="auto" w:fill="auto"/>
            <w:noWrap/>
            <w:vAlign w:val="center"/>
            <w:hideMark/>
          </w:tcPr>
          <w:p w:rsidR="001F600E" w:rsidRPr="001F600E" w:rsidRDefault="006A63C5" w:rsidP="001F600E">
            <w:pPr>
              <w:ind w:left="0"/>
              <w:jc w:val="right"/>
              <w:rPr>
                <w:rFonts w:ascii="Times" w:hAnsi="Times"/>
                <w:color w:val="000000"/>
              </w:rPr>
            </w:pPr>
            <w:r>
              <w:rPr>
                <w:rFonts w:ascii="Times" w:hAnsi="Times"/>
                <w:color w:val="000000"/>
                <w:sz w:val="22"/>
              </w:rPr>
              <w:t xml:space="preserve"> 7 530</w:t>
            </w:r>
            <w:r w:rsidR="001F600E" w:rsidRPr="001F600E">
              <w:rPr>
                <w:rFonts w:ascii="Times" w:hAnsi="Times"/>
                <w:color w:val="000000"/>
                <w:sz w:val="22"/>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rsidR="001F600E" w:rsidRPr="001F600E" w:rsidRDefault="006A63C5" w:rsidP="001F600E">
            <w:pPr>
              <w:ind w:left="0"/>
              <w:jc w:val="right"/>
              <w:rPr>
                <w:rFonts w:ascii="Times" w:hAnsi="Times"/>
                <w:color w:val="000000"/>
              </w:rPr>
            </w:pPr>
            <w:r>
              <w:rPr>
                <w:rFonts w:ascii="Times" w:hAnsi="Times"/>
                <w:color w:val="000000"/>
                <w:sz w:val="22"/>
              </w:rPr>
              <w:t xml:space="preserve"> 92 685</w:t>
            </w:r>
            <w:r w:rsidR="001F600E" w:rsidRPr="001F600E">
              <w:rPr>
                <w:rFonts w:ascii="Times" w:hAnsi="Times"/>
                <w:color w:val="000000"/>
                <w:sz w:val="22"/>
              </w:rPr>
              <w:t xml:space="preserve">    </w:t>
            </w:r>
          </w:p>
        </w:tc>
      </w:tr>
    </w:tbl>
    <w:p w:rsidR="00026F0D" w:rsidRPr="00C6508F" w:rsidRDefault="00026F0D" w:rsidP="00C6508F">
      <w:pPr>
        <w:pStyle w:val="En-tte"/>
        <w:tabs>
          <w:tab w:val="clear" w:pos="4536"/>
          <w:tab w:val="clear" w:pos="9072"/>
        </w:tabs>
        <w:rPr>
          <w:rFonts w:ascii="Times" w:hAnsi="Times" w:cs="Arial"/>
          <w:b/>
          <w:sz w:val="16"/>
        </w:rPr>
      </w:pPr>
    </w:p>
    <w:p w:rsidR="00F05270" w:rsidRDefault="00F05270" w:rsidP="00504771">
      <w:pPr>
        <w:spacing w:before="120"/>
        <w:rPr>
          <w:rFonts w:ascii="Times" w:hAnsi="Times"/>
          <w:b/>
          <w:sz w:val="22"/>
        </w:rPr>
      </w:pPr>
      <w:r w:rsidRPr="00194B04">
        <w:rPr>
          <w:rFonts w:ascii="Times" w:hAnsi="Times"/>
          <w:b/>
          <w:sz w:val="22"/>
        </w:rPr>
        <w:t>Nouvelle ligne de production textile</w:t>
      </w:r>
    </w:p>
    <w:p w:rsidR="00026F0D" w:rsidRPr="00C6508F" w:rsidRDefault="00026F0D" w:rsidP="00C6508F">
      <w:pPr>
        <w:pStyle w:val="En-tte"/>
        <w:tabs>
          <w:tab w:val="clear" w:pos="4536"/>
          <w:tab w:val="clear" w:pos="9072"/>
        </w:tabs>
        <w:rPr>
          <w:rFonts w:ascii="Times" w:hAnsi="Times" w:cs="Arial"/>
          <w:b/>
          <w:sz w:val="16"/>
        </w:rPr>
      </w:pPr>
    </w:p>
    <w:p w:rsidR="00175BFA" w:rsidRDefault="00F05270" w:rsidP="00927CFC">
      <w:pPr>
        <w:rPr>
          <w:rFonts w:ascii="Times" w:hAnsi="Times"/>
          <w:sz w:val="22"/>
        </w:rPr>
      </w:pPr>
      <w:r>
        <w:rPr>
          <w:rFonts w:ascii="Times" w:hAnsi="Times"/>
          <w:sz w:val="22"/>
        </w:rPr>
        <w:t>Le 1</w:t>
      </w:r>
      <w:r w:rsidR="00EC3197" w:rsidRPr="00EC3197">
        <w:rPr>
          <w:rFonts w:ascii="Times" w:hAnsi="Times"/>
          <w:sz w:val="22"/>
          <w:vertAlign w:val="superscript"/>
        </w:rPr>
        <w:t>er</w:t>
      </w:r>
      <w:r w:rsidR="00EC3197">
        <w:rPr>
          <w:rFonts w:ascii="Times" w:hAnsi="Times"/>
          <w:sz w:val="22"/>
        </w:rPr>
        <w:t xml:space="preserve"> </w:t>
      </w:r>
      <w:r>
        <w:rPr>
          <w:rFonts w:ascii="Times" w:hAnsi="Times"/>
          <w:sz w:val="22"/>
        </w:rPr>
        <w:t>juillet 2015,</w:t>
      </w:r>
      <w:r w:rsidR="00EC3197">
        <w:rPr>
          <w:rFonts w:ascii="Times" w:hAnsi="Times"/>
          <w:sz w:val="22"/>
        </w:rPr>
        <w:t xml:space="preserve"> la société LUXENFANT a investi</w:t>
      </w:r>
      <w:r>
        <w:rPr>
          <w:rFonts w:ascii="Times" w:hAnsi="Times"/>
          <w:sz w:val="22"/>
        </w:rPr>
        <w:t xml:space="preserve"> dans une nouvelle ligne de production, cet investissement s’est traduit par la création de neuf emplois et la relocalisation en France d’une activité jusqu’alors délocalisée. Pour cet </w:t>
      </w:r>
      <w:r w:rsidR="00194B04">
        <w:rPr>
          <w:rFonts w:ascii="Times" w:hAnsi="Times"/>
          <w:sz w:val="22"/>
        </w:rPr>
        <w:t>investissement</w:t>
      </w:r>
      <w:r>
        <w:rPr>
          <w:rFonts w:ascii="Times" w:hAnsi="Times"/>
          <w:sz w:val="22"/>
        </w:rPr>
        <w:t>, LUXENFANT a bénéfi</w:t>
      </w:r>
      <w:r w:rsidR="00194B04">
        <w:rPr>
          <w:rFonts w:ascii="Times" w:hAnsi="Times"/>
          <w:sz w:val="22"/>
        </w:rPr>
        <w:t>cié d</w:t>
      </w:r>
      <w:r w:rsidR="00BD31B4">
        <w:rPr>
          <w:rFonts w:ascii="Times" w:hAnsi="Times"/>
          <w:sz w:val="22"/>
        </w:rPr>
        <w:t xml:space="preserve">’une subvention régionale dite </w:t>
      </w:r>
      <w:r w:rsidR="00194B04">
        <w:rPr>
          <w:rFonts w:ascii="Times" w:hAnsi="Times"/>
          <w:sz w:val="22"/>
        </w:rPr>
        <w:t>« subvention d’</w:t>
      </w:r>
      <w:r>
        <w:rPr>
          <w:rFonts w:ascii="Times" w:hAnsi="Times"/>
          <w:sz w:val="22"/>
        </w:rPr>
        <w:t>aide à l’investissement</w:t>
      </w:r>
      <w:r w:rsidR="00194B04">
        <w:rPr>
          <w:rFonts w:ascii="Times" w:hAnsi="Times"/>
          <w:sz w:val="22"/>
        </w:rPr>
        <w:t xml:space="preserve"> », cette subvention s’élève à 12 % du coût d’acquisition de la ligne de production. Cette dernière est amortie sur 10 ans en linéaire </w:t>
      </w:r>
      <w:r w:rsidR="00E912E9">
        <w:rPr>
          <w:rFonts w:ascii="Times" w:hAnsi="Times"/>
          <w:sz w:val="22"/>
        </w:rPr>
        <w:t xml:space="preserve">tant du point de vue économique que fiscal </w:t>
      </w:r>
      <w:r w:rsidR="00194B04">
        <w:rPr>
          <w:rFonts w:ascii="Times" w:hAnsi="Times"/>
          <w:sz w:val="22"/>
        </w:rPr>
        <w:t>et son coût d’acquisition s’élève à 1 216 000 €.</w:t>
      </w:r>
      <w:r>
        <w:rPr>
          <w:rFonts w:ascii="Times" w:hAnsi="Times"/>
          <w:sz w:val="22"/>
        </w:rPr>
        <w:t xml:space="preserve"> </w:t>
      </w:r>
    </w:p>
    <w:p w:rsidR="009354B5" w:rsidRPr="006B5315" w:rsidRDefault="002C15E8" w:rsidP="006B5315">
      <w:pPr>
        <w:jc w:val="left"/>
        <w:rPr>
          <w:rFonts w:ascii="Times" w:hAnsi="Times"/>
          <w:sz w:val="22"/>
        </w:rPr>
      </w:pPr>
      <w:r>
        <w:rPr>
          <w:rFonts w:ascii="Times" w:hAnsi="Times"/>
          <w:sz w:val="22"/>
        </w:rPr>
        <w:t>Pour s</w:t>
      </w:r>
      <w:r w:rsidR="00194B04">
        <w:rPr>
          <w:rFonts w:ascii="Times" w:hAnsi="Times"/>
          <w:sz w:val="22"/>
        </w:rPr>
        <w:t>es comptes consolidés, le groupe VE</w:t>
      </w:r>
      <w:r>
        <w:rPr>
          <w:rFonts w:ascii="Times" w:hAnsi="Times"/>
          <w:sz w:val="22"/>
        </w:rPr>
        <w:t>TENFANT a choisi de présenter les</w:t>
      </w:r>
      <w:r w:rsidR="00194B04">
        <w:rPr>
          <w:rFonts w:ascii="Times" w:hAnsi="Times"/>
          <w:sz w:val="22"/>
        </w:rPr>
        <w:t xml:space="preserve"> subvention</w:t>
      </w:r>
      <w:r>
        <w:rPr>
          <w:rFonts w:ascii="Times" w:hAnsi="Times"/>
          <w:sz w:val="22"/>
        </w:rPr>
        <w:t>s liées à des actifs</w:t>
      </w:r>
      <w:r w:rsidR="00194B04">
        <w:rPr>
          <w:rFonts w:ascii="Times" w:hAnsi="Times"/>
          <w:sz w:val="22"/>
        </w:rPr>
        <w:t xml:space="preserve"> </w:t>
      </w:r>
      <w:r>
        <w:rPr>
          <w:rFonts w:ascii="Times" w:hAnsi="Times"/>
          <w:sz w:val="22"/>
        </w:rPr>
        <w:t>en déduction de la valeur d’origine de l’actif (voir annexe suivante).</w:t>
      </w:r>
    </w:p>
    <w:p w:rsidR="002C15E8" w:rsidRDefault="00692711" w:rsidP="00504771">
      <w:pPr>
        <w:pStyle w:val="En-tte"/>
        <w:tabs>
          <w:tab w:val="clear" w:pos="4536"/>
          <w:tab w:val="clear" w:pos="9072"/>
        </w:tabs>
        <w:spacing w:before="200"/>
        <w:jc w:val="center"/>
        <w:rPr>
          <w:rFonts w:ascii="Times" w:hAnsi="Times" w:cs="Arial"/>
          <w:b/>
          <w:sz w:val="22"/>
        </w:rPr>
      </w:pPr>
      <w:r>
        <w:rPr>
          <w:rFonts w:ascii="Times" w:hAnsi="Times" w:cs="Arial"/>
          <w:b/>
          <w:sz w:val="22"/>
        </w:rPr>
        <w:t>ANNEXE 05</w:t>
      </w:r>
      <w:r w:rsidR="002C15E8">
        <w:rPr>
          <w:rFonts w:ascii="Times" w:hAnsi="Times" w:cs="Arial"/>
          <w:b/>
          <w:sz w:val="22"/>
        </w:rPr>
        <w:t>.</w:t>
      </w:r>
    </w:p>
    <w:p w:rsidR="002C15E8" w:rsidRDefault="002C15E8" w:rsidP="00504771">
      <w:pPr>
        <w:spacing w:after="200"/>
        <w:jc w:val="center"/>
        <w:rPr>
          <w:rFonts w:ascii="Times" w:hAnsi="Times" w:cs="Arial"/>
          <w:b/>
          <w:sz w:val="22"/>
          <w:u w:val="single"/>
        </w:rPr>
      </w:pPr>
      <w:r>
        <w:rPr>
          <w:rFonts w:ascii="Times" w:hAnsi="Times" w:cs="Arial"/>
          <w:b/>
          <w:sz w:val="22"/>
          <w:u w:val="single"/>
        </w:rPr>
        <w:t>Extrait de la norme IAS 20 « Comptabilisation des subventions publiques et informations à fournir sur l’aide publique »</w:t>
      </w:r>
    </w:p>
    <w:p w:rsidR="002C15E8" w:rsidRDefault="002C15E8" w:rsidP="00927CFC">
      <w:pPr>
        <w:rPr>
          <w:rFonts w:ascii="Times" w:hAnsi="Times" w:cs="Arial"/>
          <w:sz w:val="22"/>
        </w:rPr>
      </w:pPr>
      <w:r>
        <w:rPr>
          <w:rFonts w:ascii="Times" w:hAnsi="Times" w:cs="Arial"/>
          <w:sz w:val="22"/>
        </w:rPr>
        <w:t xml:space="preserve">§ 24 </w:t>
      </w:r>
      <w:r w:rsidR="00927CFC">
        <w:rPr>
          <w:rFonts w:ascii="Times" w:hAnsi="Times" w:cs="Arial"/>
          <w:sz w:val="22"/>
        </w:rPr>
        <w:t>-</w:t>
      </w:r>
      <w:r>
        <w:rPr>
          <w:rFonts w:ascii="Times" w:hAnsi="Times" w:cs="Arial"/>
          <w:sz w:val="22"/>
        </w:rPr>
        <w:t xml:space="preserve"> Les subventions liées à des actifs (…) doivent être présentées dans l’état de la situation financière soit en produits différés, soit en déduisant la subvention pour arriver à la valeur comptable de l’actif. </w:t>
      </w:r>
    </w:p>
    <w:p w:rsidR="00026F0D" w:rsidRDefault="00026F0D" w:rsidP="006B5315">
      <w:pPr>
        <w:rPr>
          <w:rFonts w:ascii="Times" w:hAnsi="Times" w:cs="Arial"/>
          <w:sz w:val="22"/>
        </w:rPr>
      </w:pPr>
    </w:p>
    <w:p w:rsidR="001E7293" w:rsidRPr="006B5315" w:rsidRDefault="002C15E8" w:rsidP="006B5315">
      <w:pPr>
        <w:rPr>
          <w:rFonts w:ascii="Times" w:hAnsi="Times"/>
          <w:sz w:val="22"/>
        </w:rPr>
      </w:pPr>
      <w:r>
        <w:rPr>
          <w:rFonts w:ascii="Times" w:hAnsi="Times" w:cs="Arial"/>
          <w:sz w:val="22"/>
        </w:rPr>
        <w:t xml:space="preserve">§27 - </w:t>
      </w:r>
      <w:r>
        <w:rPr>
          <w:rFonts w:cs="Arial"/>
          <w:sz w:val="22"/>
        </w:rPr>
        <w:t>[</w:t>
      </w:r>
      <w:r>
        <w:rPr>
          <w:rFonts w:ascii="Times" w:hAnsi="Times" w:cs="Arial"/>
          <w:sz w:val="22"/>
        </w:rPr>
        <w:t>La seconde</w:t>
      </w:r>
      <w:r>
        <w:rPr>
          <w:rFonts w:cs="Arial"/>
          <w:sz w:val="22"/>
        </w:rPr>
        <w:t>]</w:t>
      </w:r>
      <w:r>
        <w:rPr>
          <w:rFonts w:ascii="Times" w:hAnsi="Times" w:cs="Arial"/>
          <w:sz w:val="22"/>
        </w:rPr>
        <w:t xml:space="preserve"> méthode déduit la subvention en calculant la valeur comptable de l’actif. La subvention est comptabilisée en résultat sur la durée d’utilité de l’actif amortissable par l’intermédiaire d’une réduction de la charge d’amortissement. </w:t>
      </w:r>
    </w:p>
    <w:p w:rsidR="0089360A" w:rsidRDefault="0089360A">
      <w:pPr>
        <w:spacing w:line="360" w:lineRule="auto"/>
        <w:rPr>
          <w:rFonts w:ascii="Times" w:hAnsi="Times"/>
          <w:b/>
          <w:sz w:val="22"/>
        </w:rPr>
      </w:pPr>
      <w:r>
        <w:rPr>
          <w:rFonts w:ascii="Times" w:hAnsi="Times"/>
          <w:b/>
          <w:sz w:val="22"/>
        </w:rPr>
        <w:br w:type="page"/>
      </w:r>
    </w:p>
    <w:p w:rsidR="00175BFA" w:rsidRDefault="00175BFA" w:rsidP="00504771">
      <w:pPr>
        <w:spacing w:before="200"/>
        <w:jc w:val="center"/>
        <w:rPr>
          <w:rFonts w:ascii="Times" w:hAnsi="Times"/>
          <w:b/>
          <w:sz w:val="22"/>
        </w:rPr>
      </w:pPr>
      <w:r w:rsidRPr="00BF371C">
        <w:rPr>
          <w:rFonts w:ascii="Times" w:hAnsi="Times"/>
          <w:b/>
          <w:sz w:val="22"/>
        </w:rPr>
        <w:lastRenderedPageBreak/>
        <w:t xml:space="preserve">ANNEXE </w:t>
      </w:r>
      <w:r w:rsidR="00927CFC">
        <w:rPr>
          <w:rFonts w:ascii="Times" w:hAnsi="Times"/>
          <w:b/>
          <w:sz w:val="22"/>
        </w:rPr>
        <w:t>0</w:t>
      </w:r>
      <w:r w:rsidR="00692711">
        <w:rPr>
          <w:rFonts w:ascii="Times" w:hAnsi="Times"/>
          <w:b/>
          <w:sz w:val="22"/>
        </w:rPr>
        <w:t>6</w:t>
      </w:r>
      <w:r w:rsidRPr="00BF371C">
        <w:rPr>
          <w:rFonts w:ascii="Times" w:hAnsi="Times"/>
          <w:b/>
          <w:sz w:val="22"/>
        </w:rPr>
        <w:t xml:space="preserve">. </w:t>
      </w:r>
    </w:p>
    <w:p w:rsidR="00175BFA" w:rsidRPr="006B5315" w:rsidRDefault="00175BFA" w:rsidP="00504771">
      <w:pPr>
        <w:spacing w:after="200"/>
        <w:jc w:val="center"/>
        <w:rPr>
          <w:rFonts w:ascii="Times" w:hAnsi="Times"/>
          <w:b/>
          <w:sz w:val="22"/>
          <w:u w:val="single"/>
        </w:rPr>
      </w:pPr>
      <w:r w:rsidRPr="00365415">
        <w:rPr>
          <w:rFonts w:ascii="Times" w:hAnsi="Times"/>
          <w:b/>
          <w:sz w:val="22"/>
          <w:u w:val="single"/>
        </w:rPr>
        <w:t>Mo</w:t>
      </w:r>
      <w:r>
        <w:rPr>
          <w:rFonts w:ascii="Times" w:hAnsi="Times"/>
          <w:b/>
          <w:sz w:val="22"/>
          <w:u w:val="single"/>
        </w:rPr>
        <w:t>dalité d’acquisition des titres ABRACADABRA au 1</w:t>
      </w:r>
      <w:r w:rsidRPr="009D03A8">
        <w:rPr>
          <w:rFonts w:ascii="Times" w:hAnsi="Times"/>
          <w:b/>
          <w:sz w:val="22"/>
          <w:u w:val="single"/>
          <w:vertAlign w:val="superscript"/>
        </w:rPr>
        <w:t>er</w:t>
      </w:r>
      <w:r>
        <w:rPr>
          <w:rFonts w:ascii="Times" w:hAnsi="Times"/>
          <w:b/>
          <w:sz w:val="22"/>
          <w:u w:val="single"/>
        </w:rPr>
        <w:t xml:space="preserve"> </w:t>
      </w:r>
      <w:r w:rsidR="0089360A">
        <w:rPr>
          <w:rFonts w:ascii="Times" w:hAnsi="Times"/>
          <w:b/>
          <w:sz w:val="22"/>
          <w:u w:val="single"/>
        </w:rPr>
        <w:t>janvier 2015</w:t>
      </w:r>
    </w:p>
    <w:p w:rsidR="00175BFA" w:rsidRDefault="00175BFA" w:rsidP="000A088D">
      <w:pPr>
        <w:rPr>
          <w:rFonts w:ascii="Times" w:hAnsi="Times"/>
          <w:sz w:val="22"/>
        </w:rPr>
      </w:pPr>
      <w:r>
        <w:rPr>
          <w:rFonts w:ascii="Times" w:hAnsi="Times"/>
          <w:sz w:val="22"/>
        </w:rPr>
        <w:t xml:space="preserve">VETENFANT a procédé à l’acquisition de 14 % du capital de la société ABRACADABRA pour un </w:t>
      </w:r>
      <w:r w:rsidR="005F1A52">
        <w:rPr>
          <w:rFonts w:ascii="Times" w:hAnsi="Times"/>
          <w:sz w:val="22"/>
        </w:rPr>
        <w:t>prix</w:t>
      </w:r>
      <w:r>
        <w:rPr>
          <w:rFonts w:ascii="Times" w:hAnsi="Times"/>
          <w:sz w:val="22"/>
        </w:rPr>
        <w:t xml:space="preserve"> de 3</w:t>
      </w:r>
      <w:r w:rsidR="00C202C1">
        <w:rPr>
          <w:rFonts w:ascii="Times" w:hAnsi="Times"/>
          <w:sz w:val="22"/>
        </w:rPr>
        <w:t> </w:t>
      </w:r>
      <w:r>
        <w:rPr>
          <w:rFonts w:ascii="Times" w:hAnsi="Times"/>
          <w:sz w:val="22"/>
        </w:rPr>
        <w:t>35</w:t>
      </w:r>
      <w:r w:rsidR="00C202C1">
        <w:rPr>
          <w:rFonts w:ascii="Times" w:hAnsi="Times"/>
          <w:sz w:val="22"/>
        </w:rPr>
        <w:t>0 K</w:t>
      </w:r>
      <w:r>
        <w:rPr>
          <w:rFonts w:ascii="Times" w:hAnsi="Times"/>
          <w:sz w:val="22"/>
        </w:rPr>
        <w:t>€.</w:t>
      </w:r>
      <w:r w:rsidR="00401B5D">
        <w:rPr>
          <w:rFonts w:ascii="Times" w:hAnsi="Times"/>
          <w:sz w:val="22"/>
        </w:rPr>
        <w:t xml:space="preserve"> </w:t>
      </w:r>
    </w:p>
    <w:p w:rsidR="00D60BA4" w:rsidRDefault="00D60BA4" w:rsidP="000A088D">
      <w:pPr>
        <w:rPr>
          <w:rFonts w:ascii="Times" w:hAnsi="Times"/>
          <w:sz w:val="22"/>
        </w:rPr>
      </w:pPr>
    </w:p>
    <w:p w:rsidR="00175BFA" w:rsidRDefault="005F1A52" w:rsidP="00175BFA">
      <w:pPr>
        <w:rPr>
          <w:rFonts w:ascii="Times" w:hAnsi="Times"/>
          <w:sz w:val="22"/>
        </w:rPr>
      </w:pPr>
      <w:r>
        <w:rPr>
          <w:rFonts w:ascii="Times" w:hAnsi="Times"/>
          <w:sz w:val="22"/>
        </w:rPr>
        <w:t>En plus de ce prix, l</w:t>
      </w:r>
      <w:r w:rsidR="00175BFA">
        <w:rPr>
          <w:rFonts w:ascii="Times" w:hAnsi="Times"/>
          <w:sz w:val="22"/>
        </w:rPr>
        <w:t>es dépenses engagées pour cette opération d’acquisition sont les suivantes :</w:t>
      </w:r>
    </w:p>
    <w:p w:rsidR="00175BFA" w:rsidRPr="004D31A4" w:rsidRDefault="00175BFA" w:rsidP="00C6508F">
      <w:pPr>
        <w:tabs>
          <w:tab w:val="right" w:leader="dot" w:pos="6804"/>
        </w:tabs>
        <w:ind w:left="709"/>
        <w:rPr>
          <w:rFonts w:ascii="Times" w:hAnsi="Times"/>
          <w:sz w:val="22"/>
        </w:rPr>
      </w:pPr>
      <w:r w:rsidRPr="004D31A4">
        <w:rPr>
          <w:rFonts w:ascii="Times" w:hAnsi="Times"/>
          <w:sz w:val="22"/>
        </w:rPr>
        <w:t>Hon</w:t>
      </w:r>
      <w:r>
        <w:rPr>
          <w:rFonts w:ascii="Times" w:hAnsi="Times"/>
          <w:sz w:val="22"/>
        </w:rPr>
        <w:t>oraires conseil stratégique </w:t>
      </w:r>
      <w:r w:rsidR="00C202C1">
        <w:rPr>
          <w:rFonts w:ascii="Times" w:hAnsi="Times"/>
          <w:sz w:val="22"/>
        </w:rPr>
        <w:tab/>
        <w:t>3 K</w:t>
      </w:r>
      <w:r w:rsidRPr="004D31A4">
        <w:rPr>
          <w:rFonts w:ascii="Times" w:hAnsi="Times"/>
          <w:sz w:val="22"/>
        </w:rPr>
        <w:t>€</w:t>
      </w:r>
    </w:p>
    <w:p w:rsidR="00175BFA" w:rsidRPr="004D31A4" w:rsidRDefault="00175BFA" w:rsidP="00C6508F">
      <w:pPr>
        <w:tabs>
          <w:tab w:val="right" w:leader="dot" w:pos="6804"/>
        </w:tabs>
        <w:ind w:left="709"/>
        <w:rPr>
          <w:rFonts w:ascii="Times" w:hAnsi="Times"/>
          <w:sz w:val="22"/>
        </w:rPr>
      </w:pPr>
      <w:r>
        <w:rPr>
          <w:rFonts w:ascii="Times" w:hAnsi="Times"/>
          <w:sz w:val="22"/>
        </w:rPr>
        <w:t>Formalités légales </w:t>
      </w:r>
      <w:r w:rsidR="00026F0D">
        <w:rPr>
          <w:rFonts w:ascii="Times" w:hAnsi="Times"/>
          <w:sz w:val="22"/>
        </w:rPr>
        <w:tab/>
      </w:r>
      <w:r w:rsidR="00C202C1">
        <w:rPr>
          <w:rFonts w:ascii="Times" w:hAnsi="Times"/>
          <w:sz w:val="22"/>
        </w:rPr>
        <w:t>3 K</w:t>
      </w:r>
      <w:r w:rsidRPr="004D31A4">
        <w:rPr>
          <w:rFonts w:ascii="Times" w:hAnsi="Times"/>
          <w:sz w:val="22"/>
        </w:rPr>
        <w:t>€</w:t>
      </w:r>
    </w:p>
    <w:p w:rsidR="00175BFA" w:rsidRPr="00C6508F" w:rsidRDefault="00175BFA" w:rsidP="00C6508F">
      <w:pPr>
        <w:tabs>
          <w:tab w:val="right" w:leader="dot" w:pos="6804"/>
        </w:tabs>
        <w:ind w:left="709"/>
        <w:rPr>
          <w:rFonts w:ascii="Times" w:hAnsi="Times"/>
          <w:sz w:val="22"/>
          <w:u w:val="single"/>
        </w:rPr>
      </w:pPr>
      <w:r w:rsidRPr="00C6508F">
        <w:rPr>
          <w:rFonts w:ascii="Times" w:hAnsi="Times"/>
          <w:sz w:val="22"/>
          <w:u w:val="single"/>
        </w:rPr>
        <w:t>Frais d’avocats </w:t>
      </w:r>
      <w:r w:rsidR="00C202C1" w:rsidRPr="00C6508F">
        <w:rPr>
          <w:rFonts w:ascii="Times" w:hAnsi="Times"/>
          <w:sz w:val="22"/>
          <w:u w:val="single"/>
        </w:rPr>
        <w:tab/>
        <w:t>4 K</w:t>
      </w:r>
      <w:r w:rsidRPr="00C6508F">
        <w:rPr>
          <w:rFonts w:ascii="Times" w:hAnsi="Times"/>
          <w:sz w:val="22"/>
          <w:u w:val="single"/>
        </w:rPr>
        <w:t>€</w:t>
      </w:r>
    </w:p>
    <w:p w:rsidR="00175BFA" w:rsidRPr="004D31A4" w:rsidRDefault="00175BFA" w:rsidP="00C6508F">
      <w:pPr>
        <w:tabs>
          <w:tab w:val="right" w:leader="dot" w:pos="6804"/>
        </w:tabs>
        <w:ind w:left="709"/>
        <w:rPr>
          <w:rFonts w:ascii="Times" w:hAnsi="Times"/>
          <w:b/>
          <w:sz w:val="22"/>
        </w:rPr>
      </w:pPr>
      <w:r>
        <w:rPr>
          <w:rFonts w:ascii="Times" w:hAnsi="Times"/>
          <w:b/>
          <w:sz w:val="22"/>
        </w:rPr>
        <w:t xml:space="preserve">Total </w:t>
      </w:r>
      <w:r>
        <w:rPr>
          <w:rFonts w:ascii="Times" w:hAnsi="Times"/>
          <w:b/>
          <w:sz w:val="22"/>
        </w:rPr>
        <w:tab/>
      </w:r>
      <w:r w:rsidR="00C202C1">
        <w:rPr>
          <w:rFonts w:ascii="Times" w:hAnsi="Times"/>
          <w:b/>
          <w:sz w:val="22"/>
        </w:rPr>
        <w:t>10 K</w:t>
      </w:r>
      <w:r w:rsidRPr="004D31A4">
        <w:rPr>
          <w:rFonts w:ascii="Times" w:hAnsi="Times"/>
          <w:b/>
          <w:sz w:val="22"/>
        </w:rPr>
        <w:t>€</w:t>
      </w:r>
    </w:p>
    <w:p w:rsidR="002C15E8" w:rsidRDefault="00692711" w:rsidP="00401B5D">
      <w:pPr>
        <w:keepNext/>
        <w:spacing w:before="200"/>
        <w:jc w:val="center"/>
        <w:rPr>
          <w:rFonts w:ascii="Times" w:hAnsi="Times"/>
          <w:b/>
          <w:sz w:val="22"/>
        </w:rPr>
      </w:pPr>
      <w:r>
        <w:rPr>
          <w:rFonts w:ascii="Times" w:hAnsi="Times"/>
          <w:b/>
          <w:sz w:val="22"/>
        </w:rPr>
        <w:t>ANNEXE 07</w:t>
      </w:r>
      <w:r w:rsidR="00175BFA" w:rsidRPr="001F0A4A">
        <w:rPr>
          <w:rFonts w:ascii="Times" w:hAnsi="Times"/>
          <w:b/>
          <w:sz w:val="22"/>
        </w:rPr>
        <w:t xml:space="preserve">. </w:t>
      </w:r>
    </w:p>
    <w:p w:rsidR="00175BFA" w:rsidRPr="001F0A4A" w:rsidRDefault="00175BFA" w:rsidP="00401B5D">
      <w:pPr>
        <w:keepNext/>
        <w:spacing w:after="200"/>
        <w:jc w:val="center"/>
        <w:rPr>
          <w:rFonts w:ascii="Times" w:hAnsi="Times"/>
          <w:b/>
          <w:sz w:val="22"/>
          <w:u w:val="single"/>
        </w:rPr>
      </w:pPr>
      <w:r>
        <w:rPr>
          <w:rFonts w:ascii="Times" w:hAnsi="Times"/>
          <w:b/>
          <w:sz w:val="22"/>
          <w:u w:val="single"/>
        </w:rPr>
        <w:t>Modalité de l’acqu</w:t>
      </w:r>
      <w:r w:rsidR="00F26DB3">
        <w:rPr>
          <w:rFonts w:ascii="Times" w:hAnsi="Times"/>
          <w:b/>
          <w:sz w:val="22"/>
          <w:u w:val="single"/>
        </w:rPr>
        <w:t xml:space="preserve">isition et capitaux propres au </w:t>
      </w:r>
      <w:r>
        <w:rPr>
          <w:rFonts w:ascii="Times" w:hAnsi="Times"/>
          <w:b/>
          <w:sz w:val="22"/>
          <w:u w:val="single"/>
        </w:rPr>
        <w:t>1</w:t>
      </w:r>
      <w:r w:rsidRPr="00DA509E">
        <w:rPr>
          <w:rFonts w:ascii="Times" w:hAnsi="Times"/>
          <w:b/>
          <w:sz w:val="22"/>
          <w:u w:val="single"/>
          <w:vertAlign w:val="superscript"/>
        </w:rPr>
        <w:t>er</w:t>
      </w:r>
      <w:r>
        <w:rPr>
          <w:rFonts w:ascii="Times" w:hAnsi="Times"/>
          <w:b/>
          <w:sz w:val="22"/>
          <w:u w:val="single"/>
        </w:rPr>
        <w:t xml:space="preserve"> mars 2016</w:t>
      </w:r>
    </w:p>
    <w:p w:rsidR="00175BFA" w:rsidRDefault="00175BFA" w:rsidP="006B5315">
      <w:pPr>
        <w:rPr>
          <w:rFonts w:ascii="Times" w:hAnsi="Times"/>
          <w:sz w:val="22"/>
        </w:rPr>
      </w:pPr>
      <w:r w:rsidRPr="001F0A4A">
        <w:rPr>
          <w:rFonts w:ascii="Times" w:hAnsi="Times"/>
          <w:sz w:val="22"/>
        </w:rPr>
        <w:t xml:space="preserve">Les capitaux propres de </w:t>
      </w:r>
      <w:r>
        <w:rPr>
          <w:rFonts w:ascii="Times" w:hAnsi="Times"/>
          <w:sz w:val="22"/>
        </w:rPr>
        <w:t xml:space="preserve">ABRACADABRA </w:t>
      </w:r>
      <w:r w:rsidR="005F1A52">
        <w:rPr>
          <w:rFonts w:ascii="Times" w:hAnsi="Times"/>
          <w:sz w:val="22"/>
        </w:rPr>
        <w:t>(au 1</w:t>
      </w:r>
      <w:r w:rsidR="005F1A52" w:rsidRPr="005F1A52">
        <w:rPr>
          <w:rFonts w:ascii="Times" w:hAnsi="Times"/>
          <w:sz w:val="22"/>
          <w:vertAlign w:val="superscript"/>
        </w:rPr>
        <w:t>er</w:t>
      </w:r>
      <w:r w:rsidR="005F1A52">
        <w:rPr>
          <w:rFonts w:ascii="Times" w:hAnsi="Times"/>
          <w:sz w:val="22"/>
        </w:rPr>
        <w:t xml:space="preserve"> mars 2016)</w:t>
      </w:r>
      <w:r w:rsidR="00C6508F">
        <w:rPr>
          <w:rFonts w:ascii="Times" w:hAnsi="Times"/>
          <w:sz w:val="22"/>
        </w:rPr>
        <w:t xml:space="preserve"> s’élèvent </w:t>
      </w:r>
      <w:r w:rsidRPr="001F0A4A">
        <w:rPr>
          <w:rFonts w:ascii="Times" w:hAnsi="Times"/>
          <w:sz w:val="22"/>
        </w:rPr>
        <w:t>à :</w:t>
      </w:r>
    </w:p>
    <w:p w:rsidR="00026F0D" w:rsidRDefault="00026F0D" w:rsidP="006B5315">
      <w:pPr>
        <w:rPr>
          <w:rFonts w:ascii="Times" w:hAnsi="Times"/>
          <w:sz w:val="22"/>
        </w:rPr>
      </w:pPr>
    </w:p>
    <w:p w:rsidR="00A20972" w:rsidRPr="001F0A4A" w:rsidRDefault="00A20972" w:rsidP="006B5315">
      <w:pPr>
        <w:rPr>
          <w:rFonts w:ascii="Times" w:hAnsi="Times"/>
          <w:sz w:val="22"/>
        </w:rPr>
      </w:pPr>
    </w:p>
    <w:tbl>
      <w:tblPr>
        <w:tblStyle w:val="Grilledutableau"/>
        <w:tblW w:w="0" w:type="auto"/>
        <w:jc w:val="center"/>
        <w:tblLook w:val="04A0" w:firstRow="1" w:lastRow="0" w:firstColumn="1" w:lastColumn="0" w:noHBand="0" w:noVBand="1"/>
      </w:tblPr>
      <w:tblGrid>
        <w:gridCol w:w="3652"/>
        <w:gridCol w:w="1344"/>
      </w:tblGrid>
      <w:tr w:rsidR="00175BFA" w:rsidRPr="005F1A52" w:rsidTr="00175BFA">
        <w:trPr>
          <w:jc w:val="center"/>
        </w:trPr>
        <w:tc>
          <w:tcPr>
            <w:tcW w:w="3652" w:type="dxa"/>
            <w:tcBorders>
              <w:bottom w:val="single" w:sz="4" w:space="0" w:color="auto"/>
            </w:tcBorders>
          </w:tcPr>
          <w:p w:rsidR="00175BFA" w:rsidRPr="005F1A52" w:rsidRDefault="00175BFA" w:rsidP="00175BFA">
            <w:pPr>
              <w:rPr>
                <w:rFonts w:ascii="Times" w:hAnsi="Times"/>
                <w:b/>
              </w:rPr>
            </w:pPr>
            <w:r w:rsidRPr="005F1A52">
              <w:rPr>
                <w:rFonts w:ascii="Times" w:hAnsi="Times"/>
                <w:b/>
              </w:rPr>
              <w:t>(En K€)</w:t>
            </w:r>
          </w:p>
        </w:tc>
        <w:tc>
          <w:tcPr>
            <w:tcW w:w="1276" w:type="dxa"/>
            <w:tcBorders>
              <w:bottom w:val="single" w:sz="4" w:space="0" w:color="auto"/>
            </w:tcBorders>
          </w:tcPr>
          <w:p w:rsidR="00175BFA" w:rsidRPr="005F1A52" w:rsidRDefault="00175BFA" w:rsidP="00175BFA">
            <w:pPr>
              <w:jc w:val="right"/>
              <w:rPr>
                <w:rFonts w:ascii="Times" w:hAnsi="Times"/>
                <w:b/>
              </w:rPr>
            </w:pPr>
            <w:r w:rsidRPr="005F1A52">
              <w:rPr>
                <w:rFonts w:ascii="Times" w:hAnsi="Times"/>
                <w:b/>
              </w:rPr>
              <w:t>01/03/2016</w:t>
            </w:r>
          </w:p>
        </w:tc>
      </w:tr>
      <w:tr w:rsidR="00175BFA" w:rsidRPr="005F1A52" w:rsidTr="00175BFA">
        <w:trPr>
          <w:jc w:val="center"/>
        </w:trPr>
        <w:tc>
          <w:tcPr>
            <w:tcW w:w="3652" w:type="dxa"/>
          </w:tcPr>
          <w:p w:rsidR="00175BFA" w:rsidRPr="005F1A52" w:rsidRDefault="00175BFA" w:rsidP="00175BFA">
            <w:pPr>
              <w:rPr>
                <w:rFonts w:ascii="Times" w:hAnsi="Times"/>
              </w:rPr>
            </w:pPr>
            <w:r w:rsidRPr="005F1A52">
              <w:rPr>
                <w:rFonts w:ascii="Times" w:hAnsi="Times"/>
              </w:rPr>
              <w:t>Capital (valeur nominale de 10 €)</w:t>
            </w:r>
          </w:p>
          <w:p w:rsidR="00175BFA" w:rsidRPr="005F1A52" w:rsidRDefault="00175BFA" w:rsidP="00175BFA">
            <w:pPr>
              <w:rPr>
                <w:rFonts w:ascii="Times" w:hAnsi="Times"/>
              </w:rPr>
            </w:pPr>
            <w:r w:rsidRPr="005F1A52">
              <w:rPr>
                <w:rFonts w:ascii="Times" w:hAnsi="Times"/>
              </w:rPr>
              <w:t>Réserves</w:t>
            </w:r>
          </w:p>
          <w:p w:rsidR="00175BFA" w:rsidRPr="005F1A52" w:rsidRDefault="00175BFA" w:rsidP="00175BFA">
            <w:pPr>
              <w:rPr>
                <w:rFonts w:ascii="Times" w:hAnsi="Times"/>
              </w:rPr>
            </w:pPr>
            <w:r w:rsidRPr="005F1A52">
              <w:rPr>
                <w:rFonts w:ascii="Times" w:hAnsi="Times"/>
              </w:rPr>
              <w:t>Prime d’émission</w:t>
            </w:r>
          </w:p>
          <w:p w:rsidR="00175BFA" w:rsidRPr="005F1A52" w:rsidRDefault="00175BFA" w:rsidP="00175BFA">
            <w:pPr>
              <w:rPr>
                <w:rFonts w:ascii="Times" w:hAnsi="Times"/>
              </w:rPr>
            </w:pPr>
            <w:r w:rsidRPr="005F1A52">
              <w:rPr>
                <w:rFonts w:ascii="Times" w:hAnsi="Times"/>
              </w:rPr>
              <w:t>Résultat</w:t>
            </w:r>
          </w:p>
        </w:tc>
        <w:tc>
          <w:tcPr>
            <w:tcW w:w="1276" w:type="dxa"/>
          </w:tcPr>
          <w:p w:rsidR="00175BFA" w:rsidRPr="005F1A52" w:rsidRDefault="00175BFA" w:rsidP="00175BFA">
            <w:pPr>
              <w:jc w:val="right"/>
              <w:rPr>
                <w:rFonts w:ascii="Times" w:hAnsi="Times"/>
              </w:rPr>
            </w:pPr>
            <w:r w:rsidRPr="005F1A52">
              <w:rPr>
                <w:rFonts w:ascii="Times" w:hAnsi="Times"/>
              </w:rPr>
              <w:t>6 000</w:t>
            </w:r>
          </w:p>
          <w:p w:rsidR="00175BFA" w:rsidRPr="005F1A52" w:rsidRDefault="00175BFA" w:rsidP="00175BFA">
            <w:pPr>
              <w:jc w:val="right"/>
              <w:rPr>
                <w:rFonts w:ascii="Times" w:hAnsi="Times"/>
              </w:rPr>
            </w:pPr>
            <w:r w:rsidRPr="005F1A52">
              <w:rPr>
                <w:rFonts w:ascii="Times" w:hAnsi="Times"/>
              </w:rPr>
              <w:t>4 500</w:t>
            </w:r>
          </w:p>
          <w:p w:rsidR="00175BFA" w:rsidRPr="005F1A52" w:rsidRDefault="00175BFA" w:rsidP="00175BFA">
            <w:pPr>
              <w:jc w:val="right"/>
              <w:rPr>
                <w:rFonts w:ascii="Times" w:hAnsi="Times"/>
              </w:rPr>
            </w:pPr>
            <w:r w:rsidRPr="005F1A52">
              <w:rPr>
                <w:rFonts w:ascii="Times" w:hAnsi="Times"/>
              </w:rPr>
              <w:t>3 200</w:t>
            </w:r>
          </w:p>
          <w:p w:rsidR="00175BFA" w:rsidRPr="005F1A52" w:rsidRDefault="00175BFA" w:rsidP="00175BFA">
            <w:pPr>
              <w:jc w:val="right"/>
              <w:rPr>
                <w:rFonts w:ascii="Times" w:hAnsi="Times"/>
              </w:rPr>
            </w:pPr>
            <w:r w:rsidRPr="005F1A52">
              <w:rPr>
                <w:rFonts w:ascii="Times" w:hAnsi="Times"/>
              </w:rPr>
              <w:t>130</w:t>
            </w:r>
          </w:p>
        </w:tc>
      </w:tr>
      <w:tr w:rsidR="00175BFA" w:rsidRPr="005F1A52" w:rsidTr="00175BFA">
        <w:trPr>
          <w:jc w:val="center"/>
        </w:trPr>
        <w:tc>
          <w:tcPr>
            <w:tcW w:w="3652" w:type="dxa"/>
            <w:tcBorders>
              <w:bottom w:val="single" w:sz="4" w:space="0" w:color="auto"/>
            </w:tcBorders>
          </w:tcPr>
          <w:p w:rsidR="00175BFA" w:rsidRPr="005F1A52" w:rsidRDefault="00175BFA" w:rsidP="00175BFA">
            <w:pPr>
              <w:rPr>
                <w:rFonts w:ascii="Times" w:hAnsi="Times"/>
                <w:b/>
              </w:rPr>
            </w:pPr>
            <w:r w:rsidRPr="005F1A52">
              <w:rPr>
                <w:rFonts w:ascii="Times" w:hAnsi="Times"/>
                <w:b/>
              </w:rPr>
              <w:t>Total</w:t>
            </w:r>
          </w:p>
        </w:tc>
        <w:tc>
          <w:tcPr>
            <w:tcW w:w="1276" w:type="dxa"/>
            <w:tcBorders>
              <w:bottom w:val="single" w:sz="4" w:space="0" w:color="auto"/>
            </w:tcBorders>
          </w:tcPr>
          <w:p w:rsidR="00175BFA" w:rsidRPr="005F1A52" w:rsidRDefault="00175BFA" w:rsidP="00175BFA">
            <w:pPr>
              <w:jc w:val="right"/>
              <w:rPr>
                <w:rFonts w:ascii="Times" w:hAnsi="Times"/>
                <w:b/>
              </w:rPr>
            </w:pPr>
            <w:r w:rsidRPr="005F1A52">
              <w:rPr>
                <w:rFonts w:ascii="Times" w:hAnsi="Times"/>
                <w:b/>
              </w:rPr>
              <w:t>13 830</w:t>
            </w:r>
          </w:p>
        </w:tc>
      </w:tr>
    </w:tbl>
    <w:p w:rsidR="00175BFA" w:rsidRDefault="00175BFA" w:rsidP="00504771">
      <w:pPr>
        <w:spacing w:before="120"/>
        <w:rPr>
          <w:rFonts w:ascii="Times" w:hAnsi="Times"/>
          <w:sz w:val="22"/>
        </w:rPr>
      </w:pPr>
      <w:r>
        <w:rPr>
          <w:rFonts w:ascii="Times" w:hAnsi="Times"/>
          <w:sz w:val="22"/>
        </w:rPr>
        <w:t>Au 1</w:t>
      </w:r>
      <w:r w:rsidRPr="004D31A4">
        <w:rPr>
          <w:rFonts w:ascii="Times" w:hAnsi="Times"/>
          <w:sz w:val="22"/>
          <w:vertAlign w:val="superscript"/>
        </w:rPr>
        <w:t>er</w:t>
      </w:r>
      <w:r>
        <w:rPr>
          <w:rFonts w:ascii="Times" w:hAnsi="Times"/>
          <w:sz w:val="22"/>
        </w:rPr>
        <w:t xml:space="preserve"> mars 2016, les titres ABRACADABRA ont été acquis par VETENFANT au prix unitaire de 50 €. Par ailleurs, des frais connexes à l’acquisition (notamment les honoraires de conseil, juridiques, comptables et de va</w:t>
      </w:r>
      <w:r w:rsidR="00C202C1">
        <w:rPr>
          <w:rFonts w:ascii="Times" w:hAnsi="Times"/>
          <w:sz w:val="22"/>
        </w:rPr>
        <w:t>lorisation) se sont élevés à 65</w:t>
      </w:r>
      <w:r>
        <w:rPr>
          <w:rFonts w:ascii="Times" w:hAnsi="Times"/>
          <w:sz w:val="22"/>
        </w:rPr>
        <w:t xml:space="preserve"> K€.  </w:t>
      </w:r>
    </w:p>
    <w:p w:rsidR="00175BFA" w:rsidRDefault="00175BFA" w:rsidP="00175BFA">
      <w:pPr>
        <w:rPr>
          <w:rFonts w:ascii="Times" w:hAnsi="Times"/>
          <w:sz w:val="22"/>
          <w:highlight w:val="yellow"/>
        </w:rPr>
      </w:pPr>
      <w:r>
        <w:rPr>
          <w:rFonts w:ascii="Times" w:hAnsi="Times"/>
          <w:sz w:val="22"/>
        </w:rPr>
        <w:t>Compte tenu d’une décote pour absence de contrôle, la juste valeur des participations ne donnant pas le contrôle est de 10</w:t>
      </w:r>
      <w:r w:rsidR="00C202C1">
        <w:rPr>
          <w:rFonts w:ascii="Times" w:hAnsi="Times"/>
          <w:sz w:val="22"/>
        </w:rPr>
        <w:t> </w:t>
      </w:r>
      <w:r>
        <w:rPr>
          <w:rFonts w:ascii="Times" w:hAnsi="Times"/>
          <w:sz w:val="22"/>
        </w:rPr>
        <w:t>560</w:t>
      </w:r>
      <w:r w:rsidR="00C202C1">
        <w:rPr>
          <w:rFonts w:ascii="Times" w:hAnsi="Times"/>
          <w:sz w:val="22"/>
        </w:rPr>
        <w:t xml:space="preserve"> </w:t>
      </w:r>
      <w:r>
        <w:rPr>
          <w:rFonts w:ascii="Times" w:hAnsi="Times"/>
          <w:sz w:val="22"/>
        </w:rPr>
        <w:t>K€</w:t>
      </w:r>
      <w:r w:rsidR="000A088D">
        <w:rPr>
          <w:rFonts w:ascii="Times" w:hAnsi="Times"/>
          <w:sz w:val="22"/>
        </w:rPr>
        <w:t>.</w:t>
      </w:r>
    </w:p>
    <w:p w:rsidR="002C15E8" w:rsidRDefault="00175BFA" w:rsidP="00504771">
      <w:pPr>
        <w:spacing w:before="200"/>
        <w:jc w:val="center"/>
        <w:rPr>
          <w:rFonts w:ascii="Times" w:hAnsi="Times"/>
          <w:b/>
          <w:sz w:val="22"/>
        </w:rPr>
      </w:pPr>
      <w:r w:rsidRPr="00BF371C">
        <w:rPr>
          <w:rFonts w:ascii="Times" w:hAnsi="Times"/>
          <w:b/>
          <w:sz w:val="22"/>
        </w:rPr>
        <w:t xml:space="preserve">ANNEXE </w:t>
      </w:r>
      <w:r w:rsidR="00692711">
        <w:rPr>
          <w:rFonts w:ascii="Times" w:hAnsi="Times"/>
          <w:b/>
          <w:sz w:val="22"/>
        </w:rPr>
        <w:t>08</w:t>
      </w:r>
      <w:r w:rsidRPr="00BF371C">
        <w:rPr>
          <w:rFonts w:ascii="Times" w:hAnsi="Times"/>
          <w:b/>
          <w:sz w:val="22"/>
        </w:rPr>
        <w:t xml:space="preserve">. </w:t>
      </w:r>
      <w:r>
        <w:rPr>
          <w:rFonts w:ascii="Times" w:hAnsi="Times"/>
          <w:b/>
          <w:sz w:val="22"/>
        </w:rPr>
        <w:t xml:space="preserve"> </w:t>
      </w:r>
    </w:p>
    <w:p w:rsidR="00175BFA" w:rsidRPr="00365415" w:rsidRDefault="00175BFA" w:rsidP="00504771">
      <w:pPr>
        <w:spacing w:after="200"/>
        <w:jc w:val="center"/>
        <w:rPr>
          <w:rFonts w:ascii="Times" w:hAnsi="Times"/>
          <w:b/>
          <w:sz w:val="22"/>
          <w:u w:val="single"/>
        </w:rPr>
      </w:pPr>
      <w:r>
        <w:rPr>
          <w:rFonts w:ascii="Times" w:hAnsi="Times"/>
          <w:b/>
          <w:sz w:val="22"/>
          <w:u w:val="single"/>
        </w:rPr>
        <w:t>Allocation du prix d’acquisition aux actifs identifiables</w:t>
      </w:r>
    </w:p>
    <w:p w:rsidR="00175BFA" w:rsidRDefault="00175BFA" w:rsidP="000A088D">
      <w:pPr>
        <w:rPr>
          <w:rFonts w:ascii="Times" w:hAnsi="Times"/>
          <w:sz w:val="22"/>
        </w:rPr>
      </w:pPr>
      <w:r>
        <w:rPr>
          <w:rFonts w:ascii="Times" w:hAnsi="Times"/>
          <w:sz w:val="22"/>
        </w:rPr>
        <w:t>Lors de l’allocation du prix d’acquisition, l’évaluation des actifs identifiables de la société ABRACADABRA a permis de constater l’existence de plus-values latentes au 1</w:t>
      </w:r>
      <w:r w:rsidRPr="009D03A8">
        <w:rPr>
          <w:rFonts w:ascii="Times" w:hAnsi="Times"/>
          <w:sz w:val="22"/>
          <w:vertAlign w:val="superscript"/>
        </w:rPr>
        <w:t>er</w:t>
      </w:r>
      <w:r w:rsidR="00954FDB">
        <w:rPr>
          <w:rFonts w:ascii="Times" w:hAnsi="Times"/>
          <w:sz w:val="22"/>
        </w:rPr>
        <w:t xml:space="preserve"> mars 2016 :</w:t>
      </w:r>
    </w:p>
    <w:p w:rsidR="00026F0D" w:rsidRDefault="00026F0D" w:rsidP="000A088D">
      <w:pPr>
        <w:rPr>
          <w:rFonts w:ascii="Times" w:hAnsi="Times"/>
          <w:sz w:val="22"/>
        </w:rPr>
      </w:pPr>
    </w:p>
    <w:p w:rsidR="00175BFA" w:rsidRPr="00C6508F" w:rsidRDefault="00175BFA" w:rsidP="00C6508F">
      <w:pPr>
        <w:pStyle w:val="Paragraphedeliste"/>
        <w:numPr>
          <w:ilvl w:val="0"/>
          <w:numId w:val="26"/>
        </w:numPr>
        <w:jc w:val="both"/>
        <w:rPr>
          <w:rFonts w:ascii="Times" w:hAnsi="Times"/>
        </w:rPr>
      </w:pPr>
      <w:r w:rsidRPr="00C6508F">
        <w:rPr>
          <w:rFonts w:ascii="Times" w:hAnsi="Times"/>
        </w:rPr>
        <w:t xml:space="preserve">la marque ABRACADABRA a été évaluée à 4 500 K€ selon la méthode des royalties, corroborée par la méthode des flux de trésorerie. Compte tenu de son positionnement, la durée d’utilisation de la marque a </w:t>
      </w:r>
      <w:r w:rsidR="005F1A52" w:rsidRPr="00C6508F">
        <w:rPr>
          <w:rFonts w:ascii="Times" w:hAnsi="Times"/>
        </w:rPr>
        <w:t>été considérée comme</w:t>
      </w:r>
      <w:r w:rsidR="00A35E93" w:rsidRPr="00C6508F">
        <w:rPr>
          <w:rFonts w:ascii="Times" w:hAnsi="Times"/>
        </w:rPr>
        <w:t xml:space="preserve"> indéfinie. Cette marque n’est</w:t>
      </w:r>
      <w:r w:rsidR="005F1A52" w:rsidRPr="00C6508F">
        <w:rPr>
          <w:rFonts w:ascii="Times" w:hAnsi="Times"/>
        </w:rPr>
        <w:t xml:space="preserve"> pas va</w:t>
      </w:r>
      <w:r w:rsidR="00C6508F">
        <w:rPr>
          <w:rFonts w:ascii="Times" w:hAnsi="Times"/>
        </w:rPr>
        <w:t>lorisée à l’actif d’ABRACADABRA ;</w:t>
      </w:r>
    </w:p>
    <w:p w:rsidR="00175BFA" w:rsidRPr="00C6508F" w:rsidRDefault="00175BFA" w:rsidP="00C6508F">
      <w:pPr>
        <w:pStyle w:val="Paragraphedeliste"/>
        <w:numPr>
          <w:ilvl w:val="0"/>
          <w:numId w:val="26"/>
        </w:numPr>
        <w:jc w:val="both"/>
        <w:rPr>
          <w:rFonts w:ascii="Times" w:hAnsi="Times"/>
        </w:rPr>
      </w:pPr>
      <w:r w:rsidRPr="00C6508F">
        <w:rPr>
          <w:rFonts w:ascii="Times" w:hAnsi="Times"/>
        </w:rPr>
        <w:t xml:space="preserve">une plus-value de 1 200 K€ sur un ensemble immobilier a été constatée sur un ensemble immobilier, elle se décompose en une plus-value de 390 K€ pour le terrain et de 810 K€ pour la construction. La durée de vie restante de la construction est estimée à 9 ans. </w:t>
      </w:r>
    </w:p>
    <w:p w:rsidR="00175BFA" w:rsidRDefault="00175BFA" w:rsidP="00175BFA">
      <w:pPr>
        <w:rPr>
          <w:rFonts w:ascii="Times" w:hAnsi="Times"/>
          <w:sz w:val="22"/>
        </w:rPr>
      </w:pPr>
      <w:r w:rsidRPr="00E34E63">
        <w:rPr>
          <w:rFonts w:ascii="Times" w:hAnsi="Times"/>
          <w:sz w:val="22"/>
        </w:rPr>
        <w:t xml:space="preserve">Les valeurs comptables des autres actifs et passifs constituent leur valeur d’utilité. </w:t>
      </w:r>
    </w:p>
    <w:p w:rsidR="00175BFA" w:rsidRDefault="00175BFA" w:rsidP="00504771">
      <w:pPr>
        <w:spacing w:before="200"/>
        <w:jc w:val="center"/>
        <w:rPr>
          <w:rFonts w:ascii="Times" w:hAnsi="Times"/>
          <w:b/>
          <w:sz w:val="22"/>
        </w:rPr>
      </w:pPr>
      <w:r w:rsidRPr="00BF371C">
        <w:rPr>
          <w:rFonts w:ascii="Times" w:hAnsi="Times"/>
          <w:b/>
          <w:sz w:val="22"/>
        </w:rPr>
        <w:t xml:space="preserve">ANNEXE </w:t>
      </w:r>
      <w:r w:rsidR="00692711">
        <w:rPr>
          <w:rFonts w:ascii="Times" w:hAnsi="Times"/>
          <w:b/>
          <w:sz w:val="22"/>
        </w:rPr>
        <w:t>09</w:t>
      </w:r>
      <w:r w:rsidRPr="00BF371C">
        <w:rPr>
          <w:rFonts w:ascii="Times" w:hAnsi="Times"/>
          <w:b/>
          <w:sz w:val="22"/>
        </w:rPr>
        <w:t xml:space="preserve">. </w:t>
      </w:r>
      <w:r>
        <w:rPr>
          <w:rFonts w:ascii="Times" w:hAnsi="Times"/>
          <w:b/>
          <w:sz w:val="22"/>
        </w:rPr>
        <w:t xml:space="preserve"> </w:t>
      </w:r>
    </w:p>
    <w:p w:rsidR="00175BFA" w:rsidRDefault="00175BFA" w:rsidP="00504771">
      <w:pPr>
        <w:spacing w:after="200"/>
        <w:jc w:val="center"/>
        <w:rPr>
          <w:rFonts w:ascii="Times" w:hAnsi="Times"/>
          <w:b/>
          <w:sz w:val="22"/>
          <w:u w:val="single"/>
        </w:rPr>
      </w:pPr>
      <w:r>
        <w:rPr>
          <w:rFonts w:ascii="Times" w:hAnsi="Times"/>
          <w:b/>
          <w:sz w:val="22"/>
          <w:u w:val="single"/>
        </w:rPr>
        <w:t>Extrait de la norme IFRS 3</w:t>
      </w:r>
    </w:p>
    <w:p w:rsidR="00175BFA" w:rsidRDefault="00175BFA" w:rsidP="00175BFA">
      <w:pPr>
        <w:rPr>
          <w:rFonts w:ascii="Times" w:hAnsi="Times"/>
          <w:sz w:val="22"/>
        </w:rPr>
      </w:pPr>
      <w:r>
        <w:rPr>
          <w:rFonts w:ascii="Times" w:hAnsi="Times"/>
          <w:sz w:val="22"/>
        </w:rPr>
        <w:t>§41 Il arrive qu’un acquéreur obtienne le contrôle d’une entreprise dans laquelle il détenait une participation immédiatement avant la date d’acquisition. (…) La présente norme fait référence à une telle transaction comme un regroupement d’entreprises réalisé par étapes, parfois également appelée « acquisition par étapes ».</w:t>
      </w:r>
    </w:p>
    <w:p w:rsidR="00026F0D" w:rsidRDefault="00026F0D" w:rsidP="00175BFA">
      <w:pPr>
        <w:rPr>
          <w:rFonts w:ascii="Times" w:hAnsi="Times"/>
          <w:sz w:val="22"/>
        </w:rPr>
      </w:pPr>
    </w:p>
    <w:p w:rsidR="003636CD" w:rsidRDefault="00175BFA" w:rsidP="0089360A">
      <w:pPr>
        <w:rPr>
          <w:rFonts w:ascii="Times" w:hAnsi="Times"/>
          <w:b/>
          <w:sz w:val="22"/>
        </w:rPr>
      </w:pPr>
      <w:r>
        <w:rPr>
          <w:rFonts w:ascii="Times" w:hAnsi="Times"/>
          <w:sz w:val="22"/>
        </w:rPr>
        <w:t>§42 Dans un regroupement d’entreprises réalisé par étapes, l’acquéreur doit réévaluer la participation qu’il détenait précédemment dans l’entreprise acquise à la juste valeur à la date d’acquisition et comptabiliser l’éventuel profit ou perte en résultat.</w:t>
      </w:r>
      <w:bookmarkStart w:id="1" w:name="_GoBack"/>
      <w:bookmarkEnd w:id="1"/>
      <w:r w:rsidR="003636CD">
        <w:rPr>
          <w:rFonts w:ascii="Times" w:hAnsi="Times"/>
          <w:b/>
          <w:sz w:val="22"/>
        </w:rPr>
        <w:br w:type="page"/>
      </w:r>
    </w:p>
    <w:p w:rsidR="00291AEE" w:rsidRDefault="00692711" w:rsidP="00504771">
      <w:pPr>
        <w:spacing w:before="200"/>
        <w:jc w:val="center"/>
        <w:rPr>
          <w:rFonts w:ascii="Times" w:hAnsi="Times"/>
          <w:b/>
          <w:sz w:val="22"/>
        </w:rPr>
      </w:pPr>
      <w:r>
        <w:rPr>
          <w:rFonts w:ascii="Times" w:hAnsi="Times"/>
          <w:b/>
          <w:sz w:val="22"/>
        </w:rPr>
        <w:lastRenderedPageBreak/>
        <w:t>ANNEXE 10</w:t>
      </w:r>
      <w:r w:rsidR="00291AEE">
        <w:rPr>
          <w:rFonts w:ascii="Times" w:hAnsi="Times"/>
          <w:b/>
          <w:sz w:val="22"/>
        </w:rPr>
        <w:t>.</w:t>
      </w:r>
    </w:p>
    <w:p w:rsidR="00291AEE" w:rsidRPr="00291AEE" w:rsidRDefault="00291AEE" w:rsidP="00504771">
      <w:pPr>
        <w:spacing w:after="200"/>
        <w:jc w:val="center"/>
        <w:rPr>
          <w:rFonts w:ascii="Times" w:hAnsi="Times"/>
          <w:b/>
          <w:sz w:val="22"/>
          <w:u w:val="single"/>
        </w:rPr>
      </w:pPr>
      <w:r w:rsidRPr="00291AEE">
        <w:rPr>
          <w:rFonts w:ascii="Times" w:hAnsi="Times"/>
          <w:b/>
          <w:sz w:val="22"/>
          <w:u w:val="single"/>
        </w:rPr>
        <w:t>Modalité</w:t>
      </w:r>
      <w:r w:rsidR="000967EE">
        <w:rPr>
          <w:rFonts w:ascii="Times" w:hAnsi="Times"/>
          <w:b/>
          <w:sz w:val="22"/>
          <w:u w:val="single"/>
        </w:rPr>
        <w:t>s</w:t>
      </w:r>
      <w:r w:rsidRPr="00291AEE">
        <w:rPr>
          <w:rFonts w:ascii="Times" w:hAnsi="Times"/>
          <w:b/>
          <w:sz w:val="22"/>
          <w:u w:val="single"/>
        </w:rPr>
        <w:t xml:space="preserve"> de l’opération</w:t>
      </w:r>
    </w:p>
    <w:p w:rsidR="001F3173" w:rsidRPr="00291AEE" w:rsidRDefault="00291AEE" w:rsidP="00052594">
      <w:pPr>
        <w:spacing w:line="276" w:lineRule="auto"/>
        <w:rPr>
          <w:b/>
          <w:sz w:val="22"/>
        </w:rPr>
      </w:pPr>
      <w:r w:rsidRPr="00291AEE">
        <w:rPr>
          <w:b/>
          <w:sz w:val="22"/>
        </w:rPr>
        <w:t>Evaluation des trois branches et valorisation comptable des apports</w:t>
      </w:r>
    </w:p>
    <w:tbl>
      <w:tblPr>
        <w:tblW w:w="9723" w:type="dxa"/>
        <w:tblInd w:w="55" w:type="dxa"/>
        <w:tblLayout w:type="fixed"/>
        <w:tblCellMar>
          <w:left w:w="70" w:type="dxa"/>
          <w:right w:w="70" w:type="dxa"/>
        </w:tblCellMar>
        <w:tblLook w:val="04A0" w:firstRow="1" w:lastRow="0" w:firstColumn="1" w:lastColumn="0" w:noHBand="0" w:noVBand="1"/>
      </w:tblPr>
      <w:tblGrid>
        <w:gridCol w:w="4126"/>
        <w:gridCol w:w="1457"/>
        <w:gridCol w:w="2136"/>
        <w:gridCol w:w="2004"/>
      </w:tblGrid>
      <w:tr w:rsidR="00291AEE" w:rsidRPr="00001605" w:rsidTr="00E03EA1">
        <w:trPr>
          <w:trHeight w:val="698"/>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1AEE" w:rsidRPr="00001605" w:rsidRDefault="00291AEE" w:rsidP="00291AEE">
            <w:pPr>
              <w:ind w:left="0"/>
              <w:jc w:val="left"/>
              <w:rPr>
                <w:rFonts w:ascii="Times" w:hAnsi="Times"/>
                <w:b/>
                <w:color w:val="000000"/>
                <w:sz w:val="20"/>
              </w:rPr>
            </w:pPr>
            <w:r w:rsidRPr="00001605">
              <w:rPr>
                <w:rFonts w:ascii="Times" w:hAnsi="Times"/>
                <w:b/>
                <w:color w:val="000000"/>
                <w:sz w:val="20"/>
              </w:rPr>
              <w:t>Montant en euro</w:t>
            </w:r>
          </w:p>
        </w:tc>
        <w:tc>
          <w:tcPr>
            <w:tcW w:w="1457" w:type="dxa"/>
            <w:tcBorders>
              <w:top w:val="single" w:sz="4" w:space="0" w:color="auto"/>
              <w:left w:val="nil"/>
              <w:bottom w:val="single" w:sz="4" w:space="0" w:color="auto"/>
              <w:right w:val="single" w:sz="4" w:space="0" w:color="auto"/>
            </w:tcBorders>
            <w:shd w:val="clear" w:color="auto" w:fill="auto"/>
            <w:vAlign w:val="center"/>
            <w:hideMark/>
          </w:tcPr>
          <w:p w:rsidR="00291AEE" w:rsidRPr="00001605" w:rsidRDefault="00291AEE" w:rsidP="00291AEE">
            <w:pPr>
              <w:ind w:left="0"/>
              <w:jc w:val="center"/>
              <w:rPr>
                <w:rFonts w:ascii="Times" w:hAnsi="Times"/>
                <w:b/>
                <w:bCs/>
                <w:color w:val="000000"/>
                <w:sz w:val="20"/>
              </w:rPr>
            </w:pPr>
            <w:r w:rsidRPr="00001605">
              <w:rPr>
                <w:rFonts w:ascii="Times" w:hAnsi="Times"/>
                <w:b/>
                <w:bCs/>
                <w:color w:val="000000"/>
                <w:sz w:val="20"/>
              </w:rPr>
              <w:t>Valeur comptable des actifs nets de la branche</w:t>
            </w:r>
          </w:p>
        </w:tc>
        <w:tc>
          <w:tcPr>
            <w:tcW w:w="2136" w:type="dxa"/>
            <w:tcBorders>
              <w:top w:val="single" w:sz="4" w:space="0" w:color="auto"/>
              <w:left w:val="nil"/>
              <w:bottom w:val="single" w:sz="4" w:space="0" w:color="auto"/>
              <w:right w:val="single" w:sz="4" w:space="0" w:color="auto"/>
            </w:tcBorders>
            <w:shd w:val="clear" w:color="auto" w:fill="auto"/>
            <w:vAlign w:val="center"/>
            <w:hideMark/>
          </w:tcPr>
          <w:p w:rsidR="00291AEE" w:rsidRPr="00001605" w:rsidRDefault="00291AEE" w:rsidP="00291AEE">
            <w:pPr>
              <w:ind w:left="0"/>
              <w:jc w:val="center"/>
              <w:rPr>
                <w:rFonts w:ascii="Times" w:hAnsi="Times"/>
                <w:b/>
                <w:bCs/>
                <w:color w:val="000000"/>
                <w:sz w:val="20"/>
              </w:rPr>
            </w:pPr>
            <w:r w:rsidRPr="00001605">
              <w:rPr>
                <w:rFonts w:ascii="Times" w:hAnsi="Times"/>
                <w:b/>
                <w:bCs/>
                <w:color w:val="000000"/>
                <w:sz w:val="20"/>
              </w:rPr>
              <w:t>Valeur globale de la branche (y compris plus-value</w:t>
            </w:r>
            <w:r w:rsidR="00001605">
              <w:rPr>
                <w:rFonts w:ascii="Times" w:hAnsi="Times"/>
                <w:b/>
                <w:bCs/>
                <w:color w:val="000000"/>
                <w:sz w:val="20"/>
              </w:rPr>
              <w:t>s</w:t>
            </w:r>
            <w:r w:rsidRPr="00001605">
              <w:rPr>
                <w:rFonts w:ascii="Times" w:hAnsi="Times"/>
                <w:b/>
                <w:bCs/>
                <w:color w:val="000000"/>
                <w:sz w:val="20"/>
              </w:rPr>
              <w:t xml:space="preserve"> et fonds commercial)</w:t>
            </w:r>
          </w:p>
        </w:tc>
        <w:tc>
          <w:tcPr>
            <w:tcW w:w="2004" w:type="dxa"/>
            <w:tcBorders>
              <w:top w:val="single" w:sz="4" w:space="0" w:color="auto"/>
              <w:left w:val="nil"/>
              <w:bottom w:val="single" w:sz="4" w:space="0" w:color="auto"/>
              <w:right w:val="single" w:sz="4" w:space="0" w:color="auto"/>
            </w:tcBorders>
            <w:shd w:val="clear" w:color="auto" w:fill="auto"/>
            <w:vAlign w:val="center"/>
            <w:hideMark/>
          </w:tcPr>
          <w:p w:rsidR="00291AEE" w:rsidRPr="00001605" w:rsidRDefault="00291AEE" w:rsidP="00291AEE">
            <w:pPr>
              <w:ind w:left="0"/>
              <w:jc w:val="center"/>
              <w:rPr>
                <w:rFonts w:ascii="Times" w:hAnsi="Times"/>
                <w:b/>
                <w:bCs/>
                <w:color w:val="000000"/>
                <w:sz w:val="20"/>
              </w:rPr>
            </w:pPr>
            <w:r w:rsidRPr="00001605">
              <w:rPr>
                <w:rFonts w:ascii="Times" w:hAnsi="Times"/>
                <w:b/>
                <w:bCs/>
                <w:color w:val="000000"/>
                <w:sz w:val="20"/>
              </w:rPr>
              <w:t>Valorisation des apports retenue</w:t>
            </w:r>
          </w:p>
        </w:tc>
      </w:tr>
      <w:tr w:rsidR="00291AEE" w:rsidRPr="00001605" w:rsidTr="00E03EA1">
        <w:trPr>
          <w:trHeight w:val="315"/>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291AEE" w:rsidRPr="00001605" w:rsidRDefault="00291AEE" w:rsidP="00291AEE">
            <w:pPr>
              <w:ind w:left="0"/>
              <w:jc w:val="left"/>
              <w:rPr>
                <w:rFonts w:ascii="Times" w:hAnsi="Times"/>
                <w:b/>
                <w:bCs/>
                <w:color w:val="000000"/>
                <w:sz w:val="20"/>
              </w:rPr>
            </w:pPr>
            <w:r w:rsidRPr="00001605">
              <w:rPr>
                <w:rFonts w:ascii="Times" w:hAnsi="Times"/>
                <w:b/>
                <w:bCs/>
                <w:color w:val="000000"/>
                <w:sz w:val="20"/>
              </w:rPr>
              <w:t>Branche Magasin apportée à TILAMBA</w:t>
            </w:r>
          </w:p>
        </w:tc>
        <w:tc>
          <w:tcPr>
            <w:tcW w:w="1457"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right"/>
              <w:rPr>
                <w:rFonts w:ascii="Times" w:hAnsi="Times"/>
                <w:color w:val="000000"/>
                <w:sz w:val="20"/>
              </w:rPr>
            </w:pPr>
            <w:r w:rsidRPr="00001605">
              <w:rPr>
                <w:rFonts w:ascii="Times" w:hAnsi="Times"/>
                <w:color w:val="000000"/>
                <w:sz w:val="20"/>
              </w:rPr>
              <w:t xml:space="preserve"> 90 000    </w:t>
            </w:r>
          </w:p>
        </w:tc>
        <w:tc>
          <w:tcPr>
            <w:tcW w:w="2136" w:type="dxa"/>
            <w:tcBorders>
              <w:top w:val="nil"/>
              <w:left w:val="nil"/>
              <w:bottom w:val="single" w:sz="4" w:space="0" w:color="auto"/>
              <w:right w:val="single" w:sz="4" w:space="0" w:color="auto"/>
            </w:tcBorders>
            <w:shd w:val="clear" w:color="auto" w:fill="auto"/>
            <w:noWrap/>
            <w:vAlign w:val="center"/>
            <w:hideMark/>
          </w:tcPr>
          <w:p w:rsidR="00291AEE" w:rsidRPr="00001605" w:rsidRDefault="00A05E60" w:rsidP="009A0779">
            <w:pPr>
              <w:ind w:left="0"/>
              <w:jc w:val="right"/>
              <w:rPr>
                <w:rFonts w:ascii="Times" w:hAnsi="Times"/>
                <w:color w:val="000000"/>
                <w:sz w:val="20"/>
              </w:rPr>
            </w:pPr>
            <w:r w:rsidRPr="00001605">
              <w:rPr>
                <w:rFonts w:ascii="Times" w:hAnsi="Times"/>
                <w:color w:val="000000"/>
                <w:sz w:val="20"/>
              </w:rPr>
              <w:t xml:space="preserve"> 2</w:t>
            </w:r>
            <w:r w:rsidR="00E5408D">
              <w:rPr>
                <w:rFonts w:ascii="Times" w:hAnsi="Times"/>
                <w:color w:val="000000"/>
                <w:sz w:val="20"/>
              </w:rPr>
              <w:t>3</w:t>
            </w:r>
            <w:r w:rsidR="00291AEE" w:rsidRPr="00001605">
              <w:rPr>
                <w:rFonts w:ascii="Times" w:hAnsi="Times"/>
                <w:color w:val="000000"/>
                <w:sz w:val="20"/>
              </w:rPr>
              <w:t xml:space="preserve">0 000    </w:t>
            </w:r>
          </w:p>
        </w:tc>
        <w:tc>
          <w:tcPr>
            <w:tcW w:w="2004"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left"/>
              <w:rPr>
                <w:rFonts w:ascii="Times" w:hAnsi="Times"/>
                <w:color w:val="000000"/>
                <w:sz w:val="20"/>
              </w:rPr>
            </w:pPr>
            <w:r w:rsidRPr="00001605">
              <w:rPr>
                <w:rFonts w:ascii="Times" w:hAnsi="Times"/>
                <w:color w:val="000000"/>
                <w:sz w:val="20"/>
              </w:rPr>
              <w:t>Valeur comptable</w:t>
            </w:r>
          </w:p>
        </w:tc>
      </w:tr>
      <w:tr w:rsidR="00291AEE" w:rsidRPr="00001605" w:rsidTr="00E03EA1">
        <w:trPr>
          <w:trHeight w:val="365"/>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291AEE" w:rsidRPr="00001605" w:rsidRDefault="00291AEE" w:rsidP="00291AEE">
            <w:pPr>
              <w:ind w:left="0"/>
              <w:jc w:val="left"/>
              <w:rPr>
                <w:rFonts w:ascii="Times" w:hAnsi="Times"/>
                <w:b/>
                <w:bCs/>
                <w:color w:val="000000"/>
                <w:sz w:val="20"/>
              </w:rPr>
            </w:pPr>
            <w:r w:rsidRPr="00001605">
              <w:rPr>
                <w:rFonts w:ascii="Times" w:hAnsi="Times"/>
                <w:b/>
                <w:bCs/>
                <w:color w:val="000000"/>
                <w:sz w:val="20"/>
              </w:rPr>
              <w:t>Branche Site Internet apportée à VETIWEB</w:t>
            </w:r>
          </w:p>
        </w:tc>
        <w:tc>
          <w:tcPr>
            <w:tcW w:w="1457"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right"/>
              <w:rPr>
                <w:rFonts w:ascii="Times" w:hAnsi="Times"/>
                <w:color w:val="000000"/>
                <w:sz w:val="20"/>
              </w:rPr>
            </w:pPr>
            <w:r w:rsidRPr="00001605">
              <w:rPr>
                <w:rFonts w:ascii="Times" w:hAnsi="Times"/>
                <w:color w:val="000000"/>
                <w:sz w:val="20"/>
              </w:rPr>
              <w:t xml:space="preserve"> 40 000    </w:t>
            </w:r>
          </w:p>
        </w:tc>
        <w:tc>
          <w:tcPr>
            <w:tcW w:w="2136"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right"/>
              <w:rPr>
                <w:rFonts w:ascii="Times" w:hAnsi="Times"/>
                <w:color w:val="000000"/>
                <w:sz w:val="20"/>
              </w:rPr>
            </w:pPr>
            <w:r w:rsidRPr="00001605">
              <w:rPr>
                <w:rFonts w:ascii="Times" w:hAnsi="Times"/>
                <w:color w:val="000000"/>
                <w:sz w:val="20"/>
              </w:rPr>
              <w:t xml:space="preserve"> 350 000    </w:t>
            </w:r>
          </w:p>
        </w:tc>
        <w:tc>
          <w:tcPr>
            <w:tcW w:w="2004"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left"/>
              <w:rPr>
                <w:rFonts w:ascii="Times" w:hAnsi="Times"/>
                <w:color w:val="000000"/>
                <w:sz w:val="20"/>
              </w:rPr>
            </w:pPr>
            <w:r w:rsidRPr="00001605">
              <w:rPr>
                <w:rFonts w:ascii="Times" w:hAnsi="Times"/>
                <w:color w:val="000000"/>
                <w:sz w:val="20"/>
              </w:rPr>
              <w:t>Valeur réelle</w:t>
            </w:r>
          </w:p>
        </w:tc>
      </w:tr>
      <w:tr w:rsidR="00291AEE" w:rsidRPr="00001605" w:rsidTr="00E03EA1">
        <w:trPr>
          <w:trHeight w:val="245"/>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291AEE" w:rsidRPr="00001605" w:rsidRDefault="00291AEE" w:rsidP="00291AEE">
            <w:pPr>
              <w:ind w:left="0"/>
              <w:jc w:val="left"/>
              <w:rPr>
                <w:rFonts w:ascii="Times" w:hAnsi="Times"/>
                <w:b/>
                <w:bCs/>
                <w:color w:val="000000"/>
                <w:sz w:val="20"/>
              </w:rPr>
            </w:pPr>
            <w:r w:rsidRPr="00001605">
              <w:rPr>
                <w:rFonts w:ascii="Times" w:hAnsi="Times"/>
                <w:b/>
                <w:bCs/>
                <w:color w:val="000000"/>
                <w:sz w:val="20"/>
              </w:rPr>
              <w:t>Branche Agencement apportée à AMENAG</w:t>
            </w:r>
          </w:p>
        </w:tc>
        <w:tc>
          <w:tcPr>
            <w:tcW w:w="1457"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right"/>
              <w:rPr>
                <w:rFonts w:ascii="Times" w:hAnsi="Times"/>
                <w:color w:val="000000"/>
                <w:sz w:val="20"/>
              </w:rPr>
            </w:pPr>
            <w:r w:rsidRPr="00001605">
              <w:rPr>
                <w:rFonts w:ascii="Times" w:hAnsi="Times"/>
                <w:color w:val="000000"/>
                <w:sz w:val="20"/>
              </w:rPr>
              <w:t xml:space="preserve"> 320 000    </w:t>
            </w:r>
          </w:p>
        </w:tc>
        <w:tc>
          <w:tcPr>
            <w:tcW w:w="2136"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right"/>
              <w:rPr>
                <w:rFonts w:ascii="Times" w:hAnsi="Times"/>
                <w:color w:val="000000"/>
                <w:sz w:val="20"/>
              </w:rPr>
            </w:pPr>
            <w:r w:rsidRPr="00001605">
              <w:rPr>
                <w:rFonts w:ascii="Times" w:hAnsi="Times"/>
                <w:color w:val="000000"/>
                <w:sz w:val="20"/>
              </w:rPr>
              <w:t xml:space="preserve"> 420 000    </w:t>
            </w:r>
          </w:p>
        </w:tc>
        <w:tc>
          <w:tcPr>
            <w:tcW w:w="2004"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0967EE">
            <w:pPr>
              <w:ind w:left="0"/>
              <w:jc w:val="left"/>
              <w:rPr>
                <w:rFonts w:ascii="Times" w:hAnsi="Times"/>
                <w:color w:val="000000"/>
                <w:sz w:val="20"/>
              </w:rPr>
            </w:pPr>
            <w:r w:rsidRPr="00001605">
              <w:rPr>
                <w:rFonts w:ascii="Times" w:hAnsi="Times"/>
                <w:color w:val="000000"/>
                <w:sz w:val="20"/>
              </w:rPr>
              <w:t xml:space="preserve">Valeur </w:t>
            </w:r>
            <w:r w:rsidR="000967EE" w:rsidRPr="00001605">
              <w:rPr>
                <w:rFonts w:ascii="Times" w:hAnsi="Times"/>
                <w:color w:val="000000"/>
                <w:sz w:val="20"/>
              </w:rPr>
              <w:t>réelle</w:t>
            </w:r>
          </w:p>
        </w:tc>
      </w:tr>
      <w:tr w:rsidR="00E5408D" w:rsidRPr="00001605" w:rsidTr="00E03EA1">
        <w:trPr>
          <w:trHeight w:val="245"/>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408D" w:rsidRPr="00001605" w:rsidRDefault="00E5408D" w:rsidP="00291AEE">
            <w:pPr>
              <w:ind w:left="0"/>
              <w:jc w:val="left"/>
              <w:rPr>
                <w:rFonts w:ascii="Times" w:hAnsi="Times"/>
                <w:b/>
                <w:bCs/>
                <w:color w:val="000000"/>
                <w:sz w:val="20"/>
              </w:rPr>
            </w:pPr>
            <w:r>
              <w:rPr>
                <w:rFonts w:ascii="Times" w:hAnsi="Times"/>
                <w:b/>
                <w:bCs/>
                <w:color w:val="000000"/>
                <w:sz w:val="20"/>
              </w:rPr>
              <w:t>Total des 3 branches TILIGEST</w:t>
            </w:r>
          </w:p>
        </w:tc>
        <w:tc>
          <w:tcPr>
            <w:tcW w:w="1457" w:type="dxa"/>
            <w:tcBorders>
              <w:top w:val="single" w:sz="4" w:space="0" w:color="auto"/>
              <w:left w:val="nil"/>
              <w:bottom w:val="single" w:sz="4" w:space="0" w:color="auto"/>
              <w:right w:val="single" w:sz="4" w:space="0" w:color="auto"/>
            </w:tcBorders>
            <w:shd w:val="clear" w:color="auto" w:fill="auto"/>
            <w:noWrap/>
            <w:vAlign w:val="center"/>
          </w:tcPr>
          <w:p w:rsidR="00E5408D" w:rsidRPr="00001605" w:rsidRDefault="00E5408D" w:rsidP="00291AEE">
            <w:pPr>
              <w:ind w:left="0"/>
              <w:jc w:val="right"/>
              <w:rPr>
                <w:rFonts w:ascii="Times" w:hAnsi="Times"/>
                <w:color w:val="000000"/>
                <w:sz w:val="20"/>
              </w:rPr>
            </w:pPr>
            <w:r>
              <w:rPr>
                <w:rFonts w:ascii="Times" w:hAnsi="Times"/>
                <w:color w:val="000000"/>
                <w:sz w:val="20"/>
              </w:rPr>
              <w:t>450 000</w:t>
            </w:r>
          </w:p>
        </w:tc>
        <w:tc>
          <w:tcPr>
            <w:tcW w:w="2136" w:type="dxa"/>
            <w:tcBorders>
              <w:top w:val="single" w:sz="4" w:space="0" w:color="auto"/>
              <w:left w:val="nil"/>
              <w:bottom w:val="single" w:sz="4" w:space="0" w:color="auto"/>
              <w:right w:val="single" w:sz="4" w:space="0" w:color="auto"/>
            </w:tcBorders>
            <w:shd w:val="clear" w:color="auto" w:fill="auto"/>
            <w:noWrap/>
            <w:vAlign w:val="center"/>
          </w:tcPr>
          <w:p w:rsidR="00E5408D" w:rsidRPr="00001605" w:rsidRDefault="00E5408D" w:rsidP="00291AEE">
            <w:pPr>
              <w:ind w:left="0"/>
              <w:jc w:val="right"/>
              <w:rPr>
                <w:rFonts w:ascii="Times" w:hAnsi="Times"/>
                <w:color w:val="000000"/>
                <w:sz w:val="20"/>
              </w:rPr>
            </w:pPr>
            <w:r>
              <w:rPr>
                <w:rFonts w:ascii="Times" w:hAnsi="Times"/>
                <w:color w:val="000000"/>
                <w:sz w:val="20"/>
              </w:rPr>
              <w:t>1 000 000</w:t>
            </w:r>
          </w:p>
        </w:tc>
        <w:tc>
          <w:tcPr>
            <w:tcW w:w="2004" w:type="dxa"/>
            <w:tcBorders>
              <w:top w:val="single" w:sz="4" w:space="0" w:color="auto"/>
              <w:left w:val="nil"/>
              <w:bottom w:val="single" w:sz="4" w:space="0" w:color="auto"/>
              <w:right w:val="single" w:sz="4" w:space="0" w:color="auto"/>
            </w:tcBorders>
            <w:shd w:val="clear" w:color="auto" w:fill="auto"/>
            <w:noWrap/>
            <w:vAlign w:val="center"/>
          </w:tcPr>
          <w:p w:rsidR="00E5408D" w:rsidRPr="00001605" w:rsidRDefault="00E5408D" w:rsidP="000967EE">
            <w:pPr>
              <w:ind w:left="0"/>
              <w:jc w:val="left"/>
              <w:rPr>
                <w:rFonts w:ascii="Times" w:hAnsi="Times"/>
                <w:color w:val="000000"/>
                <w:sz w:val="20"/>
              </w:rPr>
            </w:pPr>
          </w:p>
        </w:tc>
      </w:tr>
    </w:tbl>
    <w:p w:rsidR="001F3173" w:rsidRPr="00291AEE" w:rsidRDefault="00291AEE" w:rsidP="00504771">
      <w:pPr>
        <w:spacing w:before="120" w:line="276" w:lineRule="auto"/>
        <w:rPr>
          <w:b/>
          <w:sz w:val="22"/>
        </w:rPr>
      </w:pPr>
      <w:r w:rsidRPr="00291AEE">
        <w:rPr>
          <w:b/>
          <w:sz w:val="22"/>
        </w:rPr>
        <w:t>Valorisation des actions des participantes à l’opération</w:t>
      </w:r>
    </w:p>
    <w:tbl>
      <w:tblPr>
        <w:tblW w:w="9130" w:type="dxa"/>
        <w:tblInd w:w="55" w:type="dxa"/>
        <w:tblLayout w:type="fixed"/>
        <w:tblCellMar>
          <w:left w:w="70" w:type="dxa"/>
          <w:right w:w="70" w:type="dxa"/>
        </w:tblCellMar>
        <w:tblLook w:val="04A0" w:firstRow="1" w:lastRow="0" w:firstColumn="1" w:lastColumn="0" w:noHBand="0" w:noVBand="1"/>
      </w:tblPr>
      <w:tblGrid>
        <w:gridCol w:w="2850"/>
        <w:gridCol w:w="1300"/>
        <w:gridCol w:w="1300"/>
        <w:gridCol w:w="1300"/>
        <w:gridCol w:w="2380"/>
      </w:tblGrid>
      <w:tr w:rsidR="00291AEE" w:rsidRPr="00001605" w:rsidTr="009A0779">
        <w:trPr>
          <w:cantSplit/>
          <w:trHeight w:val="500"/>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1AEE" w:rsidRPr="00001605" w:rsidRDefault="00291AEE" w:rsidP="00291AEE">
            <w:pPr>
              <w:ind w:left="0"/>
              <w:jc w:val="left"/>
              <w:rPr>
                <w:rFonts w:ascii="Times" w:hAnsi="Times"/>
                <w:b/>
                <w:bCs/>
                <w:color w:val="000000"/>
                <w:sz w:val="20"/>
              </w:rPr>
            </w:pPr>
            <w:r w:rsidRPr="00001605">
              <w:rPr>
                <w:rFonts w:ascii="Times" w:hAnsi="Times"/>
                <w:b/>
                <w:bCs/>
                <w:color w:val="000000"/>
                <w:sz w:val="20"/>
              </w:rPr>
              <w:t>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center"/>
              <w:rPr>
                <w:rFonts w:ascii="Times" w:hAnsi="Times"/>
                <w:b/>
                <w:bCs/>
                <w:color w:val="000000"/>
                <w:sz w:val="20"/>
              </w:rPr>
            </w:pPr>
            <w:r w:rsidRPr="00001605">
              <w:rPr>
                <w:rFonts w:ascii="Times" w:hAnsi="Times"/>
                <w:b/>
                <w:bCs/>
                <w:color w:val="000000"/>
                <w:sz w:val="20"/>
              </w:rPr>
              <w:t>TILIGEST</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center"/>
              <w:rPr>
                <w:rFonts w:ascii="Times" w:hAnsi="Times"/>
                <w:b/>
                <w:bCs/>
                <w:color w:val="000000"/>
                <w:sz w:val="20"/>
              </w:rPr>
            </w:pPr>
            <w:r w:rsidRPr="00001605">
              <w:rPr>
                <w:rFonts w:ascii="Times" w:hAnsi="Times"/>
                <w:b/>
                <w:bCs/>
                <w:color w:val="000000"/>
                <w:sz w:val="20"/>
              </w:rPr>
              <w:t>TILAMBA</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center"/>
              <w:rPr>
                <w:rFonts w:ascii="Times" w:hAnsi="Times"/>
                <w:b/>
                <w:bCs/>
                <w:color w:val="000000"/>
                <w:sz w:val="20"/>
              </w:rPr>
            </w:pPr>
            <w:r w:rsidRPr="00001605">
              <w:rPr>
                <w:rFonts w:ascii="Times" w:hAnsi="Times"/>
                <w:b/>
                <w:bCs/>
                <w:color w:val="000000"/>
                <w:sz w:val="20"/>
              </w:rPr>
              <w:t>VETIWEB</w:t>
            </w:r>
          </w:p>
        </w:tc>
        <w:tc>
          <w:tcPr>
            <w:tcW w:w="2380" w:type="dxa"/>
            <w:tcBorders>
              <w:top w:val="single" w:sz="4" w:space="0" w:color="auto"/>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center"/>
              <w:rPr>
                <w:rFonts w:ascii="Times" w:hAnsi="Times"/>
                <w:b/>
                <w:bCs/>
                <w:color w:val="000000"/>
                <w:sz w:val="20"/>
              </w:rPr>
            </w:pPr>
            <w:r w:rsidRPr="00001605">
              <w:rPr>
                <w:rFonts w:ascii="Times" w:hAnsi="Times"/>
                <w:b/>
                <w:bCs/>
                <w:color w:val="000000"/>
                <w:sz w:val="20"/>
              </w:rPr>
              <w:t>AMENAG</w:t>
            </w:r>
          </w:p>
        </w:tc>
      </w:tr>
      <w:tr w:rsidR="00291AEE" w:rsidRPr="00001605" w:rsidTr="00001605">
        <w:trPr>
          <w:cantSplit/>
          <w:trHeight w:val="494"/>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291AEE" w:rsidRPr="00001605" w:rsidRDefault="00291AEE" w:rsidP="00291AEE">
            <w:pPr>
              <w:ind w:left="0"/>
              <w:jc w:val="left"/>
              <w:rPr>
                <w:rFonts w:ascii="Times" w:hAnsi="Times"/>
                <w:b/>
                <w:bCs/>
                <w:color w:val="000000"/>
                <w:sz w:val="20"/>
              </w:rPr>
            </w:pPr>
            <w:r w:rsidRPr="00001605">
              <w:rPr>
                <w:rFonts w:ascii="Times" w:hAnsi="Times"/>
                <w:b/>
                <w:bCs/>
                <w:color w:val="000000"/>
                <w:sz w:val="20"/>
              </w:rPr>
              <w:t>Nombre d'actions au capital (avant l'opération)</w:t>
            </w:r>
          </w:p>
        </w:tc>
        <w:tc>
          <w:tcPr>
            <w:tcW w:w="1300"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right"/>
              <w:rPr>
                <w:rFonts w:ascii="Times" w:hAnsi="Times"/>
                <w:color w:val="000000"/>
                <w:sz w:val="20"/>
              </w:rPr>
            </w:pPr>
            <w:r w:rsidRPr="00001605">
              <w:rPr>
                <w:rFonts w:ascii="Times" w:hAnsi="Times"/>
                <w:color w:val="000000"/>
                <w:sz w:val="20"/>
              </w:rPr>
              <w:t>1</w:t>
            </w:r>
            <w:r w:rsidR="00605F2B" w:rsidRPr="00001605">
              <w:rPr>
                <w:rFonts w:ascii="Times" w:hAnsi="Times"/>
                <w:color w:val="000000"/>
                <w:sz w:val="20"/>
              </w:rPr>
              <w:t xml:space="preserve"> </w:t>
            </w:r>
            <w:r w:rsidRPr="00001605">
              <w:rPr>
                <w:rFonts w:ascii="Times" w:hAnsi="Times"/>
                <w:color w:val="000000"/>
                <w:sz w:val="20"/>
              </w:rPr>
              <w:t>000</w:t>
            </w:r>
          </w:p>
        </w:tc>
        <w:tc>
          <w:tcPr>
            <w:tcW w:w="1300"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right"/>
              <w:rPr>
                <w:rFonts w:ascii="Times" w:hAnsi="Times"/>
                <w:color w:val="000000"/>
                <w:sz w:val="20"/>
              </w:rPr>
            </w:pPr>
            <w:r w:rsidRPr="00001605">
              <w:rPr>
                <w:rFonts w:ascii="Times" w:hAnsi="Times"/>
                <w:color w:val="000000"/>
                <w:sz w:val="20"/>
              </w:rPr>
              <w:t>10</w:t>
            </w:r>
            <w:r w:rsidR="00605F2B" w:rsidRPr="00001605">
              <w:rPr>
                <w:rFonts w:ascii="Times" w:hAnsi="Times"/>
                <w:color w:val="000000"/>
                <w:sz w:val="20"/>
              </w:rPr>
              <w:t xml:space="preserve"> </w:t>
            </w:r>
            <w:r w:rsidRPr="00001605">
              <w:rPr>
                <w:rFonts w:ascii="Times" w:hAnsi="Times"/>
                <w:color w:val="000000"/>
                <w:sz w:val="20"/>
              </w:rPr>
              <w:t>000</w:t>
            </w:r>
          </w:p>
        </w:tc>
        <w:tc>
          <w:tcPr>
            <w:tcW w:w="1300"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right"/>
              <w:rPr>
                <w:rFonts w:ascii="Times" w:hAnsi="Times"/>
                <w:color w:val="000000"/>
                <w:sz w:val="20"/>
              </w:rPr>
            </w:pPr>
            <w:r w:rsidRPr="00001605">
              <w:rPr>
                <w:rFonts w:ascii="Times" w:hAnsi="Times"/>
                <w:color w:val="000000"/>
                <w:sz w:val="20"/>
              </w:rPr>
              <w:t>2</w:t>
            </w:r>
            <w:r w:rsidR="00605F2B" w:rsidRPr="00001605">
              <w:rPr>
                <w:rFonts w:ascii="Times" w:hAnsi="Times"/>
                <w:color w:val="000000"/>
                <w:sz w:val="20"/>
              </w:rPr>
              <w:t xml:space="preserve"> </w:t>
            </w:r>
            <w:r w:rsidRPr="00001605">
              <w:rPr>
                <w:rFonts w:ascii="Times" w:hAnsi="Times"/>
                <w:color w:val="000000"/>
                <w:sz w:val="20"/>
              </w:rPr>
              <w:t>000</w:t>
            </w:r>
          </w:p>
        </w:tc>
        <w:tc>
          <w:tcPr>
            <w:tcW w:w="2380" w:type="dxa"/>
            <w:tcBorders>
              <w:top w:val="nil"/>
              <w:left w:val="nil"/>
              <w:bottom w:val="single" w:sz="4" w:space="0" w:color="auto"/>
              <w:right w:val="single" w:sz="4" w:space="0" w:color="auto"/>
            </w:tcBorders>
            <w:shd w:val="clear" w:color="auto" w:fill="auto"/>
            <w:vAlign w:val="center"/>
            <w:hideMark/>
          </w:tcPr>
          <w:p w:rsidR="00291AEE" w:rsidRPr="00001605" w:rsidRDefault="00291AEE" w:rsidP="00291AEE">
            <w:pPr>
              <w:ind w:left="0"/>
              <w:jc w:val="right"/>
              <w:rPr>
                <w:rFonts w:ascii="Times" w:hAnsi="Times"/>
                <w:color w:val="000000"/>
                <w:sz w:val="20"/>
              </w:rPr>
            </w:pPr>
            <w:r w:rsidRPr="00001605">
              <w:rPr>
                <w:rFonts w:ascii="Times" w:hAnsi="Times"/>
                <w:color w:val="000000"/>
                <w:sz w:val="20"/>
              </w:rPr>
              <w:t xml:space="preserve">16 000 </w:t>
            </w:r>
            <w:r w:rsidRPr="00001605">
              <w:rPr>
                <w:rFonts w:ascii="Times" w:hAnsi="Times"/>
                <w:color w:val="000000"/>
                <w:sz w:val="20"/>
              </w:rPr>
              <w:br/>
              <w:t>(dont 12 000 appartenant à la SA HILD)</w:t>
            </w:r>
          </w:p>
        </w:tc>
      </w:tr>
      <w:tr w:rsidR="00291AEE" w:rsidRPr="00001605" w:rsidTr="009A0779">
        <w:trPr>
          <w:cantSplit/>
          <w:trHeight w:val="391"/>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291AEE" w:rsidRPr="00001605" w:rsidRDefault="00291AEE" w:rsidP="00291AEE">
            <w:pPr>
              <w:ind w:left="0"/>
              <w:jc w:val="left"/>
              <w:rPr>
                <w:rFonts w:ascii="Times" w:hAnsi="Times"/>
                <w:b/>
                <w:bCs/>
                <w:color w:val="000000"/>
                <w:sz w:val="20"/>
              </w:rPr>
            </w:pPr>
            <w:r w:rsidRPr="00001605">
              <w:rPr>
                <w:rFonts w:ascii="Times" w:hAnsi="Times"/>
                <w:b/>
                <w:bCs/>
                <w:color w:val="000000"/>
                <w:sz w:val="20"/>
              </w:rPr>
              <w:t>Valeur nominale des actions (en euro)</w:t>
            </w:r>
          </w:p>
        </w:tc>
        <w:tc>
          <w:tcPr>
            <w:tcW w:w="1300"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right"/>
              <w:rPr>
                <w:rFonts w:ascii="Times" w:hAnsi="Times"/>
                <w:color w:val="000000"/>
                <w:sz w:val="20"/>
              </w:rPr>
            </w:pPr>
            <w:r w:rsidRPr="00001605">
              <w:rPr>
                <w:rFonts w:ascii="Times" w:hAnsi="Times"/>
                <w:color w:val="000000"/>
                <w:sz w:val="20"/>
              </w:rPr>
              <w:t>10</w:t>
            </w:r>
            <w:r w:rsidR="00176FCE" w:rsidRPr="00001605">
              <w:rPr>
                <w:rFonts w:ascii="Times" w:hAnsi="Times"/>
                <w:color w:val="000000"/>
                <w:sz w:val="20"/>
              </w:rPr>
              <w:t>0</w:t>
            </w:r>
          </w:p>
        </w:tc>
        <w:tc>
          <w:tcPr>
            <w:tcW w:w="1300" w:type="dxa"/>
            <w:tcBorders>
              <w:top w:val="nil"/>
              <w:left w:val="nil"/>
              <w:bottom w:val="single" w:sz="4" w:space="0" w:color="auto"/>
              <w:right w:val="single" w:sz="4" w:space="0" w:color="auto"/>
            </w:tcBorders>
            <w:shd w:val="clear" w:color="auto" w:fill="auto"/>
            <w:noWrap/>
            <w:vAlign w:val="center"/>
            <w:hideMark/>
          </w:tcPr>
          <w:p w:rsidR="00291AEE" w:rsidRPr="00001605" w:rsidRDefault="00A808E6" w:rsidP="00291AEE">
            <w:pPr>
              <w:ind w:left="0"/>
              <w:jc w:val="right"/>
              <w:rPr>
                <w:rFonts w:ascii="Times" w:hAnsi="Times"/>
                <w:color w:val="000000"/>
                <w:sz w:val="20"/>
              </w:rPr>
            </w:pPr>
            <w:r w:rsidRPr="00001605">
              <w:rPr>
                <w:rFonts w:ascii="Times" w:hAnsi="Times"/>
                <w:color w:val="000000"/>
                <w:sz w:val="20"/>
              </w:rPr>
              <w:t>12</w:t>
            </w:r>
          </w:p>
        </w:tc>
        <w:tc>
          <w:tcPr>
            <w:tcW w:w="1300"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right"/>
              <w:rPr>
                <w:rFonts w:ascii="Times" w:hAnsi="Times"/>
                <w:color w:val="000000"/>
                <w:sz w:val="20"/>
              </w:rPr>
            </w:pPr>
            <w:r w:rsidRPr="00001605">
              <w:rPr>
                <w:rFonts w:ascii="Times" w:hAnsi="Times"/>
                <w:color w:val="000000"/>
                <w:sz w:val="20"/>
              </w:rPr>
              <w:t>20</w:t>
            </w:r>
          </w:p>
        </w:tc>
        <w:tc>
          <w:tcPr>
            <w:tcW w:w="2380"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right"/>
              <w:rPr>
                <w:rFonts w:ascii="Times" w:hAnsi="Times"/>
                <w:color w:val="000000"/>
                <w:sz w:val="20"/>
              </w:rPr>
            </w:pPr>
            <w:r w:rsidRPr="00001605">
              <w:rPr>
                <w:rFonts w:ascii="Times" w:hAnsi="Times"/>
                <w:color w:val="000000"/>
                <w:sz w:val="20"/>
              </w:rPr>
              <w:t>20</w:t>
            </w:r>
          </w:p>
        </w:tc>
      </w:tr>
      <w:tr w:rsidR="00291AEE" w:rsidRPr="00001605" w:rsidTr="009A0779">
        <w:trPr>
          <w:cantSplit/>
          <w:trHeight w:val="441"/>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291AEE" w:rsidRPr="00001605" w:rsidRDefault="00291AEE" w:rsidP="00291AEE">
            <w:pPr>
              <w:ind w:left="0"/>
              <w:jc w:val="left"/>
              <w:rPr>
                <w:rFonts w:ascii="Times" w:hAnsi="Times"/>
                <w:b/>
                <w:bCs/>
                <w:color w:val="000000"/>
                <w:sz w:val="20"/>
              </w:rPr>
            </w:pPr>
            <w:r w:rsidRPr="00001605">
              <w:rPr>
                <w:rFonts w:ascii="Times" w:hAnsi="Times"/>
                <w:b/>
                <w:bCs/>
                <w:color w:val="000000"/>
                <w:sz w:val="20"/>
              </w:rPr>
              <w:t>Valeur d'échange des actions (en euro)</w:t>
            </w:r>
          </w:p>
        </w:tc>
        <w:tc>
          <w:tcPr>
            <w:tcW w:w="1300"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right"/>
              <w:rPr>
                <w:rFonts w:ascii="Times" w:hAnsi="Times"/>
                <w:color w:val="000000"/>
                <w:sz w:val="20"/>
              </w:rPr>
            </w:pPr>
            <w:r w:rsidRPr="00001605">
              <w:rPr>
                <w:rFonts w:ascii="Times" w:hAnsi="Times"/>
                <w:color w:val="000000"/>
                <w:sz w:val="20"/>
              </w:rPr>
              <w:t>1</w:t>
            </w:r>
            <w:r w:rsidR="00605F2B" w:rsidRPr="00001605">
              <w:rPr>
                <w:rFonts w:ascii="Times" w:hAnsi="Times"/>
                <w:color w:val="000000"/>
                <w:sz w:val="20"/>
              </w:rPr>
              <w:t xml:space="preserve"> </w:t>
            </w:r>
            <w:r w:rsidRPr="00001605">
              <w:rPr>
                <w:rFonts w:ascii="Times" w:hAnsi="Times"/>
                <w:color w:val="000000"/>
                <w:sz w:val="20"/>
              </w:rPr>
              <w:t>000</w:t>
            </w:r>
          </w:p>
        </w:tc>
        <w:tc>
          <w:tcPr>
            <w:tcW w:w="1300"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right"/>
              <w:rPr>
                <w:rFonts w:ascii="Times" w:hAnsi="Times"/>
                <w:color w:val="000000"/>
                <w:sz w:val="20"/>
              </w:rPr>
            </w:pPr>
            <w:r w:rsidRPr="00001605">
              <w:rPr>
                <w:rFonts w:ascii="Times" w:hAnsi="Times"/>
                <w:color w:val="000000"/>
                <w:sz w:val="20"/>
              </w:rPr>
              <w:t>75</w:t>
            </w:r>
          </w:p>
        </w:tc>
        <w:tc>
          <w:tcPr>
            <w:tcW w:w="1300"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right"/>
              <w:rPr>
                <w:rFonts w:ascii="Times" w:hAnsi="Times"/>
                <w:color w:val="000000"/>
                <w:sz w:val="20"/>
              </w:rPr>
            </w:pPr>
            <w:r w:rsidRPr="00001605">
              <w:rPr>
                <w:rFonts w:ascii="Times" w:hAnsi="Times"/>
                <w:color w:val="000000"/>
                <w:sz w:val="20"/>
              </w:rPr>
              <w:t>80</w:t>
            </w:r>
          </w:p>
        </w:tc>
        <w:tc>
          <w:tcPr>
            <w:tcW w:w="2380" w:type="dxa"/>
            <w:tcBorders>
              <w:top w:val="nil"/>
              <w:left w:val="nil"/>
              <w:bottom w:val="single" w:sz="4" w:space="0" w:color="auto"/>
              <w:right w:val="single" w:sz="4" w:space="0" w:color="auto"/>
            </w:tcBorders>
            <w:shd w:val="clear" w:color="auto" w:fill="auto"/>
            <w:noWrap/>
            <w:vAlign w:val="center"/>
            <w:hideMark/>
          </w:tcPr>
          <w:p w:rsidR="00291AEE" w:rsidRPr="00001605" w:rsidRDefault="00291AEE" w:rsidP="00291AEE">
            <w:pPr>
              <w:ind w:left="0"/>
              <w:jc w:val="right"/>
              <w:rPr>
                <w:rFonts w:ascii="Times" w:hAnsi="Times"/>
                <w:color w:val="000000"/>
                <w:sz w:val="20"/>
              </w:rPr>
            </w:pPr>
            <w:r w:rsidRPr="00001605">
              <w:rPr>
                <w:rFonts w:ascii="Times" w:hAnsi="Times"/>
                <w:color w:val="000000"/>
                <w:sz w:val="20"/>
              </w:rPr>
              <w:t>70</w:t>
            </w:r>
          </w:p>
        </w:tc>
      </w:tr>
    </w:tbl>
    <w:p w:rsidR="00291AEE" w:rsidRDefault="00291AEE" w:rsidP="00504771">
      <w:pPr>
        <w:spacing w:before="200"/>
        <w:jc w:val="center"/>
        <w:rPr>
          <w:rFonts w:ascii="Times" w:hAnsi="Times"/>
          <w:b/>
          <w:sz w:val="22"/>
        </w:rPr>
      </w:pPr>
      <w:r>
        <w:rPr>
          <w:rFonts w:ascii="Times" w:hAnsi="Times"/>
          <w:b/>
          <w:sz w:val="22"/>
        </w:rPr>
        <w:t>ANNEXE 1</w:t>
      </w:r>
      <w:r w:rsidR="00692711">
        <w:rPr>
          <w:rFonts w:ascii="Times" w:hAnsi="Times"/>
          <w:b/>
          <w:sz w:val="22"/>
        </w:rPr>
        <w:t>1</w:t>
      </w:r>
      <w:r>
        <w:rPr>
          <w:rFonts w:ascii="Times" w:hAnsi="Times"/>
          <w:b/>
          <w:sz w:val="22"/>
        </w:rPr>
        <w:t>.</w:t>
      </w:r>
    </w:p>
    <w:p w:rsidR="009945C1" w:rsidRPr="009945C1" w:rsidRDefault="009945C1" w:rsidP="009945C1">
      <w:pPr>
        <w:tabs>
          <w:tab w:val="left" w:pos="621"/>
          <w:tab w:val="center" w:pos="4836"/>
        </w:tabs>
        <w:jc w:val="center"/>
        <w:rPr>
          <w:rFonts w:ascii="Times" w:hAnsi="Times"/>
          <w:b/>
          <w:sz w:val="22"/>
          <w:u w:val="single"/>
        </w:rPr>
      </w:pPr>
      <w:r w:rsidRPr="009945C1">
        <w:rPr>
          <w:rFonts w:ascii="Times" w:hAnsi="Times"/>
          <w:b/>
          <w:sz w:val="22"/>
          <w:u w:val="single"/>
        </w:rPr>
        <w:t>Comptabilisation et évaluation des opérations de fusions et opérations assimilées</w:t>
      </w:r>
    </w:p>
    <w:p w:rsidR="00291AEE" w:rsidRDefault="009945C1" w:rsidP="00504771">
      <w:pPr>
        <w:spacing w:after="200"/>
        <w:jc w:val="center"/>
        <w:rPr>
          <w:rFonts w:ascii="Times" w:hAnsi="Times"/>
          <w:b/>
          <w:sz w:val="22"/>
          <w:u w:val="single"/>
        </w:rPr>
      </w:pPr>
      <w:r>
        <w:rPr>
          <w:rFonts w:ascii="Times" w:hAnsi="Times"/>
          <w:b/>
          <w:sz w:val="22"/>
          <w:u w:val="single"/>
        </w:rPr>
        <w:t>Dérogation aux apports valorisés à la valeur comptable</w:t>
      </w:r>
    </w:p>
    <w:p w:rsidR="009945C1" w:rsidRPr="00EC252E" w:rsidRDefault="009945C1" w:rsidP="009945C1">
      <w:pPr>
        <w:rPr>
          <w:rFonts w:ascii="Times" w:hAnsi="Times"/>
          <w:b/>
          <w:sz w:val="22"/>
        </w:rPr>
      </w:pPr>
      <w:r w:rsidRPr="00EC252E">
        <w:rPr>
          <w:rFonts w:ascii="Times" w:hAnsi="Times"/>
          <w:b/>
          <w:sz w:val="22"/>
        </w:rPr>
        <w:t>Plan comptable général - Extrait de l’Article 743-1</w:t>
      </w:r>
    </w:p>
    <w:p w:rsidR="009945C1" w:rsidRPr="009945C1" w:rsidRDefault="009945C1" w:rsidP="009945C1">
      <w:pPr>
        <w:rPr>
          <w:rFonts w:ascii="Times" w:hAnsi="Times"/>
          <w:sz w:val="22"/>
        </w:rPr>
      </w:pPr>
      <w:r>
        <w:rPr>
          <w:rFonts w:ascii="Times" w:hAnsi="Times"/>
          <w:sz w:val="22"/>
        </w:rPr>
        <w:t xml:space="preserve">Par dérogation, lorsque les apports doivent être évalués à la valeur nette comptable (…), et que l’actif net comptable apporté est insuffisant pour permettre la libération du capital, les valeurs réelles des éléments apportés doivent être retenues. </w:t>
      </w:r>
    </w:p>
    <w:p w:rsidR="001F6A64" w:rsidRDefault="001F6A64" w:rsidP="00504771">
      <w:pPr>
        <w:spacing w:before="200"/>
        <w:jc w:val="center"/>
        <w:rPr>
          <w:rFonts w:ascii="Times" w:hAnsi="Times"/>
          <w:b/>
          <w:sz w:val="22"/>
        </w:rPr>
      </w:pPr>
      <w:r>
        <w:rPr>
          <w:rFonts w:ascii="Times" w:hAnsi="Times"/>
          <w:b/>
          <w:sz w:val="22"/>
        </w:rPr>
        <w:t>ANNEXE 1</w:t>
      </w:r>
      <w:r w:rsidR="00692711">
        <w:rPr>
          <w:rFonts w:ascii="Times" w:hAnsi="Times"/>
          <w:b/>
          <w:sz w:val="22"/>
        </w:rPr>
        <w:t>2</w:t>
      </w:r>
      <w:r>
        <w:rPr>
          <w:rFonts w:ascii="Times" w:hAnsi="Times"/>
          <w:b/>
          <w:sz w:val="22"/>
        </w:rPr>
        <w:t>.</w:t>
      </w:r>
    </w:p>
    <w:p w:rsidR="001F3173" w:rsidRPr="006B5315" w:rsidRDefault="00001605" w:rsidP="00504771">
      <w:pPr>
        <w:spacing w:after="200"/>
        <w:jc w:val="center"/>
        <w:rPr>
          <w:rFonts w:ascii="Times" w:hAnsi="Times"/>
          <w:b/>
          <w:sz w:val="22"/>
          <w:u w:val="single"/>
        </w:rPr>
      </w:pPr>
      <w:r>
        <w:rPr>
          <w:rFonts w:ascii="Times" w:hAnsi="Times"/>
          <w:b/>
          <w:sz w:val="22"/>
          <w:u w:val="single"/>
        </w:rPr>
        <w:t xml:space="preserve">Tableau d’affectation du mali technique dégagé </w:t>
      </w:r>
      <w:r w:rsidR="00A05E60">
        <w:rPr>
          <w:rFonts w:ascii="Times" w:hAnsi="Times"/>
          <w:b/>
          <w:sz w:val="22"/>
          <w:u w:val="single"/>
        </w:rPr>
        <w:t>lors de l’apport de la branche Magasin à TILAMBA</w:t>
      </w:r>
    </w:p>
    <w:tbl>
      <w:tblPr>
        <w:tblW w:w="9793" w:type="dxa"/>
        <w:tblInd w:w="58" w:type="dxa"/>
        <w:tblCellMar>
          <w:left w:w="70" w:type="dxa"/>
          <w:right w:w="70" w:type="dxa"/>
        </w:tblCellMar>
        <w:tblLook w:val="04A0" w:firstRow="1" w:lastRow="0" w:firstColumn="1" w:lastColumn="0" w:noHBand="0" w:noVBand="1"/>
      </w:tblPr>
      <w:tblGrid>
        <w:gridCol w:w="3840"/>
        <w:gridCol w:w="1118"/>
        <w:gridCol w:w="855"/>
        <w:gridCol w:w="776"/>
        <w:gridCol w:w="715"/>
        <w:gridCol w:w="874"/>
        <w:gridCol w:w="1615"/>
      </w:tblGrid>
      <w:tr w:rsidR="00001605" w:rsidRPr="009050E7" w:rsidTr="00F01697">
        <w:trPr>
          <w:trHeight w:val="681"/>
        </w:trPr>
        <w:tc>
          <w:tcPr>
            <w:tcW w:w="3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1605" w:rsidRPr="009050E7" w:rsidRDefault="00001605" w:rsidP="00F01697">
            <w:pPr>
              <w:ind w:left="0"/>
              <w:jc w:val="center"/>
              <w:rPr>
                <w:b/>
                <w:bCs/>
                <w:color w:val="000000"/>
                <w:sz w:val="20"/>
              </w:rPr>
            </w:pPr>
          </w:p>
        </w:tc>
        <w:tc>
          <w:tcPr>
            <w:tcW w:w="1118" w:type="dxa"/>
            <w:tcBorders>
              <w:top w:val="single" w:sz="4" w:space="0" w:color="auto"/>
              <w:left w:val="nil"/>
              <w:bottom w:val="single" w:sz="4" w:space="0" w:color="auto"/>
              <w:right w:val="single" w:sz="4" w:space="0" w:color="auto"/>
            </w:tcBorders>
            <w:shd w:val="clear" w:color="auto" w:fill="auto"/>
            <w:vAlign w:val="center"/>
            <w:hideMark/>
          </w:tcPr>
          <w:p w:rsidR="00001605" w:rsidRPr="009050E7" w:rsidRDefault="00001605" w:rsidP="00F01697">
            <w:pPr>
              <w:ind w:left="0"/>
              <w:jc w:val="center"/>
              <w:rPr>
                <w:b/>
                <w:bCs/>
                <w:color w:val="000000"/>
                <w:sz w:val="20"/>
              </w:rPr>
            </w:pPr>
            <w:r w:rsidRPr="009050E7">
              <w:rPr>
                <w:b/>
                <w:bCs/>
                <w:color w:val="000000"/>
                <w:sz w:val="20"/>
              </w:rPr>
              <w:t>Valeur comptable sociale</w:t>
            </w:r>
          </w:p>
        </w:tc>
        <w:tc>
          <w:tcPr>
            <w:tcW w:w="855" w:type="dxa"/>
            <w:tcBorders>
              <w:top w:val="single" w:sz="4" w:space="0" w:color="auto"/>
              <w:left w:val="nil"/>
              <w:bottom w:val="single" w:sz="4" w:space="0" w:color="auto"/>
              <w:right w:val="single" w:sz="4" w:space="0" w:color="auto"/>
            </w:tcBorders>
            <w:shd w:val="clear" w:color="auto" w:fill="auto"/>
            <w:vAlign w:val="center"/>
            <w:hideMark/>
          </w:tcPr>
          <w:p w:rsidR="00001605" w:rsidRPr="009050E7" w:rsidRDefault="00001605" w:rsidP="00F01697">
            <w:pPr>
              <w:ind w:left="0"/>
              <w:jc w:val="center"/>
              <w:rPr>
                <w:b/>
                <w:bCs/>
                <w:color w:val="000000"/>
                <w:sz w:val="20"/>
              </w:rPr>
            </w:pPr>
            <w:r w:rsidRPr="009050E7">
              <w:rPr>
                <w:b/>
                <w:bCs/>
                <w:color w:val="000000"/>
                <w:sz w:val="20"/>
              </w:rPr>
              <w:t>Valeur réelle fiable</w:t>
            </w:r>
          </w:p>
        </w:tc>
        <w:tc>
          <w:tcPr>
            <w:tcW w:w="776" w:type="dxa"/>
            <w:tcBorders>
              <w:top w:val="single" w:sz="4" w:space="0" w:color="auto"/>
              <w:left w:val="nil"/>
              <w:bottom w:val="single" w:sz="4" w:space="0" w:color="auto"/>
              <w:right w:val="single" w:sz="4" w:space="0" w:color="auto"/>
            </w:tcBorders>
            <w:shd w:val="clear" w:color="auto" w:fill="auto"/>
            <w:vAlign w:val="center"/>
            <w:hideMark/>
          </w:tcPr>
          <w:p w:rsidR="00001605" w:rsidRPr="009050E7" w:rsidRDefault="00001605" w:rsidP="00F01697">
            <w:pPr>
              <w:ind w:left="0"/>
              <w:jc w:val="center"/>
              <w:rPr>
                <w:b/>
                <w:bCs/>
                <w:color w:val="000000"/>
                <w:sz w:val="20"/>
              </w:rPr>
            </w:pPr>
            <w:r w:rsidRPr="009050E7">
              <w:rPr>
                <w:b/>
                <w:bCs/>
                <w:color w:val="000000"/>
                <w:sz w:val="20"/>
              </w:rPr>
              <w:t>Plus-value latente</w:t>
            </w:r>
          </w:p>
        </w:tc>
        <w:tc>
          <w:tcPr>
            <w:tcW w:w="715" w:type="dxa"/>
            <w:tcBorders>
              <w:top w:val="single" w:sz="4" w:space="0" w:color="auto"/>
              <w:left w:val="nil"/>
              <w:bottom w:val="single" w:sz="4" w:space="0" w:color="auto"/>
              <w:right w:val="single" w:sz="4" w:space="0" w:color="auto"/>
            </w:tcBorders>
            <w:shd w:val="clear" w:color="auto" w:fill="auto"/>
            <w:vAlign w:val="center"/>
            <w:hideMark/>
          </w:tcPr>
          <w:p w:rsidR="00001605" w:rsidRPr="009050E7" w:rsidRDefault="00001605" w:rsidP="00F01697">
            <w:pPr>
              <w:ind w:left="0"/>
              <w:jc w:val="center"/>
              <w:rPr>
                <w:b/>
                <w:bCs/>
                <w:color w:val="000000"/>
                <w:sz w:val="20"/>
              </w:rPr>
            </w:pPr>
            <w:r w:rsidRPr="009050E7">
              <w:rPr>
                <w:b/>
                <w:bCs/>
                <w:color w:val="000000"/>
                <w:sz w:val="20"/>
              </w:rPr>
              <w:t>Impôt latent</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001605" w:rsidRPr="009050E7" w:rsidRDefault="00001605" w:rsidP="00F01697">
            <w:pPr>
              <w:ind w:left="0"/>
              <w:jc w:val="center"/>
              <w:rPr>
                <w:b/>
                <w:bCs/>
                <w:color w:val="000000"/>
                <w:sz w:val="20"/>
              </w:rPr>
            </w:pPr>
            <w:r w:rsidRPr="009050E7">
              <w:rPr>
                <w:b/>
                <w:bCs/>
                <w:color w:val="000000"/>
                <w:sz w:val="20"/>
              </w:rPr>
              <w:t>Plus-value latente nette d'impôt</w:t>
            </w:r>
          </w:p>
        </w:tc>
        <w:tc>
          <w:tcPr>
            <w:tcW w:w="1615" w:type="dxa"/>
            <w:tcBorders>
              <w:top w:val="single" w:sz="4" w:space="0" w:color="auto"/>
              <w:left w:val="nil"/>
              <w:bottom w:val="single" w:sz="4" w:space="0" w:color="auto"/>
              <w:right w:val="single" w:sz="4" w:space="0" w:color="auto"/>
            </w:tcBorders>
            <w:shd w:val="clear" w:color="auto" w:fill="auto"/>
            <w:vAlign w:val="center"/>
            <w:hideMark/>
          </w:tcPr>
          <w:p w:rsidR="00001605" w:rsidRPr="009050E7" w:rsidRDefault="00001605" w:rsidP="00F01697">
            <w:pPr>
              <w:ind w:left="0"/>
              <w:jc w:val="center"/>
              <w:rPr>
                <w:b/>
                <w:bCs/>
                <w:color w:val="000000"/>
                <w:sz w:val="20"/>
              </w:rPr>
            </w:pPr>
            <w:r w:rsidRPr="009050E7">
              <w:rPr>
                <w:b/>
                <w:bCs/>
                <w:color w:val="000000"/>
                <w:sz w:val="20"/>
              </w:rPr>
              <w:t>Affectation du mali au pro</w:t>
            </w:r>
            <w:r w:rsidRPr="00001605">
              <w:rPr>
                <w:b/>
                <w:bCs/>
                <w:color w:val="000000"/>
                <w:sz w:val="20"/>
              </w:rPr>
              <w:t>rata des plus-values latentes</w:t>
            </w:r>
            <w:r w:rsidRPr="009050E7">
              <w:rPr>
                <w:b/>
                <w:bCs/>
                <w:color w:val="000000"/>
                <w:sz w:val="20"/>
              </w:rPr>
              <w:t xml:space="preserve"> dans la limite de celles-ci</w:t>
            </w:r>
          </w:p>
        </w:tc>
      </w:tr>
      <w:tr w:rsidR="00001605" w:rsidRPr="009050E7" w:rsidTr="00F01697">
        <w:trPr>
          <w:trHeight w:val="300"/>
        </w:trPr>
        <w:tc>
          <w:tcPr>
            <w:tcW w:w="581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b/>
                <w:bCs/>
                <w:color w:val="000000"/>
                <w:sz w:val="20"/>
              </w:rPr>
            </w:pPr>
            <w:r w:rsidRPr="009050E7">
              <w:rPr>
                <w:b/>
                <w:bCs/>
                <w:color w:val="000000"/>
                <w:sz w:val="20"/>
              </w:rPr>
              <w:t>Total Mali de fusion sur actifs incorporels</w:t>
            </w:r>
          </w:p>
        </w:tc>
        <w:tc>
          <w:tcPr>
            <w:tcW w:w="776"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right"/>
              <w:rPr>
                <w:color w:val="000000"/>
                <w:sz w:val="20"/>
              </w:rPr>
            </w:pPr>
          </w:p>
        </w:tc>
        <w:tc>
          <w:tcPr>
            <w:tcW w:w="71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874"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r w:rsidRPr="009050E7">
              <w:rPr>
                <w:rFonts w:ascii="Calibri" w:hAnsi="Calibri"/>
                <w:color w:val="000000"/>
                <w:sz w:val="20"/>
              </w:rPr>
              <w:t> </w:t>
            </w:r>
          </w:p>
        </w:tc>
        <w:tc>
          <w:tcPr>
            <w:tcW w:w="161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right"/>
              <w:rPr>
                <w:color w:val="000000"/>
                <w:sz w:val="20"/>
              </w:rPr>
            </w:pPr>
            <w:r w:rsidRPr="009050E7">
              <w:rPr>
                <w:color w:val="000000"/>
                <w:sz w:val="20"/>
              </w:rPr>
              <w:t xml:space="preserve"> -      </w:t>
            </w:r>
          </w:p>
        </w:tc>
      </w:tr>
      <w:tr w:rsidR="00001605" w:rsidRPr="009050E7" w:rsidTr="00F01697">
        <w:trPr>
          <w:trHeight w:val="300"/>
        </w:trPr>
        <w:tc>
          <w:tcPr>
            <w:tcW w:w="3840" w:type="dxa"/>
            <w:tcBorders>
              <w:top w:val="nil"/>
              <w:left w:val="single" w:sz="4" w:space="0" w:color="auto"/>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color w:val="000000"/>
                <w:sz w:val="20"/>
              </w:rPr>
            </w:pPr>
            <w:r w:rsidRPr="009050E7">
              <w:rPr>
                <w:color w:val="000000"/>
                <w:sz w:val="20"/>
              </w:rPr>
              <w:t>Terrain</w:t>
            </w:r>
            <w:r>
              <w:rPr>
                <w:color w:val="000000"/>
                <w:sz w:val="20"/>
              </w:rPr>
              <w:t xml:space="preserve"> (1)</w:t>
            </w:r>
          </w:p>
        </w:tc>
        <w:tc>
          <w:tcPr>
            <w:tcW w:w="1118" w:type="dxa"/>
            <w:tcBorders>
              <w:top w:val="nil"/>
              <w:left w:val="nil"/>
              <w:bottom w:val="single" w:sz="4" w:space="0" w:color="auto"/>
              <w:right w:val="single" w:sz="4" w:space="0" w:color="auto"/>
            </w:tcBorders>
            <w:shd w:val="clear" w:color="auto" w:fill="auto"/>
            <w:noWrap/>
            <w:vAlign w:val="center"/>
            <w:hideMark/>
          </w:tcPr>
          <w:p w:rsidR="00001605" w:rsidRPr="00001605" w:rsidRDefault="00001605" w:rsidP="00F01697">
            <w:pPr>
              <w:ind w:left="0"/>
              <w:jc w:val="right"/>
              <w:rPr>
                <w:rFonts w:ascii="Times" w:hAnsi="Times"/>
                <w:color w:val="000000"/>
                <w:sz w:val="20"/>
              </w:rPr>
            </w:pPr>
            <w:r w:rsidRPr="00001605">
              <w:rPr>
                <w:rFonts w:ascii="Times" w:hAnsi="Times"/>
                <w:color w:val="000000"/>
                <w:sz w:val="20"/>
              </w:rPr>
              <w:t xml:space="preserve"> 30 000    </w:t>
            </w:r>
          </w:p>
        </w:tc>
        <w:tc>
          <w:tcPr>
            <w:tcW w:w="855" w:type="dxa"/>
            <w:tcBorders>
              <w:top w:val="nil"/>
              <w:left w:val="nil"/>
              <w:bottom w:val="single" w:sz="4" w:space="0" w:color="auto"/>
              <w:right w:val="single" w:sz="4" w:space="0" w:color="auto"/>
            </w:tcBorders>
            <w:shd w:val="clear" w:color="auto" w:fill="auto"/>
            <w:noWrap/>
            <w:vAlign w:val="center"/>
            <w:hideMark/>
          </w:tcPr>
          <w:p w:rsidR="00001605" w:rsidRPr="00001605" w:rsidRDefault="00001605" w:rsidP="00F01697">
            <w:pPr>
              <w:ind w:left="0"/>
              <w:jc w:val="right"/>
              <w:rPr>
                <w:rFonts w:ascii="Times" w:hAnsi="Times"/>
                <w:color w:val="000000"/>
                <w:sz w:val="20"/>
              </w:rPr>
            </w:pPr>
            <w:r w:rsidRPr="00001605">
              <w:rPr>
                <w:rFonts w:ascii="Times" w:hAnsi="Times"/>
                <w:color w:val="000000"/>
                <w:sz w:val="20"/>
              </w:rPr>
              <w:t xml:space="preserve"> 35 000    </w:t>
            </w:r>
          </w:p>
        </w:tc>
        <w:tc>
          <w:tcPr>
            <w:tcW w:w="776"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right"/>
              <w:rPr>
                <w:color w:val="000000"/>
                <w:sz w:val="20"/>
              </w:rPr>
            </w:pPr>
          </w:p>
        </w:tc>
        <w:tc>
          <w:tcPr>
            <w:tcW w:w="71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874"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161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right"/>
              <w:rPr>
                <w:color w:val="000000"/>
                <w:sz w:val="20"/>
              </w:rPr>
            </w:pPr>
          </w:p>
        </w:tc>
      </w:tr>
      <w:tr w:rsidR="00001605" w:rsidRPr="009050E7" w:rsidTr="00F01697">
        <w:trPr>
          <w:trHeight w:val="300"/>
        </w:trPr>
        <w:tc>
          <w:tcPr>
            <w:tcW w:w="3840" w:type="dxa"/>
            <w:tcBorders>
              <w:top w:val="nil"/>
              <w:left w:val="single" w:sz="4" w:space="0" w:color="auto"/>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color w:val="000000"/>
                <w:sz w:val="20"/>
              </w:rPr>
            </w:pPr>
            <w:r w:rsidRPr="009050E7">
              <w:rPr>
                <w:color w:val="000000"/>
                <w:sz w:val="20"/>
              </w:rPr>
              <w:t>Constructions (1)</w:t>
            </w:r>
            <w:r>
              <w:rPr>
                <w:color w:val="000000"/>
                <w:sz w:val="20"/>
              </w:rPr>
              <w:t>(2)</w:t>
            </w:r>
          </w:p>
        </w:tc>
        <w:tc>
          <w:tcPr>
            <w:tcW w:w="1118" w:type="dxa"/>
            <w:tcBorders>
              <w:top w:val="nil"/>
              <w:left w:val="nil"/>
              <w:bottom w:val="single" w:sz="4" w:space="0" w:color="auto"/>
              <w:right w:val="single" w:sz="4" w:space="0" w:color="auto"/>
            </w:tcBorders>
            <w:shd w:val="clear" w:color="auto" w:fill="auto"/>
            <w:noWrap/>
            <w:vAlign w:val="center"/>
            <w:hideMark/>
          </w:tcPr>
          <w:p w:rsidR="00001605" w:rsidRPr="00001605" w:rsidRDefault="00001605" w:rsidP="00F01697">
            <w:pPr>
              <w:ind w:left="0"/>
              <w:jc w:val="right"/>
              <w:rPr>
                <w:rFonts w:ascii="Times" w:hAnsi="Times"/>
                <w:color w:val="000000"/>
                <w:sz w:val="20"/>
              </w:rPr>
            </w:pPr>
            <w:r w:rsidRPr="00001605">
              <w:rPr>
                <w:rFonts w:ascii="Times" w:hAnsi="Times"/>
                <w:color w:val="000000"/>
                <w:sz w:val="20"/>
              </w:rPr>
              <w:t xml:space="preserve"> 70 000    </w:t>
            </w:r>
          </w:p>
        </w:tc>
        <w:tc>
          <w:tcPr>
            <w:tcW w:w="855" w:type="dxa"/>
            <w:tcBorders>
              <w:top w:val="nil"/>
              <w:left w:val="nil"/>
              <w:bottom w:val="single" w:sz="4" w:space="0" w:color="auto"/>
              <w:right w:val="single" w:sz="4" w:space="0" w:color="auto"/>
            </w:tcBorders>
            <w:shd w:val="clear" w:color="auto" w:fill="auto"/>
            <w:noWrap/>
            <w:vAlign w:val="center"/>
            <w:hideMark/>
          </w:tcPr>
          <w:p w:rsidR="00001605" w:rsidRPr="00001605" w:rsidRDefault="00001605" w:rsidP="00F01697">
            <w:pPr>
              <w:ind w:left="0"/>
              <w:jc w:val="right"/>
              <w:rPr>
                <w:rFonts w:ascii="Times" w:hAnsi="Times"/>
                <w:color w:val="000000"/>
                <w:sz w:val="20"/>
              </w:rPr>
            </w:pPr>
            <w:r w:rsidRPr="00001605">
              <w:rPr>
                <w:rFonts w:ascii="Times" w:hAnsi="Times"/>
                <w:color w:val="000000"/>
                <w:sz w:val="20"/>
              </w:rPr>
              <w:t xml:space="preserve">145 000    </w:t>
            </w:r>
          </w:p>
        </w:tc>
        <w:tc>
          <w:tcPr>
            <w:tcW w:w="776"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right"/>
              <w:rPr>
                <w:color w:val="000000"/>
                <w:sz w:val="20"/>
              </w:rPr>
            </w:pPr>
          </w:p>
        </w:tc>
        <w:tc>
          <w:tcPr>
            <w:tcW w:w="71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874"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161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right"/>
              <w:rPr>
                <w:color w:val="000000"/>
                <w:sz w:val="20"/>
              </w:rPr>
            </w:pPr>
          </w:p>
        </w:tc>
      </w:tr>
      <w:tr w:rsidR="00001605" w:rsidRPr="009050E7" w:rsidTr="00F01697">
        <w:trPr>
          <w:trHeight w:val="300"/>
        </w:trPr>
        <w:tc>
          <w:tcPr>
            <w:tcW w:w="3840" w:type="dxa"/>
            <w:tcBorders>
              <w:top w:val="nil"/>
              <w:left w:val="single" w:sz="4" w:space="0" w:color="auto"/>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b/>
                <w:bCs/>
                <w:color w:val="000000"/>
                <w:sz w:val="20"/>
              </w:rPr>
            </w:pPr>
            <w:r w:rsidRPr="009050E7">
              <w:rPr>
                <w:b/>
                <w:bCs/>
                <w:color w:val="000000"/>
                <w:sz w:val="20"/>
              </w:rPr>
              <w:t>Total Mali de fusion sur actifs corporels</w:t>
            </w:r>
          </w:p>
        </w:tc>
        <w:tc>
          <w:tcPr>
            <w:tcW w:w="1118"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b/>
                <w:bCs/>
                <w:color w:val="000000"/>
                <w:sz w:val="20"/>
              </w:rPr>
            </w:pPr>
          </w:p>
        </w:tc>
        <w:tc>
          <w:tcPr>
            <w:tcW w:w="85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b/>
                <w:bCs/>
                <w:color w:val="000000"/>
                <w:sz w:val="20"/>
              </w:rPr>
            </w:pPr>
          </w:p>
        </w:tc>
        <w:tc>
          <w:tcPr>
            <w:tcW w:w="776"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right"/>
              <w:rPr>
                <w:color w:val="000000"/>
                <w:sz w:val="20"/>
              </w:rPr>
            </w:pPr>
          </w:p>
        </w:tc>
        <w:tc>
          <w:tcPr>
            <w:tcW w:w="71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874"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161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right"/>
              <w:rPr>
                <w:color w:val="000000"/>
                <w:sz w:val="20"/>
              </w:rPr>
            </w:pPr>
          </w:p>
        </w:tc>
      </w:tr>
      <w:tr w:rsidR="00001605" w:rsidRPr="009050E7" w:rsidTr="00F01697">
        <w:trPr>
          <w:trHeight w:val="300"/>
        </w:trPr>
        <w:tc>
          <w:tcPr>
            <w:tcW w:w="3840" w:type="dxa"/>
            <w:tcBorders>
              <w:top w:val="nil"/>
              <w:left w:val="single" w:sz="4" w:space="0" w:color="auto"/>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b/>
                <w:bCs/>
                <w:color w:val="000000"/>
                <w:sz w:val="20"/>
              </w:rPr>
            </w:pPr>
            <w:r w:rsidRPr="009050E7">
              <w:rPr>
                <w:b/>
                <w:bCs/>
                <w:color w:val="000000"/>
                <w:sz w:val="20"/>
              </w:rPr>
              <w:t>Total Mali de fusion sur actifs financier</w:t>
            </w:r>
          </w:p>
        </w:tc>
        <w:tc>
          <w:tcPr>
            <w:tcW w:w="1118"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b/>
                <w:bCs/>
                <w:color w:val="000000"/>
                <w:sz w:val="20"/>
              </w:rPr>
            </w:pPr>
          </w:p>
        </w:tc>
        <w:tc>
          <w:tcPr>
            <w:tcW w:w="85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b/>
                <w:bCs/>
                <w:color w:val="000000"/>
                <w:sz w:val="20"/>
              </w:rPr>
            </w:pPr>
          </w:p>
        </w:tc>
        <w:tc>
          <w:tcPr>
            <w:tcW w:w="776"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71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874"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161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center"/>
              <w:rPr>
                <w:rFonts w:ascii="Calibri" w:hAnsi="Calibri"/>
                <w:color w:val="000000"/>
                <w:sz w:val="20"/>
              </w:rPr>
            </w:pPr>
          </w:p>
        </w:tc>
      </w:tr>
      <w:tr w:rsidR="00001605" w:rsidRPr="009050E7" w:rsidTr="00F01697">
        <w:trPr>
          <w:trHeight w:val="300"/>
        </w:trPr>
        <w:tc>
          <w:tcPr>
            <w:tcW w:w="3840" w:type="dxa"/>
            <w:tcBorders>
              <w:top w:val="nil"/>
              <w:left w:val="single" w:sz="4" w:space="0" w:color="auto"/>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b/>
                <w:bCs/>
                <w:color w:val="000000"/>
                <w:sz w:val="20"/>
              </w:rPr>
            </w:pPr>
            <w:r w:rsidRPr="009050E7">
              <w:rPr>
                <w:b/>
                <w:bCs/>
                <w:color w:val="000000"/>
                <w:sz w:val="20"/>
              </w:rPr>
              <w:t>Total Mali de fusion sur actifs circulant</w:t>
            </w:r>
          </w:p>
        </w:tc>
        <w:tc>
          <w:tcPr>
            <w:tcW w:w="1118"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b/>
                <w:bCs/>
                <w:color w:val="000000"/>
                <w:sz w:val="20"/>
              </w:rPr>
            </w:pPr>
          </w:p>
        </w:tc>
        <w:tc>
          <w:tcPr>
            <w:tcW w:w="85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b/>
                <w:bCs/>
                <w:color w:val="000000"/>
                <w:sz w:val="20"/>
              </w:rPr>
            </w:pPr>
          </w:p>
        </w:tc>
        <w:tc>
          <w:tcPr>
            <w:tcW w:w="776"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71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874"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161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center"/>
              <w:rPr>
                <w:rFonts w:ascii="Calibri" w:hAnsi="Calibri"/>
                <w:color w:val="000000"/>
                <w:sz w:val="20"/>
              </w:rPr>
            </w:pPr>
          </w:p>
        </w:tc>
      </w:tr>
      <w:tr w:rsidR="00001605" w:rsidRPr="009050E7" w:rsidTr="00F01697">
        <w:trPr>
          <w:trHeight w:val="300"/>
        </w:trPr>
        <w:tc>
          <w:tcPr>
            <w:tcW w:w="3840" w:type="dxa"/>
            <w:tcBorders>
              <w:top w:val="nil"/>
              <w:left w:val="single" w:sz="4" w:space="0" w:color="auto"/>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b/>
                <w:bCs/>
                <w:color w:val="000000"/>
                <w:sz w:val="20"/>
              </w:rPr>
            </w:pPr>
            <w:r w:rsidRPr="009050E7">
              <w:rPr>
                <w:b/>
                <w:bCs/>
                <w:color w:val="000000"/>
                <w:sz w:val="20"/>
              </w:rPr>
              <w:t>Total Mali de fusion affecté hors au fonds de commerce</w:t>
            </w:r>
          </w:p>
        </w:tc>
        <w:tc>
          <w:tcPr>
            <w:tcW w:w="1118"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b/>
                <w:bCs/>
                <w:color w:val="000000"/>
                <w:sz w:val="20"/>
              </w:rPr>
            </w:pPr>
          </w:p>
        </w:tc>
        <w:tc>
          <w:tcPr>
            <w:tcW w:w="85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b/>
                <w:bCs/>
                <w:color w:val="000000"/>
                <w:sz w:val="20"/>
              </w:rPr>
            </w:pPr>
          </w:p>
        </w:tc>
        <w:tc>
          <w:tcPr>
            <w:tcW w:w="776"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right"/>
              <w:rPr>
                <w:color w:val="000000"/>
                <w:sz w:val="20"/>
              </w:rPr>
            </w:pPr>
          </w:p>
        </w:tc>
        <w:tc>
          <w:tcPr>
            <w:tcW w:w="71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874"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161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right"/>
              <w:rPr>
                <w:color w:val="000000"/>
                <w:sz w:val="20"/>
              </w:rPr>
            </w:pPr>
          </w:p>
        </w:tc>
      </w:tr>
      <w:tr w:rsidR="00001605" w:rsidRPr="009050E7" w:rsidTr="00F01697">
        <w:trPr>
          <w:trHeight w:val="300"/>
        </w:trPr>
        <w:tc>
          <w:tcPr>
            <w:tcW w:w="3840" w:type="dxa"/>
            <w:tcBorders>
              <w:top w:val="nil"/>
              <w:left w:val="single" w:sz="4" w:space="0" w:color="auto"/>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b/>
                <w:bCs/>
                <w:color w:val="000000"/>
                <w:sz w:val="20"/>
              </w:rPr>
            </w:pPr>
            <w:r w:rsidRPr="009050E7">
              <w:rPr>
                <w:b/>
                <w:bCs/>
                <w:color w:val="000000"/>
                <w:sz w:val="20"/>
              </w:rPr>
              <w:t>Mali de fusion résiduel à affecter au fonds de commerce</w:t>
            </w:r>
          </w:p>
        </w:tc>
        <w:tc>
          <w:tcPr>
            <w:tcW w:w="1118"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b/>
                <w:bCs/>
                <w:color w:val="000000"/>
                <w:sz w:val="20"/>
              </w:rPr>
            </w:pPr>
          </w:p>
        </w:tc>
        <w:tc>
          <w:tcPr>
            <w:tcW w:w="85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b/>
                <w:bCs/>
                <w:color w:val="000000"/>
                <w:sz w:val="20"/>
              </w:rPr>
            </w:pPr>
          </w:p>
        </w:tc>
        <w:tc>
          <w:tcPr>
            <w:tcW w:w="776"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71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874"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left"/>
              <w:rPr>
                <w:rFonts w:ascii="Calibri" w:hAnsi="Calibri"/>
                <w:color w:val="000000"/>
                <w:sz w:val="20"/>
              </w:rPr>
            </w:pPr>
          </w:p>
        </w:tc>
        <w:tc>
          <w:tcPr>
            <w:tcW w:w="1615" w:type="dxa"/>
            <w:tcBorders>
              <w:top w:val="nil"/>
              <w:left w:val="nil"/>
              <w:bottom w:val="single" w:sz="4" w:space="0" w:color="auto"/>
              <w:right w:val="single" w:sz="4" w:space="0" w:color="auto"/>
            </w:tcBorders>
            <w:shd w:val="clear" w:color="auto" w:fill="auto"/>
            <w:noWrap/>
            <w:vAlign w:val="bottom"/>
            <w:hideMark/>
          </w:tcPr>
          <w:p w:rsidR="00001605" w:rsidRPr="009050E7" w:rsidRDefault="00001605" w:rsidP="00F01697">
            <w:pPr>
              <w:ind w:left="0"/>
              <w:jc w:val="right"/>
              <w:rPr>
                <w:color w:val="000000"/>
                <w:sz w:val="20"/>
              </w:rPr>
            </w:pPr>
          </w:p>
        </w:tc>
      </w:tr>
    </w:tbl>
    <w:p w:rsidR="00001605" w:rsidRPr="00001605" w:rsidRDefault="00001605" w:rsidP="00001605">
      <w:pPr>
        <w:spacing w:line="360" w:lineRule="auto"/>
        <w:ind w:left="0"/>
        <w:rPr>
          <w:rFonts w:ascii="Times" w:hAnsi="Times"/>
          <w:i/>
          <w:sz w:val="22"/>
        </w:rPr>
      </w:pPr>
      <w:r w:rsidRPr="00001605">
        <w:rPr>
          <w:rFonts w:ascii="Times" w:hAnsi="Times"/>
          <w:i/>
          <w:sz w:val="22"/>
        </w:rPr>
        <w:t>(1) Ces actifs ne sont pas destinés à être cédés à brève échéance.</w:t>
      </w:r>
    </w:p>
    <w:p w:rsidR="00001605" w:rsidRDefault="00C6508F" w:rsidP="00001605">
      <w:pPr>
        <w:spacing w:after="200" w:line="276" w:lineRule="auto"/>
        <w:ind w:left="0"/>
        <w:jc w:val="left"/>
        <w:rPr>
          <w:i/>
          <w:sz w:val="22"/>
        </w:rPr>
      </w:pPr>
      <w:r>
        <w:rPr>
          <w:i/>
          <w:sz w:val="22"/>
        </w:rPr>
        <w:t xml:space="preserve">(2) </w:t>
      </w:r>
      <w:r w:rsidR="00001605">
        <w:rPr>
          <w:i/>
          <w:sz w:val="22"/>
        </w:rPr>
        <w:t>Informations complémentaires :</w:t>
      </w:r>
    </w:p>
    <w:p w:rsidR="00001605" w:rsidRPr="00001605" w:rsidRDefault="00D823E0" w:rsidP="00001605">
      <w:pPr>
        <w:pStyle w:val="Paragraphedeliste"/>
        <w:numPr>
          <w:ilvl w:val="0"/>
          <w:numId w:val="11"/>
        </w:numPr>
        <w:rPr>
          <w:rFonts w:ascii="Times" w:eastAsia="Times New Roman" w:hAnsi="Times" w:cs="Times New Roman"/>
          <w:lang w:eastAsia="fr-FR"/>
        </w:rPr>
      </w:pPr>
      <w:r>
        <w:rPr>
          <w:rFonts w:ascii="Times" w:eastAsia="Times New Roman" w:hAnsi="Times" w:cs="Times New Roman"/>
          <w:lang w:eastAsia="fr-FR"/>
        </w:rPr>
        <w:t>l</w:t>
      </w:r>
      <w:r w:rsidR="00001605" w:rsidRPr="00001605">
        <w:rPr>
          <w:rFonts w:ascii="Times" w:eastAsia="Times New Roman" w:hAnsi="Times" w:cs="Times New Roman"/>
          <w:lang w:eastAsia="fr-FR"/>
        </w:rPr>
        <w:t xml:space="preserve">a durée résiduelle d’amortissement de la construction </w:t>
      </w:r>
      <w:r w:rsidR="0003676F" w:rsidRPr="00001605">
        <w:rPr>
          <w:rFonts w:ascii="Times" w:eastAsia="Times New Roman" w:hAnsi="Times" w:cs="Times New Roman"/>
          <w:lang w:eastAsia="fr-FR"/>
        </w:rPr>
        <w:t>au 1/</w:t>
      </w:r>
      <w:r w:rsidR="0003676F">
        <w:rPr>
          <w:rFonts w:ascii="Times" w:eastAsia="Times New Roman" w:hAnsi="Times" w:cs="Times New Roman"/>
          <w:lang w:eastAsia="fr-FR"/>
        </w:rPr>
        <w:t>01</w:t>
      </w:r>
      <w:r w:rsidR="0003676F" w:rsidRPr="00001605">
        <w:rPr>
          <w:rFonts w:ascii="Times" w:eastAsia="Times New Roman" w:hAnsi="Times" w:cs="Times New Roman"/>
          <w:lang w:eastAsia="fr-FR"/>
        </w:rPr>
        <w:t>/2016</w:t>
      </w:r>
      <w:r w:rsidR="0003676F">
        <w:rPr>
          <w:rFonts w:ascii="Times" w:eastAsia="Times New Roman" w:hAnsi="Times" w:cs="Times New Roman"/>
          <w:lang w:eastAsia="fr-FR"/>
        </w:rPr>
        <w:t xml:space="preserve"> </w:t>
      </w:r>
      <w:r>
        <w:rPr>
          <w:rFonts w:ascii="Times" w:eastAsia="Times New Roman" w:hAnsi="Times" w:cs="Times New Roman"/>
          <w:lang w:eastAsia="fr-FR"/>
        </w:rPr>
        <w:t>est de 12 ans ;</w:t>
      </w:r>
    </w:p>
    <w:p w:rsidR="00001605" w:rsidRPr="00001605" w:rsidRDefault="00D823E0" w:rsidP="00001605">
      <w:pPr>
        <w:pStyle w:val="Paragraphedeliste"/>
        <w:numPr>
          <w:ilvl w:val="0"/>
          <w:numId w:val="11"/>
        </w:numPr>
        <w:rPr>
          <w:rFonts w:ascii="Times" w:eastAsia="Times New Roman" w:hAnsi="Times" w:cs="Times New Roman"/>
          <w:lang w:eastAsia="fr-FR"/>
        </w:rPr>
      </w:pPr>
      <w:r>
        <w:rPr>
          <w:rFonts w:ascii="Times" w:eastAsia="Times New Roman" w:hAnsi="Times" w:cs="Times New Roman"/>
          <w:lang w:eastAsia="fr-FR"/>
        </w:rPr>
        <w:t>l</w:t>
      </w:r>
      <w:r w:rsidR="00001605" w:rsidRPr="00001605">
        <w:rPr>
          <w:rFonts w:ascii="Times" w:eastAsia="Times New Roman" w:hAnsi="Times" w:cs="Times New Roman"/>
          <w:lang w:eastAsia="fr-FR"/>
        </w:rPr>
        <w:t>a valeur actuelle du terrain au 31/12/2016 s’élève à 27</w:t>
      </w:r>
      <w:r>
        <w:rPr>
          <w:rFonts w:ascii="Times" w:eastAsia="Times New Roman" w:hAnsi="Times" w:cs="Times New Roman"/>
          <w:lang w:eastAsia="fr-FR"/>
        </w:rPr>
        <w:t> </w:t>
      </w:r>
      <w:r w:rsidR="00001605" w:rsidRPr="00001605">
        <w:rPr>
          <w:rFonts w:ascii="Times" w:eastAsia="Times New Roman" w:hAnsi="Times" w:cs="Times New Roman"/>
          <w:lang w:eastAsia="fr-FR"/>
        </w:rPr>
        <w:t>000</w:t>
      </w:r>
      <w:r>
        <w:rPr>
          <w:rFonts w:ascii="Times" w:eastAsia="Times New Roman" w:hAnsi="Times" w:cs="Times New Roman"/>
          <w:lang w:eastAsia="fr-FR"/>
        </w:rPr>
        <w:t> </w:t>
      </w:r>
      <w:r w:rsidR="00001605">
        <w:rPr>
          <w:rFonts w:ascii="Times" w:eastAsia="Times New Roman" w:hAnsi="Times" w:cs="Times New Roman"/>
          <w:lang w:eastAsia="fr-FR"/>
        </w:rPr>
        <w:t>€</w:t>
      </w:r>
      <w:r w:rsidR="00001605" w:rsidRPr="00001605">
        <w:rPr>
          <w:rFonts w:ascii="Times" w:eastAsia="Times New Roman" w:hAnsi="Times" w:cs="Times New Roman"/>
          <w:lang w:eastAsia="fr-FR"/>
        </w:rPr>
        <w:t>.</w:t>
      </w:r>
    </w:p>
    <w:p w:rsidR="00001605" w:rsidRPr="009A0779" w:rsidRDefault="00001605" w:rsidP="00A05E60">
      <w:pPr>
        <w:spacing w:line="360" w:lineRule="auto"/>
        <w:ind w:left="0"/>
        <w:rPr>
          <w:rFonts w:ascii="Times" w:hAnsi="Times"/>
          <w:sz w:val="22"/>
        </w:rPr>
      </w:pPr>
    </w:p>
    <w:p w:rsidR="001F6A64" w:rsidRDefault="00692711" w:rsidP="001F6A64">
      <w:pPr>
        <w:jc w:val="center"/>
        <w:rPr>
          <w:rFonts w:ascii="Times" w:hAnsi="Times"/>
          <w:b/>
          <w:sz w:val="22"/>
        </w:rPr>
      </w:pPr>
      <w:r>
        <w:rPr>
          <w:rFonts w:ascii="Times" w:hAnsi="Times"/>
          <w:b/>
          <w:sz w:val="22"/>
        </w:rPr>
        <w:t>ANNEXE 13</w:t>
      </w:r>
      <w:r w:rsidR="001F6A64">
        <w:rPr>
          <w:rFonts w:ascii="Times" w:hAnsi="Times"/>
          <w:b/>
          <w:sz w:val="22"/>
        </w:rPr>
        <w:t>.</w:t>
      </w:r>
    </w:p>
    <w:p w:rsidR="001F6A64" w:rsidRDefault="001F6A64" w:rsidP="001F6A64">
      <w:pPr>
        <w:spacing w:after="200" w:line="276" w:lineRule="auto"/>
        <w:ind w:left="0"/>
        <w:jc w:val="center"/>
        <w:rPr>
          <w:rFonts w:ascii="Times" w:hAnsi="Times"/>
          <w:b/>
          <w:sz w:val="22"/>
          <w:u w:val="single"/>
        </w:rPr>
      </w:pPr>
      <w:r>
        <w:rPr>
          <w:rFonts w:ascii="Times" w:hAnsi="Times"/>
          <w:b/>
          <w:sz w:val="22"/>
          <w:u w:val="single"/>
        </w:rPr>
        <w:t>Traitement du mali pour les opérations évaluées à la valeur comptable</w:t>
      </w:r>
    </w:p>
    <w:p w:rsidR="001F6A64" w:rsidRPr="00D35BA3" w:rsidRDefault="001F6A64" w:rsidP="001F6A64">
      <w:pPr>
        <w:rPr>
          <w:rFonts w:ascii="Times" w:hAnsi="Times"/>
          <w:b/>
          <w:sz w:val="22"/>
        </w:rPr>
      </w:pPr>
      <w:r w:rsidRPr="00D35BA3">
        <w:rPr>
          <w:rFonts w:ascii="Times" w:hAnsi="Times"/>
          <w:b/>
          <w:sz w:val="22"/>
        </w:rPr>
        <w:t>Plan comptable général - Article 745-7</w:t>
      </w:r>
    </w:p>
    <w:p w:rsidR="001F6A64" w:rsidRDefault="001F6A64" w:rsidP="001F6A64">
      <w:pPr>
        <w:spacing w:after="200" w:line="276" w:lineRule="auto"/>
        <w:ind w:left="0"/>
        <w:jc w:val="left"/>
        <w:rPr>
          <w:sz w:val="22"/>
        </w:rPr>
      </w:pPr>
      <w:r w:rsidRPr="00D35BA3">
        <w:rPr>
          <w:sz w:val="22"/>
        </w:rPr>
        <w:t xml:space="preserve">Le mali technique est amorti ou rapporté au résultat selon les mêmes règles et dans les mêmes conditions que les actifs sous-jacents auquel il est affecté. </w:t>
      </w:r>
    </w:p>
    <w:p w:rsidR="00D35BA3" w:rsidRPr="00D35BA3" w:rsidRDefault="00D35BA3" w:rsidP="00504771">
      <w:pPr>
        <w:spacing w:line="276" w:lineRule="auto"/>
        <w:ind w:left="0"/>
        <w:jc w:val="left"/>
        <w:rPr>
          <w:b/>
          <w:sz w:val="22"/>
        </w:rPr>
      </w:pPr>
      <w:r w:rsidRPr="00D35BA3">
        <w:rPr>
          <w:b/>
          <w:sz w:val="22"/>
        </w:rPr>
        <w:t>Règlement ANC n° 2015-06 du 23 novembre 2015 modifiant le règlement ANC N°2014-03 relatif au plan comptable général</w:t>
      </w:r>
    </w:p>
    <w:p w:rsidR="00D35BA3" w:rsidRDefault="00D35BA3" w:rsidP="00504771">
      <w:pPr>
        <w:spacing w:line="276" w:lineRule="auto"/>
        <w:ind w:left="0"/>
        <w:jc w:val="left"/>
        <w:rPr>
          <w:sz w:val="22"/>
        </w:rPr>
      </w:pPr>
      <w:r w:rsidRPr="00D35BA3">
        <w:rPr>
          <w:sz w:val="22"/>
        </w:rPr>
        <w:t xml:space="preserve">Article 16 </w:t>
      </w:r>
      <w:r>
        <w:rPr>
          <w:sz w:val="22"/>
        </w:rPr>
        <w:t xml:space="preserve">(extrait) </w:t>
      </w:r>
      <w:r w:rsidR="003665FE">
        <w:rPr>
          <w:sz w:val="22"/>
        </w:rPr>
        <w:t>: À</w:t>
      </w:r>
      <w:r w:rsidRPr="00D35BA3">
        <w:rPr>
          <w:sz w:val="22"/>
        </w:rPr>
        <w:t xml:space="preserve"> l’article 932-1 sont insérés les comptes suivants : </w:t>
      </w:r>
    </w:p>
    <w:p w:rsidR="00D35BA3" w:rsidRPr="00D35BA3" w:rsidRDefault="00D35BA3" w:rsidP="00D35BA3">
      <w:pPr>
        <w:spacing w:line="276" w:lineRule="auto"/>
        <w:ind w:left="0"/>
        <w:jc w:val="left"/>
        <w:rPr>
          <w:sz w:val="22"/>
        </w:rPr>
      </w:pPr>
      <w:r w:rsidRPr="00D35BA3">
        <w:rPr>
          <w:sz w:val="22"/>
        </w:rPr>
        <w:t>« Compte 2081 - Mali de fusion sur actifs incorporels »,</w:t>
      </w:r>
    </w:p>
    <w:p w:rsidR="00D35BA3" w:rsidRPr="00D35BA3" w:rsidRDefault="00D35BA3" w:rsidP="00D35BA3">
      <w:pPr>
        <w:spacing w:line="276" w:lineRule="auto"/>
        <w:ind w:left="0"/>
        <w:jc w:val="left"/>
        <w:rPr>
          <w:sz w:val="22"/>
        </w:rPr>
      </w:pPr>
      <w:r w:rsidRPr="00D35BA3">
        <w:rPr>
          <w:sz w:val="22"/>
        </w:rPr>
        <w:t>« Compte 2187 - Mali de fusion sur actifs corporels »,</w:t>
      </w:r>
    </w:p>
    <w:p w:rsidR="00D35BA3" w:rsidRPr="00D35BA3" w:rsidRDefault="00D35BA3" w:rsidP="00D35BA3">
      <w:pPr>
        <w:spacing w:line="276" w:lineRule="auto"/>
        <w:ind w:left="0"/>
        <w:jc w:val="left"/>
        <w:rPr>
          <w:sz w:val="22"/>
        </w:rPr>
      </w:pPr>
      <w:r w:rsidRPr="00D35BA3">
        <w:rPr>
          <w:sz w:val="22"/>
        </w:rPr>
        <w:t>« Compte 28187- Amortissement du mali de fusion sur actifs corporels »,</w:t>
      </w:r>
    </w:p>
    <w:p w:rsidR="00D35BA3" w:rsidRPr="00D35BA3" w:rsidRDefault="00D35BA3" w:rsidP="00D35BA3">
      <w:pPr>
        <w:spacing w:after="200" w:line="276" w:lineRule="auto"/>
        <w:ind w:left="0"/>
        <w:jc w:val="left"/>
        <w:rPr>
          <w:sz w:val="22"/>
        </w:rPr>
      </w:pPr>
      <w:r w:rsidRPr="00D35BA3">
        <w:rPr>
          <w:sz w:val="22"/>
        </w:rPr>
        <w:t>« Compte 29187 - Dépréciation du mali d</w:t>
      </w:r>
      <w:r>
        <w:rPr>
          <w:sz w:val="22"/>
        </w:rPr>
        <w:t>e fusion sur actifs corporels ».</w:t>
      </w:r>
    </w:p>
    <w:p w:rsidR="000E03C0" w:rsidRPr="00D35BA3" w:rsidRDefault="00692711" w:rsidP="00D35BA3">
      <w:pPr>
        <w:spacing w:line="276" w:lineRule="auto"/>
        <w:ind w:left="0"/>
        <w:jc w:val="center"/>
        <w:rPr>
          <w:b/>
          <w:sz w:val="22"/>
        </w:rPr>
      </w:pPr>
      <w:r>
        <w:rPr>
          <w:b/>
          <w:sz w:val="22"/>
        </w:rPr>
        <w:t>ANNEXE 14</w:t>
      </w:r>
      <w:r w:rsidR="000E03C0" w:rsidRPr="00D35BA3">
        <w:rPr>
          <w:b/>
          <w:sz w:val="22"/>
        </w:rPr>
        <w:t>.</w:t>
      </w:r>
    </w:p>
    <w:p w:rsidR="000E03C0" w:rsidRPr="00D35BA3" w:rsidRDefault="000E03C0" w:rsidP="00504771">
      <w:pPr>
        <w:spacing w:after="200" w:line="276" w:lineRule="auto"/>
        <w:ind w:left="0"/>
        <w:jc w:val="center"/>
        <w:rPr>
          <w:b/>
          <w:sz w:val="22"/>
          <w:u w:val="single"/>
        </w:rPr>
      </w:pPr>
      <w:r w:rsidRPr="00D35BA3">
        <w:rPr>
          <w:b/>
          <w:sz w:val="22"/>
          <w:u w:val="single"/>
        </w:rPr>
        <w:t>Constat</w:t>
      </w:r>
      <w:r w:rsidR="00D35BA3" w:rsidRPr="00D35BA3">
        <w:rPr>
          <w:b/>
          <w:sz w:val="22"/>
          <w:u w:val="single"/>
        </w:rPr>
        <w:t>s</w:t>
      </w:r>
      <w:r w:rsidRPr="00D35BA3">
        <w:rPr>
          <w:b/>
          <w:sz w:val="22"/>
          <w:u w:val="single"/>
        </w:rPr>
        <w:t xml:space="preserve"> relatifs à la transmission du chiffre d’affaires </w:t>
      </w:r>
      <w:r w:rsidR="00D35BA3" w:rsidRPr="00D35BA3">
        <w:rPr>
          <w:b/>
          <w:sz w:val="22"/>
          <w:u w:val="single"/>
        </w:rPr>
        <w:t>par</w:t>
      </w:r>
      <w:r w:rsidRPr="00D35BA3">
        <w:rPr>
          <w:b/>
          <w:sz w:val="22"/>
          <w:u w:val="single"/>
        </w:rPr>
        <w:t xml:space="preserve"> les </w:t>
      </w:r>
      <w:r w:rsidR="00D35BA3" w:rsidRPr="00D35BA3">
        <w:rPr>
          <w:b/>
          <w:sz w:val="22"/>
          <w:u w:val="single"/>
        </w:rPr>
        <w:t xml:space="preserve">clients </w:t>
      </w:r>
      <w:r w:rsidRPr="00D35BA3">
        <w:rPr>
          <w:b/>
          <w:sz w:val="22"/>
          <w:u w:val="single"/>
        </w:rPr>
        <w:t>commissionnaires</w:t>
      </w:r>
      <w:r w:rsidR="00D35BA3" w:rsidRPr="00D35BA3">
        <w:rPr>
          <w:b/>
          <w:sz w:val="22"/>
          <w:u w:val="single"/>
        </w:rPr>
        <w:t xml:space="preserve"> affiliés</w:t>
      </w:r>
    </w:p>
    <w:p w:rsidR="000E03C0" w:rsidRPr="009354B5" w:rsidRDefault="00F26DB3" w:rsidP="006F0593">
      <w:pPr>
        <w:ind w:left="0"/>
        <w:rPr>
          <w:rFonts w:eastAsiaTheme="minorHAnsi"/>
          <w:sz w:val="22"/>
          <w:lang w:eastAsia="en-US"/>
        </w:rPr>
      </w:pPr>
      <w:r>
        <w:rPr>
          <w:rFonts w:eastAsiaTheme="minorHAnsi"/>
          <w:sz w:val="22"/>
          <w:lang w:eastAsia="en-US"/>
        </w:rPr>
        <w:t>L</w:t>
      </w:r>
      <w:r w:rsidR="000E03C0" w:rsidRPr="009354B5">
        <w:rPr>
          <w:rFonts w:eastAsiaTheme="minorHAnsi"/>
          <w:sz w:val="22"/>
          <w:lang w:eastAsia="en-US"/>
        </w:rPr>
        <w:t xml:space="preserve">e service de contrôle interne </w:t>
      </w:r>
      <w:r w:rsidR="000E03C0">
        <w:rPr>
          <w:rFonts w:eastAsiaTheme="minorHAnsi"/>
          <w:sz w:val="22"/>
          <w:lang w:eastAsia="en-US"/>
        </w:rPr>
        <w:t xml:space="preserve">a constaté </w:t>
      </w:r>
      <w:r w:rsidR="006F0593">
        <w:rPr>
          <w:rFonts w:eastAsiaTheme="minorHAnsi"/>
          <w:sz w:val="22"/>
          <w:lang w:eastAsia="en-US"/>
        </w:rPr>
        <w:t>des</w:t>
      </w:r>
      <w:r w:rsidR="000E03C0">
        <w:rPr>
          <w:rFonts w:eastAsiaTheme="minorHAnsi"/>
          <w:sz w:val="22"/>
          <w:lang w:eastAsia="en-US"/>
        </w:rPr>
        <w:t xml:space="preserve"> erreurs ou omission</w:t>
      </w:r>
      <w:r w:rsidR="006F0593">
        <w:rPr>
          <w:rFonts w:eastAsiaTheme="minorHAnsi"/>
          <w:sz w:val="22"/>
          <w:lang w:eastAsia="en-US"/>
        </w:rPr>
        <w:t>s</w:t>
      </w:r>
      <w:r w:rsidR="000E03C0">
        <w:rPr>
          <w:rFonts w:eastAsiaTheme="minorHAnsi"/>
          <w:sz w:val="22"/>
          <w:lang w:eastAsia="en-US"/>
        </w:rPr>
        <w:t xml:space="preserve"> sur un certain nombre</w:t>
      </w:r>
      <w:r w:rsidR="000E03C0" w:rsidRPr="009354B5">
        <w:rPr>
          <w:rFonts w:eastAsiaTheme="minorHAnsi"/>
          <w:sz w:val="22"/>
          <w:lang w:eastAsia="en-US"/>
        </w:rPr>
        <w:t xml:space="preserve"> de relevés </w:t>
      </w:r>
      <w:r w:rsidR="000E03C0">
        <w:rPr>
          <w:rFonts w:eastAsiaTheme="minorHAnsi"/>
          <w:sz w:val="22"/>
          <w:lang w:eastAsia="en-US"/>
        </w:rPr>
        <w:t>transmis par des commissionnaires affiliés au cours des</w:t>
      </w:r>
      <w:r w:rsidR="000E03C0" w:rsidRPr="009354B5">
        <w:rPr>
          <w:rFonts w:eastAsiaTheme="minorHAnsi"/>
          <w:sz w:val="22"/>
          <w:lang w:eastAsia="en-US"/>
        </w:rPr>
        <w:t xml:space="preserve"> 3 </w:t>
      </w:r>
      <w:r w:rsidR="000E03C0">
        <w:rPr>
          <w:rFonts w:eastAsiaTheme="minorHAnsi"/>
          <w:sz w:val="22"/>
          <w:lang w:eastAsia="en-US"/>
        </w:rPr>
        <w:t xml:space="preserve">derniers </w:t>
      </w:r>
      <w:r w:rsidR="000E03C0" w:rsidRPr="009354B5">
        <w:rPr>
          <w:rFonts w:eastAsiaTheme="minorHAnsi"/>
          <w:sz w:val="22"/>
          <w:lang w:eastAsia="en-US"/>
        </w:rPr>
        <w:t>mois</w:t>
      </w:r>
      <w:r w:rsidR="000E03C0">
        <w:rPr>
          <w:rFonts w:eastAsiaTheme="minorHAnsi"/>
          <w:sz w:val="22"/>
          <w:lang w:eastAsia="en-US"/>
        </w:rPr>
        <w:t xml:space="preserve"> </w:t>
      </w:r>
      <w:r w:rsidR="000E03C0" w:rsidRPr="009354B5">
        <w:rPr>
          <w:rFonts w:eastAsiaTheme="minorHAnsi"/>
          <w:sz w:val="22"/>
          <w:lang w:eastAsia="en-US"/>
        </w:rPr>
        <w:t xml:space="preserve">:  </w:t>
      </w:r>
    </w:p>
    <w:p w:rsidR="000E03C0" w:rsidRPr="009354B5" w:rsidRDefault="000E03C0" w:rsidP="00C06AA7">
      <w:pPr>
        <w:numPr>
          <w:ilvl w:val="0"/>
          <w:numId w:val="19"/>
        </w:numPr>
        <w:spacing w:after="200" w:line="276" w:lineRule="auto"/>
        <w:ind w:left="284" w:hanging="284"/>
        <w:contextualSpacing/>
        <w:jc w:val="left"/>
        <w:rPr>
          <w:rFonts w:eastAsiaTheme="minorHAnsi"/>
          <w:sz w:val="22"/>
          <w:lang w:eastAsia="en-US"/>
        </w:rPr>
      </w:pPr>
      <w:r w:rsidRPr="009354B5">
        <w:rPr>
          <w:rFonts w:eastAsiaTheme="minorHAnsi"/>
          <w:sz w:val="22"/>
          <w:lang w:eastAsia="en-US"/>
        </w:rPr>
        <w:t>modification des recettes journalières</w:t>
      </w:r>
      <w:r w:rsidR="00F26DB3">
        <w:rPr>
          <w:rFonts w:eastAsiaTheme="minorHAnsi"/>
          <w:sz w:val="22"/>
          <w:lang w:eastAsia="en-US"/>
        </w:rPr>
        <w:t> ;</w:t>
      </w:r>
    </w:p>
    <w:p w:rsidR="000E03C0" w:rsidRPr="009354B5" w:rsidRDefault="000E03C0" w:rsidP="00C06AA7">
      <w:pPr>
        <w:numPr>
          <w:ilvl w:val="0"/>
          <w:numId w:val="19"/>
        </w:numPr>
        <w:spacing w:after="200" w:line="276" w:lineRule="auto"/>
        <w:ind w:left="284" w:hanging="284"/>
        <w:contextualSpacing/>
        <w:jc w:val="left"/>
        <w:rPr>
          <w:rFonts w:eastAsiaTheme="minorHAnsi"/>
          <w:sz w:val="22"/>
          <w:lang w:eastAsia="en-US"/>
        </w:rPr>
      </w:pPr>
      <w:r w:rsidRPr="009354B5">
        <w:rPr>
          <w:rFonts w:eastAsiaTheme="minorHAnsi"/>
          <w:sz w:val="22"/>
          <w:lang w:eastAsia="en-US"/>
        </w:rPr>
        <w:t>annulation des ventes supérieures à 120 €</w:t>
      </w:r>
      <w:r w:rsidR="00F26DB3">
        <w:rPr>
          <w:rFonts w:eastAsiaTheme="minorHAnsi"/>
          <w:sz w:val="22"/>
          <w:lang w:eastAsia="en-US"/>
        </w:rPr>
        <w:t> ;</w:t>
      </w:r>
    </w:p>
    <w:p w:rsidR="000E03C0" w:rsidRPr="009354B5" w:rsidRDefault="000E03C0" w:rsidP="00C06AA7">
      <w:pPr>
        <w:numPr>
          <w:ilvl w:val="0"/>
          <w:numId w:val="19"/>
        </w:numPr>
        <w:spacing w:after="200" w:line="276" w:lineRule="auto"/>
        <w:ind w:left="284" w:hanging="284"/>
        <w:contextualSpacing/>
        <w:jc w:val="left"/>
        <w:rPr>
          <w:rFonts w:eastAsiaTheme="minorHAnsi"/>
          <w:sz w:val="22"/>
          <w:lang w:eastAsia="en-US"/>
        </w:rPr>
      </w:pPr>
      <w:r w:rsidRPr="009354B5">
        <w:rPr>
          <w:rFonts w:eastAsiaTheme="minorHAnsi"/>
          <w:sz w:val="22"/>
          <w:lang w:eastAsia="en-US"/>
        </w:rPr>
        <w:t>l’état réalisé sous Excel comporte des erreurs d’additions</w:t>
      </w:r>
      <w:r w:rsidR="00F26DB3">
        <w:rPr>
          <w:rFonts w:eastAsiaTheme="minorHAnsi"/>
          <w:sz w:val="22"/>
          <w:lang w:eastAsia="en-US"/>
        </w:rPr>
        <w:t> ;</w:t>
      </w:r>
    </w:p>
    <w:p w:rsidR="000E03C0" w:rsidRPr="009354B5" w:rsidRDefault="000E03C0" w:rsidP="00C06AA7">
      <w:pPr>
        <w:numPr>
          <w:ilvl w:val="0"/>
          <w:numId w:val="19"/>
        </w:numPr>
        <w:spacing w:after="200" w:line="276" w:lineRule="auto"/>
        <w:ind w:left="284" w:hanging="284"/>
        <w:contextualSpacing/>
        <w:jc w:val="left"/>
        <w:rPr>
          <w:rFonts w:eastAsiaTheme="minorHAnsi"/>
          <w:sz w:val="22"/>
          <w:lang w:eastAsia="en-US"/>
        </w:rPr>
      </w:pPr>
      <w:r w:rsidRPr="009354B5">
        <w:rPr>
          <w:rFonts w:eastAsiaTheme="minorHAnsi"/>
          <w:sz w:val="22"/>
          <w:lang w:eastAsia="en-US"/>
        </w:rPr>
        <w:t xml:space="preserve">les relevés mensuels </w:t>
      </w:r>
      <w:r>
        <w:rPr>
          <w:rFonts w:eastAsiaTheme="minorHAnsi"/>
          <w:sz w:val="22"/>
          <w:lang w:eastAsia="en-US"/>
        </w:rPr>
        <w:t xml:space="preserve">sont </w:t>
      </w:r>
      <w:r w:rsidR="00F26DB3">
        <w:rPr>
          <w:rFonts w:eastAsiaTheme="minorHAnsi"/>
          <w:sz w:val="22"/>
          <w:lang w:eastAsia="en-US"/>
        </w:rPr>
        <w:t>transmis le 15 du mois suivant ;</w:t>
      </w:r>
    </w:p>
    <w:p w:rsidR="000E03C0" w:rsidRPr="009354B5" w:rsidRDefault="000E03C0" w:rsidP="00C06AA7">
      <w:pPr>
        <w:numPr>
          <w:ilvl w:val="0"/>
          <w:numId w:val="19"/>
        </w:numPr>
        <w:spacing w:after="200" w:line="276" w:lineRule="auto"/>
        <w:ind w:left="284" w:hanging="284"/>
        <w:contextualSpacing/>
        <w:jc w:val="left"/>
        <w:rPr>
          <w:rFonts w:eastAsiaTheme="minorHAnsi"/>
          <w:sz w:val="22"/>
          <w:lang w:eastAsia="en-US"/>
        </w:rPr>
      </w:pPr>
      <w:r w:rsidRPr="009354B5">
        <w:rPr>
          <w:rFonts w:eastAsiaTheme="minorHAnsi"/>
          <w:sz w:val="22"/>
          <w:lang w:eastAsia="en-US"/>
        </w:rPr>
        <w:t>le chiffre d’a</w:t>
      </w:r>
      <w:r>
        <w:rPr>
          <w:rFonts w:eastAsiaTheme="minorHAnsi"/>
          <w:sz w:val="22"/>
          <w:lang w:eastAsia="en-US"/>
        </w:rPr>
        <w:t xml:space="preserve">ffaires est régulièrement inférieur de 25 % </w:t>
      </w:r>
      <w:r w:rsidRPr="009354B5">
        <w:rPr>
          <w:rFonts w:eastAsiaTheme="minorHAnsi"/>
          <w:sz w:val="22"/>
          <w:lang w:eastAsia="en-US"/>
        </w:rPr>
        <w:t>par rapport aux m</w:t>
      </w:r>
      <w:r w:rsidR="00F26DB3">
        <w:rPr>
          <w:rFonts w:eastAsiaTheme="minorHAnsi"/>
          <w:sz w:val="22"/>
          <w:lang w:eastAsia="en-US"/>
        </w:rPr>
        <w:t>agasins de taille similaires ;</w:t>
      </w:r>
    </w:p>
    <w:p w:rsidR="000E03C0" w:rsidRPr="009354B5" w:rsidRDefault="000E03C0" w:rsidP="00C06AA7">
      <w:pPr>
        <w:numPr>
          <w:ilvl w:val="0"/>
          <w:numId w:val="19"/>
        </w:numPr>
        <w:spacing w:after="200" w:line="276" w:lineRule="auto"/>
        <w:ind w:left="284" w:hanging="284"/>
        <w:contextualSpacing/>
        <w:jc w:val="left"/>
        <w:rPr>
          <w:rFonts w:eastAsiaTheme="minorHAnsi"/>
          <w:sz w:val="22"/>
          <w:lang w:eastAsia="en-US"/>
        </w:rPr>
      </w:pPr>
      <w:r w:rsidRPr="009354B5">
        <w:rPr>
          <w:rFonts w:eastAsiaTheme="minorHAnsi"/>
          <w:sz w:val="22"/>
          <w:lang w:eastAsia="en-US"/>
        </w:rPr>
        <w:t>le responsable adresse systématiquement les relevés avec 2 jours de retard</w:t>
      </w:r>
      <w:r>
        <w:rPr>
          <w:rFonts w:eastAsiaTheme="minorHAnsi"/>
          <w:sz w:val="22"/>
          <w:lang w:eastAsia="en-US"/>
        </w:rPr>
        <w:t>.</w:t>
      </w:r>
    </w:p>
    <w:p w:rsidR="00BC1A61" w:rsidRDefault="00BC1A61" w:rsidP="00207B9C">
      <w:pPr>
        <w:spacing w:line="360" w:lineRule="auto"/>
        <w:ind w:left="0"/>
        <w:rPr>
          <w:rFonts w:ascii="Times" w:hAnsi="Times" w:cs="Arial"/>
          <w:b/>
          <w:sz w:val="22"/>
        </w:rPr>
      </w:pPr>
    </w:p>
    <w:p w:rsidR="000E03C0" w:rsidRDefault="00692711" w:rsidP="00C06AA7">
      <w:pPr>
        <w:spacing w:before="200" w:line="276" w:lineRule="auto"/>
        <w:ind w:left="0"/>
        <w:jc w:val="center"/>
        <w:rPr>
          <w:rFonts w:ascii="Times" w:hAnsi="Times" w:cs="Arial"/>
          <w:b/>
          <w:sz w:val="22"/>
        </w:rPr>
      </w:pPr>
      <w:r>
        <w:rPr>
          <w:rFonts w:ascii="Times" w:hAnsi="Times" w:cs="Arial"/>
          <w:b/>
          <w:sz w:val="22"/>
        </w:rPr>
        <w:t>ANNEXE 15</w:t>
      </w:r>
      <w:r w:rsidR="00C06AA7">
        <w:rPr>
          <w:rFonts w:ascii="Times" w:hAnsi="Times" w:cs="Arial"/>
          <w:b/>
          <w:sz w:val="22"/>
        </w:rPr>
        <w:t>.</w:t>
      </w:r>
      <w:r w:rsidR="009354B5">
        <w:rPr>
          <w:rFonts w:ascii="Times" w:hAnsi="Times" w:cs="Arial"/>
          <w:b/>
          <w:sz w:val="22"/>
        </w:rPr>
        <w:t xml:space="preserve"> </w:t>
      </w:r>
    </w:p>
    <w:p w:rsidR="00E226CB" w:rsidRPr="004F4200" w:rsidRDefault="00F639B0" w:rsidP="004F4200">
      <w:pPr>
        <w:spacing w:after="200" w:line="276" w:lineRule="auto"/>
        <w:ind w:left="0"/>
        <w:jc w:val="center"/>
        <w:rPr>
          <w:u w:val="single"/>
        </w:rPr>
      </w:pPr>
      <w:r w:rsidRPr="00C06AA7">
        <w:rPr>
          <w:rFonts w:ascii="Times" w:hAnsi="Times" w:cs="Arial"/>
          <w:b/>
          <w:sz w:val="22"/>
          <w:u w:val="single"/>
        </w:rPr>
        <w:t>Balance</w:t>
      </w:r>
      <w:r w:rsidR="009354B5" w:rsidRPr="00C06AA7">
        <w:rPr>
          <w:rFonts w:ascii="Times" w:hAnsi="Times" w:cs="Arial"/>
          <w:b/>
          <w:sz w:val="22"/>
          <w:u w:val="single"/>
        </w:rPr>
        <w:t xml:space="preserve"> clients commissionnaires</w:t>
      </w:r>
      <w:r w:rsidR="00E226CB" w:rsidRPr="00C06AA7">
        <w:rPr>
          <w:rFonts w:ascii="Times" w:hAnsi="Times" w:cs="Arial"/>
          <w:b/>
          <w:sz w:val="22"/>
          <w:u w:val="single"/>
        </w:rPr>
        <w:t xml:space="preserve"> affiliés</w:t>
      </w:r>
      <w:r w:rsidRPr="00C06AA7">
        <w:rPr>
          <w:rFonts w:ascii="Times" w:hAnsi="Times" w:cs="Arial"/>
          <w:b/>
          <w:sz w:val="22"/>
          <w:u w:val="single"/>
        </w:rPr>
        <w:t xml:space="preserve"> au 31/12/201</w:t>
      </w:r>
      <w:r w:rsidR="004F4200">
        <w:rPr>
          <w:rFonts w:ascii="Times" w:hAnsi="Times" w:cs="Arial"/>
          <w:b/>
          <w:sz w:val="22"/>
          <w:u w:val="single"/>
        </w:rPr>
        <w:t>6</w:t>
      </w:r>
    </w:p>
    <w:tbl>
      <w:tblPr>
        <w:tblW w:w="8374" w:type="dxa"/>
        <w:jc w:val="center"/>
        <w:tblCellMar>
          <w:left w:w="70" w:type="dxa"/>
          <w:right w:w="70" w:type="dxa"/>
        </w:tblCellMar>
        <w:tblLook w:val="04A0" w:firstRow="1" w:lastRow="0" w:firstColumn="1" w:lastColumn="0" w:noHBand="0" w:noVBand="1"/>
      </w:tblPr>
      <w:tblGrid>
        <w:gridCol w:w="866"/>
        <w:gridCol w:w="1125"/>
        <w:gridCol w:w="959"/>
        <w:gridCol w:w="1098"/>
        <w:gridCol w:w="954"/>
        <w:gridCol w:w="1534"/>
        <w:gridCol w:w="895"/>
        <w:gridCol w:w="943"/>
      </w:tblGrid>
      <w:tr w:rsidR="00207B9C" w:rsidRPr="00207B9C" w:rsidTr="00207B9C">
        <w:trPr>
          <w:trHeight w:val="480"/>
          <w:jc w:val="center"/>
        </w:trPr>
        <w:tc>
          <w:tcPr>
            <w:tcW w:w="8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07B9C" w:rsidRPr="00207B9C" w:rsidRDefault="00207B9C" w:rsidP="00207B9C">
            <w:pPr>
              <w:ind w:left="0"/>
              <w:jc w:val="center"/>
              <w:rPr>
                <w:rFonts w:ascii="Times" w:hAnsi="Times"/>
                <w:color w:val="000000"/>
              </w:rPr>
            </w:pPr>
            <w:r w:rsidRPr="00207B9C">
              <w:rPr>
                <w:rFonts w:ascii="Times" w:hAnsi="Times"/>
                <w:color w:val="000000"/>
                <w:sz w:val="22"/>
              </w:rPr>
              <w:t>Compte</w:t>
            </w:r>
          </w:p>
        </w:tc>
        <w:tc>
          <w:tcPr>
            <w:tcW w:w="11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07B9C" w:rsidRPr="00207B9C" w:rsidRDefault="00207B9C" w:rsidP="00207B9C">
            <w:pPr>
              <w:ind w:left="0"/>
              <w:jc w:val="center"/>
              <w:rPr>
                <w:rFonts w:ascii="Times" w:hAnsi="Times"/>
                <w:color w:val="000000"/>
              </w:rPr>
            </w:pPr>
            <w:r w:rsidRPr="00207B9C">
              <w:rPr>
                <w:rFonts w:ascii="Times" w:hAnsi="Times"/>
                <w:color w:val="000000"/>
                <w:sz w:val="22"/>
              </w:rPr>
              <w:t>Libellé</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07B9C" w:rsidRPr="00207B9C" w:rsidRDefault="00207B9C" w:rsidP="00207B9C">
            <w:pPr>
              <w:ind w:left="0"/>
              <w:jc w:val="center"/>
              <w:rPr>
                <w:rFonts w:ascii="Times" w:hAnsi="Times"/>
                <w:color w:val="000000"/>
              </w:rPr>
            </w:pPr>
            <w:r w:rsidRPr="00207B9C">
              <w:rPr>
                <w:rFonts w:ascii="Times" w:hAnsi="Times"/>
                <w:color w:val="000000"/>
                <w:sz w:val="22"/>
              </w:rPr>
              <w:t xml:space="preserve">Débit </w:t>
            </w:r>
          </w:p>
        </w:tc>
        <w:tc>
          <w:tcPr>
            <w:tcW w:w="10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07B9C" w:rsidRPr="00207B9C" w:rsidRDefault="00207B9C" w:rsidP="00207B9C">
            <w:pPr>
              <w:ind w:left="0"/>
              <w:jc w:val="center"/>
              <w:rPr>
                <w:rFonts w:ascii="Times" w:hAnsi="Times"/>
                <w:color w:val="000000"/>
              </w:rPr>
            </w:pPr>
            <w:r w:rsidRPr="00207B9C">
              <w:rPr>
                <w:rFonts w:ascii="Times" w:hAnsi="Times"/>
                <w:color w:val="000000"/>
                <w:sz w:val="22"/>
              </w:rPr>
              <w:t>Crédit</w:t>
            </w:r>
          </w:p>
        </w:tc>
        <w:tc>
          <w:tcPr>
            <w:tcW w:w="95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07B9C" w:rsidRPr="00207B9C" w:rsidRDefault="00207B9C" w:rsidP="00207B9C">
            <w:pPr>
              <w:ind w:left="0"/>
              <w:jc w:val="center"/>
              <w:rPr>
                <w:rFonts w:ascii="Times" w:hAnsi="Times"/>
                <w:color w:val="000000"/>
              </w:rPr>
            </w:pPr>
            <w:r w:rsidRPr="00207B9C">
              <w:rPr>
                <w:rFonts w:ascii="Times" w:hAnsi="Times"/>
                <w:color w:val="000000"/>
                <w:sz w:val="22"/>
              </w:rPr>
              <w:t xml:space="preserve"> Solde  </w:t>
            </w:r>
          </w:p>
        </w:tc>
        <w:tc>
          <w:tcPr>
            <w:tcW w:w="1534" w:type="dxa"/>
            <w:tcBorders>
              <w:top w:val="single" w:sz="8" w:space="0" w:color="auto"/>
              <w:left w:val="nil"/>
              <w:bottom w:val="nil"/>
              <w:right w:val="single" w:sz="8" w:space="0" w:color="auto"/>
            </w:tcBorders>
            <w:shd w:val="clear" w:color="auto" w:fill="auto"/>
            <w:vAlign w:val="center"/>
            <w:hideMark/>
          </w:tcPr>
          <w:p w:rsidR="00207B9C" w:rsidRPr="00207B9C" w:rsidRDefault="00207B9C" w:rsidP="00207B9C">
            <w:pPr>
              <w:ind w:left="0"/>
              <w:jc w:val="center"/>
              <w:rPr>
                <w:rFonts w:ascii="Times" w:hAnsi="Times"/>
                <w:color w:val="000000"/>
              </w:rPr>
            </w:pPr>
            <w:r w:rsidRPr="00207B9C">
              <w:rPr>
                <w:rFonts w:ascii="Times" w:hAnsi="Times"/>
                <w:color w:val="000000"/>
                <w:sz w:val="22"/>
              </w:rPr>
              <w:t>Echéance &lt; 3 mois</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07B9C" w:rsidRPr="00207B9C" w:rsidRDefault="00207B9C" w:rsidP="00207B9C">
            <w:pPr>
              <w:ind w:left="0"/>
              <w:jc w:val="center"/>
              <w:rPr>
                <w:rFonts w:ascii="Times" w:hAnsi="Times"/>
                <w:color w:val="000000"/>
              </w:rPr>
            </w:pPr>
            <w:r w:rsidRPr="00207B9C">
              <w:rPr>
                <w:rFonts w:ascii="Times" w:hAnsi="Times"/>
                <w:color w:val="000000"/>
                <w:sz w:val="22"/>
              </w:rPr>
              <w:t>Solde échu &gt; 3 mois</w:t>
            </w:r>
          </w:p>
        </w:tc>
        <w:tc>
          <w:tcPr>
            <w:tcW w:w="9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07B9C" w:rsidRPr="00207B9C" w:rsidRDefault="00207B9C" w:rsidP="00207B9C">
            <w:pPr>
              <w:ind w:left="-17" w:firstLine="17"/>
              <w:jc w:val="center"/>
              <w:rPr>
                <w:rFonts w:ascii="Times" w:hAnsi="Times"/>
                <w:color w:val="000000"/>
              </w:rPr>
            </w:pPr>
            <w:r w:rsidRPr="00207B9C">
              <w:rPr>
                <w:rFonts w:ascii="Times" w:hAnsi="Times"/>
                <w:color w:val="000000"/>
                <w:sz w:val="22"/>
              </w:rPr>
              <w:t>Solde échu &gt; 6 mois</w:t>
            </w:r>
          </w:p>
        </w:tc>
      </w:tr>
      <w:tr w:rsidR="00207B9C" w:rsidRPr="00207B9C" w:rsidTr="00207B9C">
        <w:trPr>
          <w:trHeight w:val="320"/>
          <w:jc w:val="center"/>
        </w:trPr>
        <w:tc>
          <w:tcPr>
            <w:tcW w:w="866" w:type="dxa"/>
            <w:vMerge/>
            <w:tcBorders>
              <w:top w:val="single" w:sz="8" w:space="0" w:color="auto"/>
              <w:left w:val="single" w:sz="8" w:space="0" w:color="auto"/>
              <w:bottom w:val="single" w:sz="8" w:space="0" w:color="000000"/>
              <w:right w:val="single" w:sz="8" w:space="0" w:color="auto"/>
            </w:tcBorders>
            <w:vAlign w:val="center"/>
            <w:hideMark/>
          </w:tcPr>
          <w:p w:rsidR="00207B9C" w:rsidRPr="00207B9C" w:rsidRDefault="00207B9C" w:rsidP="00207B9C">
            <w:pPr>
              <w:ind w:left="0"/>
              <w:jc w:val="left"/>
              <w:rPr>
                <w:rFonts w:ascii="Times" w:hAnsi="Times"/>
                <w:color w:val="000000"/>
              </w:rPr>
            </w:pPr>
          </w:p>
        </w:tc>
        <w:tc>
          <w:tcPr>
            <w:tcW w:w="1125" w:type="dxa"/>
            <w:vMerge/>
            <w:tcBorders>
              <w:top w:val="single" w:sz="8" w:space="0" w:color="auto"/>
              <w:left w:val="single" w:sz="8" w:space="0" w:color="auto"/>
              <w:bottom w:val="single" w:sz="8" w:space="0" w:color="000000"/>
              <w:right w:val="single" w:sz="8" w:space="0" w:color="auto"/>
            </w:tcBorders>
            <w:vAlign w:val="center"/>
            <w:hideMark/>
          </w:tcPr>
          <w:p w:rsidR="00207B9C" w:rsidRPr="00207B9C" w:rsidRDefault="00207B9C" w:rsidP="00207B9C">
            <w:pPr>
              <w:ind w:left="0"/>
              <w:jc w:val="left"/>
              <w:rPr>
                <w:rFonts w:ascii="Times" w:hAnsi="Times"/>
                <w:color w:val="000000"/>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207B9C" w:rsidRPr="00207B9C" w:rsidRDefault="00207B9C" w:rsidP="00207B9C">
            <w:pPr>
              <w:ind w:left="0"/>
              <w:jc w:val="left"/>
              <w:rPr>
                <w:rFonts w:ascii="Times" w:hAnsi="Times"/>
                <w:color w:val="000000"/>
              </w:rPr>
            </w:pPr>
          </w:p>
        </w:tc>
        <w:tc>
          <w:tcPr>
            <w:tcW w:w="1098" w:type="dxa"/>
            <w:vMerge/>
            <w:tcBorders>
              <w:top w:val="single" w:sz="8" w:space="0" w:color="auto"/>
              <w:left w:val="single" w:sz="8" w:space="0" w:color="auto"/>
              <w:bottom w:val="single" w:sz="8" w:space="0" w:color="000000"/>
              <w:right w:val="single" w:sz="8" w:space="0" w:color="auto"/>
            </w:tcBorders>
            <w:vAlign w:val="center"/>
            <w:hideMark/>
          </w:tcPr>
          <w:p w:rsidR="00207B9C" w:rsidRPr="00207B9C" w:rsidRDefault="00207B9C" w:rsidP="00207B9C">
            <w:pPr>
              <w:ind w:left="0"/>
              <w:jc w:val="left"/>
              <w:rPr>
                <w:rFonts w:ascii="Times" w:hAnsi="Times"/>
                <w:color w:val="000000"/>
              </w:rPr>
            </w:pPr>
          </w:p>
        </w:tc>
        <w:tc>
          <w:tcPr>
            <w:tcW w:w="954" w:type="dxa"/>
            <w:vMerge/>
            <w:tcBorders>
              <w:top w:val="single" w:sz="8" w:space="0" w:color="auto"/>
              <w:left w:val="single" w:sz="8" w:space="0" w:color="auto"/>
              <w:bottom w:val="single" w:sz="8" w:space="0" w:color="000000"/>
              <w:right w:val="single" w:sz="8" w:space="0" w:color="auto"/>
            </w:tcBorders>
            <w:vAlign w:val="center"/>
            <w:hideMark/>
          </w:tcPr>
          <w:p w:rsidR="00207B9C" w:rsidRPr="00207B9C" w:rsidRDefault="00207B9C" w:rsidP="00207B9C">
            <w:pPr>
              <w:ind w:left="0"/>
              <w:jc w:val="left"/>
              <w:rPr>
                <w:rFonts w:ascii="Times" w:hAnsi="Times"/>
                <w:color w:val="000000"/>
              </w:rPr>
            </w:pPr>
          </w:p>
        </w:tc>
        <w:tc>
          <w:tcPr>
            <w:tcW w:w="1534" w:type="dxa"/>
            <w:tcBorders>
              <w:top w:val="nil"/>
              <w:left w:val="nil"/>
              <w:bottom w:val="single" w:sz="8" w:space="0" w:color="auto"/>
              <w:right w:val="single" w:sz="8" w:space="0" w:color="auto"/>
            </w:tcBorders>
            <w:shd w:val="clear" w:color="auto" w:fill="auto"/>
            <w:vAlign w:val="center"/>
            <w:hideMark/>
          </w:tcPr>
          <w:p w:rsidR="00207B9C" w:rsidRPr="00207B9C" w:rsidRDefault="00207B9C" w:rsidP="00207B9C">
            <w:pPr>
              <w:ind w:left="0"/>
              <w:jc w:val="center"/>
              <w:rPr>
                <w:rFonts w:ascii="Times" w:hAnsi="Times"/>
                <w:color w:val="000000"/>
              </w:rPr>
            </w:pPr>
            <w:r w:rsidRPr="00207B9C">
              <w:rPr>
                <w:rFonts w:ascii="Times" w:hAnsi="Times"/>
                <w:color w:val="000000"/>
                <w:sz w:val="22"/>
              </w:rPr>
              <w:t>ou non échue</w:t>
            </w:r>
          </w:p>
        </w:tc>
        <w:tc>
          <w:tcPr>
            <w:tcW w:w="895" w:type="dxa"/>
            <w:vMerge/>
            <w:tcBorders>
              <w:top w:val="single" w:sz="8" w:space="0" w:color="auto"/>
              <w:left w:val="single" w:sz="8" w:space="0" w:color="auto"/>
              <w:bottom w:val="single" w:sz="8" w:space="0" w:color="000000"/>
              <w:right w:val="single" w:sz="8" w:space="0" w:color="auto"/>
            </w:tcBorders>
            <w:vAlign w:val="center"/>
            <w:hideMark/>
          </w:tcPr>
          <w:p w:rsidR="00207B9C" w:rsidRPr="00207B9C" w:rsidRDefault="00207B9C" w:rsidP="00207B9C">
            <w:pPr>
              <w:ind w:left="0"/>
              <w:jc w:val="left"/>
              <w:rPr>
                <w:rFonts w:ascii="Times" w:hAnsi="Times"/>
                <w:color w:val="000000"/>
              </w:rPr>
            </w:pPr>
          </w:p>
        </w:tc>
        <w:tc>
          <w:tcPr>
            <w:tcW w:w="943" w:type="dxa"/>
            <w:vMerge/>
            <w:tcBorders>
              <w:top w:val="single" w:sz="8" w:space="0" w:color="auto"/>
              <w:left w:val="single" w:sz="8" w:space="0" w:color="auto"/>
              <w:bottom w:val="single" w:sz="8" w:space="0" w:color="000000"/>
              <w:right w:val="single" w:sz="8" w:space="0" w:color="auto"/>
            </w:tcBorders>
            <w:vAlign w:val="center"/>
            <w:hideMark/>
          </w:tcPr>
          <w:p w:rsidR="00207B9C" w:rsidRPr="00207B9C" w:rsidRDefault="00207B9C" w:rsidP="00207B9C">
            <w:pPr>
              <w:ind w:left="0"/>
              <w:jc w:val="left"/>
              <w:rPr>
                <w:rFonts w:ascii="Times" w:hAnsi="Times"/>
                <w:color w:val="000000"/>
              </w:rPr>
            </w:pPr>
          </w:p>
        </w:tc>
      </w:tr>
      <w:tr w:rsidR="00207B9C" w:rsidRPr="00207B9C" w:rsidTr="00207B9C">
        <w:trPr>
          <w:trHeight w:val="300"/>
          <w:jc w:val="center"/>
        </w:trPr>
        <w:tc>
          <w:tcPr>
            <w:tcW w:w="866" w:type="dxa"/>
            <w:tcBorders>
              <w:top w:val="nil"/>
              <w:left w:val="single" w:sz="8" w:space="0" w:color="auto"/>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411201</w:t>
            </w:r>
          </w:p>
        </w:tc>
        <w:tc>
          <w:tcPr>
            <w:tcW w:w="1125" w:type="dxa"/>
            <w:tcBorders>
              <w:top w:val="nil"/>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Magasin A</w:t>
            </w:r>
          </w:p>
        </w:tc>
        <w:tc>
          <w:tcPr>
            <w:tcW w:w="959" w:type="dxa"/>
            <w:tcBorders>
              <w:top w:val="nil"/>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175 000    </w:t>
            </w:r>
          </w:p>
        </w:tc>
        <w:tc>
          <w:tcPr>
            <w:tcW w:w="1098" w:type="dxa"/>
            <w:tcBorders>
              <w:top w:val="nil"/>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148 750    </w:t>
            </w:r>
          </w:p>
        </w:tc>
        <w:tc>
          <w:tcPr>
            <w:tcW w:w="954" w:type="dxa"/>
            <w:tcBorders>
              <w:top w:val="nil"/>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26 250    </w:t>
            </w:r>
          </w:p>
        </w:tc>
        <w:tc>
          <w:tcPr>
            <w:tcW w:w="1534" w:type="dxa"/>
            <w:tcBorders>
              <w:top w:val="nil"/>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26 250    </w:t>
            </w:r>
          </w:p>
        </w:tc>
        <w:tc>
          <w:tcPr>
            <w:tcW w:w="895" w:type="dxa"/>
            <w:tcBorders>
              <w:top w:val="nil"/>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c>
          <w:tcPr>
            <w:tcW w:w="943" w:type="dxa"/>
            <w:tcBorders>
              <w:top w:val="nil"/>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r>
      <w:tr w:rsidR="00207B9C" w:rsidRPr="00207B9C" w:rsidTr="00207B9C">
        <w:trPr>
          <w:trHeight w:val="300"/>
          <w:jc w:val="center"/>
        </w:trPr>
        <w:tc>
          <w:tcPr>
            <w:tcW w:w="866" w:type="dxa"/>
            <w:tcBorders>
              <w:top w:val="dashSmallGap" w:sz="4" w:space="0" w:color="auto"/>
              <w:left w:val="single" w:sz="8" w:space="0" w:color="auto"/>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411206</w:t>
            </w:r>
          </w:p>
        </w:tc>
        <w:tc>
          <w:tcPr>
            <w:tcW w:w="1125"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Magasin F</w:t>
            </w:r>
          </w:p>
        </w:tc>
        <w:tc>
          <w:tcPr>
            <w:tcW w:w="959"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12 840    </w:t>
            </w:r>
          </w:p>
        </w:tc>
        <w:tc>
          <w:tcPr>
            <w:tcW w:w="1098"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10 700    </w:t>
            </w:r>
          </w:p>
        </w:tc>
        <w:tc>
          <w:tcPr>
            <w:tcW w:w="954"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2 140    </w:t>
            </w:r>
          </w:p>
        </w:tc>
        <w:tc>
          <w:tcPr>
            <w:tcW w:w="1534"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2 140    </w:t>
            </w:r>
          </w:p>
        </w:tc>
        <w:tc>
          <w:tcPr>
            <w:tcW w:w="895"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c>
          <w:tcPr>
            <w:tcW w:w="943"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r>
      <w:tr w:rsidR="00207B9C" w:rsidRPr="00207B9C" w:rsidTr="00207B9C">
        <w:trPr>
          <w:trHeight w:val="300"/>
          <w:jc w:val="center"/>
        </w:trPr>
        <w:tc>
          <w:tcPr>
            <w:tcW w:w="866" w:type="dxa"/>
            <w:tcBorders>
              <w:top w:val="dashSmallGap" w:sz="4" w:space="0" w:color="auto"/>
              <w:left w:val="single" w:sz="8" w:space="0" w:color="auto"/>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411208</w:t>
            </w:r>
          </w:p>
        </w:tc>
        <w:tc>
          <w:tcPr>
            <w:tcW w:w="1125"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Magasin H</w:t>
            </w:r>
          </w:p>
        </w:tc>
        <w:tc>
          <w:tcPr>
            <w:tcW w:w="959"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4 789    </w:t>
            </w:r>
          </w:p>
        </w:tc>
        <w:tc>
          <w:tcPr>
            <w:tcW w:w="1098"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4 071    </w:t>
            </w:r>
          </w:p>
        </w:tc>
        <w:tc>
          <w:tcPr>
            <w:tcW w:w="954"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718    </w:t>
            </w:r>
          </w:p>
        </w:tc>
        <w:tc>
          <w:tcPr>
            <w:tcW w:w="1534"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718    </w:t>
            </w:r>
          </w:p>
        </w:tc>
        <w:tc>
          <w:tcPr>
            <w:tcW w:w="895"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c>
          <w:tcPr>
            <w:tcW w:w="943"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r>
      <w:tr w:rsidR="00207B9C" w:rsidRPr="00207B9C" w:rsidTr="00207B9C">
        <w:trPr>
          <w:trHeight w:val="300"/>
          <w:jc w:val="center"/>
        </w:trPr>
        <w:tc>
          <w:tcPr>
            <w:tcW w:w="866" w:type="dxa"/>
            <w:tcBorders>
              <w:top w:val="dashSmallGap" w:sz="4" w:space="0" w:color="auto"/>
              <w:left w:val="single" w:sz="8" w:space="0" w:color="auto"/>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411209</w:t>
            </w:r>
          </w:p>
        </w:tc>
        <w:tc>
          <w:tcPr>
            <w:tcW w:w="1125"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Magasin I</w:t>
            </w:r>
          </w:p>
        </w:tc>
        <w:tc>
          <w:tcPr>
            <w:tcW w:w="959"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125 000    </w:t>
            </w:r>
          </w:p>
        </w:tc>
        <w:tc>
          <w:tcPr>
            <w:tcW w:w="1098"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109 375    </w:t>
            </w:r>
          </w:p>
        </w:tc>
        <w:tc>
          <w:tcPr>
            <w:tcW w:w="954"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15 625    </w:t>
            </w:r>
          </w:p>
        </w:tc>
        <w:tc>
          <w:tcPr>
            <w:tcW w:w="1534"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15 625    </w:t>
            </w:r>
          </w:p>
        </w:tc>
        <w:tc>
          <w:tcPr>
            <w:tcW w:w="895"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c>
          <w:tcPr>
            <w:tcW w:w="943"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r>
      <w:tr w:rsidR="00207B9C" w:rsidRPr="00207B9C" w:rsidTr="00207B9C">
        <w:trPr>
          <w:trHeight w:val="300"/>
          <w:jc w:val="center"/>
        </w:trPr>
        <w:tc>
          <w:tcPr>
            <w:tcW w:w="866" w:type="dxa"/>
            <w:tcBorders>
              <w:top w:val="dashSmallGap" w:sz="4" w:space="0" w:color="auto"/>
              <w:left w:val="single" w:sz="8" w:space="0" w:color="auto"/>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411210</w:t>
            </w:r>
          </w:p>
        </w:tc>
        <w:tc>
          <w:tcPr>
            <w:tcW w:w="1125"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Magasin J</w:t>
            </w:r>
          </w:p>
        </w:tc>
        <w:tc>
          <w:tcPr>
            <w:tcW w:w="959"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59 356    </w:t>
            </w:r>
          </w:p>
        </w:tc>
        <w:tc>
          <w:tcPr>
            <w:tcW w:w="1098"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25 610    </w:t>
            </w:r>
          </w:p>
        </w:tc>
        <w:tc>
          <w:tcPr>
            <w:tcW w:w="954"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33 746    </w:t>
            </w:r>
          </w:p>
        </w:tc>
        <w:tc>
          <w:tcPr>
            <w:tcW w:w="1534"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746    </w:t>
            </w:r>
          </w:p>
        </w:tc>
        <w:tc>
          <w:tcPr>
            <w:tcW w:w="895"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3 880    </w:t>
            </w:r>
          </w:p>
        </w:tc>
        <w:tc>
          <w:tcPr>
            <w:tcW w:w="943"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29 120    </w:t>
            </w:r>
          </w:p>
        </w:tc>
      </w:tr>
      <w:tr w:rsidR="00207B9C" w:rsidRPr="00207B9C" w:rsidTr="00207B9C">
        <w:trPr>
          <w:trHeight w:val="300"/>
          <w:jc w:val="center"/>
        </w:trPr>
        <w:tc>
          <w:tcPr>
            <w:tcW w:w="866" w:type="dxa"/>
            <w:tcBorders>
              <w:top w:val="dashSmallGap" w:sz="4" w:space="0" w:color="auto"/>
              <w:left w:val="single" w:sz="8" w:space="0" w:color="auto"/>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411214</w:t>
            </w:r>
          </w:p>
        </w:tc>
        <w:tc>
          <w:tcPr>
            <w:tcW w:w="1125"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Magasin N</w:t>
            </w:r>
          </w:p>
        </w:tc>
        <w:tc>
          <w:tcPr>
            <w:tcW w:w="959"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29 596    </w:t>
            </w:r>
          </w:p>
        </w:tc>
        <w:tc>
          <w:tcPr>
            <w:tcW w:w="1098"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27 130    </w:t>
            </w:r>
          </w:p>
        </w:tc>
        <w:tc>
          <w:tcPr>
            <w:tcW w:w="954"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2 466    </w:t>
            </w:r>
          </w:p>
        </w:tc>
        <w:tc>
          <w:tcPr>
            <w:tcW w:w="1534"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2 466    </w:t>
            </w:r>
          </w:p>
        </w:tc>
        <w:tc>
          <w:tcPr>
            <w:tcW w:w="895"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c>
          <w:tcPr>
            <w:tcW w:w="943"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r>
      <w:tr w:rsidR="00207B9C" w:rsidRPr="00207B9C" w:rsidTr="00207B9C">
        <w:trPr>
          <w:trHeight w:val="300"/>
          <w:jc w:val="center"/>
        </w:trPr>
        <w:tc>
          <w:tcPr>
            <w:tcW w:w="866" w:type="dxa"/>
            <w:tcBorders>
              <w:top w:val="dashSmallGap" w:sz="4" w:space="0" w:color="auto"/>
              <w:left w:val="single" w:sz="8" w:space="0" w:color="auto"/>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411215</w:t>
            </w:r>
          </w:p>
        </w:tc>
        <w:tc>
          <w:tcPr>
            <w:tcW w:w="1125"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Magasin O</w:t>
            </w:r>
          </w:p>
        </w:tc>
        <w:tc>
          <w:tcPr>
            <w:tcW w:w="959"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3 240    </w:t>
            </w:r>
          </w:p>
        </w:tc>
        <w:tc>
          <w:tcPr>
            <w:tcW w:w="1098"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2 970    </w:t>
            </w:r>
          </w:p>
        </w:tc>
        <w:tc>
          <w:tcPr>
            <w:tcW w:w="954"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270    </w:t>
            </w:r>
          </w:p>
        </w:tc>
        <w:tc>
          <w:tcPr>
            <w:tcW w:w="1534"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270    </w:t>
            </w:r>
          </w:p>
        </w:tc>
        <w:tc>
          <w:tcPr>
            <w:tcW w:w="895"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c>
          <w:tcPr>
            <w:tcW w:w="943"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r>
      <w:tr w:rsidR="00207B9C" w:rsidRPr="00207B9C" w:rsidTr="00207B9C">
        <w:trPr>
          <w:trHeight w:val="300"/>
          <w:jc w:val="center"/>
        </w:trPr>
        <w:tc>
          <w:tcPr>
            <w:tcW w:w="866" w:type="dxa"/>
            <w:tcBorders>
              <w:top w:val="dashSmallGap" w:sz="4" w:space="0" w:color="auto"/>
              <w:left w:val="single" w:sz="8" w:space="0" w:color="auto"/>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411216</w:t>
            </w:r>
          </w:p>
        </w:tc>
        <w:tc>
          <w:tcPr>
            <w:tcW w:w="1125"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Magasin P</w:t>
            </w:r>
          </w:p>
        </w:tc>
        <w:tc>
          <w:tcPr>
            <w:tcW w:w="959"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1 680    </w:t>
            </w:r>
          </w:p>
        </w:tc>
        <w:tc>
          <w:tcPr>
            <w:tcW w:w="1098"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12 510    </w:t>
            </w:r>
          </w:p>
        </w:tc>
        <w:tc>
          <w:tcPr>
            <w:tcW w:w="954"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(10 830)   </w:t>
            </w:r>
          </w:p>
        </w:tc>
        <w:tc>
          <w:tcPr>
            <w:tcW w:w="1534"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c>
          <w:tcPr>
            <w:tcW w:w="895"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c>
          <w:tcPr>
            <w:tcW w:w="943"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r>
      <w:tr w:rsidR="00207B9C" w:rsidRPr="00207B9C" w:rsidTr="00207B9C">
        <w:trPr>
          <w:trHeight w:val="300"/>
          <w:jc w:val="center"/>
        </w:trPr>
        <w:tc>
          <w:tcPr>
            <w:tcW w:w="866" w:type="dxa"/>
            <w:tcBorders>
              <w:top w:val="dashSmallGap" w:sz="4" w:space="0" w:color="auto"/>
              <w:left w:val="single" w:sz="8" w:space="0" w:color="auto"/>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411217</w:t>
            </w:r>
          </w:p>
        </w:tc>
        <w:tc>
          <w:tcPr>
            <w:tcW w:w="1125"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Magasin Q</w:t>
            </w:r>
          </w:p>
        </w:tc>
        <w:tc>
          <w:tcPr>
            <w:tcW w:w="959"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22 300    </w:t>
            </w:r>
          </w:p>
        </w:tc>
        <w:tc>
          <w:tcPr>
            <w:tcW w:w="1098"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19 548    </w:t>
            </w:r>
          </w:p>
        </w:tc>
        <w:tc>
          <w:tcPr>
            <w:tcW w:w="954"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2 752    </w:t>
            </w:r>
          </w:p>
        </w:tc>
        <w:tc>
          <w:tcPr>
            <w:tcW w:w="1534"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2 752    </w:t>
            </w:r>
          </w:p>
        </w:tc>
        <w:tc>
          <w:tcPr>
            <w:tcW w:w="895"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c>
          <w:tcPr>
            <w:tcW w:w="943" w:type="dxa"/>
            <w:tcBorders>
              <w:top w:val="dashSmallGap" w:sz="4" w:space="0" w:color="auto"/>
              <w:left w:val="nil"/>
              <w:bottom w:val="dashSmallGap" w:sz="4"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r>
      <w:tr w:rsidR="00207B9C" w:rsidRPr="00207B9C" w:rsidTr="00207B9C">
        <w:trPr>
          <w:trHeight w:val="320"/>
          <w:jc w:val="center"/>
        </w:trPr>
        <w:tc>
          <w:tcPr>
            <w:tcW w:w="866" w:type="dxa"/>
            <w:tcBorders>
              <w:top w:val="dashSmallGap" w:sz="4" w:space="0" w:color="auto"/>
              <w:left w:val="single" w:sz="8" w:space="0" w:color="auto"/>
              <w:bottom w:val="single" w:sz="8"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411218</w:t>
            </w:r>
          </w:p>
        </w:tc>
        <w:tc>
          <w:tcPr>
            <w:tcW w:w="1125" w:type="dxa"/>
            <w:tcBorders>
              <w:top w:val="dashSmallGap" w:sz="4" w:space="0" w:color="auto"/>
              <w:left w:val="nil"/>
              <w:bottom w:val="single" w:sz="8"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Magasin R</w:t>
            </w:r>
          </w:p>
        </w:tc>
        <w:tc>
          <w:tcPr>
            <w:tcW w:w="959" w:type="dxa"/>
            <w:tcBorders>
              <w:top w:val="dashSmallGap" w:sz="4" w:space="0" w:color="auto"/>
              <w:left w:val="nil"/>
              <w:bottom w:val="single" w:sz="8"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65 684    </w:t>
            </w:r>
          </w:p>
        </w:tc>
        <w:tc>
          <w:tcPr>
            <w:tcW w:w="1098" w:type="dxa"/>
            <w:tcBorders>
              <w:top w:val="dashSmallGap" w:sz="4" w:space="0" w:color="auto"/>
              <w:left w:val="nil"/>
              <w:bottom w:val="single" w:sz="8"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65 684    </w:t>
            </w:r>
          </w:p>
        </w:tc>
        <w:tc>
          <w:tcPr>
            <w:tcW w:w="954" w:type="dxa"/>
            <w:tcBorders>
              <w:top w:val="dashSmallGap" w:sz="4" w:space="0" w:color="auto"/>
              <w:left w:val="nil"/>
              <w:bottom w:val="single" w:sz="8"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      </w:t>
            </w:r>
          </w:p>
        </w:tc>
        <w:tc>
          <w:tcPr>
            <w:tcW w:w="1534" w:type="dxa"/>
            <w:tcBorders>
              <w:top w:val="dashSmallGap" w:sz="4" w:space="0" w:color="auto"/>
              <w:left w:val="nil"/>
              <w:bottom w:val="single" w:sz="8"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c>
          <w:tcPr>
            <w:tcW w:w="895" w:type="dxa"/>
            <w:tcBorders>
              <w:top w:val="dashSmallGap" w:sz="4" w:space="0" w:color="auto"/>
              <w:left w:val="nil"/>
              <w:bottom w:val="single" w:sz="8"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c>
          <w:tcPr>
            <w:tcW w:w="943" w:type="dxa"/>
            <w:tcBorders>
              <w:top w:val="dashSmallGap" w:sz="4" w:space="0" w:color="auto"/>
              <w:left w:val="nil"/>
              <w:bottom w:val="single" w:sz="8"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w:t>
            </w:r>
          </w:p>
        </w:tc>
      </w:tr>
      <w:tr w:rsidR="00207B9C" w:rsidRPr="00207B9C" w:rsidTr="00207B9C">
        <w:trPr>
          <w:trHeight w:val="320"/>
          <w:jc w:val="center"/>
        </w:trPr>
        <w:tc>
          <w:tcPr>
            <w:tcW w:w="8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 </w:t>
            </w:r>
          </w:p>
        </w:tc>
        <w:tc>
          <w:tcPr>
            <w:tcW w:w="1125" w:type="dxa"/>
            <w:tcBorders>
              <w:top w:val="single" w:sz="8" w:space="0" w:color="auto"/>
              <w:left w:val="nil"/>
              <w:bottom w:val="single" w:sz="8" w:space="0" w:color="auto"/>
              <w:right w:val="single" w:sz="8" w:space="0" w:color="auto"/>
            </w:tcBorders>
            <w:shd w:val="clear" w:color="auto" w:fill="auto"/>
            <w:vAlign w:val="center"/>
            <w:hideMark/>
          </w:tcPr>
          <w:p w:rsidR="00207B9C" w:rsidRPr="00207B9C" w:rsidRDefault="00207B9C" w:rsidP="00207B9C">
            <w:pPr>
              <w:ind w:left="0"/>
              <w:jc w:val="left"/>
              <w:rPr>
                <w:rFonts w:ascii="Times" w:hAnsi="Times"/>
                <w:color w:val="000000"/>
              </w:rPr>
            </w:pPr>
            <w:r w:rsidRPr="00207B9C">
              <w:rPr>
                <w:rFonts w:ascii="Times" w:hAnsi="Times"/>
                <w:color w:val="000000"/>
                <w:sz w:val="22"/>
              </w:rPr>
              <w:t>TOTAL</w:t>
            </w:r>
          </w:p>
        </w:tc>
        <w:tc>
          <w:tcPr>
            <w:tcW w:w="959" w:type="dxa"/>
            <w:tcBorders>
              <w:top w:val="single" w:sz="8" w:space="0" w:color="auto"/>
              <w:left w:val="nil"/>
              <w:bottom w:val="single" w:sz="8"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499 485    </w:t>
            </w:r>
          </w:p>
        </w:tc>
        <w:tc>
          <w:tcPr>
            <w:tcW w:w="1098" w:type="dxa"/>
            <w:tcBorders>
              <w:top w:val="single" w:sz="8" w:space="0" w:color="auto"/>
              <w:left w:val="nil"/>
              <w:bottom w:val="single" w:sz="8"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426 347    </w:t>
            </w:r>
          </w:p>
        </w:tc>
        <w:tc>
          <w:tcPr>
            <w:tcW w:w="954" w:type="dxa"/>
            <w:tcBorders>
              <w:top w:val="single" w:sz="8" w:space="0" w:color="auto"/>
              <w:left w:val="nil"/>
              <w:bottom w:val="single" w:sz="8"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73 138    </w:t>
            </w:r>
          </w:p>
        </w:tc>
        <w:tc>
          <w:tcPr>
            <w:tcW w:w="1534" w:type="dxa"/>
            <w:tcBorders>
              <w:top w:val="single" w:sz="8" w:space="0" w:color="auto"/>
              <w:left w:val="nil"/>
              <w:bottom w:val="single" w:sz="8"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50 968    </w:t>
            </w:r>
          </w:p>
        </w:tc>
        <w:tc>
          <w:tcPr>
            <w:tcW w:w="895" w:type="dxa"/>
            <w:tcBorders>
              <w:top w:val="single" w:sz="8" w:space="0" w:color="auto"/>
              <w:left w:val="nil"/>
              <w:bottom w:val="single" w:sz="8"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3 880    </w:t>
            </w:r>
          </w:p>
        </w:tc>
        <w:tc>
          <w:tcPr>
            <w:tcW w:w="943" w:type="dxa"/>
            <w:tcBorders>
              <w:top w:val="single" w:sz="8" w:space="0" w:color="auto"/>
              <w:left w:val="nil"/>
              <w:bottom w:val="single" w:sz="8" w:space="0" w:color="auto"/>
              <w:right w:val="single" w:sz="8" w:space="0" w:color="auto"/>
            </w:tcBorders>
            <w:shd w:val="clear" w:color="auto" w:fill="auto"/>
            <w:vAlign w:val="center"/>
            <w:hideMark/>
          </w:tcPr>
          <w:p w:rsidR="00207B9C" w:rsidRPr="00207B9C" w:rsidRDefault="00207B9C" w:rsidP="00207B9C">
            <w:pPr>
              <w:ind w:left="0"/>
              <w:jc w:val="right"/>
              <w:rPr>
                <w:rFonts w:ascii="Times" w:hAnsi="Times"/>
                <w:color w:val="000000"/>
              </w:rPr>
            </w:pPr>
            <w:r w:rsidRPr="00207B9C">
              <w:rPr>
                <w:rFonts w:ascii="Times" w:hAnsi="Times"/>
                <w:color w:val="000000"/>
                <w:sz w:val="22"/>
              </w:rPr>
              <w:t xml:space="preserve"> 29 120    </w:t>
            </w:r>
          </w:p>
        </w:tc>
      </w:tr>
    </w:tbl>
    <w:p w:rsidR="00E03EA1" w:rsidRDefault="00E03EA1" w:rsidP="00C6508F">
      <w:pPr>
        <w:ind w:left="0"/>
        <w:rPr>
          <w:rFonts w:ascii="Times" w:eastAsiaTheme="minorHAnsi" w:hAnsi="Times" w:cstheme="minorBidi"/>
          <w:sz w:val="22"/>
          <w:lang w:eastAsia="en-US"/>
        </w:rPr>
      </w:pPr>
    </w:p>
    <w:p w:rsidR="009354B5" w:rsidRPr="00C6508F" w:rsidRDefault="004F4200" w:rsidP="00C6508F">
      <w:pPr>
        <w:ind w:left="0"/>
        <w:rPr>
          <w:rFonts w:ascii="Times" w:eastAsiaTheme="minorHAnsi" w:hAnsi="Times" w:cstheme="minorBidi"/>
          <w:sz w:val="22"/>
          <w:lang w:eastAsia="en-US"/>
        </w:rPr>
      </w:pPr>
      <w:r w:rsidRPr="006B5315">
        <w:rPr>
          <w:rFonts w:ascii="Times" w:eastAsiaTheme="minorHAnsi" w:hAnsi="Times" w:cstheme="minorBidi"/>
          <w:sz w:val="22"/>
          <w:lang w:eastAsia="en-US"/>
        </w:rPr>
        <w:t>Les clients commissionnaires affiliés se voient prélever le produit de leurs ventes, net de la commission contractuelle, sur une fréquence mensuelle. Ces créances doivent être réglées avant le 15 du mois suivant la constatation du chiffre d’affaires.</w:t>
      </w:r>
    </w:p>
    <w:sectPr w:rsidR="009354B5" w:rsidRPr="00C6508F" w:rsidSect="00175BFA">
      <w:footerReference w:type="even" r:id="rId9"/>
      <w:footerReference w:type="default" r:id="rId10"/>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4C7" w:rsidRDefault="007C04C7">
      <w:r>
        <w:separator/>
      </w:r>
    </w:p>
  </w:endnote>
  <w:endnote w:type="continuationSeparator" w:id="0">
    <w:p w:rsidR="007C04C7" w:rsidRDefault="007C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EA1" w:rsidRDefault="00E03EA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E03EA1" w:rsidRDefault="00E03EA1">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EA1" w:rsidRDefault="00E03EA1">
    <w:pPr>
      <w:pStyle w:val="Pieddepage"/>
      <w:framePr w:wrap="around" w:vAnchor="text" w:hAnchor="margin" w:xAlign="right" w:y="1"/>
      <w:tabs>
        <w:tab w:val="clear" w:pos="4536"/>
        <w:tab w:val="center" w:pos="142"/>
      </w:tabs>
      <w:ind w:right="-731"/>
      <w:jc w:val="right"/>
      <w:rPr>
        <w:rStyle w:val="Numrodepage"/>
      </w:rPr>
    </w:pPr>
    <w:r>
      <w:rPr>
        <w:rStyle w:val="Numrodepage"/>
      </w:rPr>
      <w:fldChar w:fldCharType="begin"/>
    </w:r>
    <w:r>
      <w:rPr>
        <w:rStyle w:val="Numrodepage"/>
      </w:rPr>
      <w:instrText xml:space="preserve">PAGE  </w:instrText>
    </w:r>
    <w:r>
      <w:rPr>
        <w:rStyle w:val="Numrodepage"/>
      </w:rPr>
      <w:fldChar w:fldCharType="separate"/>
    </w:r>
    <w:r w:rsidR="0089360A">
      <w:rPr>
        <w:rStyle w:val="Numrodepage"/>
        <w:noProof/>
      </w:rPr>
      <w:t>12</w:t>
    </w:r>
    <w:r>
      <w:rPr>
        <w:rStyle w:val="Numrodepage"/>
      </w:rPr>
      <w:fldChar w:fldCharType="end"/>
    </w:r>
  </w:p>
  <w:p w:rsidR="00E03EA1" w:rsidRDefault="00E03EA1">
    <w:pPr>
      <w:pStyle w:val="Pieddepage"/>
      <w:tabs>
        <w:tab w:val="clear" w:pos="9072"/>
        <w:tab w:val="right" w:pos="9781"/>
      </w:tabs>
      <w:ind w:right="360"/>
      <w:jc w:val="left"/>
      <w:rPr>
        <w:sz w:val="20"/>
      </w:rPr>
    </w:pPr>
    <w:r>
      <w:rPr>
        <w:sz w:val="20"/>
      </w:rPr>
      <w:t xml:space="preserve">DSCG 2017 UE4 – Comptabilité et audit </w:t>
    </w:r>
    <w:r>
      <w:rPr>
        <w:sz w:val="20"/>
      </w:rPr>
      <w:tab/>
    </w:r>
    <w:r>
      <w:rPr>
        <w:sz w:val="20"/>
      </w:rPr>
      <w:tab/>
    </w:r>
    <w:r>
      <w:rPr>
        <w:rStyle w:val="Numrodepage"/>
      </w:rPr>
      <w:fldChar w:fldCharType="begin"/>
    </w:r>
    <w:r>
      <w:rPr>
        <w:rStyle w:val="Numrodepage"/>
      </w:rPr>
      <w:instrText xml:space="preserve"> PAGE </w:instrText>
    </w:r>
    <w:r>
      <w:rPr>
        <w:rStyle w:val="Numrodepage"/>
      </w:rPr>
      <w:fldChar w:fldCharType="separate"/>
    </w:r>
    <w:r w:rsidR="0089360A">
      <w:rPr>
        <w:rStyle w:val="Numrodepage"/>
        <w:noProof/>
      </w:rPr>
      <w:t>12</w:t>
    </w:r>
    <w:r>
      <w:rPr>
        <w:rStyle w:val="Numrodepage"/>
      </w:rPr>
      <w:fldChar w:fldCharType="end"/>
    </w:r>
    <w:r>
      <w:rPr>
        <w:rStyle w:val="Numrodepage"/>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4C7" w:rsidRDefault="007C04C7">
      <w:r>
        <w:separator/>
      </w:r>
    </w:p>
  </w:footnote>
  <w:footnote w:type="continuationSeparator" w:id="0">
    <w:p w:rsidR="007C04C7" w:rsidRDefault="007C04C7">
      <w:r>
        <w:continuationSeparator/>
      </w:r>
    </w:p>
  </w:footnote>
  <w:footnote w:id="1">
    <w:p w:rsidR="00E03EA1" w:rsidRPr="005E06B9" w:rsidRDefault="00E03EA1" w:rsidP="004A3C0B">
      <w:pPr>
        <w:pStyle w:val="Notedebasdepage"/>
        <w:rPr>
          <w:sz w:val="20"/>
          <w:szCs w:val="20"/>
        </w:rPr>
      </w:pPr>
      <w:r w:rsidRPr="005E06B9">
        <w:rPr>
          <w:rStyle w:val="Appelnotedebasdep"/>
          <w:sz w:val="20"/>
          <w:szCs w:val="20"/>
        </w:rPr>
        <w:footnoteRef/>
      </w:r>
      <w:r w:rsidRPr="005E06B9">
        <w:rPr>
          <w:sz w:val="20"/>
          <w:szCs w:val="20"/>
        </w:rPr>
        <w:t xml:space="preserve"> L’indicateur conjoncturel de fécondité  donne le nombre moyen d’enfants qu’aurait une femme tout au long de sa vie si les taux de fécondité observés à chaque âge l’année considérée demeuraient inchangés. Il est exprimé en « nombre d’enfants pour 100 femmes ». (Source : INSEE)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401D5"/>
    <w:multiLevelType w:val="hybridMultilevel"/>
    <w:tmpl w:val="EC088B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010671B"/>
    <w:multiLevelType w:val="hybridMultilevel"/>
    <w:tmpl w:val="B49666F6"/>
    <w:lvl w:ilvl="0" w:tplc="8A94FB52">
      <w:start w:val="1"/>
      <w:numFmt w:val="decimal"/>
      <w:lvlText w:val="%1."/>
      <w:lvlJc w:val="left"/>
      <w:pPr>
        <w:ind w:left="394" w:hanging="360"/>
      </w:pPr>
      <w:rPr>
        <w:rFonts w:hint="default"/>
      </w:rPr>
    </w:lvl>
    <w:lvl w:ilvl="1" w:tplc="040C0019">
      <w:start w:val="1"/>
      <w:numFmt w:val="lowerLetter"/>
      <w:lvlText w:val="%2."/>
      <w:lvlJc w:val="left"/>
      <w:pPr>
        <w:ind w:left="1114" w:hanging="360"/>
      </w:pPr>
    </w:lvl>
    <w:lvl w:ilvl="2" w:tplc="040C001B" w:tentative="1">
      <w:start w:val="1"/>
      <w:numFmt w:val="lowerRoman"/>
      <w:lvlText w:val="%3."/>
      <w:lvlJc w:val="right"/>
      <w:pPr>
        <w:ind w:left="1834" w:hanging="180"/>
      </w:pPr>
    </w:lvl>
    <w:lvl w:ilvl="3" w:tplc="040C000F" w:tentative="1">
      <w:start w:val="1"/>
      <w:numFmt w:val="decimal"/>
      <w:lvlText w:val="%4."/>
      <w:lvlJc w:val="left"/>
      <w:pPr>
        <w:ind w:left="2554" w:hanging="360"/>
      </w:pPr>
    </w:lvl>
    <w:lvl w:ilvl="4" w:tplc="040C0019" w:tentative="1">
      <w:start w:val="1"/>
      <w:numFmt w:val="lowerLetter"/>
      <w:lvlText w:val="%5."/>
      <w:lvlJc w:val="left"/>
      <w:pPr>
        <w:ind w:left="3274" w:hanging="360"/>
      </w:pPr>
    </w:lvl>
    <w:lvl w:ilvl="5" w:tplc="040C001B" w:tentative="1">
      <w:start w:val="1"/>
      <w:numFmt w:val="lowerRoman"/>
      <w:lvlText w:val="%6."/>
      <w:lvlJc w:val="right"/>
      <w:pPr>
        <w:ind w:left="3994" w:hanging="180"/>
      </w:pPr>
    </w:lvl>
    <w:lvl w:ilvl="6" w:tplc="040C000F" w:tentative="1">
      <w:start w:val="1"/>
      <w:numFmt w:val="decimal"/>
      <w:lvlText w:val="%7."/>
      <w:lvlJc w:val="left"/>
      <w:pPr>
        <w:ind w:left="4714" w:hanging="360"/>
      </w:pPr>
    </w:lvl>
    <w:lvl w:ilvl="7" w:tplc="040C0019" w:tentative="1">
      <w:start w:val="1"/>
      <w:numFmt w:val="lowerLetter"/>
      <w:lvlText w:val="%8."/>
      <w:lvlJc w:val="left"/>
      <w:pPr>
        <w:ind w:left="5434" w:hanging="360"/>
      </w:pPr>
    </w:lvl>
    <w:lvl w:ilvl="8" w:tplc="040C001B" w:tentative="1">
      <w:start w:val="1"/>
      <w:numFmt w:val="lowerRoman"/>
      <w:lvlText w:val="%9."/>
      <w:lvlJc w:val="right"/>
      <w:pPr>
        <w:ind w:left="6154" w:hanging="180"/>
      </w:pPr>
    </w:lvl>
  </w:abstractNum>
  <w:abstractNum w:abstractNumId="2">
    <w:nsid w:val="11B32A1B"/>
    <w:multiLevelType w:val="hybridMultilevel"/>
    <w:tmpl w:val="F3CC9A9E"/>
    <w:lvl w:ilvl="0" w:tplc="8A94FB52">
      <w:start w:val="1"/>
      <w:numFmt w:val="decimal"/>
      <w:lvlText w:val="%1."/>
      <w:lvlJc w:val="left"/>
      <w:pPr>
        <w:ind w:left="428" w:hanging="360"/>
      </w:pPr>
      <w:rPr>
        <w:rFonts w:hint="default"/>
      </w:rPr>
    </w:lvl>
    <w:lvl w:ilvl="1" w:tplc="040C0019" w:tentative="1">
      <w:start w:val="1"/>
      <w:numFmt w:val="lowerLetter"/>
      <w:lvlText w:val="%2."/>
      <w:lvlJc w:val="left"/>
      <w:pPr>
        <w:ind w:left="1474" w:hanging="360"/>
      </w:pPr>
    </w:lvl>
    <w:lvl w:ilvl="2" w:tplc="040C001B" w:tentative="1">
      <w:start w:val="1"/>
      <w:numFmt w:val="lowerRoman"/>
      <w:lvlText w:val="%3."/>
      <w:lvlJc w:val="right"/>
      <w:pPr>
        <w:ind w:left="2194" w:hanging="180"/>
      </w:pPr>
    </w:lvl>
    <w:lvl w:ilvl="3" w:tplc="040C000F" w:tentative="1">
      <w:start w:val="1"/>
      <w:numFmt w:val="decimal"/>
      <w:lvlText w:val="%4."/>
      <w:lvlJc w:val="left"/>
      <w:pPr>
        <w:ind w:left="2914" w:hanging="360"/>
      </w:pPr>
    </w:lvl>
    <w:lvl w:ilvl="4" w:tplc="040C0019" w:tentative="1">
      <w:start w:val="1"/>
      <w:numFmt w:val="lowerLetter"/>
      <w:lvlText w:val="%5."/>
      <w:lvlJc w:val="left"/>
      <w:pPr>
        <w:ind w:left="3634" w:hanging="360"/>
      </w:pPr>
    </w:lvl>
    <w:lvl w:ilvl="5" w:tplc="040C001B" w:tentative="1">
      <w:start w:val="1"/>
      <w:numFmt w:val="lowerRoman"/>
      <w:lvlText w:val="%6."/>
      <w:lvlJc w:val="right"/>
      <w:pPr>
        <w:ind w:left="4354" w:hanging="180"/>
      </w:pPr>
    </w:lvl>
    <w:lvl w:ilvl="6" w:tplc="040C000F" w:tentative="1">
      <w:start w:val="1"/>
      <w:numFmt w:val="decimal"/>
      <w:lvlText w:val="%7."/>
      <w:lvlJc w:val="left"/>
      <w:pPr>
        <w:ind w:left="5074" w:hanging="360"/>
      </w:pPr>
    </w:lvl>
    <w:lvl w:ilvl="7" w:tplc="040C0019" w:tentative="1">
      <w:start w:val="1"/>
      <w:numFmt w:val="lowerLetter"/>
      <w:lvlText w:val="%8."/>
      <w:lvlJc w:val="left"/>
      <w:pPr>
        <w:ind w:left="5794" w:hanging="360"/>
      </w:pPr>
    </w:lvl>
    <w:lvl w:ilvl="8" w:tplc="040C001B" w:tentative="1">
      <w:start w:val="1"/>
      <w:numFmt w:val="lowerRoman"/>
      <w:lvlText w:val="%9."/>
      <w:lvlJc w:val="right"/>
      <w:pPr>
        <w:ind w:left="6514" w:hanging="180"/>
      </w:pPr>
    </w:lvl>
  </w:abstractNum>
  <w:abstractNum w:abstractNumId="3">
    <w:nsid w:val="16DE0900"/>
    <w:multiLevelType w:val="hybridMultilevel"/>
    <w:tmpl w:val="CB56183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CC52C24"/>
    <w:multiLevelType w:val="hybridMultilevel"/>
    <w:tmpl w:val="3786940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05A1AEC"/>
    <w:multiLevelType w:val="hybridMultilevel"/>
    <w:tmpl w:val="8D72DCD6"/>
    <w:lvl w:ilvl="0" w:tplc="E14A7B88">
      <w:numFmt w:val="bullet"/>
      <w:lvlText w:val="-"/>
      <w:lvlJc w:val="left"/>
      <w:pPr>
        <w:ind w:left="720" w:hanging="360"/>
      </w:pPr>
      <w:rPr>
        <w:rFonts w:ascii="Times" w:eastAsiaTheme="minorEastAsia" w:hAnsi="Times"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EFE63A0"/>
    <w:multiLevelType w:val="hybridMultilevel"/>
    <w:tmpl w:val="F1DE7198"/>
    <w:lvl w:ilvl="0" w:tplc="6B0E5BDA">
      <w:numFmt w:val="bullet"/>
      <w:lvlText w:val="-"/>
      <w:lvlJc w:val="left"/>
      <w:pPr>
        <w:ind w:left="754" w:hanging="360"/>
      </w:pPr>
      <w:rPr>
        <w:rFonts w:ascii="Calibri" w:eastAsiaTheme="minorHAnsi" w:hAnsi="Calibri" w:cstheme="minorBidi"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7">
    <w:nsid w:val="40B80D90"/>
    <w:multiLevelType w:val="hybridMultilevel"/>
    <w:tmpl w:val="B33EFC8A"/>
    <w:lvl w:ilvl="0" w:tplc="CED2EAD0">
      <w:start w:val="1"/>
      <w:numFmt w:val="decimal"/>
      <w:lvlText w:val="(%1)"/>
      <w:lvlJc w:val="left"/>
      <w:pPr>
        <w:ind w:left="394" w:hanging="360"/>
      </w:pPr>
      <w:rPr>
        <w:rFonts w:hint="default"/>
      </w:rPr>
    </w:lvl>
    <w:lvl w:ilvl="1" w:tplc="040C0019" w:tentative="1">
      <w:start w:val="1"/>
      <w:numFmt w:val="lowerLetter"/>
      <w:lvlText w:val="%2."/>
      <w:lvlJc w:val="left"/>
      <w:pPr>
        <w:ind w:left="1114" w:hanging="360"/>
      </w:pPr>
    </w:lvl>
    <w:lvl w:ilvl="2" w:tplc="040C001B" w:tentative="1">
      <w:start w:val="1"/>
      <w:numFmt w:val="lowerRoman"/>
      <w:lvlText w:val="%3."/>
      <w:lvlJc w:val="right"/>
      <w:pPr>
        <w:ind w:left="1834" w:hanging="180"/>
      </w:pPr>
    </w:lvl>
    <w:lvl w:ilvl="3" w:tplc="040C000F" w:tentative="1">
      <w:start w:val="1"/>
      <w:numFmt w:val="decimal"/>
      <w:lvlText w:val="%4."/>
      <w:lvlJc w:val="left"/>
      <w:pPr>
        <w:ind w:left="2554" w:hanging="360"/>
      </w:pPr>
    </w:lvl>
    <w:lvl w:ilvl="4" w:tplc="040C0019" w:tentative="1">
      <w:start w:val="1"/>
      <w:numFmt w:val="lowerLetter"/>
      <w:lvlText w:val="%5."/>
      <w:lvlJc w:val="left"/>
      <w:pPr>
        <w:ind w:left="3274" w:hanging="360"/>
      </w:pPr>
    </w:lvl>
    <w:lvl w:ilvl="5" w:tplc="040C001B" w:tentative="1">
      <w:start w:val="1"/>
      <w:numFmt w:val="lowerRoman"/>
      <w:lvlText w:val="%6."/>
      <w:lvlJc w:val="right"/>
      <w:pPr>
        <w:ind w:left="3994" w:hanging="180"/>
      </w:pPr>
    </w:lvl>
    <w:lvl w:ilvl="6" w:tplc="040C000F" w:tentative="1">
      <w:start w:val="1"/>
      <w:numFmt w:val="decimal"/>
      <w:lvlText w:val="%7."/>
      <w:lvlJc w:val="left"/>
      <w:pPr>
        <w:ind w:left="4714" w:hanging="360"/>
      </w:pPr>
    </w:lvl>
    <w:lvl w:ilvl="7" w:tplc="040C0019" w:tentative="1">
      <w:start w:val="1"/>
      <w:numFmt w:val="lowerLetter"/>
      <w:lvlText w:val="%8."/>
      <w:lvlJc w:val="left"/>
      <w:pPr>
        <w:ind w:left="5434" w:hanging="360"/>
      </w:pPr>
    </w:lvl>
    <w:lvl w:ilvl="8" w:tplc="040C001B" w:tentative="1">
      <w:start w:val="1"/>
      <w:numFmt w:val="lowerRoman"/>
      <w:lvlText w:val="%9."/>
      <w:lvlJc w:val="right"/>
      <w:pPr>
        <w:ind w:left="6154" w:hanging="180"/>
      </w:pPr>
    </w:lvl>
  </w:abstractNum>
  <w:abstractNum w:abstractNumId="8">
    <w:nsid w:val="417722B0"/>
    <w:multiLevelType w:val="hybridMultilevel"/>
    <w:tmpl w:val="88BAD66C"/>
    <w:lvl w:ilvl="0" w:tplc="B50E8DFC">
      <w:start w:val="2"/>
      <w:numFmt w:val="decimal"/>
      <w:lvlText w:val="%1."/>
      <w:lvlJc w:val="left"/>
      <w:pPr>
        <w:ind w:left="1080" w:hanging="360"/>
      </w:pPr>
      <w:rPr>
        <w:rFonts w:hint="default"/>
        <w:b/>
        <w:i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nsid w:val="4AFC7982"/>
    <w:multiLevelType w:val="hybridMultilevel"/>
    <w:tmpl w:val="609EF6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4EA02011"/>
    <w:multiLevelType w:val="hybridMultilevel"/>
    <w:tmpl w:val="012E86A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53C278C4"/>
    <w:multiLevelType w:val="hybridMultilevel"/>
    <w:tmpl w:val="A70ABEF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54C31613"/>
    <w:multiLevelType w:val="hybridMultilevel"/>
    <w:tmpl w:val="BF22149A"/>
    <w:lvl w:ilvl="0" w:tplc="040C0019">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nsid w:val="59B837BC"/>
    <w:multiLevelType w:val="hybridMultilevel"/>
    <w:tmpl w:val="EA0C8E1A"/>
    <w:lvl w:ilvl="0" w:tplc="E14A7B88">
      <w:numFmt w:val="bullet"/>
      <w:lvlText w:val="-"/>
      <w:lvlJc w:val="left"/>
      <w:pPr>
        <w:ind w:left="1069" w:hanging="360"/>
      </w:pPr>
      <w:rPr>
        <w:rFonts w:ascii="Times" w:eastAsiaTheme="minorEastAsia" w:hAnsi="Times" w:cstheme="minorBidi" w:hint="default"/>
        <w:b/>
        <w:i w:val="0"/>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4">
    <w:nsid w:val="5AB47657"/>
    <w:multiLevelType w:val="hybridMultilevel"/>
    <w:tmpl w:val="5D46C7AC"/>
    <w:lvl w:ilvl="0" w:tplc="8A94FB52">
      <w:start w:val="1"/>
      <w:numFmt w:val="decimal"/>
      <w:lvlText w:val="%1."/>
      <w:lvlJc w:val="left"/>
      <w:pPr>
        <w:ind w:left="1106" w:hanging="360"/>
      </w:pPr>
      <w:rPr>
        <w:rFonts w:hint="default"/>
      </w:rPr>
    </w:lvl>
    <w:lvl w:ilvl="1" w:tplc="040C0019" w:tentative="1">
      <w:start w:val="1"/>
      <w:numFmt w:val="lowerLetter"/>
      <w:lvlText w:val="%2."/>
      <w:lvlJc w:val="left"/>
      <w:pPr>
        <w:ind w:left="2152" w:hanging="360"/>
      </w:pPr>
    </w:lvl>
    <w:lvl w:ilvl="2" w:tplc="040C001B" w:tentative="1">
      <w:start w:val="1"/>
      <w:numFmt w:val="lowerRoman"/>
      <w:lvlText w:val="%3."/>
      <w:lvlJc w:val="right"/>
      <w:pPr>
        <w:ind w:left="2872" w:hanging="180"/>
      </w:pPr>
    </w:lvl>
    <w:lvl w:ilvl="3" w:tplc="040C000F" w:tentative="1">
      <w:start w:val="1"/>
      <w:numFmt w:val="decimal"/>
      <w:lvlText w:val="%4."/>
      <w:lvlJc w:val="left"/>
      <w:pPr>
        <w:ind w:left="3592" w:hanging="360"/>
      </w:pPr>
    </w:lvl>
    <w:lvl w:ilvl="4" w:tplc="040C0019" w:tentative="1">
      <w:start w:val="1"/>
      <w:numFmt w:val="lowerLetter"/>
      <w:lvlText w:val="%5."/>
      <w:lvlJc w:val="left"/>
      <w:pPr>
        <w:ind w:left="4312" w:hanging="360"/>
      </w:pPr>
    </w:lvl>
    <w:lvl w:ilvl="5" w:tplc="040C001B" w:tentative="1">
      <w:start w:val="1"/>
      <w:numFmt w:val="lowerRoman"/>
      <w:lvlText w:val="%6."/>
      <w:lvlJc w:val="right"/>
      <w:pPr>
        <w:ind w:left="5032" w:hanging="180"/>
      </w:pPr>
    </w:lvl>
    <w:lvl w:ilvl="6" w:tplc="040C000F" w:tentative="1">
      <w:start w:val="1"/>
      <w:numFmt w:val="decimal"/>
      <w:lvlText w:val="%7."/>
      <w:lvlJc w:val="left"/>
      <w:pPr>
        <w:ind w:left="5752" w:hanging="360"/>
      </w:pPr>
    </w:lvl>
    <w:lvl w:ilvl="7" w:tplc="040C0019" w:tentative="1">
      <w:start w:val="1"/>
      <w:numFmt w:val="lowerLetter"/>
      <w:lvlText w:val="%8."/>
      <w:lvlJc w:val="left"/>
      <w:pPr>
        <w:ind w:left="6472" w:hanging="360"/>
      </w:pPr>
    </w:lvl>
    <w:lvl w:ilvl="8" w:tplc="040C001B" w:tentative="1">
      <w:start w:val="1"/>
      <w:numFmt w:val="lowerRoman"/>
      <w:lvlText w:val="%9."/>
      <w:lvlJc w:val="right"/>
      <w:pPr>
        <w:ind w:left="7192" w:hanging="180"/>
      </w:pPr>
    </w:lvl>
  </w:abstractNum>
  <w:abstractNum w:abstractNumId="15">
    <w:nsid w:val="5FB73795"/>
    <w:multiLevelType w:val="multilevel"/>
    <w:tmpl w:val="4872A374"/>
    <w:lvl w:ilvl="0">
      <w:start w:val="2"/>
      <w:numFmt w:val="decimal"/>
      <w:lvlText w:val="%1."/>
      <w:lvlJc w:val="left"/>
      <w:pPr>
        <w:ind w:left="1080" w:hanging="360"/>
      </w:pPr>
      <w:rPr>
        <w:rFonts w:hint="default"/>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nsid w:val="644C74E7"/>
    <w:multiLevelType w:val="hybridMultilevel"/>
    <w:tmpl w:val="2EB09B8E"/>
    <w:lvl w:ilvl="0" w:tplc="8B34C45A">
      <w:numFmt w:val="bullet"/>
      <w:lvlText w:val="-"/>
      <w:lvlJc w:val="left"/>
      <w:pPr>
        <w:ind w:left="720" w:hanging="360"/>
      </w:pPr>
      <w:rPr>
        <w:rFonts w:ascii="Calibri" w:eastAsia="Times New Roman" w:hAnsi="Calibri" w:cs="Calibri"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8C87E88"/>
    <w:multiLevelType w:val="hybridMultilevel"/>
    <w:tmpl w:val="F8381342"/>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nsid w:val="6A8B30EA"/>
    <w:multiLevelType w:val="hybridMultilevel"/>
    <w:tmpl w:val="7D5CD874"/>
    <w:lvl w:ilvl="0" w:tplc="E14A7B88">
      <w:numFmt w:val="bullet"/>
      <w:lvlText w:val="-"/>
      <w:lvlJc w:val="left"/>
      <w:pPr>
        <w:ind w:left="1440" w:hanging="360"/>
      </w:pPr>
      <w:rPr>
        <w:rFonts w:ascii="Times" w:eastAsiaTheme="minorEastAsia" w:hAnsi="Times" w:cstheme="minorBidi" w:hint="default"/>
      </w:rPr>
    </w:lvl>
    <w:lvl w:ilvl="1" w:tplc="040C0003">
      <w:start w:val="1"/>
      <w:numFmt w:val="bullet"/>
      <w:lvlText w:val="o"/>
      <w:lvlJc w:val="left"/>
      <w:pPr>
        <w:ind w:left="2508" w:hanging="360"/>
      </w:pPr>
      <w:rPr>
        <w:rFonts w:ascii="Courier New" w:hAnsi="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19">
    <w:nsid w:val="6BC40987"/>
    <w:multiLevelType w:val="hybridMultilevel"/>
    <w:tmpl w:val="5094CD90"/>
    <w:lvl w:ilvl="0" w:tplc="040C0001">
      <w:start w:val="1"/>
      <w:numFmt w:val="bullet"/>
      <w:lvlText w:val=""/>
      <w:lvlJc w:val="left"/>
      <w:pPr>
        <w:ind w:left="1080" w:hanging="360"/>
      </w:pPr>
      <w:rPr>
        <w:rFonts w:ascii="Symbol" w:hAnsi="Symbol" w:hint="default"/>
        <w:b/>
        <w:i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0">
    <w:nsid w:val="6BFC793D"/>
    <w:multiLevelType w:val="hybridMultilevel"/>
    <w:tmpl w:val="DA709B92"/>
    <w:lvl w:ilvl="0" w:tplc="B288AA40">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6D214F38"/>
    <w:multiLevelType w:val="hybridMultilevel"/>
    <w:tmpl w:val="B49666F6"/>
    <w:lvl w:ilvl="0" w:tplc="8A94FB52">
      <w:start w:val="1"/>
      <w:numFmt w:val="decimal"/>
      <w:lvlText w:val="%1."/>
      <w:lvlJc w:val="left"/>
      <w:pPr>
        <w:ind w:left="394" w:hanging="360"/>
      </w:pPr>
      <w:rPr>
        <w:rFonts w:hint="default"/>
      </w:rPr>
    </w:lvl>
    <w:lvl w:ilvl="1" w:tplc="040C0019">
      <w:start w:val="1"/>
      <w:numFmt w:val="lowerLetter"/>
      <w:lvlText w:val="%2."/>
      <w:lvlJc w:val="left"/>
      <w:pPr>
        <w:ind w:left="1114" w:hanging="360"/>
      </w:pPr>
    </w:lvl>
    <w:lvl w:ilvl="2" w:tplc="040C001B" w:tentative="1">
      <w:start w:val="1"/>
      <w:numFmt w:val="lowerRoman"/>
      <w:lvlText w:val="%3."/>
      <w:lvlJc w:val="right"/>
      <w:pPr>
        <w:ind w:left="1834" w:hanging="180"/>
      </w:pPr>
    </w:lvl>
    <w:lvl w:ilvl="3" w:tplc="040C000F" w:tentative="1">
      <w:start w:val="1"/>
      <w:numFmt w:val="decimal"/>
      <w:lvlText w:val="%4."/>
      <w:lvlJc w:val="left"/>
      <w:pPr>
        <w:ind w:left="2554" w:hanging="360"/>
      </w:pPr>
    </w:lvl>
    <w:lvl w:ilvl="4" w:tplc="040C0019" w:tentative="1">
      <w:start w:val="1"/>
      <w:numFmt w:val="lowerLetter"/>
      <w:lvlText w:val="%5."/>
      <w:lvlJc w:val="left"/>
      <w:pPr>
        <w:ind w:left="3274" w:hanging="360"/>
      </w:pPr>
    </w:lvl>
    <w:lvl w:ilvl="5" w:tplc="040C001B" w:tentative="1">
      <w:start w:val="1"/>
      <w:numFmt w:val="lowerRoman"/>
      <w:lvlText w:val="%6."/>
      <w:lvlJc w:val="right"/>
      <w:pPr>
        <w:ind w:left="3994" w:hanging="180"/>
      </w:pPr>
    </w:lvl>
    <w:lvl w:ilvl="6" w:tplc="040C000F" w:tentative="1">
      <w:start w:val="1"/>
      <w:numFmt w:val="decimal"/>
      <w:lvlText w:val="%7."/>
      <w:lvlJc w:val="left"/>
      <w:pPr>
        <w:ind w:left="4714" w:hanging="360"/>
      </w:pPr>
    </w:lvl>
    <w:lvl w:ilvl="7" w:tplc="040C0019" w:tentative="1">
      <w:start w:val="1"/>
      <w:numFmt w:val="lowerLetter"/>
      <w:lvlText w:val="%8."/>
      <w:lvlJc w:val="left"/>
      <w:pPr>
        <w:ind w:left="5434" w:hanging="360"/>
      </w:pPr>
    </w:lvl>
    <w:lvl w:ilvl="8" w:tplc="040C001B" w:tentative="1">
      <w:start w:val="1"/>
      <w:numFmt w:val="lowerRoman"/>
      <w:lvlText w:val="%9."/>
      <w:lvlJc w:val="right"/>
      <w:pPr>
        <w:ind w:left="6154" w:hanging="180"/>
      </w:pPr>
    </w:lvl>
  </w:abstractNum>
  <w:abstractNum w:abstractNumId="22">
    <w:nsid w:val="6DF8150D"/>
    <w:multiLevelType w:val="hybridMultilevel"/>
    <w:tmpl w:val="6C6E26D6"/>
    <w:lvl w:ilvl="0" w:tplc="0BD2C9A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nsid w:val="780F3A0F"/>
    <w:multiLevelType w:val="hybridMultilevel"/>
    <w:tmpl w:val="93408F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7BCB69A0"/>
    <w:multiLevelType w:val="hybridMultilevel"/>
    <w:tmpl w:val="BAEED3F4"/>
    <w:lvl w:ilvl="0" w:tplc="6B0E5BDA">
      <w:numFmt w:val="bullet"/>
      <w:lvlText w:val="-"/>
      <w:lvlJc w:val="left"/>
      <w:pPr>
        <w:ind w:left="1069" w:hanging="360"/>
      </w:pPr>
      <w:rPr>
        <w:rFonts w:ascii="Calibri" w:eastAsiaTheme="minorHAnsi" w:hAnsi="Calibri" w:cstheme="minorBidi" w:hint="default"/>
      </w:rPr>
    </w:lvl>
    <w:lvl w:ilvl="1" w:tplc="040C0003" w:tentative="1">
      <w:start w:val="1"/>
      <w:numFmt w:val="bullet"/>
      <w:lvlText w:val="o"/>
      <w:lvlJc w:val="left"/>
      <w:pPr>
        <w:ind w:left="1789" w:hanging="360"/>
      </w:pPr>
      <w:rPr>
        <w:rFonts w:ascii="Courier New" w:hAnsi="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5">
    <w:nsid w:val="7BE433D3"/>
    <w:multiLevelType w:val="hybridMultilevel"/>
    <w:tmpl w:val="463CC6AE"/>
    <w:lvl w:ilvl="0" w:tplc="BD840F54">
      <w:numFmt w:val="bullet"/>
      <w:lvlText w:val="-"/>
      <w:lvlJc w:val="left"/>
      <w:pPr>
        <w:ind w:left="720" w:hanging="360"/>
      </w:pPr>
      <w:rPr>
        <w:rFonts w:ascii="Garamond" w:eastAsiaTheme="minorHAnsi" w:hAnsi="Garamond"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16"/>
  </w:num>
  <w:num w:numId="4">
    <w:abstractNumId w:val="3"/>
  </w:num>
  <w:num w:numId="5">
    <w:abstractNumId w:val="17"/>
  </w:num>
  <w:num w:numId="6">
    <w:abstractNumId w:val="9"/>
  </w:num>
  <w:num w:numId="7">
    <w:abstractNumId w:val="11"/>
  </w:num>
  <w:num w:numId="8">
    <w:abstractNumId w:val="0"/>
  </w:num>
  <w:num w:numId="9">
    <w:abstractNumId w:val="23"/>
  </w:num>
  <w:num w:numId="10">
    <w:abstractNumId w:val="5"/>
  </w:num>
  <w:num w:numId="11">
    <w:abstractNumId w:val="18"/>
  </w:num>
  <w:num w:numId="12">
    <w:abstractNumId w:val="20"/>
  </w:num>
  <w:num w:numId="13">
    <w:abstractNumId w:val="8"/>
  </w:num>
  <w:num w:numId="14">
    <w:abstractNumId w:val="12"/>
  </w:num>
  <w:num w:numId="15">
    <w:abstractNumId w:val="15"/>
  </w:num>
  <w:num w:numId="16">
    <w:abstractNumId w:val="1"/>
  </w:num>
  <w:num w:numId="17">
    <w:abstractNumId w:val="2"/>
  </w:num>
  <w:num w:numId="18">
    <w:abstractNumId w:val="14"/>
  </w:num>
  <w:num w:numId="19">
    <w:abstractNumId w:val="25"/>
  </w:num>
  <w:num w:numId="20">
    <w:abstractNumId w:val="4"/>
  </w:num>
  <w:num w:numId="21">
    <w:abstractNumId w:val="21"/>
  </w:num>
  <w:num w:numId="22">
    <w:abstractNumId w:val="7"/>
  </w:num>
  <w:num w:numId="23">
    <w:abstractNumId w:val="19"/>
  </w:num>
  <w:num w:numId="24">
    <w:abstractNumId w:val="13"/>
  </w:num>
  <w:num w:numId="25">
    <w:abstractNumId w:val="24"/>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60"/>
    <w:rsid w:val="00001605"/>
    <w:rsid w:val="00004EA0"/>
    <w:rsid w:val="000168AD"/>
    <w:rsid w:val="00026F0D"/>
    <w:rsid w:val="0003676F"/>
    <w:rsid w:val="00052594"/>
    <w:rsid w:val="0005576B"/>
    <w:rsid w:val="00057C0E"/>
    <w:rsid w:val="0006017D"/>
    <w:rsid w:val="00064740"/>
    <w:rsid w:val="00080EA8"/>
    <w:rsid w:val="000861E9"/>
    <w:rsid w:val="000967EE"/>
    <w:rsid w:val="000A088D"/>
    <w:rsid w:val="000A7AF4"/>
    <w:rsid w:val="000B016F"/>
    <w:rsid w:val="000B59D3"/>
    <w:rsid w:val="000C06DB"/>
    <w:rsid w:val="000E03C0"/>
    <w:rsid w:val="000E6C4D"/>
    <w:rsid w:val="00102329"/>
    <w:rsid w:val="00122D73"/>
    <w:rsid w:val="00127684"/>
    <w:rsid w:val="00133734"/>
    <w:rsid w:val="00161AF9"/>
    <w:rsid w:val="00175BFA"/>
    <w:rsid w:val="00176FCE"/>
    <w:rsid w:val="00184737"/>
    <w:rsid w:val="00194B04"/>
    <w:rsid w:val="001A0D93"/>
    <w:rsid w:val="001B06DC"/>
    <w:rsid w:val="001B16D6"/>
    <w:rsid w:val="001C3B90"/>
    <w:rsid w:val="001D266B"/>
    <w:rsid w:val="001E7293"/>
    <w:rsid w:val="001F3173"/>
    <w:rsid w:val="001F600E"/>
    <w:rsid w:val="001F6A64"/>
    <w:rsid w:val="002008F6"/>
    <w:rsid w:val="00207B9C"/>
    <w:rsid w:val="00226DB0"/>
    <w:rsid w:val="00244D81"/>
    <w:rsid w:val="0027376E"/>
    <w:rsid w:val="00291AEE"/>
    <w:rsid w:val="002A0B18"/>
    <w:rsid w:val="002B7B32"/>
    <w:rsid w:val="002C15E8"/>
    <w:rsid w:val="002D047B"/>
    <w:rsid w:val="002D2BD6"/>
    <w:rsid w:val="002D5A7C"/>
    <w:rsid w:val="00342B87"/>
    <w:rsid w:val="00343965"/>
    <w:rsid w:val="003606E9"/>
    <w:rsid w:val="003636CD"/>
    <w:rsid w:val="003665FE"/>
    <w:rsid w:val="0036738E"/>
    <w:rsid w:val="00386BA2"/>
    <w:rsid w:val="003B4802"/>
    <w:rsid w:val="003B5988"/>
    <w:rsid w:val="003B7684"/>
    <w:rsid w:val="003D50ED"/>
    <w:rsid w:val="003D7F5D"/>
    <w:rsid w:val="00401B5D"/>
    <w:rsid w:val="00402BDF"/>
    <w:rsid w:val="00403C56"/>
    <w:rsid w:val="00416E14"/>
    <w:rsid w:val="00417288"/>
    <w:rsid w:val="00460B4E"/>
    <w:rsid w:val="00482836"/>
    <w:rsid w:val="00490FE1"/>
    <w:rsid w:val="00491E30"/>
    <w:rsid w:val="0049413C"/>
    <w:rsid w:val="004A3C0B"/>
    <w:rsid w:val="004B4BFE"/>
    <w:rsid w:val="004C7FE3"/>
    <w:rsid w:val="004E46B1"/>
    <w:rsid w:val="004F4200"/>
    <w:rsid w:val="00504771"/>
    <w:rsid w:val="005136DB"/>
    <w:rsid w:val="00514F72"/>
    <w:rsid w:val="005209C1"/>
    <w:rsid w:val="00580F87"/>
    <w:rsid w:val="00582AEA"/>
    <w:rsid w:val="00584A12"/>
    <w:rsid w:val="00584B49"/>
    <w:rsid w:val="005873B5"/>
    <w:rsid w:val="005C5474"/>
    <w:rsid w:val="005D3ED2"/>
    <w:rsid w:val="005D6BD1"/>
    <w:rsid w:val="005E06B9"/>
    <w:rsid w:val="005F1A52"/>
    <w:rsid w:val="00605F2B"/>
    <w:rsid w:val="006206DD"/>
    <w:rsid w:val="00637C37"/>
    <w:rsid w:val="00647631"/>
    <w:rsid w:val="00664E25"/>
    <w:rsid w:val="00667868"/>
    <w:rsid w:val="00692711"/>
    <w:rsid w:val="006A63C5"/>
    <w:rsid w:val="006B5315"/>
    <w:rsid w:val="006E2939"/>
    <w:rsid w:val="006F0593"/>
    <w:rsid w:val="00702172"/>
    <w:rsid w:val="00706FD8"/>
    <w:rsid w:val="00725C65"/>
    <w:rsid w:val="007320D7"/>
    <w:rsid w:val="0074191E"/>
    <w:rsid w:val="007419F7"/>
    <w:rsid w:val="007443F8"/>
    <w:rsid w:val="00752DAA"/>
    <w:rsid w:val="00754BBD"/>
    <w:rsid w:val="00761A7F"/>
    <w:rsid w:val="00764636"/>
    <w:rsid w:val="00765F3C"/>
    <w:rsid w:val="007713ED"/>
    <w:rsid w:val="0078119F"/>
    <w:rsid w:val="00783E6A"/>
    <w:rsid w:val="007873F4"/>
    <w:rsid w:val="007C04C7"/>
    <w:rsid w:val="007D13FE"/>
    <w:rsid w:val="007D34E2"/>
    <w:rsid w:val="007E0C14"/>
    <w:rsid w:val="007E2615"/>
    <w:rsid w:val="007E574B"/>
    <w:rsid w:val="007F4AC3"/>
    <w:rsid w:val="007F5080"/>
    <w:rsid w:val="007F589C"/>
    <w:rsid w:val="00801E24"/>
    <w:rsid w:val="0080524D"/>
    <w:rsid w:val="008217D5"/>
    <w:rsid w:val="00840706"/>
    <w:rsid w:val="00853FF6"/>
    <w:rsid w:val="00860C68"/>
    <w:rsid w:val="0089360A"/>
    <w:rsid w:val="008C07E7"/>
    <w:rsid w:val="008E17A0"/>
    <w:rsid w:val="008F666D"/>
    <w:rsid w:val="008F6D3D"/>
    <w:rsid w:val="00910307"/>
    <w:rsid w:val="00914F8D"/>
    <w:rsid w:val="00924314"/>
    <w:rsid w:val="0092588C"/>
    <w:rsid w:val="00927CFC"/>
    <w:rsid w:val="009354B5"/>
    <w:rsid w:val="009508F3"/>
    <w:rsid w:val="00952AE6"/>
    <w:rsid w:val="00954FDB"/>
    <w:rsid w:val="009633A1"/>
    <w:rsid w:val="00976E8A"/>
    <w:rsid w:val="009904E7"/>
    <w:rsid w:val="0099244C"/>
    <w:rsid w:val="009945C1"/>
    <w:rsid w:val="009A0779"/>
    <w:rsid w:val="009C3027"/>
    <w:rsid w:val="009E5040"/>
    <w:rsid w:val="009F6B66"/>
    <w:rsid w:val="00A05E60"/>
    <w:rsid w:val="00A20972"/>
    <w:rsid w:val="00A35E93"/>
    <w:rsid w:val="00A524A4"/>
    <w:rsid w:val="00A54954"/>
    <w:rsid w:val="00A70014"/>
    <w:rsid w:val="00A712C2"/>
    <w:rsid w:val="00A808E6"/>
    <w:rsid w:val="00A84FE8"/>
    <w:rsid w:val="00A95563"/>
    <w:rsid w:val="00AA3EFA"/>
    <w:rsid w:val="00AB3519"/>
    <w:rsid w:val="00AC22FD"/>
    <w:rsid w:val="00AD7D55"/>
    <w:rsid w:val="00B176DA"/>
    <w:rsid w:val="00B23BD7"/>
    <w:rsid w:val="00B307A9"/>
    <w:rsid w:val="00B4183B"/>
    <w:rsid w:val="00B53836"/>
    <w:rsid w:val="00B835E5"/>
    <w:rsid w:val="00B9762B"/>
    <w:rsid w:val="00BA4DFD"/>
    <w:rsid w:val="00BB0AE8"/>
    <w:rsid w:val="00BB4969"/>
    <w:rsid w:val="00BC1A61"/>
    <w:rsid w:val="00BC3A56"/>
    <w:rsid w:val="00BD31B4"/>
    <w:rsid w:val="00BD606E"/>
    <w:rsid w:val="00BF4662"/>
    <w:rsid w:val="00C06AA7"/>
    <w:rsid w:val="00C16334"/>
    <w:rsid w:val="00C202C1"/>
    <w:rsid w:val="00C41DD0"/>
    <w:rsid w:val="00C6508F"/>
    <w:rsid w:val="00C7420B"/>
    <w:rsid w:val="00C918EB"/>
    <w:rsid w:val="00C964AD"/>
    <w:rsid w:val="00CA1198"/>
    <w:rsid w:val="00CD74FC"/>
    <w:rsid w:val="00CF18C0"/>
    <w:rsid w:val="00CF417D"/>
    <w:rsid w:val="00D20E09"/>
    <w:rsid w:val="00D35BA3"/>
    <w:rsid w:val="00D35D67"/>
    <w:rsid w:val="00D41C2E"/>
    <w:rsid w:val="00D56998"/>
    <w:rsid w:val="00D60BA4"/>
    <w:rsid w:val="00D823E0"/>
    <w:rsid w:val="00D9532F"/>
    <w:rsid w:val="00DA3F20"/>
    <w:rsid w:val="00DB122D"/>
    <w:rsid w:val="00DB7071"/>
    <w:rsid w:val="00DD6B8A"/>
    <w:rsid w:val="00DE73F5"/>
    <w:rsid w:val="00DE7C1E"/>
    <w:rsid w:val="00E0015E"/>
    <w:rsid w:val="00E00E0E"/>
    <w:rsid w:val="00E022F3"/>
    <w:rsid w:val="00E032AA"/>
    <w:rsid w:val="00E03EA1"/>
    <w:rsid w:val="00E04AF9"/>
    <w:rsid w:val="00E12389"/>
    <w:rsid w:val="00E125CA"/>
    <w:rsid w:val="00E226CB"/>
    <w:rsid w:val="00E316C3"/>
    <w:rsid w:val="00E5408D"/>
    <w:rsid w:val="00E61C66"/>
    <w:rsid w:val="00E84628"/>
    <w:rsid w:val="00E912E9"/>
    <w:rsid w:val="00E9486A"/>
    <w:rsid w:val="00EA5586"/>
    <w:rsid w:val="00EB47B6"/>
    <w:rsid w:val="00EC0A46"/>
    <w:rsid w:val="00EC149F"/>
    <w:rsid w:val="00EC252E"/>
    <w:rsid w:val="00EC3197"/>
    <w:rsid w:val="00EE1077"/>
    <w:rsid w:val="00F01697"/>
    <w:rsid w:val="00F05270"/>
    <w:rsid w:val="00F05A22"/>
    <w:rsid w:val="00F0726B"/>
    <w:rsid w:val="00F10C47"/>
    <w:rsid w:val="00F26DB3"/>
    <w:rsid w:val="00F3565B"/>
    <w:rsid w:val="00F42B50"/>
    <w:rsid w:val="00F446DB"/>
    <w:rsid w:val="00F44FAF"/>
    <w:rsid w:val="00F51C8F"/>
    <w:rsid w:val="00F639B0"/>
    <w:rsid w:val="00F65EF3"/>
    <w:rsid w:val="00F82178"/>
    <w:rsid w:val="00F87699"/>
    <w:rsid w:val="00FA27C2"/>
    <w:rsid w:val="00FA3893"/>
    <w:rsid w:val="00FA76A1"/>
    <w:rsid w:val="00FB36C3"/>
    <w:rsid w:val="00FC3833"/>
    <w:rsid w:val="00FC596A"/>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line="360" w:lineRule="auto"/>
        <w:ind w:left="3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FF6"/>
    <w:pPr>
      <w:spacing w:line="240" w:lineRule="auto"/>
    </w:pPr>
    <w:rPr>
      <w:rFonts w:ascii="Times New Roman" w:eastAsia="Times New Roman" w:hAnsi="Times New Roman" w:cs="Times New Roman"/>
      <w:sz w:val="24"/>
      <w:lang w:eastAsia="fr-FR"/>
    </w:rPr>
  </w:style>
  <w:style w:type="paragraph" w:styleId="Titre1">
    <w:name w:val="heading 1"/>
    <w:basedOn w:val="Normal"/>
    <w:next w:val="Normal"/>
    <w:link w:val="Titre1Car"/>
    <w:qFormat/>
    <w:rsid w:val="00853FF6"/>
    <w:pPr>
      <w:keepNext/>
      <w:outlineLvl w:val="0"/>
    </w:pPr>
    <w:rPr>
      <w:b/>
      <w:bCs/>
      <w:sz w:val="36"/>
      <w:szCs w:val="36"/>
    </w:rPr>
  </w:style>
  <w:style w:type="paragraph" w:styleId="Titre2">
    <w:name w:val="heading 2"/>
    <w:basedOn w:val="Normal"/>
    <w:next w:val="Normal"/>
    <w:link w:val="Titre2Car"/>
    <w:qFormat/>
    <w:rsid w:val="00853FF6"/>
    <w:pPr>
      <w:keepNext/>
      <w:jc w:val="right"/>
      <w:outlineLvl w:val="1"/>
    </w:pPr>
    <w:rPr>
      <w:sz w:val="28"/>
      <w:szCs w:val="28"/>
    </w:rPr>
  </w:style>
  <w:style w:type="paragraph" w:styleId="Titre3">
    <w:name w:val="heading 3"/>
    <w:basedOn w:val="Normal"/>
    <w:next w:val="Normal"/>
    <w:link w:val="Titre3Car"/>
    <w:qFormat/>
    <w:rsid w:val="00853FF6"/>
    <w:pPr>
      <w:keepNext/>
      <w:spacing w:line="259" w:lineRule="auto"/>
      <w:jc w:val="center"/>
      <w:outlineLvl w:val="2"/>
    </w:pPr>
    <w:rPr>
      <w:b/>
      <w:sz w:val="32"/>
      <w:szCs w:val="32"/>
    </w:rPr>
  </w:style>
  <w:style w:type="paragraph" w:styleId="Titre5">
    <w:name w:val="heading 5"/>
    <w:basedOn w:val="Normal"/>
    <w:next w:val="Normal"/>
    <w:link w:val="Titre5Car"/>
    <w:qFormat/>
    <w:rsid w:val="00853FF6"/>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link w:val="Titre6Car"/>
    <w:qFormat/>
    <w:rsid w:val="00853FF6"/>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link w:val="Titre7Car"/>
    <w:qFormat/>
    <w:rsid w:val="00853FF6"/>
    <w:pPr>
      <w:keepNext/>
      <w:tabs>
        <w:tab w:val="left" w:pos="284"/>
        <w:tab w:val="left" w:pos="9356"/>
      </w:tabs>
      <w:outlineLvl w:val="6"/>
    </w:pPr>
    <w:rPr>
      <w:b/>
      <w:bCs/>
      <w:spacing w:val="-14"/>
      <w:sz w:val="22"/>
    </w:rPr>
  </w:style>
  <w:style w:type="paragraph" w:styleId="Titre8">
    <w:name w:val="heading 8"/>
    <w:basedOn w:val="Normal"/>
    <w:next w:val="Normal"/>
    <w:link w:val="Titre8Car"/>
    <w:qFormat/>
    <w:rsid w:val="00853FF6"/>
    <w:pPr>
      <w:keepNext/>
      <w:tabs>
        <w:tab w:val="left" w:pos="284"/>
        <w:tab w:val="left" w:pos="9356"/>
      </w:tabs>
      <w:ind w:right="-427"/>
      <w:outlineLvl w:val="7"/>
    </w:pPr>
    <w:rPr>
      <w:b/>
      <w:bCs/>
      <w:spacing w:val="-15"/>
      <w:sz w:val="22"/>
    </w:rPr>
  </w:style>
  <w:style w:type="paragraph" w:styleId="Titre9">
    <w:name w:val="heading 9"/>
    <w:basedOn w:val="Normal"/>
    <w:next w:val="Normal"/>
    <w:link w:val="Titre9Car"/>
    <w:qFormat/>
    <w:rsid w:val="00853FF6"/>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53FF6"/>
    <w:rPr>
      <w:rFonts w:ascii="Times New Roman" w:eastAsia="Times New Roman" w:hAnsi="Times New Roman" w:cs="Times New Roman"/>
      <w:b/>
      <w:bCs/>
      <w:sz w:val="36"/>
      <w:szCs w:val="36"/>
      <w:lang w:eastAsia="fr-FR"/>
    </w:rPr>
  </w:style>
  <w:style w:type="character" w:customStyle="1" w:styleId="Titre2Car">
    <w:name w:val="Titre 2 Car"/>
    <w:basedOn w:val="Policepardfaut"/>
    <w:link w:val="Titre2"/>
    <w:rsid w:val="00853FF6"/>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853FF6"/>
    <w:rPr>
      <w:rFonts w:ascii="Times New Roman" w:eastAsia="Times New Roman" w:hAnsi="Times New Roman" w:cs="Times New Roman"/>
      <w:b/>
      <w:sz w:val="32"/>
      <w:szCs w:val="32"/>
      <w:lang w:eastAsia="fr-FR"/>
    </w:rPr>
  </w:style>
  <w:style w:type="character" w:customStyle="1" w:styleId="Titre5Car">
    <w:name w:val="Titre 5 Car"/>
    <w:basedOn w:val="Policepardfaut"/>
    <w:link w:val="Titre5"/>
    <w:rsid w:val="00853FF6"/>
    <w:rPr>
      <w:rFonts w:ascii="Times New Roman" w:eastAsia="Times New Roman" w:hAnsi="Times New Roman" w:cs="Times New Roman"/>
      <w:b/>
      <w:lang w:eastAsia="fr-FR"/>
    </w:rPr>
  </w:style>
  <w:style w:type="character" w:customStyle="1" w:styleId="Titre6Car">
    <w:name w:val="Titre 6 Car"/>
    <w:basedOn w:val="Policepardfaut"/>
    <w:link w:val="Titre6"/>
    <w:rsid w:val="00853FF6"/>
    <w:rPr>
      <w:rFonts w:ascii="Times New Roman" w:eastAsia="Times New Roman" w:hAnsi="Times New Roman" w:cs="Times New Roman"/>
      <w:b/>
      <w:bCs/>
      <w:color w:val="000000"/>
      <w:spacing w:val="-14"/>
      <w:shd w:val="clear" w:color="auto" w:fill="FFFFFF"/>
      <w:lang w:eastAsia="fr-FR"/>
    </w:rPr>
  </w:style>
  <w:style w:type="character" w:customStyle="1" w:styleId="Titre7Car">
    <w:name w:val="Titre 7 Car"/>
    <w:basedOn w:val="Policepardfaut"/>
    <w:link w:val="Titre7"/>
    <w:rsid w:val="00853FF6"/>
    <w:rPr>
      <w:rFonts w:ascii="Times New Roman" w:eastAsia="Times New Roman" w:hAnsi="Times New Roman" w:cs="Times New Roman"/>
      <w:b/>
      <w:bCs/>
      <w:spacing w:val="-14"/>
      <w:lang w:eastAsia="fr-FR"/>
    </w:rPr>
  </w:style>
  <w:style w:type="character" w:customStyle="1" w:styleId="Titre8Car">
    <w:name w:val="Titre 8 Car"/>
    <w:basedOn w:val="Policepardfaut"/>
    <w:link w:val="Titre8"/>
    <w:rsid w:val="00853FF6"/>
    <w:rPr>
      <w:rFonts w:ascii="Times New Roman" w:eastAsia="Times New Roman" w:hAnsi="Times New Roman" w:cs="Times New Roman"/>
      <w:b/>
      <w:bCs/>
      <w:spacing w:val="-15"/>
      <w:lang w:eastAsia="fr-FR"/>
    </w:rPr>
  </w:style>
  <w:style w:type="character" w:customStyle="1" w:styleId="Titre9Car">
    <w:name w:val="Titre 9 Car"/>
    <w:basedOn w:val="Policepardfaut"/>
    <w:link w:val="Titre9"/>
    <w:rsid w:val="00853FF6"/>
    <w:rPr>
      <w:rFonts w:ascii="Arial" w:eastAsia="Times New Roman" w:hAnsi="Arial" w:cs="Arial"/>
      <w:b/>
      <w:bCs/>
      <w:sz w:val="24"/>
      <w:szCs w:val="24"/>
      <w:lang w:eastAsia="fr-FR"/>
    </w:rPr>
  </w:style>
  <w:style w:type="paragraph" w:styleId="Titre">
    <w:name w:val="Title"/>
    <w:basedOn w:val="Normal"/>
    <w:link w:val="TitreCar"/>
    <w:qFormat/>
    <w:rsid w:val="00853FF6"/>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853FF6"/>
    <w:rPr>
      <w:rFonts w:ascii="Times New Roman" w:eastAsia="Times New Roman" w:hAnsi="Times New Roman" w:cs="Times New Roman"/>
      <w:noProof/>
      <w:sz w:val="28"/>
      <w:szCs w:val="28"/>
      <w:lang w:eastAsia="fr-FR"/>
    </w:rPr>
  </w:style>
  <w:style w:type="paragraph" w:styleId="Commentaire">
    <w:name w:val="annotation text"/>
    <w:basedOn w:val="Normal"/>
    <w:link w:val="CommentaireCar"/>
    <w:semiHidden/>
    <w:rsid w:val="00853FF6"/>
    <w:pPr>
      <w:widowControl w:val="0"/>
      <w:autoSpaceDE w:val="0"/>
      <w:autoSpaceDN w:val="0"/>
      <w:adjustRightInd w:val="0"/>
      <w:jc w:val="left"/>
    </w:pPr>
    <w:rPr>
      <w:rFonts w:ascii="Arial" w:hAnsi="Arial" w:cs="Arial"/>
      <w:b/>
      <w:bCs/>
      <w:sz w:val="20"/>
      <w:szCs w:val="20"/>
    </w:rPr>
  </w:style>
  <w:style w:type="character" w:customStyle="1" w:styleId="CommentaireCar">
    <w:name w:val="Commentaire Car"/>
    <w:basedOn w:val="Policepardfaut"/>
    <w:link w:val="Commentaire"/>
    <w:semiHidden/>
    <w:rsid w:val="00853FF6"/>
    <w:rPr>
      <w:rFonts w:ascii="Arial" w:eastAsia="Times New Roman" w:hAnsi="Arial" w:cs="Arial"/>
      <w:b/>
      <w:bCs/>
      <w:sz w:val="20"/>
      <w:szCs w:val="20"/>
      <w:lang w:eastAsia="fr-FR"/>
    </w:rPr>
  </w:style>
  <w:style w:type="paragraph" w:styleId="Sous-titre">
    <w:name w:val="Subtitle"/>
    <w:basedOn w:val="Normal"/>
    <w:link w:val="Sous-titreCar"/>
    <w:qFormat/>
    <w:rsid w:val="00853FF6"/>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853FF6"/>
    <w:rPr>
      <w:rFonts w:ascii="Arial" w:eastAsia="Times New Roman" w:hAnsi="Arial" w:cs="Arial"/>
      <w:b/>
      <w:bCs/>
      <w:color w:val="000000"/>
      <w:spacing w:val="-5"/>
      <w:shd w:val="clear" w:color="auto" w:fill="FFFFFF"/>
      <w:lang w:eastAsia="fr-FR"/>
    </w:rPr>
  </w:style>
  <w:style w:type="paragraph" w:styleId="Pieddepage">
    <w:name w:val="footer"/>
    <w:basedOn w:val="Normal"/>
    <w:link w:val="PieddepageCar"/>
    <w:rsid w:val="00853FF6"/>
    <w:pPr>
      <w:tabs>
        <w:tab w:val="center" w:pos="4536"/>
        <w:tab w:val="right" w:pos="9072"/>
      </w:tabs>
    </w:pPr>
  </w:style>
  <w:style w:type="character" w:customStyle="1" w:styleId="PieddepageCar">
    <w:name w:val="Pied de page Car"/>
    <w:basedOn w:val="Policepardfaut"/>
    <w:link w:val="Pieddepage"/>
    <w:rsid w:val="00853FF6"/>
    <w:rPr>
      <w:rFonts w:ascii="Times New Roman" w:eastAsia="Times New Roman" w:hAnsi="Times New Roman" w:cs="Times New Roman"/>
      <w:sz w:val="24"/>
      <w:lang w:eastAsia="fr-FR"/>
    </w:rPr>
  </w:style>
  <w:style w:type="character" w:styleId="Numrodepage">
    <w:name w:val="page number"/>
    <w:basedOn w:val="Policepardfaut"/>
    <w:rsid w:val="00853FF6"/>
  </w:style>
  <w:style w:type="paragraph" w:styleId="Paragraphedeliste">
    <w:name w:val="List Paragraph"/>
    <w:basedOn w:val="Normal"/>
    <w:uiPriority w:val="34"/>
    <w:qFormat/>
    <w:rsid w:val="00976E8A"/>
    <w:pPr>
      <w:spacing w:after="200" w:line="276" w:lineRule="auto"/>
      <w:ind w:left="720"/>
      <w:contextualSpacing/>
      <w:jc w:val="left"/>
    </w:pPr>
    <w:rPr>
      <w:rFonts w:asciiTheme="minorHAnsi" w:eastAsiaTheme="minorHAnsi" w:hAnsiTheme="minorHAnsi" w:cstheme="minorBidi"/>
      <w:sz w:val="22"/>
      <w:lang w:eastAsia="en-US"/>
    </w:rPr>
  </w:style>
  <w:style w:type="table" w:styleId="Grilledutableau">
    <w:name w:val="Table Grid"/>
    <w:basedOn w:val="TableauNormal"/>
    <w:uiPriority w:val="59"/>
    <w:rsid w:val="00976E8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1F3173"/>
    <w:pPr>
      <w:tabs>
        <w:tab w:val="center" w:pos="4536"/>
        <w:tab w:val="right" w:pos="9072"/>
      </w:tabs>
    </w:pPr>
  </w:style>
  <w:style w:type="character" w:customStyle="1" w:styleId="En-tteCar">
    <w:name w:val="En-tête Car"/>
    <w:basedOn w:val="Policepardfaut"/>
    <w:link w:val="En-tte"/>
    <w:rsid w:val="001F3173"/>
    <w:rPr>
      <w:rFonts w:ascii="Times New Roman" w:eastAsia="Times New Roman" w:hAnsi="Times New Roman" w:cs="Times New Roman"/>
      <w:sz w:val="24"/>
      <w:lang w:eastAsia="fr-FR"/>
    </w:rPr>
  </w:style>
  <w:style w:type="table" w:customStyle="1" w:styleId="Grilledutableau1">
    <w:name w:val="Grille du tableau1"/>
    <w:basedOn w:val="TableauNormal"/>
    <w:next w:val="Grilledutableau"/>
    <w:uiPriority w:val="59"/>
    <w:rsid w:val="009354B5"/>
    <w:pPr>
      <w:spacing w:line="240" w:lineRule="auto"/>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unhideWhenUsed/>
    <w:rsid w:val="00D20E09"/>
    <w:rPr>
      <w:szCs w:val="24"/>
    </w:rPr>
  </w:style>
  <w:style w:type="character" w:customStyle="1" w:styleId="NotedebasdepageCar">
    <w:name w:val="Note de bas de page Car"/>
    <w:basedOn w:val="Policepardfaut"/>
    <w:link w:val="Notedebasdepage"/>
    <w:uiPriority w:val="99"/>
    <w:rsid w:val="00D20E09"/>
    <w:rPr>
      <w:rFonts w:ascii="Times New Roman" w:eastAsia="Times New Roman" w:hAnsi="Times New Roman" w:cs="Times New Roman"/>
      <w:sz w:val="24"/>
      <w:szCs w:val="24"/>
      <w:lang w:eastAsia="fr-FR"/>
    </w:rPr>
  </w:style>
  <w:style w:type="character" w:styleId="Appelnotedebasdep">
    <w:name w:val="footnote reference"/>
    <w:basedOn w:val="Policepardfaut"/>
    <w:uiPriority w:val="99"/>
    <w:unhideWhenUsed/>
    <w:rsid w:val="00D20E09"/>
    <w:rPr>
      <w:vertAlign w:val="superscript"/>
    </w:rPr>
  </w:style>
  <w:style w:type="paragraph" w:styleId="Textedebulles">
    <w:name w:val="Balloon Text"/>
    <w:basedOn w:val="Normal"/>
    <w:link w:val="TextedebullesCar"/>
    <w:uiPriority w:val="99"/>
    <w:semiHidden/>
    <w:unhideWhenUsed/>
    <w:rsid w:val="00584A12"/>
    <w:rPr>
      <w:rFonts w:ascii="Segoe UI" w:hAnsi="Segoe UI" w:cs="Segoe UI"/>
      <w:sz w:val="18"/>
      <w:szCs w:val="18"/>
    </w:rPr>
  </w:style>
  <w:style w:type="character" w:customStyle="1" w:styleId="TextedebullesCar">
    <w:name w:val="Texte de bulles Car"/>
    <w:basedOn w:val="Policepardfaut"/>
    <w:link w:val="Textedebulles"/>
    <w:uiPriority w:val="99"/>
    <w:semiHidden/>
    <w:rsid w:val="00584A12"/>
    <w:rPr>
      <w:rFonts w:ascii="Segoe UI" w:eastAsia="Times New Roman" w:hAnsi="Segoe UI" w:cs="Segoe UI"/>
      <w:sz w:val="18"/>
      <w:szCs w:val="18"/>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line="360" w:lineRule="auto"/>
        <w:ind w:left="3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FF6"/>
    <w:pPr>
      <w:spacing w:line="240" w:lineRule="auto"/>
    </w:pPr>
    <w:rPr>
      <w:rFonts w:ascii="Times New Roman" w:eastAsia="Times New Roman" w:hAnsi="Times New Roman" w:cs="Times New Roman"/>
      <w:sz w:val="24"/>
      <w:lang w:eastAsia="fr-FR"/>
    </w:rPr>
  </w:style>
  <w:style w:type="paragraph" w:styleId="Titre1">
    <w:name w:val="heading 1"/>
    <w:basedOn w:val="Normal"/>
    <w:next w:val="Normal"/>
    <w:link w:val="Titre1Car"/>
    <w:qFormat/>
    <w:rsid w:val="00853FF6"/>
    <w:pPr>
      <w:keepNext/>
      <w:outlineLvl w:val="0"/>
    </w:pPr>
    <w:rPr>
      <w:b/>
      <w:bCs/>
      <w:sz w:val="36"/>
      <w:szCs w:val="36"/>
    </w:rPr>
  </w:style>
  <w:style w:type="paragraph" w:styleId="Titre2">
    <w:name w:val="heading 2"/>
    <w:basedOn w:val="Normal"/>
    <w:next w:val="Normal"/>
    <w:link w:val="Titre2Car"/>
    <w:qFormat/>
    <w:rsid w:val="00853FF6"/>
    <w:pPr>
      <w:keepNext/>
      <w:jc w:val="right"/>
      <w:outlineLvl w:val="1"/>
    </w:pPr>
    <w:rPr>
      <w:sz w:val="28"/>
      <w:szCs w:val="28"/>
    </w:rPr>
  </w:style>
  <w:style w:type="paragraph" w:styleId="Titre3">
    <w:name w:val="heading 3"/>
    <w:basedOn w:val="Normal"/>
    <w:next w:val="Normal"/>
    <w:link w:val="Titre3Car"/>
    <w:qFormat/>
    <w:rsid w:val="00853FF6"/>
    <w:pPr>
      <w:keepNext/>
      <w:spacing w:line="259" w:lineRule="auto"/>
      <w:jc w:val="center"/>
      <w:outlineLvl w:val="2"/>
    </w:pPr>
    <w:rPr>
      <w:b/>
      <w:sz w:val="32"/>
      <w:szCs w:val="32"/>
    </w:rPr>
  </w:style>
  <w:style w:type="paragraph" w:styleId="Titre5">
    <w:name w:val="heading 5"/>
    <w:basedOn w:val="Normal"/>
    <w:next w:val="Normal"/>
    <w:link w:val="Titre5Car"/>
    <w:qFormat/>
    <w:rsid w:val="00853FF6"/>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link w:val="Titre6Car"/>
    <w:qFormat/>
    <w:rsid w:val="00853FF6"/>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link w:val="Titre7Car"/>
    <w:qFormat/>
    <w:rsid w:val="00853FF6"/>
    <w:pPr>
      <w:keepNext/>
      <w:tabs>
        <w:tab w:val="left" w:pos="284"/>
        <w:tab w:val="left" w:pos="9356"/>
      </w:tabs>
      <w:outlineLvl w:val="6"/>
    </w:pPr>
    <w:rPr>
      <w:b/>
      <w:bCs/>
      <w:spacing w:val="-14"/>
      <w:sz w:val="22"/>
    </w:rPr>
  </w:style>
  <w:style w:type="paragraph" w:styleId="Titre8">
    <w:name w:val="heading 8"/>
    <w:basedOn w:val="Normal"/>
    <w:next w:val="Normal"/>
    <w:link w:val="Titre8Car"/>
    <w:qFormat/>
    <w:rsid w:val="00853FF6"/>
    <w:pPr>
      <w:keepNext/>
      <w:tabs>
        <w:tab w:val="left" w:pos="284"/>
        <w:tab w:val="left" w:pos="9356"/>
      </w:tabs>
      <w:ind w:right="-427"/>
      <w:outlineLvl w:val="7"/>
    </w:pPr>
    <w:rPr>
      <w:b/>
      <w:bCs/>
      <w:spacing w:val="-15"/>
      <w:sz w:val="22"/>
    </w:rPr>
  </w:style>
  <w:style w:type="paragraph" w:styleId="Titre9">
    <w:name w:val="heading 9"/>
    <w:basedOn w:val="Normal"/>
    <w:next w:val="Normal"/>
    <w:link w:val="Titre9Car"/>
    <w:qFormat/>
    <w:rsid w:val="00853FF6"/>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53FF6"/>
    <w:rPr>
      <w:rFonts w:ascii="Times New Roman" w:eastAsia="Times New Roman" w:hAnsi="Times New Roman" w:cs="Times New Roman"/>
      <w:b/>
      <w:bCs/>
      <w:sz w:val="36"/>
      <w:szCs w:val="36"/>
      <w:lang w:eastAsia="fr-FR"/>
    </w:rPr>
  </w:style>
  <w:style w:type="character" w:customStyle="1" w:styleId="Titre2Car">
    <w:name w:val="Titre 2 Car"/>
    <w:basedOn w:val="Policepardfaut"/>
    <w:link w:val="Titre2"/>
    <w:rsid w:val="00853FF6"/>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853FF6"/>
    <w:rPr>
      <w:rFonts w:ascii="Times New Roman" w:eastAsia="Times New Roman" w:hAnsi="Times New Roman" w:cs="Times New Roman"/>
      <w:b/>
      <w:sz w:val="32"/>
      <w:szCs w:val="32"/>
      <w:lang w:eastAsia="fr-FR"/>
    </w:rPr>
  </w:style>
  <w:style w:type="character" w:customStyle="1" w:styleId="Titre5Car">
    <w:name w:val="Titre 5 Car"/>
    <w:basedOn w:val="Policepardfaut"/>
    <w:link w:val="Titre5"/>
    <w:rsid w:val="00853FF6"/>
    <w:rPr>
      <w:rFonts w:ascii="Times New Roman" w:eastAsia="Times New Roman" w:hAnsi="Times New Roman" w:cs="Times New Roman"/>
      <w:b/>
      <w:lang w:eastAsia="fr-FR"/>
    </w:rPr>
  </w:style>
  <w:style w:type="character" w:customStyle="1" w:styleId="Titre6Car">
    <w:name w:val="Titre 6 Car"/>
    <w:basedOn w:val="Policepardfaut"/>
    <w:link w:val="Titre6"/>
    <w:rsid w:val="00853FF6"/>
    <w:rPr>
      <w:rFonts w:ascii="Times New Roman" w:eastAsia="Times New Roman" w:hAnsi="Times New Roman" w:cs="Times New Roman"/>
      <w:b/>
      <w:bCs/>
      <w:color w:val="000000"/>
      <w:spacing w:val="-14"/>
      <w:shd w:val="clear" w:color="auto" w:fill="FFFFFF"/>
      <w:lang w:eastAsia="fr-FR"/>
    </w:rPr>
  </w:style>
  <w:style w:type="character" w:customStyle="1" w:styleId="Titre7Car">
    <w:name w:val="Titre 7 Car"/>
    <w:basedOn w:val="Policepardfaut"/>
    <w:link w:val="Titre7"/>
    <w:rsid w:val="00853FF6"/>
    <w:rPr>
      <w:rFonts w:ascii="Times New Roman" w:eastAsia="Times New Roman" w:hAnsi="Times New Roman" w:cs="Times New Roman"/>
      <w:b/>
      <w:bCs/>
      <w:spacing w:val="-14"/>
      <w:lang w:eastAsia="fr-FR"/>
    </w:rPr>
  </w:style>
  <w:style w:type="character" w:customStyle="1" w:styleId="Titre8Car">
    <w:name w:val="Titre 8 Car"/>
    <w:basedOn w:val="Policepardfaut"/>
    <w:link w:val="Titre8"/>
    <w:rsid w:val="00853FF6"/>
    <w:rPr>
      <w:rFonts w:ascii="Times New Roman" w:eastAsia="Times New Roman" w:hAnsi="Times New Roman" w:cs="Times New Roman"/>
      <w:b/>
      <w:bCs/>
      <w:spacing w:val="-15"/>
      <w:lang w:eastAsia="fr-FR"/>
    </w:rPr>
  </w:style>
  <w:style w:type="character" w:customStyle="1" w:styleId="Titre9Car">
    <w:name w:val="Titre 9 Car"/>
    <w:basedOn w:val="Policepardfaut"/>
    <w:link w:val="Titre9"/>
    <w:rsid w:val="00853FF6"/>
    <w:rPr>
      <w:rFonts w:ascii="Arial" w:eastAsia="Times New Roman" w:hAnsi="Arial" w:cs="Arial"/>
      <w:b/>
      <w:bCs/>
      <w:sz w:val="24"/>
      <w:szCs w:val="24"/>
      <w:lang w:eastAsia="fr-FR"/>
    </w:rPr>
  </w:style>
  <w:style w:type="paragraph" w:styleId="Titre">
    <w:name w:val="Title"/>
    <w:basedOn w:val="Normal"/>
    <w:link w:val="TitreCar"/>
    <w:qFormat/>
    <w:rsid w:val="00853FF6"/>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853FF6"/>
    <w:rPr>
      <w:rFonts w:ascii="Times New Roman" w:eastAsia="Times New Roman" w:hAnsi="Times New Roman" w:cs="Times New Roman"/>
      <w:noProof/>
      <w:sz w:val="28"/>
      <w:szCs w:val="28"/>
      <w:lang w:eastAsia="fr-FR"/>
    </w:rPr>
  </w:style>
  <w:style w:type="paragraph" w:styleId="Commentaire">
    <w:name w:val="annotation text"/>
    <w:basedOn w:val="Normal"/>
    <w:link w:val="CommentaireCar"/>
    <w:semiHidden/>
    <w:rsid w:val="00853FF6"/>
    <w:pPr>
      <w:widowControl w:val="0"/>
      <w:autoSpaceDE w:val="0"/>
      <w:autoSpaceDN w:val="0"/>
      <w:adjustRightInd w:val="0"/>
      <w:jc w:val="left"/>
    </w:pPr>
    <w:rPr>
      <w:rFonts w:ascii="Arial" w:hAnsi="Arial" w:cs="Arial"/>
      <w:b/>
      <w:bCs/>
      <w:sz w:val="20"/>
      <w:szCs w:val="20"/>
    </w:rPr>
  </w:style>
  <w:style w:type="character" w:customStyle="1" w:styleId="CommentaireCar">
    <w:name w:val="Commentaire Car"/>
    <w:basedOn w:val="Policepardfaut"/>
    <w:link w:val="Commentaire"/>
    <w:semiHidden/>
    <w:rsid w:val="00853FF6"/>
    <w:rPr>
      <w:rFonts w:ascii="Arial" w:eastAsia="Times New Roman" w:hAnsi="Arial" w:cs="Arial"/>
      <w:b/>
      <w:bCs/>
      <w:sz w:val="20"/>
      <w:szCs w:val="20"/>
      <w:lang w:eastAsia="fr-FR"/>
    </w:rPr>
  </w:style>
  <w:style w:type="paragraph" w:styleId="Sous-titre">
    <w:name w:val="Subtitle"/>
    <w:basedOn w:val="Normal"/>
    <w:link w:val="Sous-titreCar"/>
    <w:qFormat/>
    <w:rsid w:val="00853FF6"/>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853FF6"/>
    <w:rPr>
      <w:rFonts w:ascii="Arial" w:eastAsia="Times New Roman" w:hAnsi="Arial" w:cs="Arial"/>
      <w:b/>
      <w:bCs/>
      <w:color w:val="000000"/>
      <w:spacing w:val="-5"/>
      <w:shd w:val="clear" w:color="auto" w:fill="FFFFFF"/>
      <w:lang w:eastAsia="fr-FR"/>
    </w:rPr>
  </w:style>
  <w:style w:type="paragraph" w:styleId="Pieddepage">
    <w:name w:val="footer"/>
    <w:basedOn w:val="Normal"/>
    <w:link w:val="PieddepageCar"/>
    <w:rsid w:val="00853FF6"/>
    <w:pPr>
      <w:tabs>
        <w:tab w:val="center" w:pos="4536"/>
        <w:tab w:val="right" w:pos="9072"/>
      </w:tabs>
    </w:pPr>
  </w:style>
  <w:style w:type="character" w:customStyle="1" w:styleId="PieddepageCar">
    <w:name w:val="Pied de page Car"/>
    <w:basedOn w:val="Policepardfaut"/>
    <w:link w:val="Pieddepage"/>
    <w:rsid w:val="00853FF6"/>
    <w:rPr>
      <w:rFonts w:ascii="Times New Roman" w:eastAsia="Times New Roman" w:hAnsi="Times New Roman" w:cs="Times New Roman"/>
      <w:sz w:val="24"/>
      <w:lang w:eastAsia="fr-FR"/>
    </w:rPr>
  </w:style>
  <w:style w:type="character" w:styleId="Numrodepage">
    <w:name w:val="page number"/>
    <w:basedOn w:val="Policepardfaut"/>
    <w:rsid w:val="00853FF6"/>
  </w:style>
  <w:style w:type="paragraph" w:styleId="Paragraphedeliste">
    <w:name w:val="List Paragraph"/>
    <w:basedOn w:val="Normal"/>
    <w:uiPriority w:val="34"/>
    <w:qFormat/>
    <w:rsid w:val="00976E8A"/>
    <w:pPr>
      <w:spacing w:after="200" w:line="276" w:lineRule="auto"/>
      <w:ind w:left="720"/>
      <w:contextualSpacing/>
      <w:jc w:val="left"/>
    </w:pPr>
    <w:rPr>
      <w:rFonts w:asciiTheme="minorHAnsi" w:eastAsiaTheme="minorHAnsi" w:hAnsiTheme="minorHAnsi" w:cstheme="minorBidi"/>
      <w:sz w:val="22"/>
      <w:lang w:eastAsia="en-US"/>
    </w:rPr>
  </w:style>
  <w:style w:type="table" w:styleId="Grilledutableau">
    <w:name w:val="Table Grid"/>
    <w:basedOn w:val="TableauNormal"/>
    <w:uiPriority w:val="59"/>
    <w:rsid w:val="00976E8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1F3173"/>
    <w:pPr>
      <w:tabs>
        <w:tab w:val="center" w:pos="4536"/>
        <w:tab w:val="right" w:pos="9072"/>
      </w:tabs>
    </w:pPr>
  </w:style>
  <w:style w:type="character" w:customStyle="1" w:styleId="En-tteCar">
    <w:name w:val="En-tête Car"/>
    <w:basedOn w:val="Policepardfaut"/>
    <w:link w:val="En-tte"/>
    <w:rsid w:val="001F3173"/>
    <w:rPr>
      <w:rFonts w:ascii="Times New Roman" w:eastAsia="Times New Roman" w:hAnsi="Times New Roman" w:cs="Times New Roman"/>
      <w:sz w:val="24"/>
      <w:lang w:eastAsia="fr-FR"/>
    </w:rPr>
  </w:style>
  <w:style w:type="table" w:customStyle="1" w:styleId="Grilledutableau1">
    <w:name w:val="Grille du tableau1"/>
    <w:basedOn w:val="TableauNormal"/>
    <w:next w:val="Grilledutableau"/>
    <w:uiPriority w:val="59"/>
    <w:rsid w:val="009354B5"/>
    <w:pPr>
      <w:spacing w:line="240" w:lineRule="auto"/>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unhideWhenUsed/>
    <w:rsid w:val="00D20E09"/>
    <w:rPr>
      <w:szCs w:val="24"/>
    </w:rPr>
  </w:style>
  <w:style w:type="character" w:customStyle="1" w:styleId="NotedebasdepageCar">
    <w:name w:val="Note de bas de page Car"/>
    <w:basedOn w:val="Policepardfaut"/>
    <w:link w:val="Notedebasdepage"/>
    <w:uiPriority w:val="99"/>
    <w:rsid w:val="00D20E09"/>
    <w:rPr>
      <w:rFonts w:ascii="Times New Roman" w:eastAsia="Times New Roman" w:hAnsi="Times New Roman" w:cs="Times New Roman"/>
      <w:sz w:val="24"/>
      <w:szCs w:val="24"/>
      <w:lang w:eastAsia="fr-FR"/>
    </w:rPr>
  </w:style>
  <w:style w:type="character" w:styleId="Appelnotedebasdep">
    <w:name w:val="footnote reference"/>
    <w:basedOn w:val="Policepardfaut"/>
    <w:uiPriority w:val="99"/>
    <w:unhideWhenUsed/>
    <w:rsid w:val="00D20E09"/>
    <w:rPr>
      <w:vertAlign w:val="superscript"/>
    </w:rPr>
  </w:style>
  <w:style w:type="paragraph" w:styleId="Textedebulles">
    <w:name w:val="Balloon Text"/>
    <w:basedOn w:val="Normal"/>
    <w:link w:val="TextedebullesCar"/>
    <w:uiPriority w:val="99"/>
    <w:semiHidden/>
    <w:unhideWhenUsed/>
    <w:rsid w:val="00584A12"/>
    <w:rPr>
      <w:rFonts w:ascii="Segoe UI" w:hAnsi="Segoe UI" w:cs="Segoe UI"/>
      <w:sz w:val="18"/>
      <w:szCs w:val="18"/>
    </w:rPr>
  </w:style>
  <w:style w:type="character" w:customStyle="1" w:styleId="TextedebullesCar">
    <w:name w:val="Texte de bulles Car"/>
    <w:basedOn w:val="Policepardfaut"/>
    <w:link w:val="Textedebulles"/>
    <w:uiPriority w:val="99"/>
    <w:semiHidden/>
    <w:rsid w:val="00584A12"/>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286568">
      <w:bodyDiv w:val="1"/>
      <w:marLeft w:val="0"/>
      <w:marRight w:val="0"/>
      <w:marTop w:val="0"/>
      <w:marBottom w:val="0"/>
      <w:divBdr>
        <w:top w:val="none" w:sz="0" w:space="0" w:color="auto"/>
        <w:left w:val="none" w:sz="0" w:space="0" w:color="auto"/>
        <w:bottom w:val="none" w:sz="0" w:space="0" w:color="auto"/>
        <w:right w:val="none" w:sz="0" w:space="0" w:color="auto"/>
      </w:divBdr>
    </w:div>
    <w:div w:id="371657986">
      <w:bodyDiv w:val="1"/>
      <w:marLeft w:val="0"/>
      <w:marRight w:val="0"/>
      <w:marTop w:val="0"/>
      <w:marBottom w:val="0"/>
      <w:divBdr>
        <w:top w:val="none" w:sz="0" w:space="0" w:color="auto"/>
        <w:left w:val="none" w:sz="0" w:space="0" w:color="auto"/>
        <w:bottom w:val="none" w:sz="0" w:space="0" w:color="auto"/>
        <w:right w:val="none" w:sz="0" w:space="0" w:color="auto"/>
      </w:divBdr>
    </w:div>
    <w:div w:id="727800845">
      <w:bodyDiv w:val="1"/>
      <w:marLeft w:val="0"/>
      <w:marRight w:val="0"/>
      <w:marTop w:val="0"/>
      <w:marBottom w:val="0"/>
      <w:divBdr>
        <w:top w:val="none" w:sz="0" w:space="0" w:color="auto"/>
        <w:left w:val="none" w:sz="0" w:space="0" w:color="auto"/>
        <w:bottom w:val="none" w:sz="0" w:space="0" w:color="auto"/>
        <w:right w:val="none" w:sz="0" w:space="0" w:color="auto"/>
      </w:divBdr>
    </w:div>
    <w:div w:id="765617180">
      <w:bodyDiv w:val="1"/>
      <w:marLeft w:val="0"/>
      <w:marRight w:val="0"/>
      <w:marTop w:val="0"/>
      <w:marBottom w:val="0"/>
      <w:divBdr>
        <w:top w:val="none" w:sz="0" w:space="0" w:color="auto"/>
        <w:left w:val="none" w:sz="0" w:space="0" w:color="auto"/>
        <w:bottom w:val="none" w:sz="0" w:space="0" w:color="auto"/>
        <w:right w:val="none" w:sz="0" w:space="0" w:color="auto"/>
      </w:divBdr>
    </w:div>
    <w:div w:id="973170884">
      <w:bodyDiv w:val="1"/>
      <w:marLeft w:val="0"/>
      <w:marRight w:val="0"/>
      <w:marTop w:val="0"/>
      <w:marBottom w:val="0"/>
      <w:divBdr>
        <w:top w:val="none" w:sz="0" w:space="0" w:color="auto"/>
        <w:left w:val="none" w:sz="0" w:space="0" w:color="auto"/>
        <w:bottom w:val="none" w:sz="0" w:space="0" w:color="auto"/>
        <w:right w:val="none" w:sz="0" w:space="0" w:color="auto"/>
      </w:divBdr>
    </w:div>
    <w:div w:id="1232302609">
      <w:bodyDiv w:val="1"/>
      <w:marLeft w:val="0"/>
      <w:marRight w:val="0"/>
      <w:marTop w:val="0"/>
      <w:marBottom w:val="0"/>
      <w:divBdr>
        <w:top w:val="none" w:sz="0" w:space="0" w:color="auto"/>
        <w:left w:val="none" w:sz="0" w:space="0" w:color="auto"/>
        <w:bottom w:val="none" w:sz="0" w:space="0" w:color="auto"/>
        <w:right w:val="none" w:sz="0" w:space="0" w:color="auto"/>
      </w:divBdr>
    </w:div>
    <w:div w:id="1247691982">
      <w:bodyDiv w:val="1"/>
      <w:marLeft w:val="0"/>
      <w:marRight w:val="0"/>
      <w:marTop w:val="0"/>
      <w:marBottom w:val="0"/>
      <w:divBdr>
        <w:top w:val="none" w:sz="0" w:space="0" w:color="auto"/>
        <w:left w:val="none" w:sz="0" w:space="0" w:color="auto"/>
        <w:bottom w:val="none" w:sz="0" w:space="0" w:color="auto"/>
        <w:right w:val="none" w:sz="0" w:space="0" w:color="auto"/>
      </w:divBdr>
    </w:div>
    <w:div w:id="1539734277">
      <w:bodyDiv w:val="1"/>
      <w:marLeft w:val="0"/>
      <w:marRight w:val="0"/>
      <w:marTop w:val="0"/>
      <w:marBottom w:val="0"/>
      <w:divBdr>
        <w:top w:val="none" w:sz="0" w:space="0" w:color="auto"/>
        <w:left w:val="none" w:sz="0" w:space="0" w:color="auto"/>
        <w:bottom w:val="none" w:sz="0" w:space="0" w:color="auto"/>
        <w:right w:val="none" w:sz="0" w:space="0" w:color="auto"/>
      </w:divBdr>
    </w:div>
    <w:div w:id="1571965337">
      <w:bodyDiv w:val="1"/>
      <w:marLeft w:val="0"/>
      <w:marRight w:val="0"/>
      <w:marTop w:val="0"/>
      <w:marBottom w:val="0"/>
      <w:divBdr>
        <w:top w:val="none" w:sz="0" w:space="0" w:color="auto"/>
        <w:left w:val="none" w:sz="0" w:space="0" w:color="auto"/>
        <w:bottom w:val="none" w:sz="0" w:space="0" w:color="auto"/>
        <w:right w:val="none" w:sz="0" w:space="0" w:color="auto"/>
      </w:divBdr>
    </w:div>
    <w:div w:id="1573005718">
      <w:bodyDiv w:val="1"/>
      <w:marLeft w:val="0"/>
      <w:marRight w:val="0"/>
      <w:marTop w:val="0"/>
      <w:marBottom w:val="0"/>
      <w:divBdr>
        <w:top w:val="none" w:sz="0" w:space="0" w:color="auto"/>
        <w:left w:val="none" w:sz="0" w:space="0" w:color="auto"/>
        <w:bottom w:val="none" w:sz="0" w:space="0" w:color="auto"/>
        <w:right w:val="none" w:sz="0" w:space="0" w:color="auto"/>
      </w:divBdr>
    </w:div>
    <w:div w:id="207311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8423B-20C2-41A8-B5CB-3B5D53B9E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4570</Words>
  <Characters>25139</Characters>
  <Application>Microsoft Office Word</Application>
  <DocSecurity>0</DocSecurity>
  <Lines>209</Lines>
  <Paragraphs>59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29650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MChadefaux</dc:creator>
  <cp:lastModifiedBy>fmarty</cp:lastModifiedBy>
  <cp:revision>3</cp:revision>
  <cp:lastPrinted>2017-06-13T08:18:00Z</cp:lastPrinted>
  <dcterms:created xsi:type="dcterms:W3CDTF">2018-09-14T15:38:00Z</dcterms:created>
  <dcterms:modified xsi:type="dcterms:W3CDTF">2018-09-14T15:41:00Z</dcterms:modified>
</cp:coreProperties>
</file>