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D4781" w14:textId="77777777" w:rsidR="00960BF6" w:rsidRDefault="00960BF6">
      <w:pPr>
        <w:rPr>
          <w:b/>
          <w:sz w:val="36"/>
          <w:szCs w:val="36"/>
        </w:rPr>
      </w:pPr>
    </w:p>
    <w:p w14:paraId="02B14263" w14:textId="77777777" w:rsidR="003726AE" w:rsidRDefault="003726AE">
      <w:pPr>
        <w:rPr>
          <w:b/>
          <w:sz w:val="36"/>
          <w:szCs w:val="36"/>
        </w:rPr>
      </w:pPr>
    </w:p>
    <w:p w14:paraId="45B13CD3" w14:textId="77777777" w:rsidR="003726AE" w:rsidRDefault="003726AE">
      <w:pPr>
        <w:rPr>
          <w:b/>
          <w:sz w:val="36"/>
          <w:szCs w:val="36"/>
        </w:rPr>
      </w:pPr>
    </w:p>
    <w:tbl>
      <w:tblPr>
        <w:tblStyle w:val="Trameclaire-Accent4"/>
        <w:tblW w:w="0" w:type="auto"/>
        <w:jc w:val="right"/>
        <w:tblBorders>
          <w:top w:val="single" w:sz="18" w:space="0" w:color="0070C0"/>
          <w:bottom w:val="single" w:sz="18" w:space="0" w:color="0070C0"/>
          <w:insideH w:val="single" w:sz="18" w:space="0" w:color="0070C0"/>
          <w:insideV w:val="single" w:sz="18" w:space="0" w:color="0070C0"/>
        </w:tblBorders>
        <w:tblLook w:val="04A0" w:firstRow="1" w:lastRow="0" w:firstColumn="1" w:lastColumn="0" w:noHBand="0" w:noVBand="1"/>
      </w:tblPr>
      <w:tblGrid>
        <w:gridCol w:w="6551"/>
      </w:tblGrid>
      <w:tr w:rsidR="003726AE" w14:paraId="48F1106D" w14:textId="77777777" w:rsidTr="00F35151">
        <w:trPr>
          <w:cnfStyle w:val="100000000000" w:firstRow="1" w:lastRow="0" w:firstColumn="0" w:lastColumn="0" w:oddVBand="0" w:evenVBand="0" w:oddHBand="0" w:evenHBand="0" w:firstRowFirstColumn="0" w:firstRowLastColumn="0" w:lastRowFirstColumn="0" w:lastRowLastColumn="0"/>
          <w:trHeight w:val="2268"/>
          <w:jc w:val="right"/>
        </w:trPr>
        <w:tc>
          <w:tcPr>
            <w:cnfStyle w:val="001000000000" w:firstRow="0" w:lastRow="0" w:firstColumn="1" w:lastColumn="0" w:oddVBand="0" w:evenVBand="0" w:oddHBand="0" w:evenHBand="0" w:firstRowFirstColumn="0" w:firstRowLastColumn="0" w:lastRowFirstColumn="0" w:lastRowLastColumn="0"/>
            <w:tcW w:w="6551" w:type="dxa"/>
            <w:tcBorders>
              <w:top w:val="none" w:sz="0" w:space="0" w:color="auto"/>
              <w:left w:val="none" w:sz="0" w:space="0" w:color="auto"/>
              <w:bottom w:val="none" w:sz="0" w:space="0" w:color="auto"/>
              <w:right w:val="none" w:sz="0" w:space="0" w:color="auto"/>
            </w:tcBorders>
          </w:tcPr>
          <w:p w14:paraId="3F538263" w14:textId="77777777" w:rsidR="003726AE" w:rsidRPr="00685114" w:rsidRDefault="003726AE" w:rsidP="00F35151">
            <w:pPr>
              <w:rPr>
                <w:b w:val="0"/>
                <w:color w:val="auto"/>
                <w:sz w:val="36"/>
                <w:szCs w:val="36"/>
              </w:rPr>
            </w:pPr>
          </w:p>
          <w:p w14:paraId="01BDDCEC" w14:textId="77777777" w:rsidR="003726AE" w:rsidRDefault="00000000" w:rsidP="00F35151">
            <w:pPr>
              <w:rPr>
                <w:b w:val="0"/>
                <w:sz w:val="36"/>
                <w:szCs w:val="36"/>
              </w:rPr>
            </w:pPr>
            <w:sdt>
              <w:sdtPr>
                <w:rPr>
                  <w:rFonts w:eastAsiaTheme="majorEastAsia" w:cstheme="majorBidi"/>
                  <w:sz w:val="72"/>
                  <w:szCs w:val="72"/>
                </w:rPr>
                <w:alias w:val="Titre"/>
                <w:id w:val="-959650510"/>
                <w:dataBinding w:prefixMappings="xmlns:ns0='http://schemas.openxmlformats.org/package/2006/metadata/core-properties' xmlns:ns1='http://purl.org/dc/elements/1.1/'" w:xpath="/ns0:coreProperties[1]/ns1:title[1]" w:storeItemID="{6C3C8BC8-F283-45AE-878A-BAB7291924A1}"/>
                <w:text/>
              </w:sdtPr>
              <w:sdtContent>
                <w:r w:rsidR="003726AE" w:rsidRPr="00356ED9">
                  <w:rPr>
                    <w:rFonts w:eastAsiaTheme="majorEastAsia" w:cstheme="majorBidi"/>
                    <w:b w:val="0"/>
                    <w:color w:val="auto"/>
                    <w:sz w:val="72"/>
                    <w:szCs w:val="72"/>
                  </w:rPr>
                  <w:t>Diplôme de comptabilité et de gestion</w:t>
                </w:r>
              </w:sdtContent>
            </w:sdt>
          </w:p>
          <w:p w14:paraId="6BD0EBC0" w14:textId="77777777" w:rsidR="003726AE" w:rsidRDefault="003726AE" w:rsidP="00F35151">
            <w:pPr>
              <w:rPr>
                <w:b w:val="0"/>
                <w:sz w:val="36"/>
                <w:szCs w:val="36"/>
              </w:rPr>
            </w:pPr>
          </w:p>
        </w:tc>
      </w:tr>
      <w:tr w:rsidR="003726AE" w14:paraId="7593D6B4" w14:textId="77777777" w:rsidTr="00F35151">
        <w:trPr>
          <w:cnfStyle w:val="000000100000" w:firstRow="0" w:lastRow="0" w:firstColumn="0" w:lastColumn="0" w:oddVBand="0" w:evenVBand="0" w:oddHBand="1" w:evenHBand="0" w:firstRowFirstColumn="0" w:firstRowLastColumn="0" w:lastRowFirstColumn="0" w:lastRowLastColumn="0"/>
          <w:trHeight w:val="1304"/>
          <w:jc w:val="right"/>
        </w:trPr>
        <w:sdt>
          <w:sdtPr>
            <w:rPr>
              <w:sz w:val="40"/>
              <w:szCs w:val="40"/>
            </w:rPr>
            <w:alias w:val="Sous-titre"/>
            <w:id w:val="437267891"/>
            <w:dataBinding w:prefixMappings="xmlns:ns0='http://schemas.openxmlformats.org/package/2006/metadata/core-properties' xmlns:ns1='http://purl.org/dc/elements/1.1/'" w:xpath="/ns0:coreProperties[1]/ns1:subject[1]" w:storeItemID="{6C3C8BC8-F283-45AE-878A-BAB7291924A1}"/>
            <w:text/>
          </w:sdtPr>
          <w:sdtContent>
            <w:tc>
              <w:tcPr>
                <w:cnfStyle w:val="001000000000" w:firstRow="0" w:lastRow="0" w:firstColumn="1" w:lastColumn="0" w:oddVBand="0" w:evenVBand="0" w:oddHBand="0" w:evenHBand="0" w:firstRowFirstColumn="0" w:firstRowLastColumn="0" w:lastRowFirstColumn="0" w:lastRowLastColumn="0"/>
                <w:tcW w:w="6551" w:type="dxa"/>
                <w:tcBorders>
                  <w:left w:val="none" w:sz="0" w:space="0" w:color="auto"/>
                  <w:right w:val="none" w:sz="0" w:space="0" w:color="auto"/>
                </w:tcBorders>
                <w:shd w:val="clear" w:color="auto" w:fill="auto"/>
              </w:tcPr>
              <w:p w14:paraId="630FF0C0" w14:textId="77777777" w:rsidR="003726AE" w:rsidRDefault="003726AE" w:rsidP="00F35151">
                <w:pPr>
                  <w:rPr>
                    <w:b w:val="0"/>
                    <w:sz w:val="36"/>
                    <w:szCs w:val="36"/>
                  </w:rPr>
                </w:pPr>
                <w:r>
                  <w:rPr>
                    <w:b w:val="0"/>
                    <w:color w:val="auto"/>
                    <w:sz w:val="40"/>
                    <w:szCs w:val="40"/>
                  </w:rPr>
                  <w:t>Rapport du jury - session 2024</w:t>
                </w:r>
              </w:p>
            </w:tc>
          </w:sdtContent>
        </w:sdt>
      </w:tr>
      <w:tr w:rsidR="003726AE" w:rsidRPr="00356ED9" w14:paraId="07EF5120" w14:textId="77777777" w:rsidTr="00F35151">
        <w:trPr>
          <w:trHeight w:val="1191"/>
          <w:jc w:val="right"/>
        </w:trPr>
        <w:tc>
          <w:tcPr>
            <w:cnfStyle w:val="001000000000" w:firstRow="0" w:lastRow="0" w:firstColumn="1" w:lastColumn="0" w:oddVBand="0" w:evenVBand="0" w:oddHBand="0" w:evenHBand="0" w:firstRowFirstColumn="0" w:firstRowLastColumn="0" w:lastRowFirstColumn="0" w:lastRowLastColumn="0"/>
            <w:tcW w:w="6551" w:type="dxa"/>
          </w:tcPr>
          <w:p w14:paraId="43A0B93E" w14:textId="77777777" w:rsidR="003726AE" w:rsidRPr="00356ED9" w:rsidRDefault="003726AE" w:rsidP="00F35151">
            <w:pPr>
              <w:rPr>
                <w:b w:val="0"/>
                <w:sz w:val="36"/>
                <w:szCs w:val="36"/>
              </w:rPr>
            </w:pPr>
            <w:r>
              <w:rPr>
                <w:b w:val="0"/>
                <w:color w:val="auto"/>
                <w:sz w:val="28"/>
                <w:szCs w:val="28"/>
              </w:rPr>
              <w:t>Mathieu LABBOUZ</w:t>
            </w:r>
            <w:r w:rsidRPr="00356ED9">
              <w:rPr>
                <w:b w:val="0"/>
                <w:color w:val="auto"/>
                <w:sz w:val="28"/>
                <w:szCs w:val="28"/>
              </w:rPr>
              <w:t>, président du DCG,                        Inspect</w:t>
            </w:r>
            <w:r>
              <w:rPr>
                <w:b w:val="0"/>
                <w:color w:val="auto"/>
                <w:sz w:val="28"/>
                <w:szCs w:val="28"/>
              </w:rPr>
              <w:t>eur général de l’éducation, du sport et de la recherche</w:t>
            </w:r>
          </w:p>
        </w:tc>
      </w:tr>
    </w:tbl>
    <w:p w14:paraId="01C521AE" w14:textId="77777777" w:rsidR="003726AE" w:rsidRDefault="003726AE">
      <w:pPr>
        <w:rPr>
          <w:b/>
          <w:sz w:val="36"/>
          <w:szCs w:val="36"/>
        </w:rPr>
      </w:pPr>
    </w:p>
    <w:p w14:paraId="452CAF77" w14:textId="77777777" w:rsidR="003726AE" w:rsidRDefault="003726AE">
      <w:pPr>
        <w:rPr>
          <w:b/>
          <w:sz w:val="36"/>
          <w:szCs w:val="36"/>
        </w:rPr>
      </w:pPr>
    </w:p>
    <w:p w14:paraId="5186944D" w14:textId="77777777" w:rsidR="003726AE" w:rsidRDefault="003726AE">
      <w:pPr>
        <w:rPr>
          <w:b/>
          <w:sz w:val="36"/>
          <w:szCs w:val="36"/>
        </w:rPr>
      </w:pPr>
    </w:p>
    <w:p w14:paraId="77BD10ED" w14:textId="77777777" w:rsidR="00960BF6" w:rsidRDefault="00960BF6">
      <w:pPr>
        <w:rPr>
          <w:b/>
          <w:sz w:val="36"/>
          <w:szCs w:val="36"/>
        </w:rPr>
      </w:pPr>
      <w:r>
        <w:rPr>
          <w:b/>
          <w:sz w:val="36"/>
          <w:szCs w:val="36"/>
        </w:rPr>
        <w:br w:type="page"/>
      </w:r>
    </w:p>
    <w:p w14:paraId="062D4686" w14:textId="55F4278F" w:rsidR="0060506E" w:rsidRDefault="006D787C">
      <w:pPr>
        <w:pStyle w:val="TM1"/>
        <w:tabs>
          <w:tab w:val="left" w:pos="480"/>
          <w:tab w:val="right" w:leader="dot" w:pos="9628"/>
        </w:tabs>
        <w:rPr>
          <w:rFonts w:asciiTheme="minorHAnsi" w:eastAsiaTheme="minorEastAsia" w:hAnsiTheme="minorHAnsi" w:cstheme="minorBidi"/>
          <w:noProof/>
          <w:kern w:val="2"/>
          <w14:ligatures w14:val="standardContextual"/>
        </w:rPr>
      </w:pPr>
      <w:r>
        <w:rPr>
          <w:rFonts w:asciiTheme="minorHAnsi" w:hAnsiTheme="minorHAnsi" w:cstheme="minorHAnsi"/>
          <w:sz w:val="36"/>
          <w:szCs w:val="36"/>
        </w:rPr>
        <w:lastRenderedPageBreak/>
        <w:fldChar w:fldCharType="begin"/>
      </w:r>
      <w:r>
        <w:rPr>
          <w:rFonts w:asciiTheme="minorHAnsi" w:hAnsiTheme="minorHAnsi" w:cstheme="minorHAnsi"/>
          <w:sz w:val="36"/>
          <w:szCs w:val="36"/>
        </w:rPr>
        <w:instrText xml:space="preserve"> TOC \o "1-3" \h \z \u </w:instrText>
      </w:r>
      <w:r>
        <w:rPr>
          <w:rFonts w:asciiTheme="minorHAnsi" w:hAnsiTheme="minorHAnsi" w:cstheme="minorHAnsi"/>
          <w:sz w:val="36"/>
          <w:szCs w:val="36"/>
        </w:rPr>
        <w:fldChar w:fldCharType="separate"/>
      </w:r>
      <w:hyperlink w:anchor="_Toc178315805" w:history="1">
        <w:r w:rsidR="0060506E" w:rsidRPr="00A00B8B">
          <w:rPr>
            <w:rStyle w:val="Lienhypertexte"/>
            <w:rFonts w:eastAsiaTheme="majorEastAsia" w:cstheme="minorHAnsi"/>
            <w:noProof/>
          </w:rPr>
          <w:t>1</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cstheme="minorHAnsi"/>
            <w:noProof/>
          </w:rPr>
          <w:t>PRÉSENTATION DE LA SESSION 2024</w:t>
        </w:r>
        <w:r w:rsidR="0060506E">
          <w:rPr>
            <w:noProof/>
            <w:webHidden/>
          </w:rPr>
          <w:tab/>
        </w:r>
        <w:r w:rsidR="0060506E">
          <w:rPr>
            <w:noProof/>
            <w:webHidden/>
          </w:rPr>
          <w:fldChar w:fldCharType="begin"/>
        </w:r>
        <w:r w:rsidR="0060506E">
          <w:rPr>
            <w:noProof/>
            <w:webHidden/>
          </w:rPr>
          <w:instrText xml:space="preserve"> PAGEREF _Toc178315805 \h </w:instrText>
        </w:r>
        <w:r w:rsidR="0060506E">
          <w:rPr>
            <w:noProof/>
            <w:webHidden/>
          </w:rPr>
        </w:r>
        <w:r w:rsidR="0060506E">
          <w:rPr>
            <w:noProof/>
            <w:webHidden/>
          </w:rPr>
          <w:fldChar w:fldCharType="separate"/>
        </w:r>
        <w:r w:rsidR="000C79C5">
          <w:rPr>
            <w:noProof/>
            <w:webHidden/>
          </w:rPr>
          <w:t>2</w:t>
        </w:r>
        <w:r w:rsidR="0060506E">
          <w:rPr>
            <w:noProof/>
            <w:webHidden/>
          </w:rPr>
          <w:fldChar w:fldCharType="end"/>
        </w:r>
      </w:hyperlink>
    </w:p>
    <w:p w14:paraId="11F73A34" w14:textId="1CDB0ECB" w:rsidR="0060506E" w:rsidRDefault="00000000">
      <w:pPr>
        <w:pStyle w:val="TM2"/>
        <w:tabs>
          <w:tab w:val="left" w:pos="960"/>
          <w:tab w:val="right" w:leader="dot" w:pos="9628"/>
        </w:tabs>
        <w:rPr>
          <w:rFonts w:asciiTheme="minorHAnsi" w:eastAsiaTheme="minorEastAsia" w:hAnsiTheme="minorHAnsi" w:cstheme="minorBidi"/>
          <w:noProof/>
          <w:kern w:val="2"/>
          <w14:ligatures w14:val="standardContextual"/>
        </w:rPr>
      </w:pPr>
      <w:hyperlink w:anchor="_Toc178315806" w:history="1">
        <w:r w:rsidR="0060506E" w:rsidRPr="00A00B8B">
          <w:rPr>
            <w:rStyle w:val="Lienhypertexte"/>
            <w:rFonts w:eastAsiaTheme="majorEastAsia"/>
            <w:noProof/>
          </w:rPr>
          <w:t>1.1</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noProof/>
          </w:rPr>
          <w:t>Composition du directoire</w:t>
        </w:r>
        <w:r w:rsidR="0060506E">
          <w:rPr>
            <w:noProof/>
            <w:webHidden/>
          </w:rPr>
          <w:tab/>
        </w:r>
        <w:r w:rsidR="0060506E">
          <w:rPr>
            <w:noProof/>
            <w:webHidden/>
          </w:rPr>
          <w:fldChar w:fldCharType="begin"/>
        </w:r>
        <w:r w:rsidR="0060506E">
          <w:rPr>
            <w:noProof/>
            <w:webHidden/>
          </w:rPr>
          <w:instrText xml:space="preserve"> PAGEREF _Toc178315806 \h </w:instrText>
        </w:r>
        <w:r w:rsidR="0060506E">
          <w:rPr>
            <w:noProof/>
            <w:webHidden/>
          </w:rPr>
        </w:r>
        <w:r w:rsidR="0060506E">
          <w:rPr>
            <w:noProof/>
            <w:webHidden/>
          </w:rPr>
          <w:fldChar w:fldCharType="separate"/>
        </w:r>
        <w:r w:rsidR="000C79C5">
          <w:rPr>
            <w:noProof/>
            <w:webHidden/>
          </w:rPr>
          <w:t>2</w:t>
        </w:r>
        <w:r w:rsidR="0060506E">
          <w:rPr>
            <w:noProof/>
            <w:webHidden/>
          </w:rPr>
          <w:fldChar w:fldCharType="end"/>
        </w:r>
      </w:hyperlink>
    </w:p>
    <w:p w14:paraId="5480A738" w14:textId="332F2312" w:rsidR="0060506E" w:rsidRDefault="00000000">
      <w:pPr>
        <w:pStyle w:val="TM2"/>
        <w:tabs>
          <w:tab w:val="left" w:pos="960"/>
          <w:tab w:val="right" w:leader="dot" w:pos="9628"/>
        </w:tabs>
        <w:rPr>
          <w:rFonts w:asciiTheme="minorHAnsi" w:eastAsiaTheme="minorEastAsia" w:hAnsiTheme="minorHAnsi" w:cstheme="minorBidi"/>
          <w:noProof/>
          <w:kern w:val="2"/>
          <w14:ligatures w14:val="standardContextual"/>
        </w:rPr>
      </w:pPr>
      <w:hyperlink w:anchor="_Toc178315807" w:history="1">
        <w:r w:rsidR="0060506E" w:rsidRPr="00A00B8B">
          <w:rPr>
            <w:rStyle w:val="Lienhypertexte"/>
            <w:rFonts w:eastAsiaTheme="majorEastAsia"/>
            <w:noProof/>
          </w:rPr>
          <w:t>1.2</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noProof/>
          </w:rPr>
          <w:t>Des inscriptions relativement stables sur la session 2024</w:t>
        </w:r>
        <w:r w:rsidR="0060506E">
          <w:rPr>
            <w:noProof/>
            <w:webHidden/>
          </w:rPr>
          <w:tab/>
        </w:r>
        <w:r w:rsidR="0060506E">
          <w:rPr>
            <w:noProof/>
            <w:webHidden/>
          </w:rPr>
          <w:fldChar w:fldCharType="begin"/>
        </w:r>
        <w:r w:rsidR="0060506E">
          <w:rPr>
            <w:noProof/>
            <w:webHidden/>
          </w:rPr>
          <w:instrText xml:space="preserve"> PAGEREF _Toc178315807 \h </w:instrText>
        </w:r>
        <w:r w:rsidR="0060506E">
          <w:rPr>
            <w:noProof/>
            <w:webHidden/>
          </w:rPr>
        </w:r>
        <w:r w:rsidR="0060506E">
          <w:rPr>
            <w:noProof/>
            <w:webHidden/>
          </w:rPr>
          <w:fldChar w:fldCharType="separate"/>
        </w:r>
        <w:r w:rsidR="000C79C5">
          <w:rPr>
            <w:noProof/>
            <w:webHidden/>
          </w:rPr>
          <w:t>2</w:t>
        </w:r>
        <w:r w:rsidR="0060506E">
          <w:rPr>
            <w:noProof/>
            <w:webHidden/>
          </w:rPr>
          <w:fldChar w:fldCharType="end"/>
        </w:r>
      </w:hyperlink>
    </w:p>
    <w:p w14:paraId="669BF060" w14:textId="56BF04CA" w:rsidR="0060506E" w:rsidRDefault="00000000">
      <w:pPr>
        <w:pStyle w:val="TM3"/>
        <w:tabs>
          <w:tab w:val="left" w:pos="1440"/>
          <w:tab w:val="right" w:leader="dot" w:pos="9628"/>
        </w:tabs>
        <w:rPr>
          <w:rFonts w:asciiTheme="minorHAnsi" w:eastAsiaTheme="minorEastAsia" w:hAnsiTheme="minorHAnsi" w:cstheme="minorBidi"/>
          <w:noProof/>
          <w:kern w:val="2"/>
          <w14:ligatures w14:val="standardContextual"/>
        </w:rPr>
      </w:pPr>
      <w:hyperlink w:anchor="_Toc178315808" w:history="1">
        <w:r w:rsidR="0060506E" w:rsidRPr="00A00B8B">
          <w:rPr>
            <w:rStyle w:val="Lienhypertexte"/>
            <w:rFonts w:eastAsiaTheme="majorEastAsia"/>
            <w:noProof/>
          </w:rPr>
          <w:t>1.2.1</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noProof/>
          </w:rPr>
          <w:t>Les candidats inscrits</w:t>
        </w:r>
        <w:r w:rsidR="0060506E">
          <w:rPr>
            <w:noProof/>
            <w:webHidden/>
          </w:rPr>
          <w:tab/>
        </w:r>
        <w:r w:rsidR="0060506E">
          <w:rPr>
            <w:noProof/>
            <w:webHidden/>
          </w:rPr>
          <w:fldChar w:fldCharType="begin"/>
        </w:r>
        <w:r w:rsidR="0060506E">
          <w:rPr>
            <w:noProof/>
            <w:webHidden/>
          </w:rPr>
          <w:instrText xml:space="preserve"> PAGEREF _Toc178315808 \h </w:instrText>
        </w:r>
        <w:r w:rsidR="0060506E">
          <w:rPr>
            <w:noProof/>
            <w:webHidden/>
          </w:rPr>
        </w:r>
        <w:r w:rsidR="0060506E">
          <w:rPr>
            <w:noProof/>
            <w:webHidden/>
          </w:rPr>
          <w:fldChar w:fldCharType="separate"/>
        </w:r>
        <w:r w:rsidR="000C79C5">
          <w:rPr>
            <w:noProof/>
            <w:webHidden/>
          </w:rPr>
          <w:t>2</w:t>
        </w:r>
        <w:r w:rsidR="0060506E">
          <w:rPr>
            <w:noProof/>
            <w:webHidden/>
          </w:rPr>
          <w:fldChar w:fldCharType="end"/>
        </w:r>
      </w:hyperlink>
    </w:p>
    <w:p w14:paraId="07617556" w14:textId="022496E5" w:rsidR="0060506E" w:rsidRDefault="00000000">
      <w:pPr>
        <w:pStyle w:val="TM2"/>
        <w:tabs>
          <w:tab w:val="left" w:pos="960"/>
          <w:tab w:val="right" w:leader="dot" w:pos="9628"/>
        </w:tabs>
        <w:rPr>
          <w:rFonts w:asciiTheme="minorHAnsi" w:eastAsiaTheme="minorEastAsia" w:hAnsiTheme="minorHAnsi" w:cstheme="minorBidi"/>
          <w:noProof/>
          <w:kern w:val="2"/>
          <w14:ligatures w14:val="standardContextual"/>
        </w:rPr>
      </w:pPr>
      <w:hyperlink w:anchor="_Toc178315809" w:history="1">
        <w:r w:rsidR="0060506E" w:rsidRPr="00A00B8B">
          <w:rPr>
            <w:rStyle w:val="Lienhypertexte"/>
            <w:rFonts w:eastAsiaTheme="majorEastAsia"/>
            <w:noProof/>
          </w:rPr>
          <w:t>1.3</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noProof/>
          </w:rPr>
          <w:t>Les résultats de la session 2024</w:t>
        </w:r>
        <w:r w:rsidR="0060506E">
          <w:rPr>
            <w:noProof/>
            <w:webHidden/>
          </w:rPr>
          <w:tab/>
        </w:r>
        <w:r w:rsidR="0060506E">
          <w:rPr>
            <w:noProof/>
            <w:webHidden/>
          </w:rPr>
          <w:fldChar w:fldCharType="begin"/>
        </w:r>
        <w:r w:rsidR="0060506E">
          <w:rPr>
            <w:noProof/>
            <w:webHidden/>
          </w:rPr>
          <w:instrText xml:space="preserve"> PAGEREF _Toc178315809 \h </w:instrText>
        </w:r>
        <w:r w:rsidR="0060506E">
          <w:rPr>
            <w:noProof/>
            <w:webHidden/>
          </w:rPr>
        </w:r>
        <w:r w:rsidR="0060506E">
          <w:rPr>
            <w:noProof/>
            <w:webHidden/>
          </w:rPr>
          <w:fldChar w:fldCharType="separate"/>
        </w:r>
        <w:r w:rsidR="000C79C5">
          <w:rPr>
            <w:noProof/>
            <w:webHidden/>
          </w:rPr>
          <w:t>5</w:t>
        </w:r>
        <w:r w:rsidR="0060506E">
          <w:rPr>
            <w:noProof/>
            <w:webHidden/>
          </w:rPr>
          <w:fldChar w:fldCharType="end"/>
        </w:r>
      </w:hyperlink>
    </w:p>
    <w:p w14:paraId="40DF0B48" w14:textId="11842936" w:rsidR="0060506E" w:rsidRDefault="00000000">
      <w:pPr>
        <w:pStyle w:val="TM3"/>
        <w:tabs>
          <w:tab w:val="left" w:pos="1440"/>
          <w:tab w:val="right" w:leader="dot" w:pos="9628"/>
        </w:tabs>
        <w:rPr>
          <w:rFonts w:asciiTheme="minorHAnsi" w:eastAsiaTheme="minorEastAsia" w:hAnsiTheme="minorHAnsi" w:cstheme="minorBidi"/>
          <w:noProof/>
          <w:kern w:val="2"/>
          <w14:ligatures w14:val="standardContextual"/>
        </w:rPr>
      </w:pPr>
      <w:hyperlink w:anchor="_Toc178315810" w:history="1">
        <w:r w:rsidR="0060506E" w:rsidRPr="00A00B8B">
          <w:rPr>
            <w:rStyle w:val="Lienhypertexte"/>
            <w:rFonts w:eastAsiaTheme="majorEastAsia"/>
            <w:noProof/>
          </w:rPr>
          <w:t>1.3.1</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noProof/>
          </w:rPr>
          <w:t>Une baisse du nombre de diplômés en 2024</w:t>
        </w:r>
        <w:r w:rsidR="0060506E">
          <w:rPr>
            <w:noProof/>
            <w:webHidden/>
          </w:rPr>
          <w:tab/>
        </w:r>
        <w:r w:rsidR="0060506E">
          <w:rPr>
            <w:noProof/>
            <w:webHidden/>
          </w:rPr>
          <w:fldChar w:fldCharType="begin"/>
        </w:r>
        <w:r w:rsidR="0060506E">
          <w:rPr>
            <w:noProof/>
            <w:webHidden/>
          </w:rPr>
          <w:instrText xml:space="preserve"> PAGEREF _Toc178315810 \h </w:instrText>
        </w:r>
        <w:r w:rsidR="0060506E">
          <w:rPr>
            <w:noProof/>
            <w:webHidden/>
          </w:rPr>
        </w:r>
        <w:r w:rsidR="0060506E">
          <w:rPr>
            <w:noProof/>
            <w:webHidden/>
          </w:rPr>
          <w:fldChar w:fldCharType="separate"/>
        </w:r>
        <w:r w:rsidR="000C79C5">
          <w:rPr>
            <w:noProof/>
            <w:webHidden/>
          </w:rPr>
          <w:t>5</w:t>
        </w:r>
        <w:r w:rsidR="0060506E">
          <w:rPr>
            <w:noProof/>
            <w:webHidden/>
          </w:rPr>
          <w:fldChar w:fldCharType="end"/>
        </w:r>
      </w:hyperlink>
    </w:p>
    <w:p w14:paraId="47C094FC" w14:textId="74501D4A" w:rsidR="0060506E" w:rsidRDefault="00000000">
      <w:pPr>
        <w:pStyle w:val="TM3"/>
        <w:tabs>
          <w:tab w:val="left" w:pos="1440"/>
          <w:tab w:val="right" w:leader="dot" w:pos="9628"/>
        </w:tabs>
        <w:rPr>
          <w:rFonts w:asciiTheme="minorHAnsi" w:eastAsiaTheme="minorEastAsia" w:hAnsiTheme="minorHAnsi" w:cstheme="minorBidi"/>
          <w:noProof/>
          <w:kern w:val="2"/>
          <w14:ligatures w14:val="standardContextual"/>
        </w:rPr>
      </w:pPr>
      <w:hyperlink w:anchor="_Toc178315811" w:history="1">
        <w:r w:rsidR="0060506E" w:rsidRPr="00A00B8B">
          <w:rPr>
            <w:rStyle w:val="Lienhypertexte"/>
            <w:rFonts w:eastAsiaTheme="majorEastAsia"/>
            <w:noProof/>
          </w:rPr>
          <w:t>1.3.2</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noProof/>
          </w:rPr>
          <w:t>Résultats par UE</w:t>
        </w:r>
        <w:r w:rsidR="0060506E">
          <w:rPr>
            <w:noProof/>
            <w:webHidden/>
          </w:rPr>
          <w:tab/>
        </w:r>
        <w:r w:rsidR="0060506E">
          <w:rPr>
            <w:noProof/>
            <w:webHidden/>
          </w:rPr>
          <w:fldChar w:fldCharType="begin"/>
        </w:r>
        <w:r w:rsidR="0060506E">
          <w:rPr>
            <w:noProof/>
            <w:webHidden/>
          </w:rPr>
          <w:instrText xml:space="preserve"> PAGEREF _Toc178315811 \h </w:instrText>
        </w:r>
        <w:r w:rsidR="0060506E">
          <w:rPr>
            <w:noProof/>
            <w:webHidden/>
          </w:rPr>
        </w:r>
        <w:r w:rsidR="0060506E">
          <w:rPr>
            <w:noProof/>
            <w:webHidden/>
          </w:rPr>
          <w:fldChar w:fldCharType="separate"/>
        </w:r>
        <w:r w:rsidR="000C79C5">
          <w:rPr>
            <w:noProof/>
            <w:webHidden/>
          </w:rPr>
          <w:t>7</w:t>
        </w:r>
        <w:r w:rsidR="0060506E">
          <w:rPr>
            <w:noProof/>
            <w:webHidden/>
          </w:rPr>
          <w:fldChar w:fldCharType="end"/>
        </w:r>
      </w:hyperlink>
    </w:p>
    <w:p w14:paraId="42205A7E" w14:textId="207EE9D8" w:rsidR="0060506E" w:rsidRDefault="00000000">
      <w:pPr>
        <w:pStyle w:val="TM3"/>
        <w:tabs>
          <w:tab w:val="left" w:pos="1440"/>
          <w:tab w:val="right" w:leader="dot" w:pos="9628"/>
        </w:tabs>
        <w:rPr>
          <w:rFonts w:asciiTheme="minorHAnsi" w:eastAsiaTheme="minorEastAsia" w:hAnsiTheme="minorHAnsi" w:cstheme="minorBidi"/>
          <w:noProof/>
          <w:kern w:val="2"/>
          <w14:ligatures w14:val="standardContextual"/>
        </w:rPr>
      </w:pPr>
      <w:hyperlink w:anchor="_Toc178315812" w:history="1">
        <w:r w:rsidR="0060506E" w:rsidRPr="00A00B8B">
          <w:rPr>
            <w:rStyle w:val="Lienhypertexte"/>
            <w:rFonts w:eastAsiaTheme="majorEastAsia"/>
            <w:noProof/>
          </w:rPr>
          <w:t>1.3.3</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noProof/>
          </w:rPr>
          <w:t>Fraudes</w:t>
        </w:r>
        <w:r w:rsidR="0060506E">
          <w:rPr>
            <w:noProof/>
            <w:webHidden/>
          </w:rPr>
          <w:tab/>
        </w:r>
        <w:r w:rsidR="0060506E">
          <w:rPr>
            <w:noProof/>
            <w:webHidden/>
          </w:rPr>
          <w:fldChar w:fldCharType="begin"/>
        </w:r>
        <w:r w:rsidR="0060506E">
          <w:rPr>
            <w:noProof/>
            <w:webHidden/>
          </w:rPr>
          <w:instrText xml:space="preserve"> PAGEREF _Toc178315812 \h </w:instrText>
        </w:r>
        <w:r w:rsidR="0060506E">
          <w:rPr>
            <w:noProof/>
            <w:webHidden/>
          </w:rPr>
        </w:r>
        <w:r w:rsidR="0060506E">
          <w:rPr>
            <w:noProof/>
            <w:webHidden/>
          </w:rPr>
          <w:fldChar w:fldCharType="separate"/>
        </w:r>
        <w:r w:rsidR="000C79C5">
          <w:rPr>
            <w:noProof/>
            <w:webHidden/>
          </w:rPr>
          <w:t>9</w:t>
        </w:r>
        <w:r w:rsidR="0060506E">
          <w:rPr>
            <w:noProof/>
            <w:webHidden/>
          </w:rPr>
          <w:fldChar w:fldCharType="end"/>
        </w:r>
      </w:hyperlink>
    </w:p>
    <w:p w14:paraId="6E3C7088" w14:textId="39B73CF4" w:rsidR="0060506E" w:rsidRDefault="00000000">
      <w:pPr>
        <w:pStyle w:val="TM1"/>
        <w:tabs>
          <w:tab w:val="left" w:pos="480"/>
          <w:tab w:val="right" w:leader="dot" w:pos="9628"/>
        </w:tabs>
        <w:rPr>
          <w:rFonts w:asciiTheme="minorHAnsi" w:eastAsiaTheme="minorEastAsia" w:hAnsiTheme="minorHAnsi" w:cstheme="minorBidi"/>
          <w:noProof/>
          <w:kern w:val="2"/>
          <w14:ligatures w14:val="standardContextual"/>
        </w:rPr>
      </w:pPr>
      <w:hyperlink w:anchor="_Toc178315813" w:history="1">
        <w:r w:rsidR="0060506E" w:rsidRPr="00A00B8B">
          <w:rPr>
            <w:rStyle w:val="Lienhypertexte"/>
            <w:rFonts w:eastAsiaTheme="majorEastAsia"/>
            <w:noProof/>
          </w:rPr>
          <w:t>2</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noProof/>
          </w:rPr>
          <w:t>COMMENTAIRES DES RÉSULTATS POUR LES UE OBLIGATOIRES</w:t>
        </w:r>
        <w:r w:rsidR="0060506E">
          <w:rPr>
            <w:noProof/>
            <w:webHidden/>
          </w:rPr>
          <w:tab/>
        </w:r>
        <w:r w:rsidR="0060506E">
          <w:rPr>
            <w:noProof/>
            <w:webHidden/>
          </w:rPr>
          <w:fldChar w:fldCharType="begin"/>
        </w:r>
        <w:r w:rsidR="0060506E">
          <w:rPr>
            <w:noProof/>
            <w:webHidden/>
          </w:rPr>
          <w:instrText xml:space="preserve"> PAGEREF _Toc178315813 \h </w:instrText>
        </w:r>
        <w:r w:rsidR="0060506E">
          <w:rPr>
            <w:noProof/>
            <w:webHidden/>
          </w:rPr>
        </w:r>
        <w:r w:rsidR="0060506E">
          <w:rPr>
            <w:noProof/>
            <w:webHidden/>
          </w:rPr>
          <w:fldChar w:fldCharType="separate"/>
        </w:r>
        <w:r w:rsidR="000C79C5">
          <w:rPr>
            <w:noProof/>
            <w:webHidden/>
          </w:rPr>
          <w:t>10</w:t>
        </w:r>
        <w:r w:rsidR="0060506E">
          <w:rPr>
            <w:noProof/>
            <w:webHidden/>
          </w:rPr>
          <w:fldChar w:fldCharType="end"/>
        </w:r>
      </w:hyperlink>
    </w:p>
    <w:p w14:paraId="1FB60CAA" w14:textId="2F0FB1D0" w:rsidR="0060506E" w:rsidRDefault="00000000">
      <w:pPr>
        <w:pStyle w:val="TM2"/>
        <w:tabs>
          <w:tab w:val="left" w:pos="960"/>
          <w:tab w:val="right" w:leader="dot" w:pos="9628"/>
        </w:tabs>
        <w:rPr>
          <w:rFonts w:asciiTheme="minorHAnsi" w:eastAsiaTheme="minorEastAsia" w:hAnsiTheme="minorHAnsi" w:cstheme="minorBidi"/>
          <w:noProof/>
          <w:kern w:val="2"/>
          <w14:ligatures w14:val="standardContextual"/>
        </w:rPr>
      </w:pPr>
      <w:hyperlink w:anchor="_Toc178315814" w:history="1">
        <w:r w:rsidR="0060506E" w:rsidRPr="00A00B8B">
          <w:rPr>
            <w:rStyle w:val="Lienhypertexte"/>
            <w:rFonts w:eastAsiaTheme="majorEastAsia" w:cstheme="minorHAnsi"/>
            <w:noProof/>
          </w:rPr>
          <w:t>2.1</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cstheme="minorHAnsi"/>
            <w:noProof/>
          </w:rPr>
          <w:t>AXE 1 – DROIT DES AFFAIRES</w:t>
        </w:r>
        <w:r w:rsidR="0060506E">
          <w:rPr>
            <w:noProof/>
            <w:webHidden/>
          </w:rPr>
          <w:tab/>
        </w:r>
        <w:r w:rsidR="0060506E">
          <w:rPr>
            <w:noProof/>
            <w:webHidden/>
          </w:rPr>
          <w:fldChar w:fldCharType="begin"/>
        </w:r>
        <w:r w:rsidR="0060506E">
          <w:rPr>
            <w:noProof/>
            <w:webHidden/>
          </w:rPr>
          <w:instrText xml:space="preserve"> PAGEREF _Toc178315814 \h </w:instrText>
        </w:r>
        <w:r w:rsidR="0060506E">
          <w:rPr>
            <w:noProof/>
            <w:webHidden/>
          </w:rPr>
        </w:r>
        <w:r w:rsidR="0060506E">
          <w:rPr>
            <w:noProof/>
            <w:webHidden/>
          </w:rPr>
          <w:fldChar w:fldCharType="separate"/>
        </w:r>
        <w:r w:rsidR="000C79C5">
          <w:rPr>
            <w:noProof/>
            <w:webHidden/>
          </w:rPr>
          <w:t>10</w:t>
        </w:r>
        <w:r w:rsidR="0060506E">
          <w:rPr>
            <w:noProof/>
            <w:webHidden/>
          </w:rPr>
          <w:fldChar w:fldCharType="end"/>
        </w:r>
      </w:hyperlink>
    </w:p>
    <w:p w14:paraId="2610A7F5" w14:textId="185BC7AC" w:rsidR="0060506E" w:rsidRDefault="00000000">
      <w:pPr>
        <w:pStyle w:val="TM3"/>
        <w:tabs>
          <w:tab w:val="left" w:pos="1440"/>
          <w:tab w:val="right" w:leader="dot" w:pos="9628"/>
        </w:tabs>
        <w:rPr>
          <w:rFonts w:asciiTheme="minorHAnsi" w:eastAsiaTheme="minorEastAsia" w:hAnsiTheme="minorHAnsi" w:cstheme="minorBidi"/>
          <w:noProof/>
          <w:kern w:val="2"/>
          <w14:ligatures w14:val="standardContextual"/>
        </w:rPr>
      </w:pPr>
      <w:hyperlink w:anchor="_Toc178315815" w:history="1">
        <w:r w:rsidR="0060506E" w:rsidRPr="00A00B8B">
          <w:rPr>
            <w:rStyle w:val="Lienhypertexte"/>
            <w:rFonts w:eastAsiaTheme="majorEastAsia" w:cstheme="minorHAnsi"/>
            <w:noProof/>
          </w:rPr>
          <w:t>2.1.1</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cstheme="minorHAnsi"/>
            <w:noProof/>
          </w:rPr>
          <w:t>Fondamentaux du droit – UE 1</w:t>
        </w:r>
        <w:r w:rsidR="0060506E">
          <w:rPr>
            <w:noProof/>
            <w:webHidden/>
          </w:rPr>
          <w:tab/>
        </w:r>
        <w:r w:rsidR="0060506E">
          <w:rPr>
            <w:noProof/>
            <w:webHidden/>
          </w:rPr>
          <w:fldChar w:fldCharType="begin"/>
        </w:r>
        <w:r w:rsidR="0060506E">
          <w:rPr>
            <w:noProof/>
            <w:webHidden/>
          </w:rPr>
          <w:instrText xml:space="preserve"> PAGEREF _Toc178315815 \h </w:instrText>
        </w:r>
        <w:r w:rsidR="0060506E">
          <w:rPr>
            <w:noProof/>
            <w:webHidden/>
          </w:rPr>
        </w:r>
        <w:r w:rsidR="0060506E">
          <w:rPr>
            <w:noProof/>
            <w:webHidden/>
          </w:rPr>
          <w:fldChar w:fldCharType="separate"/>
        </w:r>
        <w:r w:rsidR="000C79C5">
          <w:rPr>
            <w:noProof/>
            <w:webHidden/>
          </w:rPr>
          <w:t>10</w:t>
        </w:r>
        <w:r w:rsidR="0060506E">
          <w:rPr>
            <w:noProof/>
            <w:webHidden/>
          </w:rPr>
          <w:fldChar w:fldCharType="end"/>
        </w:r>
      </w:hyperlink>
    </w:p>
    <w:p w14:paraId="68081F71" w14:textId="0D4C12CE" w:rsidR="0060506E" w:rsidRDefault="00000000">
      <w:pPr>
        <w:pStyle w:val="TM3"/>
        <w:tabs>
          <w:tab w:val="left" w:pos="1440"/>
          <w:tab w:val="right" w:leader="dot" w:pos="9628"/>
        </w:tabs>
        <w:rPr>
          <w:rFonts w:asciiTheme="minorHAnsi" w:eastAsiaTheme="minorEastAsia" w:hAnsiTheme="minorHAnsi" w:cstheme="minorBidi"/>
          <w:noProof/>
          <w:kern w:val="2"/>
          <w14:ligatures w14:val="standardContextual"/>
        </w:rPr>
      </w:pPr>
      <w:hyperlink w:anchor="_Toc178315816" w:history="1">
        <w:r w:rsidR="0060506E" w:rsidRPr="00A00B8B">
          <w:rPr>
            <w:rStyle w:val="Lienhypertexte"/>
            <w:rFonts w:eastAsiaTheme="majorEastAsia" w:cstheme="minorHAnsi"/>
            <w:noProof/>
          </w:rPr>
          <w:t>2.1.2</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cstheme="minorHAnsi"/>
            <w:noProof/>
          </w:rPr>
          <w:t>Droit des sociétés et des autres groupements d’affaires – UE 2</w:t>
        </w:r>
        <w:r w:rsidR="0060506E">
          <w:rPr>
            <w:noProof/>
            <w:webHidden/>
          </w:rPr>
          <w:tab/>
        </w:r>
        <w:r w:rsidR="0060506E">
          <w:rPr>
            <w:noProof/>
            <w:webHidden/>
          </w:rPr>
          <w:fldChar w:fldCharType="begin"/>
        </w:r>
        <w:r w:rsidR="0060506E">
          <w:rPr>
            <w:noProof/>
            <w:webHidden/>
          </w:rPr>
          <w:instrText xml:space="preserve"> PAGEREF _Toc178315816 \h </w:instrText>
        </w:r>
        <w:r w:rsidR="0060506E">
          <w:rPr>
            <w:noProof/>
            <w:webHidden/>
          </w:rPr>
        </w:r>
        <w:r w:rsidR="0060506E">
          <w:rPr>
            <w:noProof/>
            <w:webHidden/>
          </w:rPr>
          <w:fldChar w:fldCharType="separate"/>
        </w:r>
        <w:r w:rsidR="000C79C5">
          <w:rPr>
            <w:noProof/>
            <w:webHidden/>
          </w:rPr>
          <w:t>13</w:t>
        </w:r>
        <w:r w:rsidR="0060506E">
          <w:rPr>
            <w:noProof/>
            <w:webHidden/>
          </w:rPr>
          <w:fldChar w:fldCharType="end"/>
        </w:r>
      </w:hyperlink>
    </w:p>
    <w:p w14:paraId="1AAB3028" w14:textId="79272009" w:rsidR="0060506E" w:rsidRDefault="00000000">
      <w:pPr>
        <w:pStyle w:val="TM3"/>
        <w:tabs>
          <w:tab w:val="left" w:pos="1440"/>
          <w:tab w:val="right" w:leader="dot" w:pos="9628"/>
        </w:tabs>
        <w:rPr>
          <w:rFonts w:asciiTheme="minorHAnsi" w:eastAsiaTheme="minorEastAsia" w:hAnsiTheme="minorHAnsi" w:cstheme="minorBidi"/>
          <w:noProof/>
          <w:kern w:val="2"/>
          <w14:ligatures w14:val="standardContextual"/>
        </w:rPr>
      </w:pPr>
      <w:hyperlink w:anchor="_Toc178315817" w:history="1">
        <w:r w:rsidR="0060506E" w:rsidRPr="00A00B8B">
          <w:rPr>
            <w:rStyle w:val="Lienhypertexte"/>
            <w:rFonts w:eastAsiaTheme="majorEastAsia" w:cstheme="minorHAnsi"/>
            <w:noProof/>
          </w:rPr>
          <w:t>2.1.3</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cstheme="minorHAnsi"/>
            <w:noProof/>
          </w:rPr>
          <w:t>Droit social – UE 3</w:t>
        </w:r>
        <w:r w:rsidR="0060506E">
          <w:rPr>
            <w:noProof/>
            <w:webHidden/>
          </w:rPr>
          <w:tab/>
        </w:r>
        <w:r w:rsidR="0060506E">
          <w:rPr>
            <w:noProof/>
            <w:webHidden/>
          </w:rPr>
          <w:fldChar w:fldCharType="begin"/>
        </w:r>
        <w:r w:rsidR="0060506E">
          <w:rPr>
            <w:noProof/>
            <w:webHidden/>
          </w:rPr>
          <w:instrText xml:space="preserve"> PAGEREF _Toc178315817 \h </w:instrText>
        </w:r>
        <w:r w:rsidR="0060506E">
          <w:rPr>
            <w:noProof/>
            <w:webHidden/>
          </w:rPr>
        </w:r>
        <w:r w:rsidR="0060506E">
          <w:rPr>
            <w:noProof/>
            <w:webHidden/>
          </w:rPr>
          <w:fldChar w:fldCharType="separate"/>
        </w:r>
        <w:r w:rsidR="000C79C5">
          <w:rPr>
            <w:noProof/>
            <w:webHidden/>
          </w:rPr>
          <w:t>16</w:t>
        </w:r>
        <w:r w:rsidR="0060506E">
          <w:rPr>
            <w:noProof/>
            <w:webHidden/>
          </w:rPr>
          <w:fldChar w:fldCharType="end"/>
        </w:r>
      </w:hyperlink>
    </w:p>
    <w:p w14:paraId="34633CE8" w14:textId="6F6570D9" w:rsidR="0060506E" w:rsidRDefault="00000000">
      <w:pPr>
        <w:pStyle w:val="TM3"/>
        <w:tabs>
          <w:tab w:val="left" w:pos="1440"/>
          <w:tab w:val="right" w:leader="dot" w:pos="9628"/>
        </w:tabs>
        <w:rPr>
          <w:rFonts w:asciiTheme="minorHAnsi" w:eastAsiaTheme="minorEastAsia" w:hAnsiTheme="minorHAnsi" w:cstheme="minorBidi"/>
          <w:noProof/>
          <w:kern w:val="2"/>
          <w14:ligatures w14:val="standardContextual"/>
        </w:rPr>
      </w:pPr>
      <w:hyperlink w:anchor="_Toc178315818" w:history="1">
        <w:r w:rsidR="0060506E" w:rsidRPr="00A00B8B">
          <w:rPr>
            <w:rStyle w:val="Lienhypertexte"/>
            <w:rFonts w:eastAsiaTheme="majorEastAsia" w:cstheme="minorHAnsi"/>
            <w:noProof/>
          </w:rPr>
          <w:t>2.1.4</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cstheme="minorHAnsi"/>
            <w:noProof/>
          </w:rPr>
          <w:t>Droit fiscal – UE 4</w:t>
        </w:r>
        <w:r w:rsidR="0060506E">
          <w:rPr>
            <w:noProof/>
            <w:webHidden/>
          </w:rPr>
          <w:tab/>
        </w:r>
        <w:r w:rsidR="0060506E">
          <w:rPr>
            <w:noProof/>
            <w:webHidden/>
          </w:rPr>
          <w:fldChar w:fldCharType="begin"/>
        </w:r>
        <w:r w:rsidR="0060506E">
          <w:rPr>
            <w:noProof/>
            <w:webHidden/>
          </w:rPr>
          <w:instrText xml:space="preserve"> PAGEREF _Toc178315818 \h </w:instrText>
        </w:r>
        <w:r w:rsidR="0060506E">
          <w:rPr>
            <w:noProof/>
            <w:webHidden/>
          </w:rPr>
        </w:r>
        <w:r w:rsidR="0060506E">
          <w:rPr>
            <w:noProof/>
            <w:webHidden/>
          </w:rPr>
          <w:fldChar w:fldCharType="separate"/>
        </w:r>
        <w:r w:rsidR="000C79C5">
          <w:rPr>
            <w:noProof/>
            <w:webHidden/>
          </w:rPr>
          <w:t>19</w:t>
        </w:r>
        <w:r w:rsidR="0060506E">
          <w:rPr>
            <w:noProof/>
            <w:webHidden/>
          </w:rPr>
          <w:fldChar w:fldCharType="end"/>
        </w:r>
      </w:hyperlink>
    </w:p>
    <w:p w14:paraId="5E2469F8" w14:textId="233513DA" w:rsidR="0060506E" w:rsidRDefault="00000000">
      <w:pPr>
        <w:pStyle w:val="TM2"/>
        <w:tabs>
          <w:tab w:val="left" w:pos="960"/>
          <w:tab w:val="right" w:leader="dot" w:pos="9628"/>
        </w:tabs>
        <w:rPr>
          <w:rFonts w:asciiTheme="minorHAnsi" w:eastAsiaTheme="minorEastAsia" w:hAnsiTheme="minorHAnsi" w:cstheme="minorBidi"/>
          <w:noProof/>
          <w:kern w:val="2"/>
          <w14:ligatures w14:val="standardContextual"/>
        </w:rPr>
      </w:pPr>
      <w:hyperlink w:anchor="_Toc178315819" w:history="1">
        <w:r w:rsidR="0060506E" w:rsidRPr="00A00B8B">
          <w:rPr>
            <w:rStyle w:val="Lienhypertexte"/>
            <w:rFonts w:eastAsiaTheme="majorEastAsia"/>
            <w:noProof/>
          </w:rPr>
          <w:t>2.2</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noProof/>
          </w:rPr>
          <w:t>AXE 2 – GESTION COMPTABLE ET FINANCIÈRE</w:t>
        </w:r>
        <w:r w:rsidR="0060506E">
          <w:rPr>
            <w:noProof/>
            <w:webHidden/>
          </w:rPr>
          <w:tab/>
        </w:r>
        <w:r w:rsidR="0060506E">
          <w:rPr>
            <w:noProof/>
            <w:webHidden/>
          </w:rPr>
          <w:fldChar w:fldCharType="begin"/>
        </w:r>
        <w:r w:rsidR="0060506E">
          <w:rPr>
            <w:noProof/>
            <w:webHidden/>
          </w:rPr>
          <w:instrText xml:space="preserve"> PAGEREF _Toc178315819 \h </w:instrText>
        </w:r>
        <w:r w:rsidR="0060506E">
          <w:rPr>
            <w:noProof/>
            <w:webHidden/>
          </w:rPr>
        </w:r>
        <w:r w:rsidR="0060506E">
          <w:rPr>
            <w:noProof/>
            <w:webHidden/>
          </w:rPr>
          <w:fldChar w:fldCharType="separate"/>
        </w:r>
        <w:r w:rsidR="000C79C5">
          <w:rPr>
            <w:noProof/>
            <w:webHidden/>
          </w:rPr>
          <w:t>21</w:t>
        </w:r>
        <w:r w:rsidR="0060506E">
          <w:rPr>
            <w:noProof/>
            <w:webHidden/>
          </w:rPr>
          <w:fldChar w:fldCharType="end"/>
        </w:r>
      </w:hyperlink>
    </w:p>
    <w:p w14:paraId="36023931" w14:textId="38C13837" w:rsidR="0060506E" w:rsidRDefault="00000000">
      <w:pPr>
        <w:pStyle w:val="TM3"/>
        <w:tabs>
          <w:tab w:val="left" w:pos="1440"/>
          <w:tab w:val="right" w:leader="dot" w:pos="9628"/>
        </w:tabs>
        <w:rPr>
          <w:rFonts w:asciiTheme="minorHAnsi" w:eastAsiaTheme="minorEastAsia" w:hAnsiTheme="minorHAnsi" w:cstheme="minorBidi"/>
          <w:noProof/>
          <w:kern w:val="2"/>
          <w14:ligatures w14:val="standardContextual"/>
        </w:rPr>
      </w:pPr>
      <w:hyperlink w:anchor="_Toc178315820" w:history="1">
        <w:r w:rsidR="0060506E" w:rsidRPr="00A00B8B">
          <w:rPr>
            <w:rStyle w:val="Lienhypertexte"/>
            <w:rFonts w:eastAsiaTheme="majorEastAsia"/>
            <w:noProof/>
          </w:rPr>
          <w:t>2.2.1</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noProof/>
          </w:rPr>
          <w:t>Comptabilité - UE 9</w:t>
        </w:r>
        <w:r w:rsidR="0060506E">
          <w:rPr>
            <w:noProof/>
            <w:webHidden/>
          </w:rPr>
          <w:tab/>
        </w:r>
        <w:r w:rsidR="0060506E">
          <w:rPr>
            <w:noProof/>
            <w:webHidden/>
          </w:rPr>
          <w:fldChar w:fldCharType="begin"/>
        </w:r>
        <w:r w:rsidR="0060506E">
          <w:rPr>
            <w:noProof/>
            <w:webHidden/>
          </w:rPr>
          <w:instrText xml:space="preserve"> PAGEREF _Toc178315820 \h </w:instrText>
        </w:r>
        <w:r w:rsidR="0060506E">
          <w:rPr>
            <w:noProof/>
            <w:webHidden/>
          </w:rPr>
        </w:r>
        <w:r w:rsidR="0060506E">
          <w:rPr>
            <w:noProof/>
            <w:webHidden/>
          </w:rPr>
          <w:fldChar w:fldCharType="separate"/>
        </w:r>
        <w:r w:rsidR="000C79C5">
          <w:rPr>
            <w:noProof/>
            <w:webHidden/>
          </w:rPr>
          <w:t>21</w:t>
        </w:r>
        <w:r w:rsidR="0060506E">
          <w:rPr>
            <w:noProof/>
            <w:webHidden/>
          </w:rPr>
          <w:fldChar w:fldCharType="end"/>
        </w:r>
      </w:hyperlink>
    </w:p>
    <w:p w14:paraId="0E58EE70" w14:textId="10D10286" w:rsidR="0060506E" w:rsidRDefault="00000000">
      <w:pPr>
        <w:pStyle w:val="TM3"/>
        <w:tabs>
          <w:tab w:val="left" w:pos="1440"/>
          <w:tab w:val="right" w:leader="dot" w:pos="9628"/>
        </w:tabs>
        <w:rPr>
          <w:rFonts w:asciiTheme="minorHAnsi" w:eastAsiaTheme="minorEastAsia" w:hAnsiTheme="minorHAnsi" w:cstheme="minorBidi"/>
          <w:noProof/>
          <w:kern w:val="2"/>
          <w14:ligatures w14:val="standardContextual"/>
        </w:rPr>
      </w:pPr>
      <w:hyperlink w:anchor="_Toc178315821" w:history="1">
        <w:r w:rsidR="0060506E" w:rsidRPr="00A00B8B">
          <w:rPr>
            <w:rStyle w:val="Lienhypertexte"/>
            <w:rFonts w:eastAsiaTheme="majorEastAsia"/>
            <w:noProof/>
          </w:rPr>
          <w:t>2.2.2</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noProof/>
          </w:rPr>
          <w:t>Comptabilité approfondie – UE 10</w:t>
        </w:r>
        <w:r w:rsidR="0060506E">
          <w:rPr>
            <w:noProof/>
            <w:webHidden/>
          </w:rPr>
          <w:tab/>
        </w:r>
        <w:r w:rsidR="0060506E">
          <w:rPr>
            <w:noProof/>
            <w:webHidden/>
          </w:rPr>
          <w:fldChar w:fldCharType="begin"/>
        </w:r>
        <w:r w:rsidR="0060506E">
          <w:rPr>
            <w:noProof/>
            <w:webHidden/>
          </w:rPr>
          <w:instrText xml:space="preserve"> PAGEREF _Toc178315821 \h </w:instrText>
        </w:r>
        <w:r w:rsidR="0060506E">
          <w:rPr>
            <w:noProof/>
            <w:webHidden/>
          </w:rPr>
        </w:r>
        <w:r w:rsidR="0060506E">
          <w:rPr>
            <w:noProof/>
            <w:webHidden/>
          </w:rPr>
          <w:fldChar w:fldCharType="separate"/>
        </w:r>
        <w:r w:rsidR="000C79C5">
          <w:rPr>
            <w:noProof/>
            <w:webHidden/>
          </w:rPr>
          <w:t>23</w:t>
        </w:r>
        <w:r w:rsidR="0060506E">
          <w:rPr>
            <w:noProof/>
            <w:webHidden/>
          </w:rPr>
          <w:fldChar w:fldCharType="end"/>
        </w:r>
      </w:hyperlink>
    </w:p>
    <w:p w14:paraId="04BFE5CE" w14:textId="57BE01FB" w:rsidR="0060506E" w:rsidRDefault="00000000">
      <w:pPr>
        <w:pStyle w:val="TM3"/>
        <w:tabs>
          <w:tab w:val="left" w:pos="1440"/>
          <w:tab w:val="right" w:leader="dot" w:pos="9628"/>
        </w:tabs>
        <w:rPr>
          <w:rFonts w:asciiTheme="minorHAnsi" w:eastAsiaTheme="minorEastAsia" w:hAnsiTheme="minorHAnsi" w:cstheme="minorBidi"/>
          <w:noProof/>
          <w:kern w:val="2"/>
          <w14:ligatures w14:val="standardContextual"/>
        </w:rPr>
      </w:pPr>
      <w:hyperlink w:anchor="_Toc178315822" w:history="1">
        <w:r w:rsidR="0060506E" w:rsidRPr="00A00B8B">
          <w:rPr>
            <w:rStyle w:val="Lienhypertexte"/>
            <w:rFonts w:eastAsiaTheme="majorEastAsia"/>
            <w:noProof/>
          </w:rPr>
          <w:t>2.2.3</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noProof/>
          </w:rPr>
          <w:t>Contrôle de gestion – UE 11</w:t>
        </w:r>
        <w:r w:rsidR="0060506E">
          <w:rPr>
            <w:noProof/>
            <w:webHidden/>
          </w:rPr>
          <w:tab/>
        </w:r>
        <w:r w:rsidR="0060506E">
          <w:rPr>
            <w:noProof/>
            <w:webHidden/>
          </w:rPr>
          <w:fldChar w:fldCharType="begin"/>
        </w:r>
        <w:r w:rsidR="0060506E">
          <w:rPr>
            <w:noProof/>
            <w:webHidden/>
          </w:rPr>
          <w:instrText xml:space="preserve"> PAGEREF _Toc178315822 \h </w:instrText>
        </w:r>
        <w:r w:rsidR="0060506E">
          <w:rPr>
            <w:noProof/>
            <w:webHidden/>
          </w:rPr>
        </w:r>
        <w:r w:rsidR="0060506E">
          <w:rPr>
            <w:noProof/>
            <w:webHidden/>
          </w:rPr>
          <w:fldChar w:fldCharType="separate"/>
        </w:r>
        <w:r w:rsidR="000C79C5">
          <w:rPr>
            <w:noProof/>
            <w:webHidden/>
          </w:rPr>
          <w:t>25</w:t>
        </w:r>
        <w:r w:rsidR="0060506E">
          <w:rPr>
            <w:noProof/>
            <w:webHidden/>
          </w:rPr>
          <w:fldChar w:fldCharType="end"/>
        </w:r>
      </w:hyperlink>
    </w:p>
    <w:p w14:paraId="50DFBC45" w14:textId="674E7571" w:rsidR="0060506E" w:rsidRDefault="00000000">
      <w:pPr>
        <w:pStyle w:val="TM3"/>
        <w:tabs>
          <w:tab w:val="left" w:pos="1440"/>
          <w:tab w:val="right" w:leader="dot" w:pos="9628"/>
        </w:tabs>
        <w:rPr>
          <w:rFonts w:asciiTheme="minorHAnsi" w:eastAsiaTheme="minorEastAsia" w:hAnsiTheme="minorHAnsi" w:cstheme="minorBidi"/>
          <w:noProof/>
          <w:kern w:val="2"/>
          <w14:ligatures w14:val="standardContextual"/>
        </w:rPr>
      </w:pPr>
      <w:hyperlink w:anchor="_Toc178315823" w:history="1">
        <w:r w:rsidR="0060506E" w:rsidRPr="00A00B8B">
          <w:rPr>
            <w:rStyle w:val="Lienhypertexte"/>
            <w:rFonts w:eastAsiaTheme="majorEastAsia"/>
            <w:noProof/>
          </w:rPr>
          <w:t>2.2.4</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noProof/>
          </w:rPr>
          <w:t>Finance d’entreprise – UE 6</w:t>
        </w:r>
        <w:r w:rsidR="0060506E">
          <w:rPr>
            <w:noProof/>
            <w:webHidden/>
          </w:rPr>
          <w:tab/>
        </w:r>
        <w:r w:rsidR="0060506E">
          <w:rPr>
            <w:noProof/>
            <w:webHidden/>
          </w:rPr>
          <w:fldChar w:fldCharType="begin"/>
        </w:r>
        <w:r w:rsidR="0060506E">
          <w:rPr>
            <w:noProof/>
            <w:webHidden/>
          </w:rPr>
          <w:instrText xml:space="preserve"> PAGEREF _Toc178315823 \h </w:instrText>
        </w:r>
        <w:r w:rsidR="0060506E">
          <w:rPr>
            <w:noProof/>
            <w:webHidden/>
          </w:rPr>
        </w:r>
        <w:r w:rsidR="0060506E">
          <w:rPr>
            <w:noProof/>
            <w:webHidden/>
          </w:rPr>
          <w:fldChar w:fldCharType="separate"/>
        </w:r>
        <w:r w:rsidR="000C79C5">
          <w:rPr>
            <w:noProof/>
            <w:webHidden/>
          </w:rPr>
          <w:t>27</w:t>
        </w:r>
        <w:r w:rsidR="0060506E">
          <w:rPr>
            <w:noProof/>
            <w:webHidden/>
          </w:rPr>
          <w:fldChar w:fldCharType="end"/>
        </w:r>
      </w:hyperlink>
    </w:p>
    <w:p w14:paraId="324671E4" w14:textId="35271BF1" w:rsidR="0060506E" w:rsidRDefault="00000000">
      <w:pPr>
        <w:pStyle w:val="TM2"/>
        <w:tabs>
          <w:tab w:val="left" w:pos="960"/>
          <w:tab w:val="right" w:leader="dot" w:pos="9628"/>
        </w:tabs>
        <w:rPr>
          <w:rFonts w:asciiTheme="minorHAnsi" w:eastAsiaTheme="minorEastAsia" w:hAnsiTheme="minorHAnsi" w:cstheme="minorBidi"/>
          <w:noProof/>
          <w:kern w:val="2"/>
          <w14:ligatures w14:val="standardContextual"/>
        </w:rPr>
      </w:pPr>
      <w:hyperlink w:anchor="_Toc178315824" w:history="1">
        <w:r w:rsidR="0060506E" w:rsidRPr="00A00B8B">
          <w:rPr>
            <w:rStyle w:val="Lienhypertexte"/>
            <w:rFonts w:eastAsiaTheme="majorEastAsia"/>
            <w:noProof/>
          </w:rPr>
          <w:t>2.3</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noProof/>
          </w:rPr>
          <w:t>AXE 3 – ANALYSE ÉCONOMIQUE ET MANAGÉRIALE</w:t>
        </w:r>
        <w:r w:rsidR="0060506E">
          <w:rPr>
            <w:noProof/>
            <w:webHidden/>
          </w:rPr>
          <w:tab/>
        </w:r>
        <w:r w:rsidR="0060506E">
          <w:rPr>
            <w:noProof/>
            <w:webHidden/>
          </w:rPr>
          <w:fldChar w:fldCharType="begin"/>
        </w:r>
        <w:r w:rsidR="0060506E">
          <w:rPr>
            <w:noProof/>
            <w:webHidden/>
          </w:rPr>
          <w:instrText xml:space="preserve"> PAGEREF _Toc178315824 \h </w:instrText>
        </w:r>
        <w:r w:rsidR="0060506E">
          <w:rPr>
            <w:noProof/>
            <w:webHidden/>
          </w:rPr>
        </w:r>
        <w:r w:rsidR="0060506E">
          <w:rPr>
            <w:noProof/>
            <w:webHidden/>
          </w:rPr>
          <w:fldChar w:fldCharType="separate"/>
        </w:r>
        <w:r w:rsidR="000C79C5">
          <w:rPr>
            <w:noProof/>
            <w:webHidden/>
          </w:rPr>
          <w:t>30</w:t>
        </w:r>
        <w:r w:rsidR="0060506E">
          <w:rPr>
            <w:noProof/>
            <w:webHidden/>
          </w:rPr>
          <w:fldChar w:fldCharType="end"/>
        </w:r>
      </w:hyperlink>
    </w:p>
    <w:p w14:paraId="538C14F7" w14:textId="7C9245C5" w:rsidR="0060506E" w:rsidRDefault="00000000">
      <w:pPr>
        <w:pStyle w:val="TM3"/>
        <w:tabs>
          <w:tab w:val="left" w:pos="1440"/>
          <w:tab w:val="right" w:leader="dot" w:pos="9628"/>
        </w:tabs>
        <w:rPr>
          <w:rFonts w:asciiTheme="minorHAnsi" w:eastAsiaTheme="minorEastAsia" w:hAnsiTheme="minorHAnsi" w:cstheme="minorBidi"/>
          <w:noProof/>
          <w:kern w:val="2"/>
          <w14:ligatures w14:val="standardContextual"/>
        </w:rPr>
      </w:pPr>
      <w:hyperlink w:anchor="_Toc178315825" w:history="1">
        <w:r w:rsidR="0060506E" w:rsidRPr="00A00B8B">
          <w:rPr>
            <w:rStyle w:val="Lienhypertexte"/>
            <w:rFonts w:eastAsiaTheme="majorEastAsia"/>
            <w:noProof/>
          </w:rPr>
          <w:t>2.3.1</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noProof/>
          </w:rPr>
          <w:t>Économie contemporaine – UE 5</w:t>
        </w:r>
        <w:r w:rsidR="0060506E">
          <w:rPr>
            <w:noProof/>
            <w:webHidden/>
          </w:rPr>
          <w:tab/>
        </w:r>
        <w:r w:rsidR="0060506E">
          <w:rPr>
            <w:noProof/>
            <w:webHidden/>
          </w:rPr>
          <w:fldChar w:fldCharType="begin"/>
        </w:r>
        <w:r w:rsidR="0060506E">
          <w:rPr>
            <w:noProof/>
            <w:webHidden/>
          </w:rPr>
          <w:instrText xml:space="preserve"> PAGEREF _Toc178315825 \h </w:instrText>
        </w:r>
        <w:r w:rsidR="0060506E">
          <w:rPr>
            <w:noProof/>
            <w:webHidden/>
          </w:rPr>
        </w:r>
        <w:r w:rsidR="0060506E">
          <w:rPr>
            <w:noProof/>
            <w:webHidden/>
          </w:rPr>
          <w:fldChar w:fldCharType="separate"/>
        </w:r>
        <w:r w:rsidR="000C79C5">
          <w:rPr>
            <w:noProof/>
            <w:webHidden/>
          </w:rPr>
          <w:t>30</w:t>
        </w:r>
        <w:r w:rsidR="0060506E">
          <w:rPr>
            <w:noProof/>
            <w:webHidden/>
          </w:rPr>
          <w:fldChar w:fldCharType="end"/>
        </w:r>
      </w:hyperlink>
    </w:p>
    <w:p w14:paraId="400D191A" w14:textId="0E550A37" w:rsidR="0060506E" w:rsidRDefault="00000000">
      <w:pPr>
        <w:pStyle w:val="TM3"/>
        <w:tabs>
          <w:tab w:val="left" w:pos="1440"/>
          <w:tab w:val="right" w:leader="dot" w:pos="9628"/>
        </w:tabs>
        <w:rPr>
          <w:rFonts w:asciiTheme="minorHAnsi" w:eastAsiaTheme="minorEastAsia" w:hAnsiTheme="minorHAnsi" w:cstheme="minorBidi"/>
          <w:noProof/>
          <w:kern w:val="2"/>
          <w14:ligatures w14:val="standardContextual"/>
        </w:rPr>
      </w:pPr>
      <w:hyperlink w:anchor="_Toc178315826" w:history="1">
        <w:r w:rsidR="0060506E" w:rsidRPr="00A00B8B">
          <w:rPr>
            <w:rStyle w:val="Lienhypertexte"/>
            <w:rFonts w:eastAsiaTheme="majorEastAsia"/>
            <w:noProof/>
          </w:rPr>
          <w:t>2.3.2</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noProof/>
          </w:rPr>
          <w:t>Management – UE 7</w:t>
        </w:r>
        <w:r w:rsidR="0060506E">
          <w:rPr>
            <w:noProof/>
            <w:webHidden/>
          </w:rPr>
          <w:tab/>
        </w:r>
        <w:r w:rsidR="0060506E">
          <w:rPr>
            <w:noProof/>
            <w:webHidden/>
          </w:rPr>
          <w:fldChar w:fldCharType="begin"/>
        </w:r>
        <w:r w:rsidR="0060506E">
          <w:rPr>
            <w:noProof/>
            <w:webHidden/>
          </w:rPr>
          <w:instrText xml:space="preserve"> PAGEREF _Toc178315826 \h </w:instrText>
        </w:r>
        <w:r w:rsidR="0060506E">
          <w:rPr>
            <w:noProof/>
            <w:webHidden/>
          </w:rPr>
        </w:r>
        <w:r w:rsidR="0060506E">
          <w:rPr>
            <w:noProof/>
            <w:webHidden/>
          </w:rPr>
          <w:fldChar w:fldCharType="separate"/>
        </w:r>
        <w:r w:rsidR="000C79C5">
          <w:rPr>
            <w:noProof/>
            <w:webHidden/>
          </w:rPr>
          <w:t>32</w:t>
        </w:r>
        <w:r w:rsidR="0060506E">
          <w:rPr>
            <w:noProof/>
            <w:webHidden/>
          </w:rPr>
          <w:fldChar w:fldCharType="end"/>
        </w:r>
      </w:hyperlink>
    </w:p>
    <w:p w14:paraId="5188DE53" w14:textId="0A9E7896" w:rsidR="0060506E" w:rsidRDefault="00000000">
      <w:pPr>
        <w:pStyle w:val="TM2"/>
        <w:tabs>
          <w:tab w:val="left" w:pos="960"/>
          <w:tab w:val="right" w:leader="dot" w:pos="9628"/>
        </w:tabs>
        <w:rPr>
          <w:rFonts w:asciiTheme="minorHAnsi" w:eastAsiaTheme="minorEastAsia" w:hAnsiTheme="minorHAnsi" w:cstheme="minorBidi"/>
          <w:noProof/>
          <w:kern w:val="2"/>
          <w14:ligatures w14:val="standardContextual"/>
        </w:rPr>
      </w:pPr>
      <w:hyperlink w:anchor="_Toc178315827" w:history="1">
        <w:r w:rsidR="0060506E" w:rsidRPr="00A00B8B">
          <w:rPr>
            <w:rStyle w:val="Lienhypertexte"/>
            <w:rFonts w:eastAsiaTheme="majorEastAsia"/>
            <w:noProof/>
          </w:rPr>
          <w:t>2.4</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noProof/>
          </w:rPr>
          <w:t>AXE 4 – COMMUNICATION ET ENVIRONNEMENT NUMÉRIQUE</w:t>
        </w:r>
        <w:r w:rsidR="0060506E">
          <w:rPr>
            <w:noProof/>
            <w:webHidden/>
          </w:rPr>
          <w:tab/>
        </w:r>
        <w:r w:rsidR="0060506E">
          <w:rPr>
            <w:noProof/>
            <w:webHidden/>
          </w:rPr>
          <w:fldChar w:fldCharType="begin"/>
        </w:r>
        <w:r w:rsidR="0060506E">
          <w:rPr>
            <w:noProof/>
            <w:webHidden/>
          </w:rPr>
          <w:instrText xml:space="preserve"> PAGEREF _Toc178315827 \h </w:instrText>
        </w:r>
        <w:r w:rsidR="0060506E">
          <w:rPr>
            <w:noProof/>
            <w:webHidden/>
          </w:rPr>
        </w:r>
        <w:r w:rsidR="0060506E">
          <w:rPr>
            <w:noProof/>
            <w:webHidden/>
          </w:rPr>
          <w:fldChar w:fldCharType="separate"/>
        </w:r>
        <w:r w:rsidR="000C79C5">
          <w:rPr>
            <w:noProof/>
            <w:webHidden/>
          </w:rPr>
          <w:t>34</w:t>
        </w:r>
        <w:r w:rsidR="0060506E">
          <w:rPr>
            <w:noProof/>
            <w:webHidden/>
          </w:rPr>
          <w:fldChar w:fldCharType="end"/>
        </w:r>
      </w:hyperlink>
    </w:p>
    <w:p w14:paraId="0AC5F4DE" w14:textId="0F29B00F" w:rsidR="0060506E" w:rsidRDefault="00000000">
      <w:pPr>
        <w:pStyle w:val="TM3"/>
        <w:tabs>
          <w:tab w:val="left" w:pos="1440"/>
          <w:tab w:val="right" w:leader="dot" w:pos="9628"/>
        </w:tabs>
        <w:rPr>
          <w:rFonts w:asciiTheme="minorHAnsi" w:eastAsiaTheme="minorEastAsia" w:hAnsiTheme="minorHAnsi" w:cstheme="minorBidi"/>
          <w:noProof/>
          <w:kern w:val="2"/>
          <w14:ligatures w14:val="standardContextual"/>
        </w:rPr>
      </w:pPr>
      <w:hyperlink w:anchor="_Toc178315828" w:history="1">
        <w:r w:rsidR="0060506E" w:rsidRPr="00A00B8B">
          <w:rPr>
            <w:rStyle w:val="Lienhypertexte"/>
            <w:rFonts w:eastAsiaTheme="majorEastAsia"/>
            <w:noProof/>
          </w:rPr>
          <w:t>2.4.1</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noProof/>
          </w:rPr>
          <w:t>Système d’information et de gestion – UE 8</w:t>
        </w:r>
        <w:r w:rsidR="0060506E">
          <w:rPr>
            <w:noProof/>
            <w:webHidden/>
          </w:rPr>
          <w:tab/>
        </w:r>
        <w:r w:rsidR="0060506E">
          <w:rPr>
            <w:noProof/>
            <w:webHidden/>
          </w:rPr>
          <w:fldChar w:fldCharType="begin"/>
        </w:r>
        <w:r w:rsidR="0060506E">
          <w:rPr>
            <w:noProof/>
            <w:webHidden/>
          </w:rPr>
          <w:instrText xml:space="preserve"> PAGEREF _Toc178315828 \h </w:instrText>
        </w:r>
        <w:r w:rsidR="0060506E">
          <w:rPr>
            <w:noProof/>
            <w:webHidden/>
          </w:rPr>
        </w:r>
        <w:r w:rsidR="0060506E">
          <w:rPr>
            <w:noProof/>
            <w:webHidden/>
          </w:rPr>
          <w:fldChar w:fldCharType="separate"/>
        </w:r>
        <w:r w:rsidR="000C79C5">
          <w:rPr>
            <w:noProof/>
            <w:webHidden/>
          </w:rPr>
          <w:t>34</w:t>
        </w:r>
        <w:r w:rsidR="0060506E">
          <w:rPr>
            <w:noProof/>
            <w:webHidden/>
          </w:rPr>
          <w:fldChar w:fldCharType="end"/>
        </w:r>
      </w:hyperlink>
    </w:p>
    <w:p w14:paraId="674F8C89" w14:textId="27046676" w:rsidR="0060506E" w:rsidRDefault="00000000">
      <w:pPr>
        <w:pStyle w:val="TM3"/>
        <w:tabs>
          <w:tab w:val="left" w:pos="1440"/>
          <w:tab w:val="right" w:leader="dot" w:pos="9628"/>
        </w:tabs>
        <w:rPr>
          <w:rFonts w:asciiTheme="minorHAnsi" w:eastAsiaTheme="minorEastAsia" w:hAnsiTheme="minorHAnsi" w:cstheme="minorBidi"/>
          <w:noProof/>
          <w:kern w:val="2"/>
          <w14:ligatures w14:val="standardContextual"/>
        </w:rPr>
      </w:pPr>
      <w:hyperlink w:anchor="_Toc178315829" w:history="1">
        <w:r w:rsidR="0060506E" w:rsidRPr="00A00B8B">
          <w:rPr>
            <w:rStyle w:val="Lienhypertexte"/>
            <w:rFonts w:eastAsiaTheme="majorEastAsia"/>
            <w:noProof/>
          </w:rPr>
          <w:t>2.4.2</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noProof/>
          </w:rPr>
          <w:t>Anglais appliqué aux affaires – UE 12</w:t>
        </w:r>
        <w:r w:rsidR="0060506E">
          <w:rPr>
            <w:noProof/>
            <w:webHidden/>
          </w:rPr>
          <w:tab/>
        </w:r>
        <w:r w:rsidR="0060506E">
          <w:rPr>
            <w:noProof/>
            <w:webHidden/>
          </w:rPr>
          <w:fldChar w:fldCharType="begin"/>
        </w:r>
        <w:r w:rsidR="0060506E">
          <w:rPr>
            <w:noProof/>
            <w:webHidden/>
          </w:rPr>
          <w:instrText xml:space="preserve"> PAGEREF _Toc178315829 \h </w:instrText>
        </w:r>
        <w:r w:rsidR="0060506E">
          <w:rPr>
            <w:noProof/>
            <w:webHidden/>
          </w:rPr>
        </w:r>
        <w:r w:rsidR="0060506E">
          <w:rPr>
            <w:noProof/>
            <w:webHidden/>
          </w:rPr>
          <w:fldChar w:fldCharType="separate"/>
        </w:r>
        <w:r w:rsidR="000C79C5">
          <w:rPr>
            <w:noProof/>
            <w:webHidden/>
          </w:rPr>
          <w:t>36</w:t>
        </w:r>
        <w:r w:rsidR="0060506E">
          <w:rPr>
            <w:noProof/>
            <w:webHidden/>
          </w:rPr>
          <w:fldChar w:fldCharType="end"/>
        </w:r>
      </w:hyperlink>
    </w:p>
    <w:p w14:paraId="71CF6432" w14:textId="74E760D3" w:rsidR="0060506E" w:rsidRDefault="00000000">
      <w:pPr>
        <w:pStyle w:val="TM3"/>
        <w:tabs>
          <w:tab w:val="left" w:pos="1440"/>
          <w:tab w:val="right" w:leader="dot" w:pos="9628"/>
        </w:tabs>
        <w:rPr>
          <w:rFonts w:asciiTheme="minorHAnsi" w:eastAsiaTheme="minorEastAsia" w:hAnsiTheme="minorHAnsi" w:cstheme="minorBidi"/>
          <w:noProof/>
          <w:kern w:val="2"/>
          <w14:ligatures w14:val="standardContextual"/>
        </w:rPr>
      </w:pPr>
      <w:hyperlink w:anchor="_Toc178315830" w:history="1">
        <w:r w:rsidR="0060506E" w:rsidRPr="00A00B8B">
          <w:rPr>
            <w:rStyle w:val="Lienhypertexte"/>
            <w:rFonts w:eastAsiaTheme="majorEastAsia"/>
            <w:noProof/>
          </w:rPr>
          <w:t>2.4.3</w:t>
        </w:r>
        <w:r w:rsidR="0060506E">
          <w:rPr>
            <w:rFonts w:asciiTheme="minorHAnsi" w:eastAsiaTheme="minorEastAsia" w:hAnsiTheme="minorHAnsi" w:cstheme="minorBidi"/>
            <w:noProof/>
            <w:kern w:val="2"/>
            <w14:ligatures w14:val="standardContextual"/>
          </w:rPr>
          <w:tab/>
        </w:r>
        <w:r w:rsidR="0060506E" w:rsidRPr="00A00B8B">
          <w:rPr>
            <w:rStyle w:val="Lienhypertexte"/>
            <w:rFonts w:eastAsiaTheme="majorEastAsia"/>
            <w:noProof/>
          </w:rPr>
          <w:t>Communication professionnelle – UE 13</w:t>
        </w:r>
        <w:r w:rsidR="0060506E">
          <w:rPr>
            <w:noProof/>
            <w:webHidden/>
          </w:rPr>
          <w:tab/>
        </w:r>
        <w:r w:rsidR="0060506E">
          <w:rPr>
            <w:noProof/>
            <w:webHidden/>
          </w:rPr>
          <w:fldChar w:fldCharType="begin"/>
        </w:r>
        <w:r w:rsidR="0060506E">
          <w:rPr>
            <w:noProof/>
            <w:webHidden/>
          </w:rPr>
          <w:instrText xml:space="preserve"> PAGEREF _Toc178315830 \h </w:instrText>
        </w:r>
        <w:r w:rsidR="0060506E">
          <w:rPr>
            <w:noProof/>
            <w:webHidden/>
          </w:rPr>
        </w:r>
        <w:r w:rsidR="0060506E">
          <w:rPr>
            <w:noProof/>
            <w:webHidden/>
          </w:rPr>
          <w:fldChar w:fldCharType="separate"/>
        </w:r>
        <w:r w:rsidR="000C79C5">
          <w:rPr>
            <w:noProof/>
            <w:webHidden/>
          </w:rPr>
          <w:t>41</w:t>
        </w:r>
        <w:r w:rsidR="0060506E">
          <w:rPr>
            <w:noProof/>
            <w:webHidden/>
          </w:rPr>
          <w:fldChar w:fldCharType="end"/>
        </w:r>
      </w:hyperlink>
    </w:p>
    <w:p w14:paraId="0A97D718" w14:textId="3C43B8BE" w:rsidR="006D787C" w:rsidRDefault="006D787C">
      <w:pPr>
        <w:spacing w:after="200" w:line="276" w:lineRule="auto"/>
        <w:rPr>
          <w:rFonts w:asciiTheme="minorHAnsi" w:eastAsiaTheme="majorEastAsia" w:hAnsiTheme="minorHAnsi" w:cstheme="minorHAnsi"/>
          <w:b/>
          <w:bCs/>
          <w:color w:val="365F91" w:themeColor="accent1" w:themeShade="BF"/>
          <w:sz w:val="36"/>
          <w:szCs w:val="36"/>
        </w:rPr>
      </w:pPr>
      <w:r>
        <w:rPr>
          <w:rFonts w:asciiTheme="minorHAnsi" w:hAnsiTheme="minorHAnsi" w:cstheme="minorHAnsi"/>
          <w:sz w:val="36"/>
          <w:szCs w:val="36"/>
        </w:rPr>
        <w:fldChar w:fldCharType="end"/>
      </w:r>
      <w:r>
        <w:rPr>
          <w:rFonts w:asciiTheme="minorHAnsi" w:hAnsiTheme="minorHAnsi" w:cstheme="minorHAnsi"/>
          <w:sz w:val="36"/>
          <w:szCs w:val="36"/>
        </w:rPr>
        <w:br w:type="page"/>
      </w:r>
    </w:p>
    <w:p w14:paraId="2B3F57F9" w14:textId="229D60D0" w:rsidR="002F1413" w:rsidRPr="00CB08DE" w:rsidRDefault="007E1E42" w:rsidP="00536AFD">
      <w:pPr>
        <w:pStyle w:val="Titre1"/>
        <w:spacing w:before="0"/>
        <w:rPr>
          <w:rFonts w:asciiTheme="minorHAnsi" w:hAnsiTheme="minorHAnsi" w:cstheme="minorHAnsi"/>
          <w:b w:val="0"/>
          <w:sz w:val="36"/>
          <w:szCs w:val="36"/>
        </w:rPr>
      </w:pPr>
      <w:bookmarkStart w:id="0" w:name="_Toc178315805"/>
      <w:r>
        <w:rPr>
          <w:rFonts w:asciiTheme="minorHAnsi" w:hAnsiTheme="minorHAnsi" w:cstheme="minorHAnsi"/>
          <w:sz w:val="36"/>
          <w:szCs w:val="36"/>
        </w:rPr>
        <w:lastRenderedPageBreak/>
        <w:t>PRÉSENTATION DE LA SESSION 202</w:t>
      </w:r>
      <w:r w:rsidR="00EB71E9">
        <w:rPr>
          <w:rFonts w:asciiTheme="minorHAnsi" w:hAnsiTheme="minorHAnsi" w:cstheme="minorHAnsi"/>
          <w:sz w:val="36"/>
          <w:szCs w:val="36"/>
        </w:rPr>
        <w:t>4</w:t>
      </w:r>
      <w:bookmarkEnd w:id="0"/>
    </w:p>
    <w:p w14:paraId="226EDBE5" w14:textId="77777777" w:rsidR="000C656A" w:rsidRDefault="000C656A" w:rsidP="00536AFD">
      <w:pPr>
        <w:spacing w:line="21" w:lineRule="atLeast"/>
        <w:jc w:val="both"/>
      </w:pPr>
    </w:p>
    <w:p w14:paraId="04863722" w14:textId="34E32E41" w:rsidR="00204847" w:rsidRDefault="6C46F124" w:rsidP="00536AFD">
      <w:pPr>
        <w:spacing w:line="21" w:lineRule="atLeast"/>
        <w:jc w:val="both"/>
      </w:pPr>
      <w:r>
        <w:t>Les épreuves écrites de la session 2024 se sont déroulées du 21 mai au 31 mai 2024. Sur le fond, la session 2024 s’inscrit dans la continuité de la session 2023 : nature d’épreuves identique, principes de correction similaires (double correction et évaluation par compétences) et maintien, pour chaque unité d’enseignement (UE) de l’équilibre entre questions calculatoires et questions analytiques.</w:t>
      </w:r>
    </w:p>
    <w:p w14:paraId="3704D2CE" w14:textId="77777777" w:rsidR="00EB71E9" w:rsidRDefault="00EB71E9" w:rsidP="00536AFD">
      <w:pPr>
        <w:spacing w:line="21" w:lineRule="atLeast"/>
        <w:jc w:val="both"/>
      </w:pPr>
    </w:p>
    <w:p w14:paraId="67DAD0A1" w14:textId="0510CF7A" w:rsidR="00EB71E9" w:rsidRDefault="00EB71E9" w:rsidP="00536AFD">
      <w:pPr>
        <w:spacing w:line="21" w:lineRule="atLeast"/>
        <w:jc w:val="both"/>
      </w:pPr>
      <w:r>
        <w:t>La session 2024 a cependant été marquée par l’organisation d’une session spécifique en Nouvelle-Calédonie, qui s’est déroulée du 18 au 26 juin 2024. Le présent rapport intègre les deux sessions.</w:t>
      </w:r>
    </w:p>
    <w:p w14:paraId="3A494641" w14:textId="77777777" w:rsidR="00EB71E9" w:rsidRDefault="00EB71E9" w:rsidP="00536AFD">
      <w:pPr>
        <w:spacing w:line="21" w:lineRule="atLeast"/>
        <w:jc w:val="both"/>
      </w:pPr>
    </w:p>
    <w:p w14:paraId="1A4CE5C9" w14:textId="2131EA18" w:rsidR="00705E9D" w:rsidRDefault="00705E9D" w:rsidP="00536AFD">
      <w:pPr>
        <w:spacing w:line="21" w:lineRule="atLeast"/>
        <w:jc w:val="both"/>
      </w:pPr>
      <w:r>
        <w:t xml:space="preserve">Le jury s’est tenu le lundi </w:t>
      </w:r>
      <w:r w:rsidR="00EB71E9">
        <w:t>8</w:t>
      </w:r>
      <w:r>
        <w:t xml:space="preserve"> juillet pour une</w:t>
      </w:r>
      <w:r w:rsidR="007E1E42">
        <w:t xml:space="preserve"> publication des résultats le 1</w:t>
      </w:r>
      <w:r w:rsidR="00EB71E9">
        <w:t>0</w:t>
      </w:r>
      <w:r w:rsidR="007E1E42">
        <w:t xml:space="preserve"> juillet 202</w:t>
      </w:r>
      <w:r w:rsidR="00EB71E9">
        <w:t>4</w:t>
      </w:r>
      <w:r>
        <w:t>.</w:t>
      </w:r>
    </w:p>
    <w:p w14:paraId="0DB7DAFA" w14:textId="2D717B84" w:rsidR="00CB08DE" w:rsidRDefault="00CB08DE" w:rsidP="008969E3">
      <w:pPr>
        <w:pStyle w:val="Titre2"/>
      </w:pPr>
      <w:bookmarkStart w:id="1" w:name="_Toc178315806"/>
      <w:r w:rsidRPr="00510DB2">
        <w:t>Composition du directoire</w:t>
      </w:r>
      <w:bookmarkEnd w:id="1"/>
    </w:p>
    <w:p w14:paraId="759C36DD" w14:textId="77777777" w:rsidR="00705E9D" w:rsidRPr="00705E9D" w:rsidRDefault="00705E9D" w:rsidP="00705E9D">
      <w:pPr>
        <w:pStyle w:val="Paragraphedeliste"/>
        <w:spacing w:line="21" w:lineRule="atLeast"/>
        <w:jc w:val="both"/>
        <w:rPr>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7702"/>
      </w:tblGrid>
      <w:tr w:rsidR="00CB08DE" w:rsidRPr="00B76AD2" w14:paraId="107A9B56" w14:textId="77777777" w:rsidTr="1F1D811D">
        <w:tc>
          <w:tcPr>
            <w:tcW w:w="1936" w:type="dxa"/>
          </w:tcPr>
          <w:p w14:paraId="16DC55A5" w14:textId="47AE6B8C" w:rsidR="00CB08DE" w:rsidRPr="00B76AD2" w:rsidRDefault="1F1D811D" w:rsidP="1F1D811D">
            <w:pPr>
              <w:spacing w:line="21" w:lineRule="atLeast"/>
              <w:jc w:val="both"/>
              <w:rPr>
                <w:b/>
                <w:bCs/>
              </w:rPr>
            </w:pPr>
            <w:r w:rsidRPr="1F1D811D">
              <w:rPr>
                <w:b/>
                <w:bCs/>
              </w:rPr>
              <w:t>Président</w:t>
            </w:r>
          </w:p>
        </w:tc>
        <w:tc>
          <w:tcPr>
            <w:tcW w:w="7702" w:type="dxa"/>
          </w:tcPr>
          <w:p w14:paraId="1DCE5AB5" w14:textId="0923FC43" w:rsidR="00CB08DE" w:rsidRPr="00B76AD2" w:rsidRDefault="00EB71E9" w:rsidP="00536AFD">
            <w:pPr>
              <w:spacing w:line="21" w:lineRule="atLeast"/>
              <w:jc w:val="both"/>
            </w:pPr>
            <w:r>
              <w:t>Mathieu LABBOUZ</w:t>
            </w:r>
            <w:r w:rsidR="00CB08DE" w:rsidRPr="00B76AD2">
              <w:t>, inspect</w:t>
            </w:r>
            <w:r>
              <w:t>eur</w:t>
            </w:r>
            <w:r w:rsidR="00CB08DE" w:rsidRPr="00B76AD2">
              <w:t xml:space="preserve"> général de l’éducation</w:t>
            </w:r>
            <w:r w:rsidR="00CB08DE">
              <w:t>, du sport et de la recherche.</w:t>
            </w:r>
          </w:p>
        </w:tc>
      </w:tr>
      <w:tr w:rsidR="00CB08DE" w:rsidRPr="00B76AD2" w14:paraId="649A6892" w14:textId="77777777" w:rsidTr="1F1D811D">
        <w:trPr>
          <w:trHeight w:val="155"/>
        </w:trPr>
        <w:tc>
          <w:tcPr>
            <w:tcW w:w="1936" w:type="dxa"/>
          </w:tcPr>
          <w:p w14:paraId="4AA5F3F4" w14:textId="77777777" w:rsidR="00CB08DE" w:rsidRDefault="00CB08DE" w:rsidP="00536AFD">
            <w:pPr>
              <w:spacing w:line="21" w:lineRule="atLeast"/>
              <w:jc w:val="both"/>
              <w:rPr>
                <w:b/>
              </w:rPr>
            </w:pPr>
            <w:r w:rsidRPr="00B76AD2">
              <w:rPr>
                <w:b/>
              </w:rPr>
              <w:t>Vice-président</w:t>
            </w:r>
          </w:p>
          <w:p w14:paraId="5B8CBCF1" w14:textId="77777777" w:rsidR="00CB08DE" w:rsidRPr="00B76AD2" w:rsidRDefault="00CB08DE" w:rsidP="00536AFD">
            <w:pPr>
              <w:spacing w:line="21" w:lineRule="atLeast"/>
              <w:jc w:val="both"/>
              <w:rPr>
                <w:b/>
              </w:rPr>
            </w:pPr>
            <w:r>
              <w:rPr>
                <w:b/>
              </w:rPr>
              <w:t>Membres</w:t>
            </w:r>
          </w:p>
        </w:tc>
        <w:tc>
          <w:tcPr>
            <w:tcW w:w="7702" w:type="dxa"/>
          </w:tcPr>
          <w:p w14:paraId="2B2FAD6D" w14:textId="3B3DA36E" w:rsidR="00510DB2" w:rsidRDefault="00EB71E9" w:rsidP="00536AFD">
            <w:pPr>
              <w:spacing w:line="21" w:lineRule="atLeast"/>
              <w:jc w:val="both"/>
              <w:rPr>
                <w:rFonts w:cstheme="minorHAnsi"/>
              </w:rPr>
            </w:pPr>
            <w:r>
              <w:rPr>
                <w:rFonts w:cstheme="minorHAnsi"/>
              </w:rPr>
              <w:t>Laetitia LEGALAIS</w:t>
            </w:r>
            <w:r w:rsidR="00510DB2">
              <w:rPr>
                <w:rFonts w:cstheme="minorHAnsi"/>
              </w:rPr>
              <w:t xml:space="preserve">, maitre de </w:t>
            </w:r>
            <w:r>
              <w:rPr>
                <w:rFonts w:cstheme="minorHAnsi"/>
              </w:rPr>
              <w:t>conférences</w:t>
            </w:r>
            <w:r w:rsidR="00510DB2">
              <w:rPr>
                <w:rFonts w:cstheme="minorHAnsi"/>
              </w:rPr>
              <w:t xml:space="preserve">, </w:t>
            </w:r>
            <w:r>
              <w:rPr>
                <w:rFonts w:cstheme="minorHAnsi"/>
              </w:rPr>
              <w:t>Paris 1</w:t>
            </w:r>
            <w:r w:rsidR="003726AE">
              <w:rPr>
                <w:rFonts w:cstheme="minorHAnsi"/>
              </w:rPr>
              <w:t xml:space="preserve"> Panthéon-Sorbonne</w:t>
            </w:r>
            <w:r w:rsidR="00510DB2">
              <w:rPr>
                <w:rFonts w:cstheme="minorHAnsi"/>
              </w:rPr>
              <w:t>.</w:t>
            </w:r>
          </w:p>
          <w:p w14:paraId="502DFEB8" w14:textId="2E87CF7D" w:rsidR="00CB08DE" w:rsidRDefault="00CB08DE" w:rsidP="00536AFD">
            <w:pPr>
              <w:spacing w:line="21" w:lineRule="atLeast"/>
              <w:jc w:val="both"/>
            </w:pPr>
            <w:r>
              <w:rPr>
                <w:rFonts w:cstheme="minorHAnsi"/>
              </w:rPr>
              <w:t>Éric CAYOL, inspecteur général de l’éducation, du sport et de la recherche</w:t>
            </w:r>
            <w:r>
              <w:t>.</w:t>
            </w:r>
          </w:p>
          <w:p w14:paraId="7A4CA012" w14:textId="503E4F52" w:rsidR="00CB08DE" w:rsidRDefault="00CB08DE" w:rsidP="00536AFD">
            <w:pPr>
              <w:spacing w:line="21" w:lineRule="atLeast"/>
              <w:jc w:val="both"/>
            </w:pPr>
            <w:r>
              <w:t xml:space="preserve">Didier GOUILL, </w:t>
            </w:r>
            <w:r w:rsidR="005828C1">
              <w:t xml:space="preserve">inspecteur d’académie - </w:t>
            </w:r>
            <w:r>
              <w:t>inspecteur pédagogique régional</w:t>
            </w:r>
            <w:r w:rsidR="005828C1">
              <w:t xml:space="preserve">, </w:t>
            </w:r>
            <w:r>
              <w:t>dans l’académie de Nantes.</w:t>
            </w:r>
          </w:p>
          <w:p w14:paraId="0F91BA07" w14:textId="0629E3E9" w:rsidR="00EB71E9" w:rsidRPr="00B76AD2" w:rsidRDefault="00EB71E9" w:rsidP="00536AFD">
            <w:pPr>
              <w:spacing w:line="21" w:lineRule="atLeast"/>
              <w:jc w:val="both"/>
            </w:pPr>
            <w:r>
              <w:t xml:space="preserve">Audrey STEINMANN, </w:t>
            </w:r>
            <w:r w:rsidR="005828C1">
              <w:t xml:space="preserve">inspectrice d’académie - </w:t>
            </w:r>
            <w:r>
              <w:t>inspectrice pédagogique régionale de l’académie de Strasbourg</w:t>
            </w:r>
          </w:p>
        </w:tc>
      </w:tr>
    </w:tbl>
    <w:p w14:paraId="522C9939" w14:textId="13839134" w:rsidR="000C656A" w:rsidRPr="000C656A" w:rsidRDefault="008969E3" w:rsidP="008969E3">
      <w:pPr>
        <w:pStyle w:val="Titre2"/>
      </w:pPr>
      <w:bookmarkStart w:id="2" w:name="_Toc178315807"/>
      <w:r>
        <w:t>Des inscriptions relativement stables sur la session 2024</w:t>
      </w:r>
      <w:bookmarkEnd w:id="2"/>
    </w:p>
    <w:p w14:paraId="7FD8F3A9" w14:textId="734E9B96" w:rsidR="00A730A1" w:rsidRPr="00705E9D" w:rsidRDefault="00510DB2" w:rsidP="008969E3">
      <w:pPr>
        <w:pStyle w:val="Titre3"/>
      </w:pPr>
      <w:bookmarkStart w:id="3" w:name="_Toc178315808"/>
      <w:r w:rsidRPr="00705E9D">
        <w:t xml:space="preserve">Les </w:t>
      </w:r>
      <w:r w:rsidR="00955196">
        <w:t>candidats inscrits</w:t>
      </w:r>
      <w:bookmarkEnd w:id="3"/>
    </w:p>
    <w:p w14:paraId="6D9B5920" w14:textId="5CDFFF97" w:rsidR="00660C9F" w:rsidRPr="00C07CD1" w:rsidRDefault="00955196" w:rsidP="00660C9F">
      <w:pPr>
        <w:spacing w:before="120"/>
        <w:jc w:val="both"/>
        <w:rPr>
          <w:b/>
        </w:rPr>
      </w:pPr>
      <w:r w:rsidRPr="00C07CD1">
        <w:rPr>
          <w:bCs/>
        </w:rPr>
        <w:t>Les effectifs demeurent relativement stables</w:t>
      </w:r>
      <w:r w:rsidR="003726AE">
        <w:rPr>
          <w:bCs/>
        </w:rPr>
        <w:t xml:space="preserve"> (24 369 inscrits à moins une UE contre 23 906 en 2024). On note </w:t>
      </w:r>
      <w:r w:rsidRPr="00C07CD1">
        <w:rPr>
          <w:bCs/>
        </w:rPr>
        <w:t xml:space="preserve"> quelques variations au sein de chaque UE, qui reflètent notamment les taux de réussite des sessions précédentes.</w:t>
      </w:r>
      <w:r w:rsidR="00660C9F" w:rsidRPr="00C07CD1">
        <w:rPr>
          <w:bCs/>
        </w:rPr>
        <w:t xml:space="preserve"> Un tiers des candidats se sont inscrits à 4 UE cette année et un cinquième d’entre eux à 5 UE.</w:t>
      </w:r>
      <w:r w:rsidR="003726AE">
        <w:rPr>
          <w:bCs/>
        </w:rPr>
        <w:t xml:space="preserve"> </w:t>
      </w:r>
    </w:p>
    <w:p w14:paraId="0F16DFA5" w14:textId="77777777" w:rsidR="00955196" w:rsidRPr="00955196" w:rsidRDefault="00955196" w:rsidP="00EB71E9">
      <w:pPr>
        <w:rPr>
          <w:b/>
        </w:rPr>
      </w:pPr>
    </w:p>
    <w:p w14:paraId="7BED4EA1" w14:textId="2E813EFF" w:rsidR="00EB71E9" w:rsidRPr="00660C9F" w:rsidRDefault="00EB71E9" w:rsidP="00660C9F">
      <w:pPr>
        <w:pStyle w:val="Paragraphedeliste"/>
        <w:spacing w:after="120"/>
        <w:jc w:val="center"/>
        <w:rPr>
          <w:b/>
        </w:rPr>
      </w:pPr>
      <w:r>
        <w:rPr>
          <w:b/>
        </w:rPr>
        <w:t xml:space="preserve">Figure 1. Répartition des </w:t>
      </w:r>
      <w:r w:rsidR="00955196">
        <w:rPr>
          <w:b/>
        </w:rPr>
        <w:t>inscrits</w:t>
      </w:r>
      <w:r>
        <w:rPr>
          <w:b/>
        </w:rPr>
        <w:t xml:space="preserve"> par UE, depuis 2019</w:t>
      </w:r>
    </w:p>
    <w:p w14:paraId="2D6029A2" w14:textId="55C7863F" w:rsidR="00EB71E9" w:rsidRPr="007954C8" w:rsidRDefault="00955196" w:rsidP="1F1D811D">
      <w:pPr>
        <w:pStyle w:val="Paragraphedeliste"/>
        <w:ind w:hanging="720"/>
        <w:jc w:val="center"/>
        <w:rPr>
          <w:b/>
          <w:bCs/>
        </w:rPr>
      </w:pPr>
      <w:r>
        <w:rPr>
          <w:noProof/>
        </w:rPr>
        <w:drawing>
          <wp:inline distT="0" distB="0" distL="0" distR="0" wp14:anchorId="6275FCFF" wp14:editId="7E1D52DC">
            <wp:extent cx="5397500" cy="3235518"/>
            <wp:effectExtent l="0" t="0" r="0" b="3175"/>
            <wp:docPr id="7390233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023398" name=""/>
                    <pic:cNvPicPr/>
                  </pic:nvPicPr>
                  <pic:blipFill>
                    <a:blip r:embed="rId8"/>
                    <a:stretch>
                      <a:fillRect/>
                    </a:stretch>
                  </pic:blipFill>
                  <pic:spPr>
                    <a:xfrm>
                      <a:off x="0" y="0"/>
                      <a:ext cx="5417254" cy="3247360"/>
                    </a:xfrm>
                    <a:prstGeom prst="rect">
                      <a:avLst/>
                    </a:prstGeom>
                  </pic:spPr>
                </pic:pic>
              </a:graphicData>
            </a:graphic>
          </wp:inline>
        </w:drawing>
      </w:r>
    </w:p>
    <w:p w14:paraId="61D5F9CD" w14:textId="3BA6B00D" w:rsidR="00955196" w:rsidRPr="00955196" w:rsidRDefault="00955196" w:rsidP="00955196">
      <w:pPr>
        <w:rPr>
          <w:bCs/>
          <w:i/>
          <w:iCs/>
          <w:sz w:val="20"/>
          <w:szCs w:val="20"/>
        </w:rPr>
      </w:pPr>
      <w:r w:rsidRPr="00955196">
        <w:rPr>
          <w:bCs/>
          <w:i/>
          <w:iCs/>
          <w:sz w:val="20"/>
          <w:szCs w:val="20"/>
        </w:rPr>
        <w:t>Source. Cyclades, application de gestion de l’examen</w:t>
      </w:r>
    </w:p>
    <w:p w14:paraId="3B73CB68" w14:textId="12EE7071" w:rsidR="00705E9D" w:rsidRPr="008969E3" w:rsidRDefault="00955196" w:rsidP="008969E3">
      <w:pPr>
        <w:rPr>
          <w:bCs/>
          <w:i/>
          <w:iCs/>
          <w:sz w:val="20"/>
          <w:szCs w:val="20"/>
        </w:rPr>
      </w:pPr>
      <w:r w:rsidRPr="00955196">
        <w:rPr>
          <w:bCs/>
          <w:i/>
          <w:iCs/>
          <w:sz w:val="20"/>
          <w:szCs w:val="20"/>
        </w:rPr>
        <w:lastRenderedPageBreak/>
        <w:t>Note de lecture. Les chiffres présentés sont ceux de la session 2024</w:t>
      </w:r>
      <w:r>
        <w:rPr>
          <w:bCs/>
          <w:i/>
          <w:iCs/>
          <w:sz w:val="20"/>
          <w:szCs w:val="20"/>
        </w:rPr>
        <w:t>.</w:t>
      </w:r>
      <w:r w:rsidR="00705E9D">
        <w:rPr>
          <w:b/>
          <w:sz w:val="28"/>
          <w:szCs w:val="28"/>
        </w:rPr>
        <w:br w:type="page"/>
      </w:r>
    </w:p>
    <w:p w14:paraId="13241737" w14:textId="0C20FAF6" w:rsidR="000C656A" w:rsidRPr="000C656A" w:rsidRDefault="000C656A" w:rsidP="000C656A">
      <w:pPr>
        <w:jc w:val="center"/>
        <w:rPr>
          <w:b/>
        </w:rPr>
      </w:pPr>
    </w:p>
    <w:tbl>
      <w:tblPr>
        <w:tblStyle w:val="Grilledutableau"/>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804"/>
        <w:gridCol w:w="4804"/>
      </w:tblGrid>
      <w:tr w:rsidR="000C656A" w:rsidRPr="003726AE" w14:paraId="1710B9D0" w14:textId="77777777" w:rsidTr="000C656A">
        <w:tc>
          <w:tcPr>
            <w:tcW w:w="9628" w:type="dxa"/>
            <w:gridSpan w:val="2"/>
          </w:tcPr>
          <w:p w14:paraId="3EFD50C7" w14:textId="05BF2567" w:rsidR="000C656A" w:rsidRPr="00913699" w:rsidRDefault="000C656A" w:rsidP="000C6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rPr>
            </w:pPr>
            <w:r w:rsidRPr="003726AE">
              <w:rPr>
                <w:b/>
              </w:rPr>
              <w:t>Rappel – liste des unités d’enseignement</w:t>
            </w:r>
          </w:p>
        </w:tc>
      </w:tr>
      <w:tr w:rsidR="000C656A" w:rsidRPr="003726AE" w14:paraId="489BC287" w14:textId="77777777" w:rsidTr="000C656A">
        <w:tc>
          <w:tcPr>
            <w:tcW w:w="4814" w:type="dxa"/>
          </w:tcPr>
          <w:p w14:paraId="5C86C95C" w14:textId="77777777" w:rsidR="000C656A" w:rsidRPr="00913699" w:rsidRDefault="000C656A" w:rsidP="000C656A">
            <w:pPr>
              <w:jc w:val="both"/>
              <w:rPr>
                <w:b/>
                <w:sz w:val="28"/>
                <w:szCs w:val="28"/>
              </w:rPr>
            </w:pPr>
            <w:r w:rsidRPr="00913699">
              <w:rPr>
                <w:color w:val="000000"/>
              </w:rPr>
              <w:t xml:space="preserve">1- Fondamentaux du droit </w:t>
            </w:r>
          </w:p>
          <w:p w14:paraId="39E7A50A" w14:textId="77777777" w:rsidR="000C656A" w:rsidRPr="00913699" w:rsidRDefault="000C656A" w:rsidP="000C6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913699">
              <w:rPr>
                <w:color w:val="000000"/>
              </w:rPr>
              <w:t xml:space="preserve">2- Droit des sociétés </w:t>
            </w:r>
          </w:p>
          <w:p w14:paraId="06B34994" w14:textId="77777777" w:rsidR="000C656A" w:rsidRPr="00913699" w:rsidRDefault="000C656A" w:rsidP="000C6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913699">
              <w:rPr>
                <w:color w:val="000000"/>
              </w:rPr>
              <w:t xml:space="preserve">3- Droit social </w:t>
            </w:r>
          </w:p>
          <w:p w14:paraId="271A572F" w14:textId="77777777" w:rsidR="000C656A" w:rsidRPr="00913699" w:rsidRDefault="000C656A" w:rsidP="000C6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913699">
              <w:rPr>
                <w:color w:val="000000"/>
              </w:rPr>
              <w:t xml:space="preserve">4- Droit fiscal </w:t>
            </w:r>
          </w:p>
          <w:p w14:paraId="388F6431" w14:textId="77777777" w:rsidR="000C656A" w:rsidRPr="00913699" w:rsidRDefault="000C656A" w:rsidP="000C6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913699">
              <w:rPr>
                <w:color w:val="000000"/>
              </w:rPr>
              <w:t xml:space="preserve">5- Économie contemporaine </w:t>
            </w:r>
          </w:p>
          <w:p w14:paraId="70037587" w14:textId="77777777" w:rsidR="000C656A" w:rsidRPr="00913699" w:rsidRDefault="000C656A" w:rsidP="000C6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913699">
              <w:rPr>
                <w:color w:val="000000"/>
              </w:rPr>
              <w:t xml:space="preserve">6- Finance </w:t>
            </w:r>
          </w:p>
          <w:p w14:paraId="60147226" w14:textId="67039B29" w:rsidR="000C656A" w:rsidRPr="00913699" w:rsidRDefault="000C656A" w:rsidP="000C6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913699">
              <w:rPr>
                <w:color w:val="000000"/>
              </w:rPr>
              <w:t xml:space="preserve">7- Management </w:t>
            </w:r>
          </w:p>
        </w:tc>
        <w:tc>
          <w:tcPr>
            <w:tcW w:w="4814" w:type="dxa"/>
          </w:tcPr>
          <w:p w14:paraId="64F94AE0" w14:textId="77777777" w:rsidR="000C656A" w:rsidRPr="00913699" w:rsidRDefault="000C656A" w:rsidP="000C6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913699">
              <w:rPr>
                <w:color w:val="000000"/>
              </w:rPr>
              <w:t xml:space="preserve">8- Système d’information et de gestion </w:t>
            </w:r>
          </w:p>
          <w:p w14:paraId="4ABA687D" w14:textId="77777777" w:rsidR="000C656A" w:rsidRPr="00913699" w:rsidRDefault="000C656A" w:rsidP="000C6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913699">
              <w:rPr>
                <w:color w:val="000000"/>
              </w:rPr>
              <w:t xml:space="preserve">9- Comptabilité </w:t>
            </w:r>
          </w:p>
          <w:p w14:paraId="6C475993" w14:textId="77777777" w:rsidR="000C656A" w:rsidRPr="00913699" w:rsidRDefault="000C656A" w:rsidP="000C6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913699">
              <w:rPr>
                <w:color w:val="000000"/>
              </w:rPr>
              <w:t xml:space="preserve">10- Comptabilité approfondie </w:t>
            </w:r>
          </w:p>
          <w:p w14:paraId="08445843" w14:textId="77777777" w:rsidR="000C656A" w:rsidRPr="00913699" w:rsidRDefault="000C656A" w:rsidP="000C6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913699">
              <w:rPr>
                <w:color w:val="000000"/>
              </w:rPr>
              <w:t xml:space="preserve">11- Contrôle de gestion </w:t>
            </w:r>
          </w:p>
          <w:p w14:paraId="40FABF8E" w14:textId="77777777" w:rsidR="000C656A" w:rsidRPr="00913699" w:rsidRDefault="000C656A" w:rsidP="000C6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913699">
              <w:rPr>
                <w:color w:val="000000"/>
              </w:rPr>
              <w:t xml:space="preserve">12- Anglais appliqué aux affaires </w:t>
            </w:r>
          </w:p>
          <w:p w14:paraId="6E9393C8" w14:textId="016CE604" w:rsidR="000C656A" w:rsidRPr="00913699" w:rsidRDefault="000C656A" w:rsidP="000C6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913699">
              <w:rPr>
                <w:color w:val="000000"/>
              </w:rPr>
              <w:t xml:space="preserve">13- </w:t>
            </w:r>
            <w:r w:rsidR="007956F7" w:rsidRPr="00913699">
              <w:rPr>
                <w:color w:val="000000"/>
              </w:rPr>
              <w:t>Communication professionnelle</w:t>
            </w:r>
            <w:r w:rsidRPr="00913699">
              <w:rPr>
                <w:color w:val="000000"/>
              </w:rPr>
              <w:t xml:space="preserve"> </w:t>
            </w:r>
          </w:p>
          <w:p w14:paraId="2E9960C2" w14:textId="77777777" w:rsidR="000C656A" w:rsidRPr="00913699" w:rsidRDefault="000C656A" w:rsidP="000C6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913699">
              <w:rPr>
                <w:color w:val="000000"/>
              </w:rPr>
              <w:t xml:space="preserve">14- Épreuve facultative de langue vivante </w:t>
            </w:r>
          </w:p>
          <w:p w14:paraId="0B6BFB7E" w14:textId="77777777" w:rsidR="000C656A" w:rsidRPr="003726AE" w:rsidRDefault="000C656A" w:rsidP="00955196">
            <w:pPr>
              <w:rPr>
                <w:bCs/>
              </w:rPr>
            </w:pPr>
          </w:p>
        </w:tc>
      </w:tr>
    </w:tbl>
    <w:p w14:paraId="2C03B5E1" w14:textId="77777777" w:rsidR="000C656A" w:rsidRDefault="000C656A" w:rsidP="00955196">
      <w:pPr>
        <w:rPr>
          <w:bCs/>
        </w:rPr>
      </w:pPr>
    </w:p>
    <w:p w14:paraId="42ED1C4B" w14:textId="15A54E8C" w:rsidR="00955196" w:rsidRPr="000C656A" w:rsidRDefault="1F1D811D" w:rsidP="00955196">
      <w:r>
        <w:t>Le taux de présence reste relativement stable depuis 2021, entre 82,</w:t>
      </w:r>
      <w:r w:rsidR="006256DD">
        <w:t>3 </w:t>
      </w:r>
      <w:r>
        <w:t>% (Comptabilité approfondie -UE10) et 87,</w:t>
      </w:r>
      <w:r w:rsidR="006256DD">
        <w:t>4 </w:t>
      </w:r>
      <w:r>
        <w:t>% (Anglais appliqué aux affaires - UE12) pour les épreuves écrites, et 95,</w:t>
      </w:r>
      <w:r w:rsidR="006256DD">
        <w:t>1 </w:t>
      </w:r>
      <w:r>
        <w:t>% pour l’épreuve de communication professionnelle (UE13).</w:t>
      </w:r>
    </w:p>
    <w:p w14:paraId="04CD6C3F" w14:textId="77777777" w:rsidR="000C656A" w:rsidRPr="00955196" w:rsidRDefault="000C656A" w:rsidP="00955196">
      <w:pPr>
        <w:rPr>
          <w:b/>
        </w:rPr>
      </w:pPr>
    </w:p>
    <w:p w14:paraId="6FFB4E91" w14:textId="54A18E72" w:rsidR="00955196" w:rsidRPr="00955196" w:rsidRDefault="00955196" w:rsidP="000C656A">
      <w:pPr>
        <w:spacing w:after="120"/>
        <w:ind w:left="360"/>
        <w:jc w:val="center"/>
        <w:rPr>
          <w:b/>
        </w:rPr>
      </w:pPr>
      <w:r w:rsidRPr="00955196">
        <w:rPr>
          <w:b/>
        </w:rPr>
        <w:t xml:space="preserve">Figure </w:t>
      </w:r>
      <w:r w:rsidR="007152B7">
        <w:rPr>
          <w:b/>
        </w:rPr>
        <w:t>2</w:t>
      </w:r>
      <w:r w:rsidRPr="00955196">
        <w:rPr>
          <w:b/>
        </w:rPr>
        <w:t xml:space="preserve">. Répartition </w:t>
      </w:r>
      <w:r>
        <w:rPr>
          <w:b/>
        </w:rPr>
        <w:t>des taux de présence</w:t>
      </w:r>
      <w:r w:rsidRPr="00955196">
        <w:rPr>
          <w:b/>
        </w:rPr>
        <w:t xml:space="preserve"> par UE, depuis 20</w:t>
      </w:r>
      <w:r w:rsidR="000C656A">
        <w:rPr>
          <w:b/>
        </w:rPr>
        <w:t>21</w:t>
      </w:r>
    </w:p>
    <w:p w14:paraId="4591380B" w14:textId="699A7BAB" w:rsidR="00955196" w:rsidRPr="00955196" w:rsidRDefault="00955196" w:rsidP="1F1D811D">
      <w:pPr>
        <w:jc w:val="center"/>
        <w:rPr>
          <w:b/>
          <w:bCs/>
        </w:rPr>
      </w:pPr>
      <w:r>
        <w:rPr>
          <w:noProof/>
        </w:rPr>
        <w:drawing>
          <wp:inline distT="0" distB="0" distL="0" distR="0" wp14:anchorId="469ED905" wp14:editId="53E6E491">
            <wp:extent cx="6101618" cy="3657600"/>
            <wp:effectExtent l="0" t="0" r="0" b="0"/>
            <wp:docPr id="13056534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53476" name=""/>
                    <pic:cNvPicPr/>
                  </pic:nvPicPr>
                  <pic:blipFill>
                    <a:blip r:embed="rId9"/>
                    <a:stretch>
                      <a:fillRect/>
                    </a:stretch>
                  </pic:blipFill>
                  <pic:spPr>
                    <a:xfrm>
                      <a:off x="0" y="0"/>
                      <a:ext cx="6107818" cy="3661316"/>
                    </a:xfrm>
                    <a:prstGeom prst="rect">
                      <a:avLst/>
                    </a:prstGeom>
                  </pic:spPr>
                </pic:pic>
              </a:graphicData>
            </a:graphic>
          </wp:inline>
        </w:drawing>
      </w:r>
    </w:p>
    <w:p w14:paraId="6F1FD67C" w14:textId="77777777" w:rsidR="00955196" w:rsidRPr="00955196" w:rsidRDefault="00955196" w:rsidP="00955196">
      <w:pPr>
        <w:ind w:left="360"/>
        <w:rPr>
          <w:bCs/>
          <w:i/>
          <w:iCs/>
          <w:sz w:val="20"/>
          <w:szCs w:val="20"/>
        </w:rPr>
      </w:pPr>
      <w:r w:rsidRPr="00955196">
        <w:rPr>
          <w:bCs/>
          <w:i/>
          <w:iCs/>
          <w:sz w:val="20"/>
          <w:szCs w:val="20"/>
        </w:rPr>
        <w:t>Source. Cyclades, application de gestion de l’examen</w:t>
      </w:r>
    </w:p>
    <w:p w14:paraId="337440BE" w14:textId="77777777" w:rsidR="00955196" w:rsidRPr="00955196" w:rsidRDefault="00955196" w:rsidP="00955196">
      <w:pPr>
        <w:ind w:left="360"/>
        <w:rPr>
          <w:bCs/>
          <w:i/>
          <w:iCs/>
          <w:sz w:val="20"/>
          <w:szCs w:val="20"/>
        </w:rPr>
      </w:pPr>
      <w:r w:rsidRPr="00955196">
        <w:rPr>
          <w:bCs/>
          <w:i/>
          <w:iCs/>
          <w:sz w:val="20"/>
          <w:szCs w:val="20"/>
        </w:rPr>
        <w:t>Note de lecture. Les chiffres présentés sont ceux de la session 2024.</w:t>
      </w:r>
    </w:p>
    <w:p w14:paraId="31BDDD46" w14:textId="77777777" w:rsidR="00955196" w:rsidRDefault="00955196" w:rsidP="00955196">
      <w:pPr>
        <w:ind w:left="360"/>
        <w:jc w:val="both"/>
        <w:rPr>
          <w:b/>
          <w:sz w:val="28"/>
          <w:szCs w:val="28"/>
        </w:rPr>
      </w:pPr>
    </w:p>
    <w:p w14:paraId="730F7410" w14:textId="2F5A9AD3" w:rsidR="00660C9F" w:rsidRDefault="00660C9F">
      <w:pPr>
        <w:rPr>
          <w:b/>
          <w:sz w:val="28"/>
          <w:szCs w:val="28"/>
        </w:rPr>
      </w:pPr>
      <w:r>
        <w:rPr>
          <w:b/>
          <w:sz w:val="28"/>
          <w:szCs w:val="28"/>
        </w:rPr>
        <w:br w:type="page"/>
      </w:r>
    </w:p>
    <w:p w14:paraId="41F2507E" w14:textId="77777777" w:rsidR="00660C9F" w:rsidRPr="00955196" w:rsidRDefault="00660C9F" w:rsidP="00955196">
      <w:pPr>
        <w:ind w:left="360"/>
        <w:jc w:val="both"/>
        <w:rPr>
          <w:b/>
          <w:sz w:val="28"/>
          <w:szCs w:val="28"/>
        </w:rPr>
      </w:pPr>
    </w:p>
    <w:p w14:paraId="4BF273CC" w14:textId="6FD91EE8" w:rsidR="00A730A1" w:rsidRPr="007152B7" w:rsidRDefault="007152B7" w:rsidP="007152B7">
      <w:pPr>
        <w:ind w:left="360"/>
        <w:jc w:val="center"/>
        <w:rPr>
          <w:b/>
          <w:sz w:val="28"/>
          <w:szCs w:val="28"/>
        </w:rPr>
      </w:pPr>
      <w:r w:rsidRPr="007152B7">
        <w:rPr>
          <w:b/>
        </w:rPr>
        <w:t>Tableau 1. Répartition des inscrits par académie</w:t>
      </w:r>
    </w:p>
    <w:p w14:paraId="2F514233" w14:textId="77777777" w:rsidR="00A730A1" w:rsidRPr="00A730A1" w:rsidRDefault="00A730A1" w:rsidP="00A730A1">
      <w:pPr>
        <w:pStyle w:val="Paragraphedeliste"/>
        <w:spacing w:line="21" w:lineRule="atLeast"/>
        <w:ind w:left="465"/>
        <w:jc w:val="both"/>
        <w:rPr>
          <w:sz w:val="14"/>
          <w:szCs w:val="14"/>
        </w:rPr>
      </w:pP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20"/>
        <w:gridCol w:w="1470"/>
        <w:gridCol w:w="1418"/>
        <w:gridCol w:w="1417"/>
        <w:gridCol w:w="1828"/>
      </w:tblGrid>
      <w:tr w:rsidR="00660C9F" w:rsidRPr="00B76AD2" w14:paraId="138007C8" w14:textId="77777777" w:rsidTr="00660C9F">
        <w:trPr>
          <w:trHeight w:val="900"/>
          <w:jc w:val="center"/>
        </w:trPr>
        <w:tc>
          <w:tcPr>
            <w:tcW w:w="2920" w:type="dxa"/>
            <w:shd w:val="clear" w:color="auto" w:fill="D9D9D9" w:themeFill="background1" w:themeFillShade="D9"/>
            <w:noWrap/>
            <w:vAlign w:val="center"/>
            <w:hideMark/>
          </w:tcPr>
          <w:p w14:paraId="5B655BAB" w14:textId="77777777" w:rsidR="00660C9F" w:rsidRPr="00B76AD2" w:rsidRDefault="00660C9F" w:rsidP="00660C9F">
            <w:pPr>
              <w:spacing w:line="21" w:lineRule="atLeast"/>
              <w:jc w:val="center"/>
              <w:rPr>
                <w:rFonts w:cs="Arial"/>
                <w:b/>
                <w:bCs/>
              </w:rPr>
            </w:pPr>
            <w:r w:rsidRPr="00B76AD2">
              <w:rPr>
                <w:rFonts w:cs="Arial"/>
                <w:b/>
                <w:bCs/>
              </w:rPr>
              <w:t>Académies</w:t>
            </w:r>
          </w:p>
        </w:tc>
        <w:tc>
          <w:tcPr>
            <w:tcW w:w="1470" w:type="dxa"/>
            <w:vAlign w:val="center"/>
          </w:tcPr>
          <w:p w14:paraId="36199464" w14:textId="5ACA5DCA" w:rsidR="00660C9F" w:rsidRPr="00B76AD2" w:rsidRDefault="00660C9F" w:rsidP="00660C9F">
            <w:pPr>
              <w:spacing w:line="21" w:lineRule="atLeast"/>
              <w:jc w:val="center"/>
              <w:rPr>
                <w:rFonts w:cs="Arial"/>
                <w:b/>
                <w:bCs/>
              </w:rPr>
            </w:pPr>
            <w:r>
              <w:rPr>
                <w:rFonts w:cs="Arial"/>
                <w:b/>
                <w:bCs/>
              </w:rPr>
              <w:t>2024</w:t>
            </w:r>
          </w:p>
        </w:tc>
        <w:tc>
          <w:tcPr>
            <w:tcW w:w="1418" w:type="dxa"/>
            <w:vAlign w:val="center"/>
          </w:tcPr>
          <w:p w14:paraId="0E5E8F02" w14:textId="29BF46B0" w:rsidR="00660C9F" w:rsidRPr="00B76AD2" w:rsidRDefault="00660C9F" w:rsidP="00660C9F">
            <w:pPr>
              <w:spacing w:line="21" w:lineRule="atLeast"/>
              <w:jc w:val="center"/>
              <w:rPr>
                <w:rFonts w:cs="Arial"/>
                <w:b/>
                <w:bCs/>
              </w:rPr>
            </w:pPr>
            <w:r>
              <w:rPr>
                <w:rFonts w:cs="Arial"/>
                <w:b/>
                <w:bCs/>
              </w:rPr>
              <w:t>2023</w:t>
            </w:r>
          </w:p>
        </w:tc>
        <w:tc>
          <w:tcPr>
            <w:tcW w:w="1417" w:type="dxa"/>
            <w:shd w:val="clear" w:color="auto" w:fill="auto"/>
            <w:vAlign w:val="center"/>
            <w:hideMark/>
          </w:tcPr>
          <w:p w14:paraId="5A7A915A" w14:textId="2025936B" w:rsidR="00660C9F" w:rsidRPr="00B76AD2" w:rsidRDefault="00660C9F" w:rsidP="00660C9F">
            <w:pPr>
              <w:spacing w:line="21" w:lineRule="atLeast"/>
              <w:jc w:val="center"/>
              <w:rPr>
                <w:rFonts w:cs="Arial"/>
                <w:b/>
                <w:bCs/>
              </w:rPr>
            </w:pPr>
            <w:r>
              <w:rPr>
                <w:rFonts w:cs="Arial"/>
                <w:b/>
                <w:bCs/>
              </w:rPr>
              <w:t>2022</w:t>
            </w:r>
          </w:p>
        </w:tc>
        <w:tc>
          <w:tcPr>
            <w:tcW w:w="1828" w:type="dxa"/>
            <w:shd w:val="clear" w:color="auto" w:fill="auto"/>
            <w:vAlign w:val="center"/>
            <w:hideMark/>
          </w:tcPr>
          <w:p w14:paraId="2B27088E" w14:textId="5DC49E1D" w:rsidR="00660C9F" w:rsidRPr="00B76AD2" w:rsidRDefault="00660C9F" w:rsidP="00660C9F">
            <w:pPr>
              <w:spacing w:line="21" w:lineRule="atLeast"/>
              <w:jc w:val="center"/>
              <w:rPr>
                <w:rFonts w:cs="Arial"/>
                <w:b/>
                <w:bCs/>
              </w:rPr>
            </w:pPr>
            <w:r>
              <w:rPr>
                <w:rFonts w:cs="Arial"/>
                <w:b/>
                <w:bCs/>
              </w:rPr>
              <w:t>Évolution 2022/2024</w:t>
            </w:r>
          </w:p>
        </w:tc>
      </w:tr>
      <w:tr w:rsidR="007152B7" w:rsidRPr="00B76AD2" w14:paraId="19F45992" w14:textId="77777777" w:rsidTr="00C17833">
        <w:trPr>
          <w:trHeight w:val="255"/>
          <w:jc w:val="center"/>
        </w:trPr>
        <w:tc>
          <w:tcPr>
            <w:tcW w:w="2920" w:type="dxa"/>
            <w:shd w:val="clear" w:color="auto" w:fill="D9D9D9" w:themeFill="background1" w:themeFillShade="D9"/>
            <w:noWrap/>
            <w:vAlign w:val="center"/>
            <w:hideMark/>
          </w:tcPr>
          <w:p w14:paraId="31B72F1E" w14:textId="77777777" w:rsidR="007152B7" w:rsidRPr="00B76AD2" w:rsidRDefault="007152B7" w:rsidP="007152B7">
            <w:pPr>
              <w:spacing w:line="21" w:lineRule="atLeast"/>
              <w:jc w:val="center"/>
              <w:rPr>
                <w:rFonts w:cs="Arial"/>
              </w:rPr>
            </w:pPr>
            <w:r w:rsidRPr="00B76AD2">
              <w:rPr>
                <w:rFonts w:cs="Arial"/>
              </w:rPr>
              <w:t>Aix-Marseille</w:t>
            </w:r>
          </w:p>
        </w:tc>
        <w:tc>
          <w:tcPr>
            <w:tcW w:w="1470" w:type="dxa"/>
            <w:vAlign w:val="bottom"/>
          </w:tcPr>
          <w:p w14:paraId="2406B5EE" w14:textId="65E3CEA7" w:rsidR="007152B7" w:rsidRDefault="007152B7" w:rsidP="007152B7">
            <w:pPr>
              <w:spacing w:line="21" w:lineRule="atLeast"/>
              <w:jc w:val="center"/>
              <w:rPr>
                <w:rFonts w:cs="Arial"/>
              </w:rPr>
            </w:pPr>
            <w:r>
              <w:rPr>
                <w:rFonts w:ascii="Calibri" w:hAnsi="Calibri" w:cs="Calibri"/>
                <w:color w:val="000000"/>
              </w:rPr>
              <w:t>1311</w:t>
            </w:r>
          </w:p>
        </w:tc>
        <w:tc>
          <w:tcPr>
            <w:tcW w:w="1418" w:type="dxa"/>
          </w:tcPr>
          <w:p w14:paraId="307E283B" w14:textId="684B715A" w:rsidR="007152B7" w:rsidRDefault="007152B7" w:rsidP="007152B7">
            <w:pPr>
              <w:spacing w:line="21" w:lineRule="atLeast"/>
              <w:jc w:val="center"/>
              <w:rPr>
                <w:rFonts w:cs="Arial"/>
              </w:rPr>
            </w:pPr>
            <w:r>
              <w:rPr>
                <w:rFonts w:cs="Arial"/>
              </w:rPr>
              <w:t>1164</w:t>
            </w:r>
          </w:p>
        </w:tc>
        <w:tc>
          <w:tcPr>
            <w:tcW w:w="1417" w:type="dxa"/>
            <w:shd w:val="clear" w:color="auto" w:fill="auto"/>
            <w:noWrap/>
            <w:vAlign w:val="bottom"/>
          </w:tcPr>
          <w:p w14:paraId="5B9752DC" w14:textId="5CA0E890" w:rsidR="007152B7" w:rsidRPr="006C6E11" w:rsidRDefault="007152B7" w:rsidP="007152B7">
            <w:pPr>
              <w:spacing w:line="21" w:lineRule="atLeast"/>
              <w:jc w:val="center"/>
              <w:rPr>
                <w:rFonts w:cs="Arial"/>
              </w:rPr>
            </w:pPr>
            <w:r>
              <w:rPr>
                <w:rFonts w:cs="Arial"/>
              </w:rPr>
              <w:t>1179</w:t>
            </w:r>
          </w:p>
        </w:tc>
        <w:tc>
          <w:tcPr>
            <w:tcW w:w="1828" w:type="dxa"/>
            <w:shd w:val="clear" w:color="auto" w:fill="auto"/>
            <w:noWrap/>
            <w:vAlign w:val="bottom"/>
          </w:tcPr>
          <w:p w14:paraId="5752AE44" w14:textId="4A391EDD" w:rsidR="007152B7" w:rsidRPr="00913699" w:rsidRDefault="007152B7" w:rsidP="007152B7">
            <w:pPr>
              <w:spacing w:line="21" w:lineRule="atLeast"/>
              <w:jc w:val="center"/>
            </w:pPr>
            <w:r w:rsidRPr="00913699">
              <w:rPr>
                <w:color w:val="000000"/>
              </w:rPr>
              <w:t>11%</w:t>
            </w:r>
          </w:p>
        </w:tc>
      </w:tr>
      <w:tr w:rsidR="007152B7" w:rsidRPr="00B76AD2" w14:paraId="1B6DEA6D" w14:textId="77777777" w:rsidTr="00C17833">
        <w:trPr>
          <w:trHeight w:val="255"/>
          <w:jc w:val="center"/>
        </w:trPr>
        <w:tc>
          <w:tcPr>
            <w:tcW w:w="2920" w:type="dxa"/>
            <w:shd w:val="clear" w:color="auto" w:fill="D9D9D9" w:themeFill="background1" w:themeFillShade="D9"/>
            <w:noWrap/>
            <w:vAlign w:val="center"/>
            <w:hideMark/>
          </w:tcPr>
          <w:p w14:paraId="4E1CFAF9" w14:textId="77777777" w:rsidR="007152B7" w:rsidRPr="00B76AD2" w:rsidRDefault="007152B7" w:rsidP="007152B7">
            <w:pPr>
              <w:spacing w:line="21" w:lineRule="atLeast"/>
              <w:jc w:val="center"/>
              <w:rPr>
                <w:rFonts w:cs="Arial"/>
              </w:rPr>
            </w:pPr>
            <w:r w:rsidRPr="00B76AD2">
              <w:rPr>
                <w:rFonts w:cs="Arial"/>
              </w:rPr>
              <w:t>Amiens</w:t>
            </w:r>
          </w:p>
        </w:tc>
        <w:tc>
          <w:tcPr>
            <w:tcW w:w="1470" w:type="dxa"/>
            <w:vAlign w:val="bottom"/>
          </w:tcPr>
          <w:p w14:paraId="34DD51C1" w14:textId="6F7BCA96" w:rsidR="007152B7" w:rsidRDefault="007152B7" w:rsidP="007152B7">
            <w:pPr>
              <w:spacing w:line="21" w:lineRule="atLeast"/>
              <w:jc w:val="center"/>
              <w:rPr>
                <w:rFonts w:cs="Arial"/>
              </w:rPr>
            </w:pPr>
            <w:r>
              <w:rPr>
                <w:rFonts w:ascii="Calibri" w:hAnsi="Calibri" w:cs="Calibri"/>
                <w:color w:val="000000"/>
              </w:rPr>
              <w:t>442</w:t>
            </w:r>
          </w:p>
        </w:tc>
        <w:tc>
          <w:tcPr>
            <w:tcW w:w="1418" w:type="dxa"/>
          </w:tcPr>
          <w:p w14:paraId="29962F82" w14:textId="3841FF96" w:rsidR="007152B7" w:rsidRDefault="007152B7" w:rsidP="007152B7">
            <w:pPr>
              <w:spacing w:line="21" w:lineRule="atLeast"/>
              <w:jc w:val="center"/>
              <w:rPr>
                <w:rFonts w:cs="Arial"/>
              </w:rPr>
            </w:pPr>
            <w:r>
              <w:rPr>
                <w:rFonts w:cs="Arial"/>
              </w:rPr>
              <w:t>463</w:t>
            </w:r>
          </w:p>
        </w:tc>
        <w:tc>
          <w:tcPr>
            <w:tcW w:w="1417" w:type="dxa"/>
            <w:shd w:val="clear" w:color="auto" w:fill="auto"/>
            <w:noWrap/>
            <w:vAlign w:val="bottom"/>
          </w:tcPr>
          <w:p w14:paraId="48D5007E" w14:textId="72DA1ED2" w:rsidR="007152B7" w:rsidRPr="006C6E11" w:rsidRDefault="007152B7" w:rsidP="007152B7">
            <w:pPr>
              <w:spacing w:line="21" w:lineRule="atLeast"/>
              <w:jc w:val="center"/>
              <w:rPr>
                <w:rFonts w:cs="Arial"/>
              </w:rPr>
            </w:pPr>
            <w:r>
              <w:rPr>
                <w:rFonts w:cs="Arial"/>
              </w:rPr>
              <w:t>520</w:t>
            </w:r>
          </w:p>
        </w:tc>
        <w:tc>
          <w:tcPr>
            <w:tcW w:w="1828" w:type="dxa"/>
            <w:shd w:val="clear" w:color="auto" w:fill="auto"/>
            <w:noWrap/>
            <w:vAlign w:val="bottom"/>
          </w:tcPr>
          <w:p w14:paraId="2E80BA0A" w14:textId="214B7D89" w:rsidR="007152B7" w:rsidRPr="00913699" w:rsidRDefault="007152B7" w:rsidP="007152B7">
            <w:pPr>
              <w:spacing w:line="21" w:lineRule="atLeast"/>
              <w:jc w:val="center"/>
            </w:pPr>
            <w:r w:rsidRPr="00913699">
              <w:rPr>
                <w:color w:val="000000"/>
              </w:rPr>
              <w:t>-15%</w:t>
            </w:r>
          </w:p>
        </w:tc>
      </w:tr>
      <w:tr w:rsidR="007152B7" w:rsidRPr="00B76AD2" w14:paraId="65A37451" w14:textId="77777777" w:rsidTr="00C17833">
        <w:trPr>
          <w:trHeight w:val="255"/>
          <w:jc w:val="center"/>
        </w:trPr>
        <w:tc>
          <w:tcPr>
            <w:tcW w:w="2920" w:type="dxa"/>
            <w:shd w:val="clear" w:color="auto" w:fill="D9D9D9" w:themeFill="background1" w:themeFillShade="D9"/>
            <w:noWrap/>
            <w:vAlign w:val="center"/>
            <w:hideMark/>
          </w:tcPr>
          <w:p w14:paraId="62C71470" w14:textId="77777777" w:rsidR="007152B7" w:rsidRPr="00B76AD2" w:rsidRDefault="007152B7" w:rsidP="007152B7">
            <w:pPr>
              <w:spacing w:line="21" w:lineRule="atLeast"/>
              <w:jc w:val="center"/>
              <w:rPr>
                <w:rFonts w:cs="Arial"/>
              </w:rPr>
            </w:pPr>
            <w:r w:rsidRPr="00B76AD2">
              <w:rPr>
                <w:rFonts w:cs="Arial"/>
              </w:rPr>
              <w:t>Besançon</w:t>
            </w:r>
          </w:p>
        </w:tc>
        <w:tc>
          <w:tcPr>
            <w:tcW w:w="1470" w:type="dxa"/>
            <w:vAlign w:val="bottom"/>
          </w:tcPr>
          <w:p w14:paraId="57C5AB7B" w14:textId="7B17C83C" w:rsidR="007152B7" w:rsidRDefault="007152B7" w:rsidP="007152B7">
            <w:pPr>
              <w:spacing w:line="21" w:lineRule="atLeast"/>
              <w:jc w:val="center"/>
              <w:rPr>
                <w:rFonts w:cs="Arial"/>
              </w:rPr>
            </w:pPr>
            <w:r>
              <w:rPr>
                <w:rFonts w:ascii="Calibri" w:hAnsi="Calibri" w:cs="Calibri"/>
                <w:color w:val="000000"/>
              </w:rPr>
              <w:t>307</w:t>
            </w:r>
          </w:p>
        </w:tc>
        <w:tc>
          <w:tcPr>
            <w:tcW w:w="1418" w:type="dxa"/>
          </w:tcPr>
          <w:p w14:paraId="5550710A" w14:textId="4B5FCB47" w:rsidR="007152B7" w:rsidRDefault="007152B7" w:rsidP="007152B7">
            <w:pPr>
              <w:spacing w:line="21" w:lineRule="atLeast"/>
              <w:jc w:val="center"/>
              <w:rPr>
                <w:rFonts w:cs="Arial"/>
              </w:rPr>
            </w:pPr>
            <w:r>
              <w:rPr>
                <w:rFonts w:cs="Arial"/>
              </w:rPr>
              <w:t>329</w:t>
            </w:r>
          </w:p>
        </w:tc>
        <w:tc>
          <w:tcPr>
            <w:tcW w:w="1417" w:type="dxa"/>
            <w:shd w:val="clear" w:color="auto" w:fill="auto"/>
            <w:noWrap/>
            <w:vAlign w:val="bottom"/>
          </w:tcPr>
          <w:p w14:paraId="0A67F969" w14:textId="01A95244" w:rsidR="007152B7" w:rsidRPr="006C6E11" w:rsidRDefault="007152B7" w:rsidP="007152B7">
            <w:pPr>
              <w:spacing w:line="21" w:lineRule="atLeast"/>
              <w:jc w:val="center"/>
              <w:rPr>
                <w:rFonts w:cs="Arial"/>
              </w:rPr>
            </w:pPr>
            <w:r>
              <w:rPr>
                <w:rFonts w:cs="Arial"/>
              </w:rPr>
              <w:t>337</w:t>
            </w:r>
          </w:p>
        </w:tc>
        <w:tc>
          <w:tcPr>
            <w:tcW w:w="1828" w:type="dxa"/>
            <w:shd w:val="clear" w:color="auto" w:fill="auto"/>
            <w:noWrap/>
            <w:vAlign w:val="bottom"/>
          </w:tcPr>
          <w:p w14:paraId="51D7FA20" w14:textId="09FCB998" w:rsidR="007152B7" w:rsidRPr="00913699" w:rsidRDefault="007152B7" w:rsidP="007152B7">
            <w:pPr>
              <w:spacing w:line="21" w:lineRule="atLeast"/>
              <w:jc w:val="center"/>
            </w:pPr>
            <w:r w:rsidRPr="00913699">
              <w:rPr>
                <w:color w:val="000000"/>
              </w:rPr>
              <w:t>-9%</w:t>
            </w:r>
          </w:p>
        </w:tc>
      </w:tr>
      <w:tr w:rsidR="007152B7" w:rsidRPr="00B76AD2" w14:paraId="1BD6625B" w14:textId="77777777" w:rsidTr="00C17833">
        <w:trPr>
          <w:trHeight w:val="255"/>
          <w:jc w:val="center"/>
        </w:trPr>
        <w:tc>
          <w:tcPr>
            <w:tcW w:w="2920" w:type="dxa"/>
            <w:shd w:val="clear" w:color="auto" w:fill="D9D9D9" w:themeFill="background1" w:themeFillShade="D9"/>
            <w:noWrap/>
            <w:vAlign w:val="center"/>
            <w:hideMark/>
          </w:tcPr>
          <w:p w14:paraId="4AB22755" w14:textId="77777777" w:rsidR="007152B7" w:rsidRPr="00B76AD2" w:rsidRDefault="007152B7" w:rsidP="007152B7">
            <w:pPr>
              <w:spacing w:line="21" w:lineRule="atLeast"/>
              <w:jc w:val="center"/>
              <w:rPr>
                <w:rFonts w:cs="Arial"/>
              </w:rPr>
            </w:pPr>
            <w:r w:rsidRPr="00B76AD2">
              <w:rPr>
                <w:rFonts w:cs="Arial"/>
              </w:rPr>
              <w:t>Bordeaux</w:t>
            </w:r>
          </w:p>
        </w:tc>
        <w:tc>
          <w:tcPr>
            <w:tcW w:w="1470" w:type="dxa"/>
            <w:vAlign w:val="bottom"/>
          </w:tcPr>
          <w:p w14:paraId="4004176A" w14:textId="5A69ADCA" w:rsidR="007152B7" w:rsidRDefault="007152B7" w:rsidP="007152B7">
            <w:pPr>
              <w:spacing w:line="21" w:lineRule="atLeast"/>
              <w:jc w:val="center"/>
              <w:rPr>
                <w:rFonts w:cs="Arial"/>
              </w:rPr>
            </w:pPr>
            <w:r>
              <w:rPr>
                <w:rFonts w:ascii="Calibri" w:hAnsi="Calibri" w:cs="Calibri"/>
                <w:color w:val="000000"/>
              </w:rPr>
              <w:t>1020</w:t>
            </w:r>
          </w:p>
        </w:tc>
        <w:tc>
          <w:tcPr>
            <w:tcW w:w="1418" w:type="dxa"/>
          </w:tcPr>
          <w:p w14:paraId="7803043D" w14:textId="74ED6C3C" w:rsidR="007152B7" w:rsidRDefault="007152B7" w:rsidP="007152B7">
            <w:pPr>
              <w:spacing w:line="21" w:lineRule="atLeast"/>
              <w:jc w:val="center"/>
              <w:rPr>
                <w:rFonts w:cs="Arial"/>
              </w:rPr>
            </w:pPr>
            <w:r>
              <w:rPr>
                <w:rFonts w:cs="Arial"/>
              </w:rPr>
              <w:t>1022</w:t>
            </w:r>
          </w:p>
        </w:tc>
        <w:tc>
          <w:tcPr>
            <w:tcW w:w="1417" w:type="dxa"/>
            <w:shd w:val="clear" w:color="auto" w:fill="auto"/>
            <w:noWrap/>
            <w:vAlign w:val="bottom"/>
          </w:tcPr>
          <w:p w14:paraId="2F9BD4E7" w14:textId="0A0D6C65" w:rsidR="007152B7" w:rsidRPr="006C6E11" w:rsidRDefault="007152B7" w:rsidP="007152B7">
            <w:pPr>
              <w:spacing w:line="21" w:lineRule="atLeast"/>
              <w:jc w:val="center"/>
              <w:rPr>
                <w:rFonts w:cs="Arial"/>
              </w:rPr>
            </w:pPr>
            <w:r>
              <w:rPr>
                <w:rFonts w:cs="Arial"/>
              </w:rPr>
              <w:t>1025</w:t>
            </w:r>
          </w:p>
        </w:tc>
        <w:tc>
          <w:tcPr>
            <w:tcW w:w="1828" w:type="dxa"/>
            <w:shd w:val="clear" w:color="auto" w:fill="auto"/>
            <w:noWrap/>
            <w:vAlign w:val="bottom"/>
          </w:tcPr>
          <w:p w14:paraId="08436069" w14:textId="2DBBD640" w:rsidR="007152B7" w:rsidRPr="00913699" w:rsidRDefault="007152B7" w:rsidP="007152B7">
            <w:pPr>
              <w:spacing w:line="21" w:lineRule="atLeast"/>
              <w:jc w:val="center"/>
            </w:pPr>
            <w:r w:rsidRPr="00913699">
              <w:rPr>
                <w:color w:val="000000"/>
              </w:rPr>
              <w:t>0%</w:t>
            </w:r>
          </w:p>
        </w:tc>
      </w:tr>
      <w:tr w:rsidR="007152B7" w:rsidRPr="00B76AD2" w14:paraId="7D0068E0" w14:textId="77777777" w:rsidTr="00C17833">
        <w:trPr>
          <w:trHeight w:val="255"/>
          <w:jc w:val="center"/>
        </w:trPr>
        <w:tc>
          <w:tcPr>
            <w:tcW w:w="2920" w:type="dxa"/>
            <w:shd w:val="clear" w:color="auto" w:fill="D9D9D9" w:themeFill="background1" w:themeFillShade="D9"/>
            <w:noWrap/>
            <w:vAlign w:val="center"/>
            <w:hideMark/>
          </w:tcPr>
          <w:p w14:paraId="362BC5D1" w14:textId="77777777" w:rsidR="007152B7" w:rsidRPr="00B76AD2" w:rsidRDefault="007152B7" w:rsidP="007152B7">
            <w:pPr>
              <w:spacing w:line="21" w:lineRule="atLeast"/>
              <w:jc w:val="center"/>
              <w:rPr>
                <w:rFonts w:cs="Arial"/>
              </w:rPr>
            </w:pPr>
            <w:r w:rsidRPr="00B76AD2">
              <w:rPr>
                <w:rFonts w:cs="Arial"/>
              </w:rPr>
              <w:t>Clermont-Ferrand</w:t>
            </w:r>
          </w:p>
        </w:tc>
        <w:tc>
          <w:tcPr>
            <w:tcW w:w="1470" w:type="dxa"/>
            <w:vAlign w:val="bottom"/>
          </w:tcPr>
          <w:p w14:paraId="28C21CB6" w14:textId="233D124D" w:rsidR="007152B7" w:rsidRDefault="007152B7" w:rsidP="007152B7">
            <w:pPr>
              <w:spacing w:line="21" w:lineRule="atLeast"/>
              <w:jc w:val="center"/>
              <w:rPr>
                <w:rFonts w:cs="Arial"/>
              </w:rPr>
            </w:pPr>
            <w:r>
              <w:rPr>
                <w:rFonts w:ascii="Calibri" w:hAnsi="Calibri" w:cs="Calibri"/>
                <w:color w:val="000000"/>
              </w:rPr>
              <w:t>302</w:t>
            </w:r>
          </w:p>
        </w:tc>
        <w:tc>
          <w:tcPr>
            <w:tcW w:w="1418" w:type="dxa"/>
          </w:tcPr>
          <w:p w14:paraId="39D43481" w14:textId="52A699A0" w:rsidR="007152B7" w:rsidRDefault="007152B7" w:rsidP="007152B7">
            <w:pPr>
              <w:spacing w:line="21" w:lineRule="atLeast"/>
              <w:jc w:val="center"/>
              <w:rPr>
                <w:rFonts w:cs="Arial"/>
              </w:rPr>
            </w:pPr>
            <w:r>
              <w:rPr>
                <w:rFonts w:cs="Arial"/>
              </w:rPr>
              <w:t>298</w:t>
            </w:r>
          </w:p>
        </w:tc>
        <w:tc>
          <w:tcPr>
            <w:tcW w:w="1417" w:type="dxa"/>
            <w:shd w:val="clear" w:color="auto" w:fill="auto"/>
            <w:noWrap/>
            <w:vAlign w:val="bottom"/>
          </w:tcPr>
          <w:p w14:paraId="4850A563" w14:textId="26C683FC" w:rsidR="007152B7" w:rsidRPr="006C6E11" w:rsidRDefault="007152B7" w:rsidP="007152B7">
            <w:pPr>
              <w:spacing w:line="21" w:lineRule="atLeast"/>
              <w:jc w:val="center"/>
              <w:rPr>
                <w:rFonts w:cs="Arial"/>
              </w:rPr>
            </w:pPr>
            <w:r>
              <w:rPr>
                <w:rFonts w:cs="Arial"/>
              </w:rPr>
              <w:t>282</w:t>
            </w:r>
          </w:p>
        </w:tc>
        <w:tc>
          <w:tcPr>
            <w:tcW w:w="1828" w:type="dxa"/>
            <w:shd w:val="clear" w:color="auto" w:fill="auto"/>
            <w:noWrap/>
            <w:vAlign w:val="bottom"/>
          </w:tcPr>
          <w:p w14:paraId="58E5A539" w14:textId="06DDD260" w:rsidR="007152B7" w:rsidRPr="00913699" w:rsidRDefault="007152B7" w:rsidP="007152B7">
            <w:pPr>
              <w:spacing w:line="21" w:lineRule="atLeast"/>
              <w:jc w:val="center"/>
            </w:pPr>
            <w:r w:rsidRPr="00913699">
              <w:rPr>
                <w:color w:val="000000"/>
              </w:rPr>
              <w:t>7%</w:t>
            </w:r>
          </w:p>
        </w:tc>
      </w:tr>
      <w:tr w:rsidR="007152B7" w:rsidRPr="00B76AD2" w14:paraId="159E8759" w14:textId="77777777" w:rsidTr="00C17833">
        <w:trPr>
          <w:trHeight w:val="255"/>
          <w:jc w:val="center"/>
        </w:trPr>
        <w:tc>
          <w:tcPr>
            <w:tcW w:w="2920" w:type="dxa"/>
            <w:shd w:val="clear" w:color="auto" w:fill="D9D9D9" w:themeFill="background1" w:themeFillShade="D9"/>
            <w:noWrap/>
            <w:vAlign w:val="center"/>
            <w:hideMark/>
          </w:tcPr>
          <w:p w14:paraId="13C44C2B" w14:textId="77777777" w:rsidR="007152B7" w:rsidRPr="00B76AD2" w:rsidRDefault="007152B7" w:rsidP="007152B7">
            <w:pPr>
              <w:spacing w:line="21" w:lineRule="atLeast"/>
              <w:jc w:val="center"/>
              <w:rPr>
                <w:rFonts w:cs="Arial"/>
              </w:rPr>
            </w:pPr>
            <w:r w:rsidRPr="00B76AD2">
              <w:rPr>
                <w:rFonts w:cs="Arial"/>
              </w:rPr>
              <w:t>Corse</w:t>
            </w:r>
          </w:p>
        </w:tc>
        <w:tc>
          <w:tcPr>
            <w:tcW w:w="1470" w:type="dxa"/>
            <w:vAlign w:val="bottom"/>
          </w:tcPr>
          <w:p w14:paraId="1A4B9976" w14:textId="78F3C75F" w:rsidR="007152B7" w:rsidRDefault="007152B7" w:rsidP="007152B7">
            <w:pPr>
              <w:spacing w:line="21" w:lineRule="atLeast"/>
              <w:jc w:val="center"/>
              <w:rPr>
                <w:rFonts w:cs="Arial"/>
              </w:rPr>
            </w:pPr>
            <w:r>
              <w:rPr>
                <w:rFonts w:ascii="Calibri" w:hAnsi="Calibri" w:cs="Calibri"/>
                <w:color w:val="000000"/>
              </w:rPr>
              <w:t>108</w:t>
            </w:r>
          </w:p>
        </w:tc>
        <w:tc>
          <w:tcPr>
            <w:tcW w:w="1418" w:type="dxa"/>
          </w:tcPr>
          <w:p w14:paraId="614B0FEB" w14:textId="20BFDB26" w:rsidR="007152B7" w:rsidRDefault="007152B7" w:rsidP="007152B7">
            <w:pPr>
              <w:spacing w:line="21" w:lineRule="atLeast"/>
              <w:jc w:val="center"/>
              <w:rPr>
                <w:rFonts w:cs="Arial"/>
              </w:rPr>
            </w:pPr>
            <w:r>
              <w:rPr>
                <w:rFonts w:cs="Arial"/>
              </w:rPr>
              <w:t>105</w:t>
            </w:r>
          </w:p>
        </w:tc>
        <w:tc>
          <w:tcPr>
            <w:tcW w:w="1417" w:type="dxa"/>
            <w:shd w:val="clear" w:color="auto" w:fill="auto"/>
            <w:noWrap/>
            <w:vAlign w:val="bottom"/>
          </w:tcPr>
          <w:p w14:paraId="6CAACB96" w14:textId="1CEF1028" w:rsidR="007152B7" w:rsidRPr="006C6E11" w:rsidRDefault="007152B7" w:rsidP="007152B7">
            <w:pPr>
              <w:spacing w:line="21" w:lineRule="atLeast"/>
              <w:jc w:val="center"/>
              <w:rPr>
                <w:rFonts w:cs="Arial"/>
              </w:rPr>
            </w:pPr>
            <w:r>
              <w:rPr>
                <w:rFonts w:cs="Arial"/>
              </w:rPr>
              <w:t>100</w:t>
            </w:r>
          </w:p>
        </w:tc>
        <w:tc>
          <w:tcPr>
            <w:tcW w:w="1828" w:type="dxa"/>
            <w:shd w:val="clear" w:color="auto" w:fill="auto"/>
            <w:noWrap/>
            <w:vAlign w:val="bottom"/>
          </w:tcPr>
          <w:p w14:paraId="6F511BA5" w14:textId="501B6659" w:rsidR="007152B7" w:rsidRPr="00913699" w:rsidRDefault="007152B7" w:rsidP="007152B7">
            <w:pPr>
              <w:spacing w:line="21" w:lineRule="atLeast"/>
              <w:jc w:val="center"/>
            </w:pPr>
            <w:r w:rsidRPr="00913699">
              <w:rPr>
                <w:color w:val="000000"/>
              </w:rPr>
              <w:t>8%</w:t>
            </w:r>
          </w:p>
        </w:tc>
      </w:tr>
      <w:tr w:rsidR="007152B7" w:rsidRPr="00B76AD2" w14:paraId="234E07FF" w14:textId="77777777" w:rsidTr="00C17833">
        <w:trPr>
          <w:trHeight w:val="255"/>
          <w:jc w:val="center"/>
        </w:trPr>
        <w:tc>
          <w:tcPr>
            <w:tcW w:w="2920" w:type="dxa"/>
            <w:shd w:val="clear" w:color="auto" w:fill="D9D9D9" w:themeFill="background1" w:themeFillShade="D9"/>
            <w:noWrap/>
            <w:vAlign w:val="center"/>
            <w:hideMark/>
          </w:tcPr>
          <w:p w14:paraId="7DBB254A" w14:textId="77777777" w:rsidR="007152B7" w:rsidRPr="00B76AD2" w:rsidRDefault="007152B7" w:rsidP="007152B7">
            <w:pPr>
              <w:spacing w:line="21" w:lineRule="atLeast"/>
              <w:jc w:val="center"/>
              <w:rPr>
                <w:rFonts w:cs="Arial"/>
              </w:rPr>
            </w:pPr>
            <w:r w:rsidRPr="00B76AD2">
              <w:rPr>
                <w:rFonts w:cs="Arial"/>
              </w:rPr>
              <w:t>Dijon</w:t>
            </w:r>
          </w:p>
        </w:tc>
        <w:tc>
          <w:tcPr>
            <w:tcW w:w="1470" w:type="dxa"/>
            <w:vAlign w:val="bottom"/>
          </w:tcPr>
          <w:p w14:paraId="1F2C651B" w14:textId="3B347894" w:rsidR="007152B7" w:rsidRDefault="007152B7" w:rsidP="007152B7">
            <w:pPr>
              <w:spacing w:line="21" w:lineRule="atLeast"/>
              <w:jc w:val="center"/>
              <w:rPr>
                <w:rFonts w:cs="Arial"/>
              </w:rPr>
            </w:pPr>
            <w:r>
              <w:rPr>
                <w:rFonts w:ascii="Calibri" w:hAnsi="Calibri" w:cs="Calibri"/>
                <w:color w:val="000000"/>
              </w:rPr>
              <w:t>363</w:t>
            </w:r>
          </w:p>
        </w:tc>
        <w:tc>
          <w:tcPr>
            <w:tcW w:w="1418" w:type="dxa"/>
          </w:tcPr>
          <w:p w14:paraId="052F92D5" w14:textId="2C1F0D21" w:rsidR="007152B7" w:rsidRDefault="007152B7" w:rsidP="007152B7">
            <w:pPr>
              <w:spacing w:line="21" w:lineRule="atLeast"/>
              <w:jc w:val="center"/>
              <w:rPr>
                <w:rFonts w:cs="Arial"/>
              </w:rPr>
            </w:pPr>
            <w:r>
              <w:rPr>
                <w:rFonts w:cs="Arial"/>
              </w:rPr>
              <w:t>369</w:t>
            </w:r>
          </w:p>
        </w:tc>
        <w:tc>
          <w:tcPr>
            <w:tcW w:w="1417" w:type="dxa"/>
            <w:shd w:val="clear" w:color="auto" w:fill="auto"/>
            <w:noWrap/>
            <w:vAlign w:val="bottom"/>
          </w:tcPr>
          <w:p w14:paraId="0F927E6C" w14:textId="17AE9239" w:rsidR="007152B7" w:rsidRPr="006C6E11" w:rsidRDefault="007152B7" w:rsidP="007152B7">
            <w:pPr>
              <w:spacing w:line="21" w:lineRule="atLeast"/>
              <w:jc w:val="center"/>
              <w:rPr>
                <w:rFonts w:cs="Arial"/>
              </w:rPr>
            </w:pPr>
            <w:r>
              <w:rPr>
                <w:rFonts w:cs="Arial"/>
              </w:rPr>
              <w:t>379</w:t>
            </w:r>
          </w:p>
        </w:tc>
        <w:tc>
          <w:tcPr>
            <w:tcW w:w="1828" w:type="dxa"/>
            <w:shd w:val="clear" w:color="auto" w:fill="auto"/>
            <w:noWrap/>
            <w:vAlign w:val="bottom"/>
          </w:tcPr>
          <w:p w14:paraId="0208B680" w14:textId="126AD9EF" w:rsidR="007152B7" w:rsidRPr="00913699" w:rsidRDefault="007152B7" w:rsidP="007152B7">
            <w:pPr>
              <w:spacing w:line="21" w:lineRule="atLeast"/>
              <w:jc w:val="center"/>
            </w:pPr>
            <w:r w:rsidRPr="00913699">
              <w:rPr>
                <w:color w:val="000000"/>
              </w:rPr>
              <w:t>-4%</w:t>
            </w:r>
          </w:p>
        </w:tc>
      </w:tr>
      <w:tr w:rsidR="007152B7" w:rsidRPr="00B76AD2" w14:paraId="44EAE0B7" w14:textId="77777777" w:rsidTr="00C17833">
        <w:trPr>
          <w:trHeight w:val="255"/>
          <w:jc w:val="center"/>
        </w:trPr>
        <w:tc>
          <w:tcPr>
            <w:tcW w:w="2920" w:type="dxa"/>
            <w:shd w:val="clear" w:color="auto" w:fill="D9D9D9" w:themeFill="background1" w:themeFillShade="D9"/>
            <w:noWrap/>
            <w:vAlign w:val="center"/>
            <w:hideMark/>
          </w:tcPr>
          <w:p w14:paraId="03957DA9" w14:textId="77777777" w:rsidR="007152B7" w:rsidRPr="00B76AD2" w:rsidRDefault="007152B7" w:rsidP="007152B7">
            <w:pPr>
              <w:spacing w:line="21" w:lineRule="atLeast"/>
              <w:jc w:val="center"/>
              <w:rPr>
                <w:rFonts w:cs="Arial"/>
              </w:rPr>
            </w:pPr>
            <w:r w:rsidRPr="00B76AD2">
              <w:rPr>
                <w:rFonts w:cs="Arial"/>
              </w:rPr>
              <w:t>Grenoble</w:t>
            </w:r>
          </w:p>
        </w:tc>
        <w:tc>
          <w:tcPr>
            <w:tcW w:w="1470" w:type="dxa"/>
            <w:vAlign w:val="bottom"/>
          </w:tcPr>
          <w:p w14:paraId="363D4AC9" w14:textId="6702A359" w:rsidR="007152B7" w:rsidRDefault="007152B7" w:rsidP="007152B7">
            <w:pPr>
              <w:spacing w:line="21" w:lineRule="atLeast"/>
              <w:jc w:val="center"/>
              <w:rPr>
                <w:rFonts w:cs="Arial"/>
              </w:rPr>
            </w:pPr>
            <w:r>
              <w:rPr>
                <w:rFonts w:ascii="Calibri" w:hAnsi="Calibri" w:cs="Calibri"/>
                <w:color w:val="000000"/>
              </w:rPr>
              <w:t>870</w:t>
            </w:r>
          </w:p>
        </w:tc>
        <w:tc>
          <w:tcPr>
            <w:tcW w:w="1418" w:type="dxa"/>
          </w:tcPr>
          <w:p w14:paraId="686AE280" w14:textId="671BF9A1" w:rsidR="007152B7" w:rsidRDefault="007152B7" w:rsidP="007152B7">
            <w:pPr>
              <w:spacing w:line="21" w:lineRule="atLeast"/>
              <w:jc w:val="center"/>
              <w:rPr>
                <w:rFonts w:cs="Arial"/>
              </w:rPr>
            </w:pPr>
            <w:r>
              <w:rPr>
                <w:rFonts w:cs="Arial"/>
              </w:rPr>
              <w:t>810</w:t>
            </w:r>
          </w:p>
        </w:tc>
        <w:tc>
          <w:tcPr>
            <w:tcW w:w="1417" w:type="dxa"/>
            <w:shd w:val="clear" w:color="auto" w:fill="auto"/>
            <w:noWrap/>
            <w:vAlign w:val="bottom"/>
          </w:tcPr>
          <w:p w14:paraId="19027378" w14:textId="0D209693" w:rsidR="007152B7" w:rsidRPr="006C6E11" w:rsidRDefault="007152B7" w:rsidP="007152B7">
            <w:pPr>
              <w:spacing w:line="21" w:lineRule="atLeast"/>
              <w:jc w:val="center"/>
              <w:rPr>
                <w:rFonts w:cs="Arial"/>
              </w:rPr>
            </w:pPr>
            <w:r>
              <w:rPr>
                <w:rFonts w:cs="Arial"/>
              </w:rPr>
              <w:t>841</w:t>
            </w:r>
          </w:p>
        </w:tc>
        <w:tc>
          <w:tcPr>
            <w:tcW w:w="1828" w:type="dxa"/>
            <w:shd w:val="clear" w:color="auto" w:fill="auto"/>
            <w:noWrap/>
            <w:vAlign w:val="bottom"/>
          </w:tcPr>
          <w:p w14:paraId="0E14897B" w14:textId="6E137486" w:rsidR="007152B7" w:rsidRPr="00913699" w:rsidRDefault="007152B7" w:rsidP="007152B7">
            <w:pPr>
              <w:spacing w:line="21" w:lineRule="atLeast"/>
              <w:jc w:val="center"/>
            </w:pPr>
            <w:r w:rsidRPr="00913699">
              <w:rPr>
                <w:color w:val="000000"/>
              </w:rPr>
              <w:t>3%</w:t>
            </w:r>
          </w:p>
        </w:tc>
      </w:tr>
      <w:tr w:rsidR="007152B7" w:rsidRPr="00B76AD2" w14:paraId="7EB44370" w14:textId="77777777" w:rsidTr="00C17833">
        <w:trPr>
          <w:trHeight w:val="255"/>
          <w:jc w:val="center"/>
        </w:trPr>
        <w:tc>
          <w:tcPr>
            <w:tcW w:w="2920" w:type="dxa"/>
            <w:shd w:val="clear" w:color="auto" w:fill="D9D9D9" w:themeFill="background1" w:themeFillShade="D9"/>
            <w:noWrap/>
            <w:vAlign w:val="center"/>
            <w:hideMark/>
          </w:tcPr>
          <w:p w14:paraId="01BBACB1" w14:textId="77777777" w:rsidR="007152B7" w:rsidRPr="00B76AD2" w:rsidRDefault="007152B7" w:rsidP="007152B7">
            <w:pPr>
              <w:spacing w:line="21" w:lineRule="atLeast"/>
              <w:jc w:val="center"/>
              <w:rPr>
                <w:rFonts w:cs="Arial"/>
              </w:rPr>
            </w:pPr>
            <w:r w:rsidRPr="00B76AD2">
              <w:rPr>
                <w:rFonts w:cs="Arial"/>
              </w:rPr>
              <w:t>Guadeloupe</w:t>
            </w:r>
          </w:p>
        </w:tc>
        <w:tc>
          <w:tcPr>
            <w:tcW w:w="1470" w:type="dxa"/>
            <w:vAlign w:val="bottom"/>
          </w:tcPr>
          <w:p w14:paraId="3B810075" w14:textId="6B418883" w:rsidR="007152B7" w:rsidRDefault="007152B7" w:rsidP="007152B7">
            <w:pPr>
              <w:spacing w:line="21" w:lineRule="atLeast"/>
              <w:jc w:val="center"/>
              <w:rPr>
                <w:rFonts w:cs="Arial"/>
              </w:rPr>
            </w:pPr>
            <w:r>
              <w:rPr>
                <w:rFonts w:ascii="Calibri" w:hAnsi="Calibri" w:cs="Calibri"/>
                <w:color w:val="000000"/>
              </w:rPr>
              <w:t>215</w:t>
            </w:r>
          </w:p>
        </w:tc>
        <w:tc>
          <w:tcPr>
            <w:tcW w:w="1418" w:type="dxa"/>
          </w:tcPr>
          <w:p w14:paraId="5EFB5694" w14:textId="75B84C5A" w:rsidR="007152B7" w:rsidRDefault="007152B7" w:rsidP="007152B7">
            <w:pPr>
              <w:spacing w:line="21" w:lineRule="atLeast"/>
              <w:jc w:val="center"/>
              <w:rPr>
                <w:rFonts w:cs="Arial"/>
              </w:rPr>
            </w:pPr>
            <w:r>
              <w:rPr>
                <w:rFonts w:cs="Arial"/>
              </w:rPr>
              <w:t>219</w:t>
            </w:r>
          </w:p>
        </w:tc>
        <w:tc>
          <w:tcPr>
            <w:tcW w:w="1417" w:type="dxa"/>
            <w:shd w:val="clear" w:color="auto" w:fill="auto"/>
            <w:noWrap/>
            <w:vAlign w:val="bottom"/>
          </w:tcPr>
          <w:p w14:paraId="17DCBE79" w14:textId="67802E66" w:rsidR="007152B7" w:rsidRPr="006C6E11" w:rsidRDefault="007152B7" w:rsidP="007152B7">
            <w:pPr>
              <w:spacing w:line="21" w:lineRule="atLeast"/>
              <w:jc w:val="center"/>
              <w:rPr>
                <w:rFonts w:cs="Arial"/>
              </w:rPr>
            </w:pPr>
            <w:r>
              <w:rPr>
                <w:rFonts w:cs="Arial"/>
              </w:rPr>
              <w:t>202</w:t>
            </w:r>
          </w:p>
        </w:tc>
        <w:tc>
          <w:tcPr>
            <w:tcW w:w="1828" w:type="dxa"/>
            <w:shd w:val="clear" w:color="auto" w:fill="auto"/>
            <w:noWrap/>
            <w:vAlign w:val="bottom"/>
          </w:tcPr>
          <w:p w14:paraId="0A83D5F8" w14:textId="308BBC19" w:rsidR="007152B7" w:rsidRPr="00913699" w:rsidRDefault="007152B7" w:rsidP="007152B7">
            <w:pPr>
              <w:spacing w:line="21" w:lineRule="atLeast"/>
              <w:jc w:val="center"/>
            </w:pPr>
            <w:r w:rsidRPr="00913699">
              <w:rPr>
                <w:color w:val="000000"/>
              </w:rPr>
              <w:t>6%</w:t>
            </w:r>
          </w:p>
        </w:tc>
      </w:tr>
      <w:tr w:rsidR="007152B7" w:rsidRPr="00B76AD2" w14:paraId="7F053AEA" w14:textId="77777777" w:rsidTr="00C17833">
        <w:trPr>
          <w:trHeight w:val="255"/>
          <w:jc w:val="center"/>
        </w:trPr>
        <w:tc>
          <w:tcPr>
            <w:tcW w:w="2920" w:type="dxa"/>
            <w:shd w:val="clear" w:color="auto" w:fill="D9D9D9" w:themeFill="background1" w:themeFillShade="D9"/>
            <w:noWrap/>
            <w:vAlign w:val="center"/>
            <w:hideMark/>
          </w:tcPr>
          <w:p w14:paraId="648C104E" w14:textId="77777777" w:rsidR="007152B7" w:rsidRPr="00B76AD2" w:rsidRDefault="007152B7" w:rsidP="007152B7">
            <w:pPr>
              <w:spacing w:line="21" w:lineRule="atLeast"/>
              <w:jc w:val="center"/>
              <w:rPr>
                <w:rFonts w:cs="Arial"/>
                <w:color w:val="000000"/>
              </w:rPr>
            </w:pPr>
            <w:r w:rsidRPr="00B76AD2">
              <w:rPr>
                <w:rFonts w:cs="Arial"/>
                <w:color w:val="000000"/>
              </w:rPr>
              <w:t>Guyane</w:t>
            </w:r>
          </w:p>
        </w:tc>
        <w:tc>
          <w:tcPr>
            <w:tcW w:w="1470" w:type="dxa"/>
            <w:vAlign w:val="bottom"/>
          </w:tcPr>
          <w:p w14:paraId="7748CB21" w14:textId="4C1EFB1B" w:rsidR="007152B7" w:rsidRDefault="007152B7" w:rsidP="007152B7">
            <w:pPr>
              <w:spacing w:line="21" w:lineRule="atLeast"/>
              <w:jc w:val="center"/>
              <w:rPr>
                <w:rFonts w:cs="Arial"/>
              </w:rPr>
            </w:pPr>
            <w:r>
              <w:rPr>
                <w:rFonts w:ascii="Calibri" w:hAnsi="Calibri" w:cs="Calibri"/>
                <w:color w:val="000000"/>
              </w:rPr>
              <w:t>83</w:t>
            </w:r>
          </w:p>
        </w:tc>
        <w:tc>
          <w:tcPr>
            <w:tcW w:w="1418" w:type="dxa"/>
          </w:tcPr>
          <w:p w14:paraId="3EA5B77C" w14:textId="154DB290" w:rsidR="007152B7" w:rsidRDefault="007152B7" w:rsidP="007152B7">
            <w:pPr>
              <w:spacing w:line="21" w:lineRule="atLeast"/>
              <w:jc w:val="center"/>
              <w:rPr>
                <w:rFonts w:cs="Arial"/>
              </w:rPr>
            </w:pPr>
            <w:r>
              <w:rPr>
                <w:rFonts w:cs="Arial"/>
              </w:rPr>
              <w:t>74</w:t>
            </w:r>
          </w:p>
        </w:tc>
        <w:tc>
          <w:tcPr>
            <w:tcW w:w="1417" w:type="dxa"/>
            <w:shd w:val="clear" w:color="auto" w:fill="auto"/>
            <w:noWrap/>
            <w:vAlign w:val="bottom"/>
          </w:tcPr>
          <w:p w14:paraId="6C5A5A79" w14:textId="6B354FF1" w:rsidR="007152B7" w:rsidRPr="006C6E11" w:rsidRDefault="007152B7" w:rsidP="007152B7">
            <w:pPr>
              <w:spacing w:line="21" w:lineRule="atLeast"/>
              <w:jc w:val="center"/>
              <w:rPr>
                <w:rFonts w:cs="Arial"/>
              </w:rPr>
            </w:pPr>
            <w:r>
              <w:rPr>
                <w:rFonts w:cs="Arial"/>
              </w:rPr>
              <w:t>99</w:t>
            </w:r>
          </w:p>
        </w:tc>
        <w:tc>
          <w:tcPr>
            <w:tcW w:w="1828" w:type="dxa"/>
            <w:shd w:val="clear" w:color="auto" w:fill="auto"/>
            <w:noWrap/>
            <w:vAlign w:val="bottom"/>
          </w:tcPr>
          <w:p w14:paraId="614DC180" w14:textId="6FD19FDB" w:rsidR="007152B7" w:rsidRPr="00913699" w:rsidRDefault="007152B7" w:rsidP="007152B7">
            <w:pPr>
              <w:spacing w:line="21" w:lineRule="atLeast"/>
              <w:jc w:val="center"/>
            </w:pPr>
            <w:r w:rsidRPr="00913699">
              <w:rPr>
                <w:color w:val="000000"/>
              </w:rPr>
              <w:t>-16%</w:t>
            </w:r>
          </w:p>
        </w:tc>
      </w:tr>
      <w:tr w:rsidR="007152B7" w:rsidRPr="00B76AD2" w14:paraId="356CE9EE" w14:textId="77777777" w:rsidTr="00C17833">
        <w:trPr>
          <w:trHeight w:val="255"/>
          <w:jc w:val="center"/>
        </w:trPr>
        <w:tc>
          <w:tcPr>
            <w:tcW w:w="2920" w:type="dxa"/>
            <w:shd w:val="clear" w:color="auto" w:fill="D9D9D9" w:themeFill="background1" w:themeFillShade="D9"/>
            <w:noWrap/>
            <w:vAlign w:val="center"/>
            <w:hideMark/>
          </w:tcPr>
          <w:p w14:paraId="06B22709" w14:textId="77777777" w:rsidR="007152B7" w:rsidRPr="00B76AD2" w:rsidRDefault="007152B7" w:rsidP="007152B7">
            <w:pPr>
              <w:spacing w:line="21" w:lineRule="atLeast"/>
              <w:jc w:val="center"/>
              <w:rPr>
                <w:rFonts w:cs="Arial"/>
                <w:color w:val="000000"/>
              </w:rPr>
            </w:pPr>
            <w:r w:rsidRPr="00B76AD2">
              <w:rPr>
                <w:rFonts w:cs="Arial"/>
                <w:color w:val="000000"/>
              </w:rPr>
              <w:t>La Réunion</w:t>
            </w:r>
          </w:p>
        </w:tc>
        <w:tc>
          <w:tcPr>
            <w:tcW w:w="1470" w:type="dxa"/>
            <w:vAlign w:val="bottom"/>
          </w:tcPr>
          <w:p w14:paraId="316A7809" w14:textId="5B941BD7" w:rsidR="007152B7" w:rsidRDefault="007152B7" w:rsidP="007152B7">
            <w:pPr>
              <w:spacing w:line="21" w:lineRule="atLeast"/>
              <w:jc w:val="center"/>
              <w:rPr>
                <w:rFonts w:cs="Arial"/>
              </w:rPr>
            </w:pPr>
            <w:r>
              <w:rPr>
                <w:rFonts w:ascii="Calibri" w:hAnsi="Calibri" w:cs="Calibri"/>
                <w:color w:val="000000"/>
              </w:rPr>
              <w:t>386</w:t>
            </w:r>
          </w:p>
        </w:tc>
        <w:tc>
          <w:tcPr>
            <w:tcW w:w="1418" w:type="dxa"/>
          </w:tcPr>
          <w:p w14:paraId="5C8BB4A1" w14:textId="7B4F64BC" w:rsidR="007152B7" w:rsidRDefault="007152B7" w:rsidP="007152B7">
            <w:pPr>
              <w:spacing w:line="21" w:lineRule="atLeast"/>
              <w:jc w:val="center"/>
              <w:rPr>
                <w:rFonts w:cs="Arial"/>
              </w:rPr>
            </w:pPr>
            <w:r>
              <w:rPr>
                <w:rFonts w:cs="Arial"/>
              </w:rPr>
              <w:t>358</w:t>
            </w:r>
          </w:p>
        </w:tc>
        <w:tc>
          <w:tcPr>
            <w:tcW w:w="1417" w:type="dxa"/>
            <w:shd w:val="clear" w:color="auto" w:fill="auto"/>
            <w:noWrap/>
            <w:vAlign w:val="bottom"/>
          </w:tcPr>
          <w:p w14:paraId="7B9039D7" w14:textId="767CEBAE" w:rsidR="007152B7" w:rsidRPr="006C6E11" w:rsidRDefault="007152B7" w:rsidP="007152B7">
            <w:pPr>
              <w:spacing w:line="21" w:lineRule="atLeast"/>
              <w:jc w:val="center"/>
              <w:rPr>
                <w:rFonts w:cs="Arial"/>
              </w:rPr>
            </w:pPr>
            <w:r>
              <w:rPr>
                <w:rFonts w:cs="Arial"/>
              </w:rPr>
              <w:t>342</w:t>
            </w:r>
          </w:p>
        </w:tc>
        <w:tc>
          <w:tcPr>
            <w:tcW w:w="1828" w:type="dxa"/>
            <w:shd w:val="clear" w:color="auto" w:fill="auto"/>
            <w:noWrap/>
            <w:vAlign w:val="bottom"/>
          </w:tcPr>
          <w:p w14:paraId="6707E86F" w14:textId="74A5E76A" w:rsidR="007152B7" w:rsidRPr="00913699" w:rsidRDefault="007152B7" w:rsidP="007152B7">
            <w:pPr>
              <w:spacing w:line="21" w:lineRule="atLeast"/>
              <w:jc w:val="center"/>
            </w:pPr>
            <w:r w:rsidRPr="00913699">
              <w:rPr>
                <w:color w:val="000000"/>
              </w:rPr>
              <w:t>13%</w:t>
            </w:r>
          </w:p>
        </w:tc>
      </w:tr>
      <w:tr w:rsidR="007152B7" w:rsidRPr="00B76AD2" w14:paraId="17F55CF7" w14:textId="77777777" w:rsidTr="00C17833">
        <w:trPr>
          <w:trHeight w:val="255"/>
          <w:jc w:val="center"/>
        </w:trPr>
        <w:tc>
          <w:tcPr>
            <w:tcW w:w="2920" w:type="dxa"/>
            <w:shd w:val="clear" w:color="auto" w:fill="D9D9D9" w:themeFill="background1" w:themeFillShade="D9"/>
            <w:noWrap/>
            <w:vAlign w:val="center"/>
            <w:hideMark/>
          </w:tcPr>
          <w:p w14:paraId="2E570FC0" w14:textId="77777777" w:rsidR="007152B7" w:rsidRPr="00B76AD2" w:rsidRDefault="007152B7" w:rsidP="007152B7">
            <w:pPr>
              <w:spacing w:line="21" w:lineRule="atLeast"/>
              <w:jc w:val="center"/>
              <w:rPr>
                <w:rFonts w:cs="Arial"/>
              </w:rPr>
            </w:pPr>
            <w:r w:rsidRPr="00B76AD2">
              <w:rPr>
                <w:rFonts w:cs="Arial"/>
              </w:rPr>
              <w:t>Lille</w:t>
            </w:r>
          </w:p>
        </w:tc>
        <w:tc>
          <w:tcPr>
            <w:tcW w:w="1470" w:type="dxa"/>
            <w:vAlign w:val="bottom"/>
          </w:tcPr>
          <w:p w14:paraId="0FEA9AAA" w14:textId="5BFCE98F" w:rsidR="007152B7" w:rsidRDefault="007152B7" w:rsidP="007152B7">
            <w:pPr>
              <w:spacing w:line="21" w:lineRule="atLeast"/>
              <w:jc w:val="center"/>
              <w:rPr>
                <w:rFonts w:cs="Arial"/>
              </w:rPr>
            </w:pPr>
            <w:r>
              <w:rPr>
                <w:rFonts w:ascii="Calibri" w:hAnsi="Calibri" w:cs="Calibri"/>
                <w:color w:val="000000"/>
              </w:rPr>
              <w:t>844</w:t>
            </w:r>
          </w:p>
        </w:tc>
        <w:tc>
          <w:tcPr>
            <w:tcW w:w="1418" w:type="dxa"/>
          </w:tcPr>
          <w:p w14:paraId="363C1665" w14:textId="424EA750" w:rsidR="007152B7" w:rsidRDefault="007152B7" w:rsidP="007152B7">
            <w:pPr>
              <w:spacing w:line="21" w:lineRule="atLeast"/>
              <w:jc w:val="center"/>
              <w:rPr>
                <w:rFonts w:cs="Arial"/>
              </w:rPr>
            </w:pPr>
            <w:r>
              <w:rPr>
                <w:rFonts w:cs="Arial"/>
              </w:rPr>
              <w:t>852</w:t>
            </w:r>
          </w:p>
        </w:tc>
        <w:tc>
          <w:tcPr>
            <w:tcW w:w="1417" w:type="dxa"/>
            <w:shd w:val="clear" w:color="auto" w:fill="auto"/>
            <w:noWrap/>
            <w:vAlign w:val="bottom"/>
          </w:tcPr>
          <w:p w14:paraId="5D040CBE" w14:textId="769D69A3" w:rsidR="007152B7" w:rsidRPr="006C6E11" w:rsidRDefault="007152B7" w:rsidP="007152B7">
            <w:pPr>
              <w:spacing w:line="21" w:lineRule="atLeast"/>
              <w:jc w:val="center"/>
              <w:rPr>
                <w:rFonts w:cs="Arial"/>
              </w:rPr>
            </w:pPr>
            <w:r>
              <w:rPr>
                <w:rFonts w:cs="Arial"/>
              </w:rPr>
              <w:t>850</w:t>
            </w:r>
          </w:p>
        </w:tc>
        <w:tc>
          <w:tcPr>
            <w:tcW w:w="1828" w:type="dxa"/>
            <w:shd w:val="clear" w:color="auto" w:fill="auto"/>
            <w:noWrap/>
            <w:vAlign w:val="bottom"/>
          </w:tcPr>
          <w:p w14:paraId="7F69C69C" w14:textId="27D1BE85" w:rsidR="007152B7" w:rsidRPr="00913699" w:rsidRDefault="007152B7" w:rsidP="007152B7">
            <w:pPr>
              <w:spacing w:line="21" w:lineRule="atLeast"/>
              <w:jc w:val="center"/>
            </w:pPr>
            <w:r w:rsidRPr="00913699">
              <w:rPr>
                <w:color w:val="000000"/>
              </w:rPr>
              <w:t>-1%</w:t>
            </w:r>
          </w:p>
        </w:tc>
      </w:tr>
      <w:tr w:rsidR="007152B7" w:rsidRPr="00B76AD2" w14:paraId="0FC04D3A" w14:textId="77777777" w:rsidTr="00C17833">
        <w:trPr>
          <w:trHeight w:val="255"/>
          <w:jc w:val="center"/>
        </w:trPr>
        <w:tc>
          <w:tcPr>
            <w:tcW w:w="2920" w:type="dxa"/>
            <w:shd w:val="clear" w:color="auto" w:fill="D9D9D9" w:themeFill="background1" w:themeFillShade="D9"/>
            <w:noWrap/>
            <w:vAlign w:val="center"/>
            <w:hideMark/>
          </w:tcPr>
          <w:p w14:paraId="3AFC20CF" w14:textId="77777777" w:rsidR="007152B7" w:rsidRPr="00B76AD2" w:rsidRDefault="007152B7" w:rsidP="007152B7">
            <w:pPr>
              <w:spacing w:line="21" w:lineRule="atLeast"/>
              <w:jc w:val="center"/>
              <w:rPr>
                <w:rFonts w:cs="Arial"/>
              </w:rPr>
            </w:pPr>
            <w:r w:rsidRPr="00B76AD2">
              <w:rPr>
                <w:rFonts w:cs="Arial"/>
              </w:rPr>
              <w:t>Limoges</w:t>
            </w:r>
          </w:p>
        </w:tc>
        <w:tc>
          <w:tcPr>
            <w:tcW w:w="1470" w:type="dxa"/>
            <w:vAlign w:val="bottom"/>
          </w:tcPr>
          <w:p w14:paraId="73678FE2" w14:textId="109906B7" w:rsidR="007152B7" w:rsidRDefault="007152B7" w:rsidP="007152B7">
            <w:pPr>
              <w:spacing w:line="21" w:lineRule="atLeast"/>
              <w:jc w:val="center"/>
              <w:rPr>
                <w:rFonts w:cs="Arial"/>
              </w:rPr>
            </w:pPr>
            <w:r>
              <w:rPr>
                <w:rFonts w:ascii="Calibri" w:hAnsi="Calibri" w:cs="Calibri"/>
                <w:color w:val="000000"/>
              </w:rPr>
              <w:t>164</w:t>
            </w:r>
          </w:p>
        </w:tc>
        <w:tc>
          <w:tcPr>
            <w:tcW w:w="1418" w:type="dxa"/>
          </w:tcPr>
          <w:p w14:paraId="6707BFD8" w14:textId="664C9F87" w:rsidR="007152B7" w:rsidRDefault="007152B7" w:rsidP="007152B7">
            <w:pPr>
              <w:spacing w:line="21" w:lineRule="atLeast"/>
              <w:jc w:val="center"/>
              <w:rPr>
                <w:rFonts w:cs="Arial"/>
              </w:rPr>
            </w:pPr>
            <w:r>
              <w:rPr>
                <w:rFonts w:cs="Arial"/>
              </w:rPr>
              <w:t>193</w:t>
            </w:r>
          </w:p>
        </w:tc>
        <w:tc>
          <w:tcPr>
            <w:tcW w:w="1417" w:type="dxa"/>
            <w:shd w:val="clear" w:color="auto" w:fill="auto"/>
            <w:noWrap/>
            <w:vAlign w:val="bottom"/>
          </w:tcPr>
          <w:p w14:paraId="75837E10" w14:textId="3A33E1BB" w:rsidR="007152B7" w:rsidRPr="006C6E11" w:rsidRDefault="007152B7" w:rsidP="007152B7">
            <w:pPr>
              <w:spacing w:line="21" w:lineRule="atLeast"/>
              <w:jc w:val="center"/>
              <w:rPr>
                <w:rFonts w:cs="Arial"/>
              </w:rPr>
            </w:pPr>
            <w:r>
              <w:rPr>
                <w:rFonts w:cs="Arial"/>
              </w:rPr>
              <w:t>181</w:t>
            </w:r>
          </w:p>
        </w:tc>
        <w:tc>
          <w:tcPr>
            <w:tcW w:w="1828" w:type="dxa"/>
            <w:shd w:val="clear" w:color="auto" w:fill="auto"/>
            <w:noWrap/>
            <w:vAlign w:val="bottom"/>
          </w:tcPr>
          <w:p w14:paraId="508815FC" w14:textId="30805EA6" w:rsidR="007152B7" w:rsidRPr="00913699" w:rsidRDefault="007152B7" w:rsidP="007152B7">
            <w:pPr>
              <w:spacing w:line="21" w:lineRule="atLeast"/>
              <w:jc w:val="center"/>
            </w:pPr>
            <w:r w:rsidRPr="00913699">
              <w:rPr>
                <w:color w:val="000000"/>
              </w:rPr>
              <w:t>-9%</w:t>
            </w:r>
          </w:p>
        </w:tc>
      </w:tr>
      <w:tr w:rsidR="007152B7" w:rsidRPr="00B76AD2" w14:paraId="3BA7A595" w14:textId="77777777" w:rsidTr="00C17833">
        <w:trPr>
          <w:trHeight w:val="255"/>
          <w:jc w:val="center"/>
        </w:trPr>
        <w:tc>
          <w:tcPr>
            <w:tcW w:w="2920" w:type="dxa"/>
            <w:shd w:val="clear" w:color="auto" w:fill="D9D9D9" w:themeFill="background1" w:themeFillShade="D9"/>
            <w:noWrap/>
            <w:vAlign w:val="center"/>
            <w:hideMark/>
          </w:tcPr>
          <w:p w14:paraId="5F5F5407" w14:textId="77777777" w:rsidR="007152B7" w:rsidRPr="00B76AD2" w:rsidRDefault="007152B7" w:rsidP="007152B7">
            <w:pPr>
              <w:spacing w:line="21" w:lineRule="atLeast"/>
              <w:jc w:val="center"/>
              <w:rPr>
                <w:rFonts w:cs="Arial"/>
              </w:rPr>
            </w:pPr>
            <w:r w:rsidRPr="00B76AD2">
              <w:rPr>
                <w:rFonts w:cs="Arial"/>
              </w:rPr>
              <w:t>Lyon</w:t>
            </w:r>
          </w:p>
        </w:tc>
        <w:tc>
          <w:tcPr>
            <w:tcW w:w="1470" w:type="dxa"/>
            <w:vAlign w:val="bottom"/>
          </w:tcPr>
          <w:p w14:paraId="519FD855" w14:textId="59A3664F" w:rsidR="007152B7" w:rsidRDefault="007152B7" w:rsidP="007152B7">
            <w:pPr>
              <w:spacing w:line="21" w:lineRule="atLeast"/>
              <w:jc w:val="center"/>
              <w:rPr>
                <w:rFonts w:cs="Arial"/>
              </w:rPr>
            </w:pPr>
            <w:r>
              <w:rPr>
                <w:rFonts w:ascii="Calibri" w:hAnsi="Calibri" w:cs="Calibri"/>
                <w:color w:val="000000"/>
              </w:rPr>
              <w:t>1439</w:t>
            </w:r>
          </w:p>
        </w:tc>
        <w:tc>
          <w:tcPr>
            <w:tcW w:w="1418" w:type="dxa"/>
          </w:tcPr>
          <w:p w14:paraId="7C3B16A8" w14:textId="0DCCF6F2" w:rsidR="007152B7" w:rsidRDefault="007152B7" w:rsidP="007152B7">
            <w:pPr>
              <w:spacing w:line="21" w:lineRule="atLeast"/>
              <w:jc w:val="center"/>
              <w:rPr>
                <w:rFonts w:cs="Arial"/>
              </w:rPr>
            </w:pPr>
            <w:r>
              <w:rPr>
                <w:rFonts w:cs="Arial"/>
              </w:rPr>
              <w:t>1386</w:t>
            </w:r>
          </w:p>
        </w:tc>
        <w:tc>
          <w:tcPr>
            <w:tcW w:w="1417" w:type="dxa"/>
            <w:shd w:val="clear" w:color="auto" w:fill="auto"/>
            <w:noWrap/>
            <w:vAlign w:val="bottom"/>
          </w:tcPr>
          <w:p w14:paraId="672785F4" w14:textId="2F57AD4B" w:rsidR="007152B7" w:rsidRPr="006C6E11" w:rsidRDefault="007152B7" w:rsidP="007152B7">
            <w:pPr>
              <w:spacing w:line="21" w:lineRule="atLeast"/>
              <w:jc w:val="center"/>
              <w:rPr>
                <w:rFonts w:cs="Arial"/>
              </w:rPr>
            </w:pPr>
            <w:r>
              <w:rPr>
                <w:rFonts w:cs="Arial"/>
              </w:rPr>
              <w:t>1351</w:t>
            </w:r>
          </w:p>
        </w:tc>
        <w:tc>
          <w:tcPr>
            <w:tcW w:w="1828" w:type="dxa"/>
            <w:shd w:val="clear" w:color="auto" w:fill="auto"/>
            <w:noWrap/>
            <w:vAlign w:val="bottom"/>
          </w:tcPr>
          <w:p w14:paraId="724AD3AE" w14:textId="097F4C10" w:rsidR="007152B7" w:rsidRPr="00913699" w:rsidRDefault="007152B7" w:rsidP="007152B7">
            <w:pPr>
              <w:spacing w:line="21" w:lineRule="atLeast"/>
              <w:jc w:val="center"/>
            </w:pPr>
            <w:r w:rsidRPr="00913699">
              <w:rPr>
                <w:color w:val="000000"/>
              </w:rPr>
              <w:t>7%</w:t>
            </w:r>
          </w:p>
        </w:tc>
      </w:tr>
      <w:tr w:rsidR="007152B7" w:rsidRPr="00B76AD2" w14:paraId="132694DD" w14:textId="77777777" w:rsidTr="00C17833">
        <w:trPr>
          <w:trHeight w:val="255"/>
          <w:jc w:val="center"/>
        </w:trPr>
        <w:tc>
          <w:tcPr>
            <w:tcW w:w="2920" w:type="dxa"/>
            <w:shd w:val="clear" w:color="auto" w:fill="D9D9D9" w:themeFill="background1" w:themeFillShade="D9"/>
            <w:noWrap/>
            <w:vAlign w:val="center"/>
            <w:hideMark/>
          </w:tcPr>
          <w:p w14:paraId="29882A35" w14:textId="77777777" w:rsidR="007152B7" w:rsidRPr="00B76AD2" w:rsidRDefault="007152B7" w:rsidP="007152B7">
            <w:pPr>
              <w:spacing w:line="21" w:lineRule="atLeast"/>
              <w:jc w:val="center"/>
              <w:rPr>
                <w:rFonts w:cs="Arial"/>
              </w:rPr>
            </w:pPr>
            <w:r w:rsidRPr="00B76AD2">
              <w:rPr>
                <w:rFonts w:cs="Arial"/>
              </w:rPr>
              <w:t>Martinique</w:t>
            </w:r>
          </w:p>
        </w:tc>
        <w:tc>
          <w:tcPr>
            <w:tcW w:w="1470" w:type="dxa"/>
            <w:vAlign w:val="bottom"/>
          </w:tcPr>
          <w:p w14:paraId="3680CBC1" w14:textId="6C98B7A4" w:rsidR="007152B7" w:rsidRDefault="007152B7" w:rsidP="007152B7">
            <w:pPr>
              <w:spacing w:line="21" w:lineRule="atLeast"/>
              <w:jc w:val="center"/>
              <w:rPr>
                <w:rFonts w:cs="Arial"/>
              </w:rPr>
            </w:pPr>
            <w:r>
              <w:rPr>
                <w:rFonts w:ascii="Calibri" w:hAnsi="Calibri" w:cs="Calibri"/>
                <w:color w:val="000000"/>
              </w:rPr>
              <w:t>210</w:t>
            </w:r>
          </w:p>
        </w:tc>
        <w:tc>
          <w:tcPr>
            <w:tcW w:w="1418" w:type="dxa"/>
          </w:tcPr>
          <w:p w14:paraId="06157AB1" w14:textId="3DF1310F" w:rsidR="007152B7" w:rsidRDefault="007152B7" w:rsidP="007152B7">
            <w:pPr>
              <w:spacing w:line="21" w:lineRule="atLeast"/>
              <w:jc w:val="center"/>
              <w:rPr>
                <w:rFonts w:cs="Arial"/>
              </w:rPr>
            </w:pPr>
            <w:r>
              <w:rPr>
                <w:rFonts w:cs="Arial"/>
              </w:rPr>
              <w:t>201</w:t>
            </w:r>
          </w:p>
        </w:tc>
        <w:tc>
          <w:tcPr>
            <w:tcW w:w="1417" w:type="dxa"/>
            <w:shd w:val="clear" w:color="auto" w:fill="auto"/>
            <w:noWrap/>
            <w:vAlign w:val="bottom"/>
          </w:tcPr>
          <w:p w14:paraId="67C80E5D" w14:textId="01E12CD0" w:rsidR="007152B7" w:rsidRPr="006C6E11" w:rsidRDefault="007152B7" w:rsidP="007152B7">
            <w:pPr>
              <w:spacing w:line="21" w:lineRule="atLeast"/>
              <w:jc w:val="center"/>
              <w:rPr>
                <w:rFonts w:cs="Arial"/>
              </w:rPr>
            </w:pPr>
            <w:r>
              <w:rPr>
                <w:rFonts w:cs="Arial"/>
              </w:rPr>
              <w:t>203</w:t>
            </w:r>
          </w:p>
        </w:tc>
        <w:tc>
          <w:tcPr>
            <w:tcW w:w="1828" w:type="dxa"/>
            <w:shd w:val="clear" w:color="auto" w:fill="auto"/>
            <w:noWrap/>
            <w:vAlign w:val="bottom"/>
          </w:tcPr>
          <w:p w14:paraId="00DC0132" w14:textId="513ECAB8" w:rsidR="007152B7" w:rsidRPr="00913699" w:rsidRDefault="007152B7" w:rsidP="007152B7">
            <w:pPr>
              <w:spacing w:line="21" w:lineRule="atLeast"/>
              <w:jc w:val="center"/>
            </w:pPr>
            <w:r w:rsidRPr="00913699">
              <w:rPr>
                <w:color w:val="000000"/>
              </w:rPr>
              <w:t>3%</w:t>
            </w:r>
          </w:p>
        </w:tc>
      </w:tr>
      <w:tr w:rsidR="007152B7" w:rsidRPr="00B76AD2" w14:paraId="74DC9F1B" w14:textId="77777777" w:rsidTr="00C17833">
        <w:trPr>
          <w:trHeight w:val="255"/>
          <w:jc w:val="center"/>
        </w:trPr>
        <w:tc>
          <w:tcPr>
            <w:tcW w:w="2920" w:type="dxa"/>
            <w:shd w:val="clear" w:color="auto" w:fill="D9D9D9" w:themeFill="background1" w:themeFillShade="D9"/>
            <w:noWrap/>
            <w:vAlign w:val="center"/>
          </w:tcPr>
          <w:p w14:paraId="16CE3BB0" w14:textId="331204B7" w:rsidR="007152B7" w:rsidRPr="00B76AD2" w:rsidRDefault="007152B7" w:rsidP="007152B7">
            <w:pPr>
              <w:spacing w:line="21" w:lineRule="atLeast"/>
              <w:jc w:val="center"/>
              <w:rPr>
                <w:rFonts w:cs="Arial"/>
              </w:rPr>
            </w:pPr>
            <w:r>
              <w:rPr>
                <w:rFonts w:cs="Arial"/>
              </w:rPr>
              <w:t>Mayotte</w:t>
            </w:r>
          </w:p>
        </w:tc>
        <w:tc>
          <w:tcPr>
            <w:tcW w:w="1470" w:type="dxa"/>
            <w:vAlign w:val="bottom"/>
          </w:tcPr>
          <w:p w14:paraId="75B1E1BA" w14:textId="39CA11B4" w:rsidR="007152B7" w:rsidRDefault="007152B7" w:rsidP="007152B7">
            <w:pPr>
              <w:spacing w:line="21" w:lineRule="atLeast"/>
              <w:jc w:val="center"/>
              <w:rPr>
                <w:rFonts w:cs="Arial"/>
              </w:rPr>
            </w:pPr>
            <w:r>
              <w:rPr>
                <w:rFonts w:ascii="Calibri" w:hAnsi="Calibri" w:cs="Calibri"/>
                <w:color w:val="000000"/>
              </w:rPr>
              <w:t>26</w:t>
            </w:r>
          </w:p>
        </w:tc>
        <w:tc>
          <w:tcPr>
            <w:tcW w:w="1418" w:type="dxa"/>
          </w:tcPr>
          <w:p w14:paraId="442D8506" w14:textId="706BEFD4" w:rsidR="007152B7" w:rsidRDefault="007152B7" w:rsidP="007152B7">
            <w:pPr>
              <w:spacing w:line="21" w:lineRule="atLeast"/>
              <w:jc w:val="center"/>
              <w:rPr>
                <w:rFonts w:cs="Arial"/>
              </w:rPr>
            </w:pPr>
            <w:r>
              <w:rPr>
                <w:rFonts w:cs="Arial"/>
              </w:rPr>
              <w:t>23</w:t>
            </w:r>
          </w:p>
        </w:tc>
        <w:tc>
          <w:tcPr>
            <w:tcW w:w="1417" w:type="dxa"/>
            <w:shd w:val="clear" w:color="auto" w:fill="auto"/>
            <w:noWrap/>
            <w:vAlign w:val="bottom"/>
          </w:tcPr>
          <w:p w14:paraId="00D490CE" w14:textId="01109F0A" w:rsidR="007152B7" w:rsidRPr="006C6E11" w:rsidRDefault="007152B7" w:rsidP="007152B7">
            <w:pPr>
              <w:spacing w:line="21" w:lineRule="atLeast"/>
              <w:jc w:val="center"/>
              <w:rPr>
                <w:rFonts w:cs="Arial"/>
              </w:rPr>
            </w:pPr>
            <w:r>
              <w:rPr>
                <w:rFonts w:cs="Arial"/>
              </w:rPr>
              <w:t>11</w:t>
            </w:r>
          </w:p>
        </w:tc>
        <w:tc>
          <w:tcPr>
            <w:tcW w:w="1828" w:type="dxa"/>
            <w:shd w:val="clear" w:color="auto" w:fill="auto"/>
            <w:noWrap/>
            <w:vAlign w:val="bottom"/>
          </w:tcPr>
          <w:p w14:paraId="75C3D559" w14:textId="540DA417" w:rsidR="007152B7" w:rsidRPr="00913699" w:rsidRDefault="007152B7" w:rsidP="007152B7">
            <w:pPr>
              <w:spacing w:line="21" w:lineRule="atLeast"/>
              <w:jc w:val="center"/>
            </w:pPr>
            <w:r w:rsidRPr="00913699">
              <w:rPr>
                <w:color w:val="000000"/>
              </w:rPr>
              <w:t>136%</w:t>
            </w:r>
          </w:p>
        </w:tc>
      </w:tr>
      <w:tr w:rsidR="007152B7" w:rsidRPr="00B76AD2" w14:paraId="120FA080" w14:textId="77777777" w:rsidTr="00C17833">
        <w:trPr>
          <w:trHeight w:val="255"/>
          <w:jc w:val="center"/>
        </w:trPr>
        <w:tc>
          <w:tcPr>
            <w:tcW w:w="2920" w:type="dxa"/>
            <w:shd w:val="clear" w:color="auto" w:fill="D9D9D9" w:themeFill="background1" w:themeFillShade="D9"/>
            <w:noWrap/>
            <w:vAlign w:val="center"/>
            <w:hideMark/>
          </w:tcPr>
          <w:p w14:paraId="4A299084" w14:textId="77777777" w:rsidR="007152B7" w:rsidRPr="00B76AD2" w:rsidRDefault="007152B7" w:rsidP="007152B7">
            <w:pPr>
              <w:spacing w:line="21" w:lineRule="atLeast"/>
              <w:jc w:val="center"/>
              <w:rPr>
                <w:rFonts w:cs="Arial"/>
              </w:rPr>
            </w:pPr>
            <w:r w:rsidRPr="00B76AD2">
              <w:rPr>
                <w:rFonts w:cs="Arial"/>
              </w:rPr>
              <w:t>Montpellier</w:t>
            </w:r>
          </w:p>
        </w:tc>
        <w:tc>
          <w:tcPr>
            <w:tcW w:w="1470" w:type="dxa"/>
            <w:vAlign w:val="bottom"/>
          </w:tcPr>
          <w:p w14:paraId="54A65F14" w14:textId="1815FB70" w:rsidR="007152B7" w:rsidRDefault="007152B7" w:rsidP="007152B7">
            <w:pPr>
              <w:spacing w:line="21" w:lineRule="atLeast"/>
              <w:jc w:val="center"/>
              <w:rPr>
                <w:rFonts w:cs="Arial"/>
              </w:rPr>
            </w:pPr>
            <w:r>
              <w:rPr>
                <w:rFonts w:ascii="Calibri" w:hAnsi="Calibri" w:cs="Calibri"/>
                <w:color w:val="000000"/>
              </w:rPr>
              <w:t>919</w:t>
            </w:r>
          </w:p>
        </w:tc>
        <w:tc>
          <w:tcPr>
            <w:tcW w:w="1418" w:type="dxa"/>
          </w:tcPr>
          <w:p w14:paraId="0D9A5E5B" w14:textId="2809B63F" w:rsidR="007152B7" w:rsidRDefault="007152B7" w:rsidP="007152B7">
            <w:pPr>
              <w:spacing w:line="21" w:lineRule="atLeast"/>
              <w:jc w:val="center"/>
              <w:rPr>
                <w:rFonts w:cs="Arial"/>
              </w:rPr>
            </w:pPr>
            <w:r>
              <w:rPr>
                <w:rFonts w:cs="Arial"/>
              </w:rPr>
              <w:t>845</w:t>
            </w:r>
          </w:p>
        </w:tc>
        <w:tc>
          <w:tcPr>
            <w:tcW w:w="1417" w:type="dxa"/>
            <w:shd w:val="clear" w:color="auto" w:fill="auto"/>
            <w:noWrap/>
            <w:vAlign w:val="bottom"/>
          </w:tcPr>
          <w:p w14:paraId="379A0011" w14:textId="2154FE24" w:rsidR="007152B7" w:rsidRPr="006C6E11" w:rsidRDefault="007152B7" w:rsidP="007152B7">
            <w:pPr>
              <w:spacing w:line="21" w:lineRule="atLeast"/>
              <w:jc w:val="center"/>
              <w:rPr>
                <w:rFonts w:cs="Arial"/>
              </w:rPr>
            </w:pPr>
            <w:r>
              <w:rPr>
                <w:rFonts w:cs="Arial"/>
              </w:rPr>
              <w:t>826</w:t>
            </w:r>
          </w:p>
        </w:tc>
        <w:tc>
          <w:tcPr>
            <w:tcW w:w="1828" w:type="dxa"/>
            <w:shd w:val="clear" w:color="auto" w:fill="auto"/>
            <w:noWrap/>
            <w:vAlign w:val="bottom"/>
          </w:tcPr>
          <w:p w14:paraId="2A0161BF" w14:textId="4A17188F" w:rsidR="007152B7" w:rsidRPr="00913699" w:rsidRDefault="007152B7" w:rsidP="007152B7">
            <w:pPr>
              <w:spacing w:line="21" w:lineRule="atLeast"/>
              <w:jc w:val="center"/>
            </w:pPr>
            <w:r w:rsidRPr="00913699">
              <w:rPr>
                <w:color w:val="000000"/>
              </w:rPr>
              <w:t>11%</w:t>
            </w:r>
          </w:p>
        </w:tc>
      </w:tr>
      <w:tr w:rsidR="007152B7" w:rsidRPr="00B76AD2" w14:paraId="038850EA" w14:textId="77777777" w:rsidTr="00C17833">
        <w:trPr>
          <w:trHeight w:val="255"/>
          <w:jc w:val="center"/>
        </w:trPr>
        <w:tc>
          <w:tcPr>
            <w:tcW w:w="2920" w:type="dxa"/>
            <w:shd w:val="clear" w:color="auto" w:fill="D9D9D9" w:themeFill="background1" w:themeFillShade="D9"/>
            <w:noWrap/>
            <w:vAlign w:val="center"/>
            <w:hideMark/>
          </w:tcPr>
          <w:p w14:paraId="7C8D063E" w14:textId="77777777" w:rsidR="007152B7" w:rsidRPr="00B76AD2" w:rsidRDefault="007152B7" w:rsidP="007152B7">
            <w:pPr>
              <w:spacing w:line="21" w:lineRule="atLeast"/>
              <w:jc w:val="center"/>
              <w:rPr>
                <w:rFonts w:cs="Arial"/>
              </w:rPr>
            </w:pPr>
            <w:r w:rsidRPr="00B76AD2">
              <w:rPr>
                <w:rFonts w:cs="Arial"/>
              </w:rPr>
              <w:t>Nancy-Metz</w:t>
            </w:r>
          </w:p>
        </w:tc>
        <w:tc>
          <w:tcPr>
            <w:tcW w:w="1470" w:type="dxa"/>
            <w:vAlign w:val="bottom"/>
          </w:tcPr>
          <w:p w14:paraId="256C35CB" w14:textId="1E5BB162" w:rsidR="007152B7" w:rsidRDefault="007152B7" w:rsidP="007152B7">
            <w:pPr>
              <w:spacing w:line="21" w:lineRule="atLeast"/>
              <w:jc w:val="center"/>
              <w:rPr>
                <w:rFonts w:cs="Arial"/>
              </w:rPr>
            </w:pPr>
            <w:r>
              <w:rPr>
                <w:rFonts w:ascii="Calibri" w:hAnsi="Calibri" w:cs="Calibri"/>
                <w:color w:val="000000"/>
              </w:rPr>
              <w:t>652</w:t>
            </w:r>
          </w:p>
        </w:tc>
        <w:tc>
          <w:tcPr>
            <w:tcW w:w="1418" w:type="dxa"/>
          </w:tcPr>
          <w:p w14:paraId="43588649" w14:textId="021F2F0E" w:rsidR="007152B7" w:rsidRDefault="007152B7" w:rsidP="007152B7">
            <w:pPr>
              <w:spacing w:line="21" w:lineRule="atLeast"/>
              <w:jc w:val="center"/>
              <w:rPr>
                <w:rFonts w:cs="Arial"/>
              </w:rPr>
            </w:pPr>
            <w:r>
              <w:rPr>
                <w:rFonts w:cs="Arial"/>
              </w:rPr>
              <w:t>634</w:t>
            </w:r>
          </w:p>
        </w:tc>
        <w:tc>
          <w:tcPr>
            <w:tcW w:w="1417" w:type="dxa"/>
            <w:shd w:val="clear" w:color="auto" w:fill="auto"/>
            <w:noWrap/>
            <w:vAlign w:val="bottom"/>
          </w:tcPr>
          <w:p w14:paraId="49357E1F" w14:textId="76228599" w:rsidR="007152B7" w:rsidRPr="006C6E11" w:rsidRDefault="007152B7" w:rsidP="007152B7">
            <w:pPr>
              <w:spacing w:line="21" w:lineRule="atLeast"/>
              <w:jc w:val="center"/>
              <w:rPr>
                <w:rFonts w:cs="Arial"/>
              </w:rPr>
            </w:pPr>
            <w:r>
              <w:rPr>
                <w:rFonts w:cs="Arial"/>
              </w:rPr>
              <w:t>659</w:t>
            </w:r>
          </w:p>
        </w:tc>
        <w:tc>
          <w:tcPr>
            <w:tcW w:w="1828" w:type="dxa"/>
            <w:shd w:val="clear" w:color="auto" w:fill="auto"/>
            <w:noWrap/>
            <w:vAlign w:val="bottom"/>
          </w:tcPr>
          <w:p w14:paraId="24344002" w14:textId="2C031114" w:rsidR="007152B7" w:rsidRPr="00913699" w:rsidRDefault="007152B7" w:rsidP="007152B7">
            <w:pPr>
              <w:spacing w:line="21" w:lineRule="atLeast"/>
              <w:jc w:val="center"/>
            </w:pPr>
            <w:r w:rsidRPr="00913699">
              <w:rPr>
                <w:color w:val="000000"/>
              </w:rPr>
              <w:t>-1%</w:t>
            </w:r>
          </w:p>
        </w:tc>
      </w:tr>
      <w:tr w:rsidR="007152B7" w:rsidRPr="00B76AD2" w14:paraId="1B014071" w14:textId="77777777" w:rsidTr="00C17833">
        <w:trPr>
          <w:trHeight w:val="255"/>
          <w:jc w:val="center"/>
        </w:trPr>
        <w:tc>
          <w:tcPr>
            <w:tcW w:w="2920" w:type="dxa"/>
            <w:shd w:val="clear" w:color="auto" w:fill="D9D9D9" w:themeFill="background1" w:themeFillShade="D9"/>
            <w:noWrap/>
            <w:vAlign w:val="center"/>
            <w:hideMark/>
          </w:tcPr>
          <w:p w14:paraId="1F94DFBA" w14:textId="77777777" w:rsidR="007152B7" w:rsidRPr="00B76AD2" w:rsidRDefault="007152B7" w:rsidP="007152B7">
            <w:pPr>
              <w:spacing w:line="21" w:lineRule="atLeast"/>
              <w:jc w:val="center"/>
              <w:rPr>
                <w:rFonts w:cs="Arial"/>
              </w:rPr>
            </w:pPr>
            <w:r w:rsidRPr="00B76AD2">
              <w:rPr>
                <w:rFonts w:cs="Arial"/>
              </w:rPr>
              <w:t>Nantes</w:t>
            </w:r>
          </w:p>
        </w:tc>
        <w:tc>
          <w:tcPr>
            <w:tcW w:w="1470" w:type="dxa"/>
            <w:vAlign w:val="bottom"/>
          </w:tcPr>
          <w:p w14:paraId="30834F16" w14:textId="3EB0D132" w:rsidR="007152B7" w:rsidRDefault="007152B7" w:rsidP="007152B7">
            <w:pPr>
              <w:spacing w:line="21" w:lineRule="atLeast"/>
              <w:jc w:val="center"/>
              <w:rPr>
                <w:rFonts w:cs="Arial"/>
              </w:rPr>
            </w:pPr>
            <w:r>
              <w:rPr>
                <w:rFonts w:ascii="Calibri" w:hAnsi="Calibri" w:cs="Calibri"/>
                <w:color w:val="000000"/>
              </w:rPr>
              <w:t>1887</w:t>
            </w:r>
          </w:p>
        </w:tc>
        <w:tc>
          <w:tcPr>
            <w:tcW w:w="1418" w:type="dxa"/>
          </w:tcPr>
          <w:p w14:paraId="387DCBB8" w14:textId="65C25017" w:rsidR="007152B7" w:rsidRDefault="007152B7" w:rsidP="007152B7">
            <w:pPr>
              <w:spacing w:line="21" w:lineRule="atLeast"/>
              <w:jc w:val="center"/>
              <w:rPr>
                <w:rFonts w:cs="Arial"/>
              </w:rPr>
            </w:pPr>
            <w:r>
              <w:rPr>
                <w:rFonts w:cs="Arial"/>
              </w:rPr>
              <w:t>1885</w:t>
            </w:r>
          </w:p>
        </w:tc>
        <w:tc>
          <w:tcPr>
            <w:tcW w:w="1417" w:type="dxa"/>
            <w:shd w:val="clear" w:color="auto" w:fill="auto"/>
            <w:noWrap/>
            <w:vAlign w:val="bottom"/>
          </w:tcPr>
          <w:p w14:paraId="2D579752" w14:textId="36247AAF" w:rsidR="007152B7" w:rsidRPr="006C6E11" w:rsidRDefault="007152B7" w:rsidP="007152B7">
            <w:pPr>
              <w:spacing w:line="21" w:lineRule="atLeast"/>
              <w:jc w:val="center"/>
              <w:rPr>
                <w:rFonts w:cs="Arial"/>
              </w:rPr>
            </w:pPr>
            <w:r>
              <w:rPr>
                <w:rFonts w:cs="Arial"/>
              </w:rPr>
              <w:t>1984</w:t>
            </w:r>
          </w:p>
        </w:tc>
        <w:tc>
          <w:tcPr>
            <w:tcW w:w="1828" w:type="dxa"/>
            <w:shd w:val="clear" w:color="auto" w:fill="auto"/>
            <w:noWrap/>
            <w:vAlign w:val="bottom"/>
          </w:tcPr>
          <w:p w14:paraId="1454F9D6" w14:textId="45DF4674" w:rsidR="007152B7" w:rsidRPr="00913699" w:rsidRDefault="007152B7" w:rsidP="007152B7">
            <w:pPr>
              <w:spacing w:line="21" w:lineRule="atLeast"/>
              <w:jc w:val="center"/>
            </w:pPr>
            <w:r w:rsidRPr="00913699">
              <w:rPr>
                <w:color w:val="000000"/>
              </w:rPr>
              <w:t>-5%</w:t>
            </w:r>
          </w:p>
        </w:tc>
      </w:tr>
      <w:tr w:rsidR="007152B7" w:rsidRPr="00B76AD2" w14:paraId="7DE0B252" w14:textId="77777777" w:rsidTr="00C17833">
        <w:trPr>
          <w:trHeight w:val="255"/>
          <w:jc w:val="center"/>
        </w:trPr>
        <w:tc>
          <w:tcPr>
            <w:tcW w:w="2920" w:type="dxa"/>
            <w:shd w:val="clear" w:color="auto" w:fill="D9D9D9" w:themeFill="background1" w:themeFillShade="D9"/>
            <w:noWrap/>
            <w:vAlign w:val="center"/>
          </w:tcPr>
          <w:p w14:paraId="2093C234" w14:textId="33CFE434" w:rsidR="007152B7" w:rsidRDefault="007152B7" w:rsidP="007152B7">
            <w:pPr>
              <w:spacing w:line="21" w:lineRule="atLeast"/>
              <w:jc w:val="center"/>
              <w:rPr>
                <w:rFonts w:cs="Arial"/>
              </w:rPr>
            </w:pPr>
            <w:r>
              <w:rPr>
                <w:rFonts w:cs="Arial"/>
              </w:rPr>
              <w:t>Nouvelle-Calédonie</w:t>
            </w:r>
          </w:p>
        </w:tc>
        <w:tc>
          <w:tcPr>
            <w:tcW w:w="1470" w:type="dxa"/>
            <w:vAlign w:val="bottom"/>
          </w:tcPr>
          <w:p w14:paraId="2781AA3F" w14:textId="205647C7" w:rsidR="007152B7" w:rsidRDefault="007152B7" w:rsidP="007152B7">
            <w:pPr>
              <w:spacing w:line="21" w:lineRule="atLeast"/>
              <w:jc w:val="center"/>
              <w:rPr>
                <w:rFonts w:cs="Arial"/>
              </w:rPr>
            </w:pPr>
            <w:r>
              <w:rPr>
                <w:rFonts w:ascii="Calibri" w:hAnsi="Calibri" w:cs="Calibri"/>
                <w:color w:val="000000"/>
              </w:rPr>
              <w:t>69</w:t>
            </w:r>
          </w:p>
        </w:tc>
        <w:tc>
          <w:tcPr>
            <w:tcW w:w="1418" w:type="dxa"/>
          </w:tcPr>
          <w:p w14:paraId="346D0C47" w14:textId="68D9D9F3" w:rsidR="007152B7" w:rsidRDefault="007152B7" w:rsidP="007152B7">
            <w:pPr>
              <w:spacing w:line="21" w:lineRule="atLeast"/>
              <w:jc w:val="center"/>
              <w:rPr>
                <w:rFonts w:cs="Arial"/>
              </w:rPr>
            </w:pPr>
            <w:r>
              <w:rPr>
                <w:rFonts w:cs="Arial"/>
              </w:rPr>
              <w:t>80</w:t>
            </w:r>
          </w:p>
        </w:tc>
        <w:tc>
          <w:tcPr>
            <w:tcW w:w="1417" w:type="dxa"/>
            <w:shd w:val="clear" w:color="auto" w:fill="auto"/>
            <w:noWrap/>
            <w:vAlign w:val="bottom"/>
          </w:tcPr>
          <w:p w14:paraId="5F8E00D5" w14:textId="4CFD2BAF" w:rsidR="007152B7" w:rsidRDefault="007152B7" w:rsidP="007152B7">
            <w:pPr>
              <w:spacing w:line="21" w:lineRule="atLeast"/>
              <w:jc w:val="center"/>
              <w:rPr>
                <w:rFonts w:cs="Arial"/>
              </w:rPr>
            </w:pPr>
            <w:r>
              <w:rPr>
                <w:rFonts w:cs="Arial"/>
              </w:rPr>
              <w:t>91</w:t>
            </w:r>
          </w:p>
        </w:tc>
        <w:tc>
          <w:tcPr>
            <w:tcW w:w="1828" w:type="dxa"/>
            <w:shd w:val="clear" w:color="auto" w:fill="auto"/>
            <w:noWrap/>
            <w:vAlign w:val="bottom"/>
          </w:tcPr>
          <w:p w14:paraId="65C2D134" w14:textId="5EC395AA" w:rsidR="007152B7" w:rsidRPr="00913699" w:rsidRDefault="007152B7" w:rsidP="007152B7">
            <w:pPr>
              <w:spacing w:line="21" w:lineRule="atLeast"/>
              <w:jc w:val="center"/>
            </w:pPr>
            <w:r w:rsidRPr="00913699">
              <w:rPr>
                <w:color w:val="000000"/>
              </w:rPr>
              <w:t>-24%</w:t>
            </w:r>
          </w:p>
        </w:tc>
      </w:tr>
      <w:tr w:rsidR="007152B7" w:rsidRPr="00B76AD2" w14:paraId="73E7320A" w14:textId="77777777" w:rsidTr="00C17833">
        <w:trPr>
          <w:trHeight w:val="255"/>
          <w:jc w:val="center"/>
        </w:trPr>
        <w:tc>
          <w:tcPr>
            <w:tcW w:w="2920" w:type="dxa"/>
            <w:shd w:val="clear" w:color="auto" w:fill="D9D9D9" w:themeFill="background1" w:themeFillShade="D9"/>
            <w:noWrap/>
            <w:vAlign w:val="center"/>
            <w:hideMark/>
          </w:tcPr>
          <w:p w14:paraId="1A11DD49" w14:textId="77777777" w:rsidR="007152B7" w:rsidRPr="00B76AD2" w:rsidRDefault="007152B7" w:rsidP="007152B7">
            <w:pPr>
              <w:spacing w:line="21" w:lineRule="atLeast"/>
              <w:jc w:val="center"/>
              <w:rPr>
                <w:rFonts w:cs="Arial"/>
              </w:rPr>
            </w:pPr>
            <w:r w:rsidRPr="00B76AD2">
              <w:rPr>
                <w:rFonts w:cs="Arial"/>
              </w:rPr>
              <w:t>Nice</w:t>
            </w:r>
          </w:p>
        </w:tc>
        <w:tc>
          <w:tcPr>
            <w:tcW w:w="1470" w:type="dxa"/>
            <w:vAlign w:val="bottom"/>
          </w:tcPr>
          <w:p w14:paraId="0CF86193" w14:textId="290C6440" w:rsidR="007152B7" w:rsidRDefault="007152B7" w:rsidP="007152B7">
            <w:pPr>
              <w:spacing w:line="21" w:lineRule="atLeast"/>
              <w:jc w:val="center"/>
              <w:rPr>
                <w:rFonts w:cs="Arial"/>
              </w:rPr>
            </w:pPr>
            <w:r>
              <w:rPr>
                <w:rFonts w:ascii="Calibri" w:hAnsi="Calibri" w:cs="Calibri"/>
                <w:color w:val="000000"/>
              </w:rPr>
              <w:t>762</w:t>
            </w:r>
          </w:p>
        </w:tc>
        <w:tc>
          <w:tcPr>
            <w:tcW w:w="1418" w:type="dxa"/>
          </w:tcPr>
          <w:p w14:paraId="2FC3EA05" w14:textId="26CB1C32" w:rsidR="007152B7" w:rsidRDefault="007152B7" w:rsidP="007152B7">
            <w:pPr>
              <w:spacing w:line="21" w:lineRule="atLeast"/>
              <w:jc w:val="center"/>
              <w:rPr>
                <w:rFonts w:cs="Arial"/>
              </w:rPr>
            </w:pPr>
            <w:r>
              <w:rPr>
                <w:rFonts w:cs="Arial"/>
              </w:rPr>
              <w:t>738</w:t>
            </w:r>
          </w:p>
        </w:tc>
        <w:tc>
          <w:tcPr>
            <w:tcW w:w="1417" w:type="dxa"/>
            <w:shd w:val="clear" w:color="auto" w:fill="auto"/>
            <w:noWrap/>
            <w:vAlign w:val="bottom"/>
          </w:tcPr>
          <w:p w14:paraId="3A62EFC5" w14:textId="567CCE04" w:rsidR="007152B7" w:rsidRPr="006C6E11" w:rsidRDefault="007152B7" w:rsidP="007152B7">
            <w:pPr>
              <w:spacing w:line="21" w:lineRule="atLeast"/>
              <w:jc w:val="center"/>
              <w:rPr>
                <w:rFonts w:cs="Arial"/>
              </w:rPr>
            </w:pPr>
            <w:r>
              <w:rPr>
                <w:rFonts w:cs="Arial"/>
              </w:rPr>
              <w:t>769</w:t>
            </w:r>
          </w:p>
        </w:tc>
        <w:tc>
          <w:tcPr>
            <w:tcW w:w="1828" w:type="dxa"/>
            <w:shd w:val="clear" w:color="auto" w:fill="auto"/>
            <w:noWrap/>
            <w:vAlign w:val="bottom"/>
          </w:tcPr>
          <w:p w14:paraId="00951F87" w14:textId="22C742AA" w:rsidR="007152B7" w:rsidRPr="00913699" w:rsidRDefault="007152B7" w:rsidP="007152B7">
            <w:pPr>
              <w:spacing w:line="21" w:lineRule="atLeast"/>
              <w:jc w:val="center"/>
            </w:pPr>
            <w:r w:rsidRPr="00913699">
              <w:rPr>
                <w:color w:val="000000"/>
              </w:rPr>
              <w:t>-1%</w:t>
            </w:r>
          </w:p>
        </w:tc>
      </w:tr>
      <w:tr w:rsidR="007152B7" w:rsidRPr="00B76AD2" w14:paraId="544AFBC3" w14:textId="77777777" w:rsidTr="00C17833">
        <w:trPr>
          <w:trHeight w:val="255"/>
          <w:jc w:val="center"/>
        </w:trPr>
        <w:tc>
          <w:tcPr>
            <w:tcW w:w="2920" w:type="dxa"/>
            <w:shd w:val="clear" w:color="auto" w:fill="D9D9D9" w:themeFill="background1" w:themeFillShade="D9"/>
            <w:noWrap/>
            <w:vAlign w:val="center"/>
          </w:tcPr>
          <w:p w14:paraId="04C141D7" w14:textId="4C09666F" w:rsidR="007152B7" w:rsidRPr="00B76AD2" w:rsidRDefault="007152B7" w:rsidP="007152B7">
            <w:pPr>
              <w:spacing w:line="21" w:lineRule="atLeast"/>
              <w:jc w:val="center"/>
              <w:rPr>
                <w:rFonts w:cs="Arial"/>
              </w:rPr>
            </w:pPr>
            <w:r>
              <w:rPr>
                <w:rFonts w:cs="Arial"/>
              </w:rPr>
              <w:t>Normandie</w:t>
            </w:r>
          </w:p>
        </w:tc>
        <w:tc>
          <w:tcPr>
            <w:tcW w:w="1470" w:type="dxa"/>
            <w:vAlign w:val="bottom"/>
          </w:tcPr>
          <w:p w14:paraId="29AFC3C3" w14:textId="5B6EC59D" w:rsidR="007152B7" w:rsidRDefault="007152B7" w:rsidP="007152B7">
            <w:pPr>
              <w:spacing w:line="21" w:lineRule="atLeast"/>
              <w:jc w:val="center"/>
              <w:rPr>
                <w:rFonts w:cs="Arial"/>
              </w:rPr>
            </w:pPr>
            <w:r>
              <w:rPr>
                <w:rFonts w:ascii="Calibri" w:hAnsi="Calibri" w:cs="Calibri"/>
                <w:color w:val="000000"/>
              </w:rPr>
              <w:t>600</w:t>
            </w:r>
          </w:p>
        </w:tc>
        <w:tc>
          <w:tcPr>
            <w:tcW w:w="1418" w:type="dxa"/>
          </w:tcPr>
          <w:p w14:paraId="56F5E57B" w14:textId="4989255C" w:rsidR="007152B7" w:rsidRDefault="007152B7" w:rsidP="007152B7">
            <w:pPr>
              <w:spacing w:line="21" w:lineRule="atLeast"/>
              <w:jc w:val="center"/>
              <w:rPr>
                <w:rFonts w:cs="Arial"/>
              </w:rPr>
            </w:pPr>
            <w:r>
              <w:rPr>
                <w:rFonts w:cs="Arial"/>
              </w:rPr>
              <w:t>584</w:t>
            </w:r>
          </w:p>
        </w:tc>
        <w:tc>
          <w:tcPr>
            <w:tcW w:w="1417" w:type="dxa"/>
            <w:shd w:val="clear" w:color="auto" w:fill="auto"/>
            <w:noWrap/>
            <w:vAlign w:val="bottom"/>
          </w:tcPr>
          <w:p w14:paraId="05077FBE" w14:textId="09F57C57" w:rsidR="007152B7" w:rsidRDefault="007152B7" w:rsidP="007152B7">
            <w:pPr>
              <w:spacing w:line="21" w:lineRule="atLeast"/>
              <w:jc w:val="center"/>
              <w:rPr>
                <w:rFonts w:cs="Arial"/>
              </w:rPr>
            </w:pPr>
            <w:r>
              <w:rPr>
                <w:rFonts w:cs="Arial"/>
              </w:rPr>
              <w:t>591</w:t>
            </w:r>
          </w:p>
        </w:tc>
        <w:tc>
          <w:tcPr>
            <w:tcW w:w="1828" w:type="dxa"/>
            <w:shd w:val="clear" w:color="auto" w:fill="auto"/>
            <w:noWrap/>
            <w:vAlign w:val="bottom"/>
          </w:tcPr>
          <w:p w14:paraId="0BBC5D11" w14:textId="5015FDAF" w:rsidR="007152B7" w:rsidRPr="00913699" w:rsidRDefault="007152B7" w:rsidP="007152B7">
            <w:pPr>
              <w:spacing w:line="21" w:lineRule="atLeast"/>
              <w:jc w:val="center"/>
            </w:pPr>
            <w:r w:rsidRPr="00913699">
              <w:rPr>
                <w:color w:val="000000"/>
              </w:rPr>
              <w:t>2%</w:t>
            </w:r>
          </w:p>
        </w:tc>
      </w:tr>
      <w:tr w:rsidR="007152B7" w:rsidRPr="00B76AD2" w14:paraId="23283FEB" w14:textId="77777777" w:rsidTr="00C17833">
        <w:trPr>
          <w:trHeight w:val="255"/>
          <w:jc w:val="center"/>
        </w:trPr>
        <w:tc>
          <w:tcPr>
            <w:tcW w:w="2920" w:type="dxa"/>
            <w:shd w:val="clear" w:color="auto" w:fill="D9D9D9" w:themeFill="background1" w:themeFillShade="D9"/>
            <w:noWrap/>
            <w:vAlign w:val="center"/>
            <w:hideMark/>
          </w:tcPr>
          <w:p w14:paraId="0777AC17" w14:textId="77777777" w:rsidR="007152B7" w:rsidRPr="00B76AD2" w:rsidRDefault="007152B7" w:rsidP="007152B7">
            <w:pPr>
              <w:spacing w:line="21" w:lineRule="atLeast"/>
              <w:jc w:val="center"/>
              <w:rPr>
                <w:rFonts w:cs="Arial"/>
              </w:rPr>
            </w:pPr>
            <w:r w:rsidRPr="00B76AD2">
              <w:rPr>
                <w:rFonts w:cs="Arial"/>
              </w:rPr>
              <w:t>Orléans-Tours</w:t>
            </w:r>
          </w:p>
        </w:tc>
        <w:tc>
          <w:tcPr>
            <w:tcW w:w="1470" w:type="dxa"/>
            <w:vAlign w:val="bottom"/>
          </w:tcPr>
          <w:p w14:paraId="49D9529D" w14:textId="439FF41F" w:rsidR="007152B7" w:rsidRDefault="007152B7" w:rsidP="007152B7">
            <w:pPr>
              <w:spacing w:line="21" w:lineRule="atLeast"/>
              <w:jc w:val="center"/>
              <w:rPr>
                <w:rFonts w:cs="Arial"/>
              </w:rPr>
            </w:pPr>
            <w:r>
              <w:rPr>
                <w:rFonts w:ascii="Calibri" w:hAnsi="Calibri" w:cs="Calibri"/>
                <w:color w:val="000000"/>
              </w:rPr>
              <w:t>620</w:t>
            </w:r>
          </w:p>
        </w:tc>
        <w:tc>
          <w:tcPr>
            <w:tcW w:w="1418" w:type="dxa"/>
          </w:tcPr>
          <w:p w14:paraId="314330A5" w14:textId="24E8A8F5" w:rsidR="007152B7" w:rsidRDefault="007152B7" w:rsidP="007152B7">
            <w:pPr>
              <w:spacing w:line="21" w:lineRule="atLeast"/>
              <w:jc w:val="center"/>
              <w:rPr>
                <w:rFonts w:cs="Arial"/>
              </w:rPr>
            </w:pPr>
            <w:r>
              <w:rPr>
                <w:rFonts w:cs="Arial"/>
              </w:rPr>
              <w:t>619</w:t>
            </w:r>
          </w:p>
        </w:tc>
        <w:tc>
          <w:tcPr>
            <w:tcW w:w="1417" w:type="dxa"/>
            <w:shd w:val="clear" w:color="auto" w:fill="auto"/>
            <w:noWrap/>
            <w:vAlign w:val="bottom"/>
          </w:tcPr>
          <w:p w14:paraId="15119027" w14:textId="32719120" w:rsidR="007152B7" w:rsidRPr="006C6E11" w:rsidRDefault="007152B7" w:rsidP="007152B7">
            <w:pPr>
              <w:spacing w:line="21" w:lineRule="atLeast"/>
              <w:jc w:val="center"/>
              <w:rPr>
                <w:rFonts w:cs="Arial"/>
              </w:rPr>
            </w:pPr>
            <w:r>
              <w:rPr>
                <w:rFonts w:cs="Arial"/>
              </w:rPr>
              <w:t>626</w:t>
            </w:r>
          </w:p>
        </w:tc>
        <w:tc>
          <w:tcPr>
            <w:tcW w:w="1828" w:type="dxa"/>
            <w:shd w:val="clear" w:color="auto" w:fill="auto"/>
            <w:noWrap/>
            <w:vAlign w:val="bottom"/>
          </w:tcPr>
          <w:p w14:paraId="5DD3D892" w14:textId="280D1F13" w:rsidR="007152B7" w:rsidRPr="00913699" w:rsidRDefault="007152B7" w:rsidP="007152B7">
            <w:pPr>
              <w:spacing w:line="21" w:lineRule="atLeast"/>
              <w:jc w:val="center"/>
            </w:pPr>
            <w:r w:rsidRPr="00913699">
              <w:rPr>
                <w:color w:val="000000"/>
              </w:rPr>
              <w:t>-1%</w:t>
            </w:r>
          </w:p>
        </w:tc>
      </w:tr>
      <w:tr w:rsidR="007152B7" w:rsidRPr="00B76AD2" w14:paraId="6690C1BE" w14:textId="77777777" w:rsidTr="00C17833">
        <w:trPr>
          <w:trHeight w:val="255"/>
          <w:jc w:val="center"/>
        </w:trPr>
        <w:tc>
          <w:tcPr>
            <w:tcW w:w="2920" w:type="dxa"/>
            <w:shd w:val="clear" w:color="auto" w:fill="D9D9D9" w:themeFill="background1" w:themeFillShade="D9"/>
            <w:noWrap/>
            <w:vAlign w:val="center"/>
            <w:hideMark/>
          </w:tcPr>
          <w:p w14:paraId="5A28DCE8" w14:textId="77777777" w:rsidR="007152B7" w:rsidRPr="00B76AD2" w:rsidRDefault="007152B7" w:rsidP="007152B7">
            <w:pPr>
              <w:spacing w:line="21" w:lineRule="atLeast"/>
              <w:jc w:val="center"/>
              <w:rPr>
                <w:rFonts w:cs="Arial"/>
              </w:rPr>
            </w:pPr>
            <w:r w:rsidRPr="00B76AD2">
              <w:rPr>
                <w:rFonts w:cs="Arial"/>
              </w:rPr>
              <w:t>Poitiers</w:t>
            </w:r>
          </w:p>
        </w:tc>
        <w:tc>
          <w:tcPr>
            <w:tcW w:w="1470" w:type="dxa"/>
            <w:vAlign w:val="bottom"/>
          </w:tcPr>
          <w:p w14:paraId="22867055" w14:textId="6A652C2A" w:rsidR="007152B7" w:rsidRDefault="007152B7" w:rsidP="007152B7">
            <w:pPr>
              <w:spacing w:line="21" w:lineRule="atLeast"/>
              <w:jc w:val="center"/>
              <w:rPr>
                <w:rFonts w:cs="Arial"/>
              </w:rPr>
            </w:pPr>
            <w:r>
              <w:rPr>
                <w:rFonts w:ascii="Calibri" w:hAnsi="Calibri" w:cs="Calibri"/>
                <w:color w:val="000000"/>
              </w:rPr>
              <w:t>399</w:t>
            </w:r>
          </w:p>
        </w:tc>
        <w:tc>
          <w:tcPr>
            <w:tcW w:w="1418" w:type="dxa"/>
          </w:tcPr>
          <w:p w14:paraId="1A9031BE" w14:textId="7F5B43E4" w:rsidR="007152B7" w:rsidRDefault="007152B7" w:rsidP="007152B7">
            <w:pPr>
              <w:spacing w:line="21" w:lineRule="atLeast"/>
              <w:jc w:val="center"/>
              <w:rPr>
                <w:rFonts w:cs="Arial"/>
              </w:rPr>
            </w:pPr>
            <w:r>
              <w:rPr>
                <w:rFonts w:cs="Arial"/>
              </w:rPr>
              <w:t>414</w:t>
            </w:r>
          </w:p>
        </w:tc>
        <w:tc>
          <w:tcPr>
            <w:tcW w:w="1417" w:type="dxa"/>
            <w:shd w:val="clear" w:color="auto" w:fill="auto"/>
            <w:noWrap/>
            <w:vAlign w:val="bottom"/>
          </w:tcPr>
          <w:p w14:paraId="6CAF9582" w14:textId="79ADFB16" w:rsidR="007152B7" w:rsidRPr="006C6E11" w:rsidRDefault="007152B7" w:rsidP="007152B7">
            <w:pPr>
              <w:spacing w:line="21" w:lineRule="atLeast"/>
              <w:jc w:val="center"/>
              <w:rPr>
                <w:rFonts w:cs="Arial"/>
              </w:rPr>
            </w:pPr>
            <w:r>
              <w:rPr>
                <w:rFonts w:cs="Arial"/>
              </w:rPr>
              <w:t>414</w:t>
            </w:r>
          </w:p>
        </w:tc>
        <w:tc>
          <w:tcPr>
            <w:tcW w:w="1828" w:type="dxa"/>
            <w:shd w:val="clear" w:color="auto" w:fill="auto"/>
            <w:noWrap/>
            <w:vAlign w:val="bottom"/>
          </w:tcPr>
          <w:p w14:paraId="27078547" w14:textId="048DED53" w:rsidR="007152B7" w:rsidRPr="00913699" w:rsidRDefault="007152B7" w:rsidP="007152B7">
            <w:pPr>
              <w:spacing w:line="21" w:lineRule="atLeast"/>
              <w:jc w:val="center"/>
            </w:pPr>
            <w:r w:rsidRPr="00913699">
              <w:rPr>
                <w:color w:val="000000"/>
              </w:rPr>
              <w:t>-4%</w:t>
            </w:r>
          </w:p>
        </w:tc>
      </w:tr>
      <w:tr w:rsidR="007152B7" w:rsidRPr="00B76AD2" w14:paraId="182A5E06" w14:textId="77777777" w:rsidTr="00C17833">
        <w:trPr>
          <w:trHeight w:val="255"/>
          <w:jc w:val="center"/>
        </w:trPr>
        <w:tc>
          <w:tcPr>
            <w:tcW w:w="2920" w:type="dxa"/>
            <w:shd w:val="clear" w:color="auto" w:fill="D9D9D9" w:themeFill="background1" w:themeFillShade="D9"/>
            <w:noWrap/>
            <w:vAlign w:val="center"/>
          </w:tcPr>
          <w:p w14:paraId="59891850" w14:textId="55112873" w:rsidR="007152B7" w:rsidRPr="00B76AD2" w:rsidRDefault="007152B7" w:rsidP="007152B7">
            <w:pPr>
              <w:spacing w:line="21" w:lineRule="atLeast"/>
              <w:jc w:val="center"/>
              <w:rPr>
                <w:rFonts w:cs="Arial"/>
              </w:rPr>
            </w:pPr>
            <w:r>
              <w:rPr>
                <w:rFonts w:cs="Arial"/>
              </w:rPr>
              <w:t>Polynésie française</w:t>
            </w:r>
          </w:p>
        </w:tc>
        <w:tc>
          <w:tcPr>
            <w:tcW w:w="1470" w:type="dxa"/>
            <w:vAlign w:val="bottom"/>
          </w:tcPr>
          <w:p w14:paraId="739619F4" w14:textId="465C3E78" w:rsidR="007152B7" w:rsidRDefault="007152B7" w:rsidP="007152B7">
            <w:pPr>
              <w:spacing w:line="21" w:lineRule="atLeast"/>
              <w:jc w:val="center"/>
              <w:rPr>
                <w:rFonts w:cs="Arial"/>
              </w:rPr>
            </w:pPr>
            <w:r>
              <w:rPr>
                <w:rFonts w:ascii="Calibri" w:hAnsi="Calibri" w:cs="Calibri"/>
                <w:color w:val="000000"/>
              </w:rPr>
              <w:t>64</w:t>
            </w:r>
          </w:p>
        </w:tc>
        <w:tc>
          <w:tcPr>
            <w:tcW w:w="1418" w:type="dxa"/>
          </w:tcPr>
          <w:p w14:paraId="606EA46B" w14:textId="586C162C" w:rsidR="007152B7" w:rsidRDefault="007152B7" w:rsidP="007152B7">
            <w:pPr>
              <w:spacing w:line="21" w:lineRule="atLeast"/>
              <w:jc w:val="center"/>
              <w:rPr>
                <w:rFonts w:cs="Arial"/>
              </w:rPr>
            </w:pPr>
            <w:r>
              <w:rPr>
                <w:rFonts w:cs="Arial"/>
              </w:rPr>
              <w:t>73</w:t>
            </w:r>
          </w:p>
        </w:tc>
        <w:tc>
          <w:tcPr>
            <w:tcW w:w="1417" w:type="dxa"/>
            <w:shd w:val="clear" w:color="auto" w:fill="auto"/>
            <w:noWrap/>
            <w:vAlign w:val="bottom"/>
          </w:tcPr>
          <w:p w14:paraId="7B768D1A" w14:textId="28D0F6BB" w:rsidR="007152B7" w:rsidRPr="006C6E11" w:rsidRDefault="007152B7" w:rsidP="007152B7">
            <w:pPr>
              <w:spacing w:line="21" w:lineRule="atLeast"/>
              <w:jc w:val="center"/>
              <w:rPr>
                <w:rFonts w:cs="Arial"/>
              </w:rPr>
            </w:pPr>
            <w:r>
              <w:rPr>
                <w:rFonts w:cs="Arial"/>
              </w:rPr>
              <w:t>84</w:t>
            </w:r>
          </w:p>
        </w:tc>
        <w:tc>
          <w:tcPr>
            <w:tcW w:w="1828" w:type="dxa"/>
            <w:shd w:val="clear" w:color="auto" w:fill="auto"/>
            <w:noWrap/>
            <w:vAlign w:val="bottom"/>
          </w:tcPr>
          <w:p w14:paraId="0E1008B2" w14:textId="5C680397" w:rsidR="007152B7" w:rsidRPr="00913699" w:rsidRDefault="007152B7" w:rsidP="007152B7">
            <w:pPr>
              <w:spacing w:line="21" w:lineRule="atLeast"/>
              <w:jc w:val="center"/>
            </w:pPr>
            <w:r w:rsidRPr="00913699">
              <w:rPr>
                <w:color w:val="000000"/>
              </w:rPr>
              <w:t>-24%</w:t>
            </w:r>
          </w:p>
        </w:tc>
      </w:tr>
      <w:tr w:rsidR="007152B7" w:rsidRPr="00B76AD2" w14:paraId="00DF7B7E" w14:textId="77777777" w:rsidTr="00C17833">
        <w:trPr>
          <w:trHeight w:val="255"/>
          <w:jc w:val="center"/>
        </w:trPr>
        <w:tc>
          <w:tcPr>
            <w:tcW w:w="2920" w:type="dxa"/>
            <w:shd w:val="clear" w:color="auto" w:fill="D9D9D9" w:themeFill="background1" w:themeFillShade="D9"/>
            <w:noWrap/>
            <w:vAlign w:val="center"/>
            <w:hideMark/>
          </w:tcPr>
          <w:p w14:paraId="5A6584C4" w14:textId="77777777" w:rsidR="007152B7" w:rsidRPr="00B76AD2" w:rsidRDefault="007152B7" w:rsidP="007152B7">
            <w:pPr>
              <w:spacing w:line="21" w:lineRule="atLeast"/>
              <w:jc w:val="center"/>
              <w:rPr>
                <w:rFonts w:cs="Arial"/>
              </w:rPr>
            </w:pPr>
            <w:r w:rsidRPr="00B76AD2">
              <w:rPr>
                <w:rFonts w:cs="Arial"/>
              </w:rPr>
              <w:t>Reims</w:t>
            </w:r>
          </w:p>
        </w:tc>
        <w:tc>
          <w:tcPr>
            <w:tcW w:w="1470" w:type="dxa"/>
            <w:vAlign w:val="bottom"/>
          </w:tcPr>
          <w:p w14:paraId="02135F8D" w14:textId="5BD55B0F" w:rsidR="007152B7" w:rsidRDefault="007152B7" w:rsidP="007152B7">
            <w:pPr>
              <w:spacing w:line="21" w:lineRule="atLeast"/>
              <w:jc w:val="center"/>
              <w:rPr>
                <w:rFonts w:cs="Arial"/>
              </w:rPr>
            </w:pPr>
            <w:r>
              <w:rPr>
                <w:rFonts w:ascii="Calibri" w:hAnsi="Calibri" w:cs="Calibri"/>
                <w:color w:val="000000"/>
              </w:rPr>
              <w:t>283</w:t>
            </w:r>
          </w:p>
        </w:tc>
        <w:tc>
          <w:tcPr>
            <w:tcW w:w="1418" w:type="dxa"/>
          </w:tcPr>
          <w:p w14:paraId="3C4544F8" w14:textId="04F4C81C" w:rsidR="007152B7" w:rsidRDefault="007152B7" w:rsidP="007152B7">
            <w:pPr>
              <w:spacing w:line="21" w:lineRule="atLeast"/>
              <w:jc w:val="center"/>
              <w:rPr>
                <w:rFonts w:cs="Arial"/>
              </w:rPr>
            </w:pPr>
            <w:r>
              <w:rPr>
                <w:rFonts w:cs="Arial"/>
              </w:rPr>
              <w:t>320</w:t>
            </w:r>
          </w:p>
        </w:tc>
        <w:tc>
          <w:tcPr>
            <w:tcW w:w="1417" w:type="dxa"/>
            <w:shd w:val="clear" w:color="auto" w:fill="auto"/>
            <w:noWrap/>
            <w:vAlign w:val="bottom"/>
          </w:tcPr>
          <w:p w14:paraId="03A33EE1" w14:textId="0FA6839A" w:rsidR="007152B7" w:rsidRPr="006C6E11" w:rsidRDefault="007152B7" w:rsidP="007152B7">
            <w:pPr>
              <w:spacing w:line="21" w:lineRule="atLeast"/>
              <w:jc w:val="center"/>
              <w:rPr>
                <w:rFonts w:cs="Arial"/>
              </w:rPr>
            </w:pPr>
            <w:r>
              <w:rPr>
                <w:rFonts w:cs="Arial"/>
              </w:rPr>
              <w:t>304</w:t>
            </w:r>
          </w:p>
        </w:tc>
        <w:tc>
          <w:tcPr>
            <w:tcW w:w="1828" w:type="dxa"/>
            <w:shd w:val="clear" w:color="auto" w:fill="auto"/>
            <w:noWrap/>
            <w:vAlign w:val="bottom"/>
          </w:tcPr>
          <w:p w14:paraId="28AFF1E4" w14:textId="52E80A3A" w:rsidR="007152B7" w:rsidRPr="00913699" w:rsidRDefault="007152B7" w:rsidP="007152B7">
            <w:pPr>
              <w:spacing w:line="21" w:lineRule="atLeast"/>
              <w:jc w:val="center"/>
            </w:pPr>
            <w:r w:rsidRPr="00913699">
              <w:rPr>
                <w:color w:val="000000"/>
              </w:rPr>
              <w:t>-7%</w:t>
            </w:r>
          </w:p>
        </w:tc>
      </w:tr>
      <w:tr w:rsidR="007152B7" w:rsidRPr="00B76AD2" w14:paraId="35163F3B" w14:textId="77777777" w:rsidTr="00C17833">
        <w:trPr>
          <w:trHeight w:val="255"/>
          <w:jc w:val="center"/>
        </w:trPr>
        <w:tc>
          <w:tcPr>
            <w:tcW w:w="2920" w:type="dxa"/>
            <w:shd w:val="clear" w:color="auto" w:fill="D9D9D9" w:themeFill="background1" w:themeFillShade="D9"/>
            <w:noWrap/>
            <w:vAlign w:val="center"/>
            <w:hideMark/>
          </w:tcPr>
          <w:p w14:paraId="18914513" w14:textId="77777777" w:rsidR="007152B7" w:rsidRPr="00B76AD2" w:rsidRDefault="007152B7" w:rsidP="007152B7">
            <w:pPr>
              <w:spacing w:line="21" w:lineRule="atLeast"/>
              <w:jc w:val="center"/>
              <w:rPr>
                <w:rFonts w:cs="Arial"/>
              </w:rPr>
            </w:pPr>
            <w:r w:rsidRPr="00B76AD2">
              <w:rPr>
                <w:rFonts w:cs="Arial"/>
              </w:rPr>
              <w:t>Rennes</w:t>
            </w:r>
          </w:p>
        </w:tc>
        <w:tc>
          <w:tcPr>
            <w:tcW w:w="1470" w:type="dxa"/>
            <w:vAlign w:val="bottom"/>
          </w:tcPr>
          <w:p w14:paraId="16CF3DC2" w14:textId="231323A5" w:rsidR="007152B7" w:rsidRDefault="007152B7" w:rsidP="007152B7">
            <w:pPr>
              <w:spacing w:line="21" w:lineRule="atLeast"/>
              <w:jc w:val="center"/>
              <w:rPr>
                <w:rFonts w:cs="Arial"/>
              </w:rPr>
            </w:pPr>
            <w:r>
              <w:rPr>
                <w:rFonts w:ascii="Calibri" w:hAnsi="Calibri" w:cs="Calibri"/>
                <w:color w:val="000000"/>
              </w:rPr>
              <w:t>2135</w:t>
            </w:r>
          </w:p>
        </w:tc>
        <w:tc>
          <w:tcPr>
            <w:tcW w:w="1418" w:type="dxa"/>
          </w:tcPr>
          <w:p w14:paraId="2780EFB4" w14:textId="6F1AB4AB" w:rsidR="007152B7" w:rsidRDefault="007152B7" w:rsidP="007152B7">
            <w:pPr>
              <w:spacing w:line="21" w:lineRule="atLeast"/>
              <w:jc w:val="center"/>
              <w:rPr>
                <w:rFonts w:cs="Arial"/>
              </w:rPr>
            </w:pPr>
            <w:r>
              <w:rPr>
                <w:rFonts w:cs="Arial"/>
              </w:rPr>
              <w:t>2055</w:t>
            </w:r>
          </w:p>
        </w:tc>
        <w:tc>
          <w:tcPr>
            <w:tcW w:w="1417" w:type="dxa"/>
            <w:shd w:val="clear" w:color="auto" w:fill="auto"/>
            <w:noWrap/>
            <w:vAlign w:val="bottom"/>
          </w:tcPr>
          <w:p w14:paraId="1813BB81" w14:textId="4873A008" w:rsidR="007152B7" w:rsidRPr="006C6E11" w:rsidRDefault="007152B7" w:rsidP="007152B7">
            <w:pPr>
              <w:spacing w:line="21" w:lineRule="atLeast"/>
              <w:jc w:val="center"/>
              <w:rPr>
                <w:rFonts w:cs="Arial"/>
              </w:rPr>
            </w:pPr>
            <w:r>
              <w:rPr>
                <w:rFonts w:cs="Arial"/>
              </w:rPr>
              <w:t>2224</w:t>
            </w:r>
          </w:p>
        </w:tc>
        <w:tc>
          <w:tcPr>
            <w:tcW w:w="1828" w:type="dxa"/>
            <w:shd w:val="clear" w:color="auto" w:fill="auto"/>
            <w:noWrap/>
            <w:vAlign w:val="bottom"/>
          </w:tcPr>
          <w:p w14:paraId="480CFB6C" w14:textId="04DF57FD" w:rsidR="007152B7" w:rsidRPr="00913699" w:rsidRDefault="007152B7" w:rsidP="007152B7">
            <w:pPr>
              <w:spacing w:line="21" w:lineRule="atLeast"/>
              <w:jc w:val="center"/>
            </w:pPr>
            <w:r w:rsidRPr="00913699">
              <w:rPr>
                <w:color w:val="000000"/>
              </w:rPr>
              <w:t>-4%</w:t>
            </w:r>
          </w:p>
        </w:tc>
      </w:tr>
      <w:tr w:rsidR="007152B7" w:rsidRPr="00B76AD2" w14:paraId="581EA087" w14:textId="77777777" w:rsidTr="00C17833">
        <w:trPr>
          <w:trHeight w:val="255"/>
          <w:jc w:val="center"/>
        </w:trPr>
        <w:tc>
          <w:tcPr>
            <w:tcW w:w="2920" w:type="dxa"/>
            <w:shd w:val="clear" w:color="auto" w:fill="D9D9D9" w:themeFill="background1" w:themeFillShade="D9"/>
            <w:noWrap/>
            <w:vAlign w:val="center"/>
            <w:hideMark/>
          </w:tcPr>
          <w:p w14:paraId="497C33D8" w14:textId="77777777" w:rsidR="007152B7" w:rsidRPr="00B76AD2" w:rsidRDefault="007152B7" w:rsidP="007152B7">
            <w:pPr>
              <w:spacing w:line="21" w:lineRule="atLeast"/>
              <w:jc w:val="center"/>
              <w:rPr>
                <w:rFonts w:cs="Arial"/>
              </w:rPr>
            </w:pPr>
            <w:r w:rsidRPr="00B76AD2">
              <w:rPr>
                <w:rFonts w:cs="Arial"/>
              </w:rPr>
              <w:t>Strasbourg</w:t>
            </w:r>
          </w:p>
        </w:tc>
        <w:tc>
          <w:tcPr>
            <w:tcW w:w="1470" w:type="dxa"/>
            <w:vAlign w:val="bottom"/>
          </w:tcPr>
          <w:p w14:paraId="6546715B" w14:textId="304B3893" w:rsidR="007152B7" w:rsidRDefault="007152B7" w:rsidP="007152B7">
            <w:pPr>
              <w:spacing w:line="21" w:lineRule="atLeast"/>
              <w:jc w:val="center"/>
              <w:rPr>
                <w:rFonts w:cs="Arial"/>
              </w:rPr>
            </w:pPr>
            <w:r>
              <w:rPr>
                <w:rFonts w:ascii="Calibri" w:hAnsi="Calibri" w:cs="Calibri"/>
                <w:color w:val="000000"/>
              </w:rPr>
              <w:t>852</w:t>
            </w:r>
          </w:p>
        </w:tc>
        <w:tc>
          <w:tcPr>
            <w:tcW w:w="1418" w:type="dxa"/>
          </w:tcPr>
          <w:p w14:paraId="5A77A864" w14:textId="274108B5" w:rsidR="007152B7" w:rsidRDefault="007152B7" w:rsidP="007152B7">
            <w:pPr>
              <w:spacing w:line="21" w:lineRule="atLeast"/>
              <w:jc w:val="center"/>
              <w:rPr>
                <w:rFonts w:cs="Arial"/>
              </w:rPr>
            </w:pPr>
            <w:r>
              <w:rPr>
                <w:rFonts w:cs="Arial"/>
              </w:rPr>
              <w:t>858</w:t>
            </w:r>
          </w:p>
        </w:tc>
        <w:tc>
          <w:tcPr>
            <w:tcW w:w="1417" w:type="dxa"/>
            <w:shd w:val="clear" w:color="auto" w:fill="auto"/>
            <w:noWrap/>
            <w:vAlign w:val="bottom"/>
          </w:tcPr>
          <w:p w14:paraId="3CDDC24E" w14:textId="18789706" w:rsidR="007152B7" w:rsidRPr="006C6E11" w:rsidRDefault="007152B7" w:rsidP="007152B7">
            <w:pPr>
              <w:spacing w:line="21" w:lineRule="atLeast"/>
              <w:jc w:val="center"/>
              <w:rPr>
                <w:rFonts w:cs="Arial"/>
              </w:rPr>
            </w:pPr>
            <w:r>
              <w:rPr>
                <w:rFonts w:cs="Arial"/>
              </w:rPr>
              <w:t>864</w:t>
            </w:r>
          </w:p>
        </w:tc>
        <w:tc>
          <w:tcPr>
            <w:tcW w:w="1828" w:type="dxa"/>
            <w:shd w:val="clear" w:color="auto" w:fill="auto"/>
            <w:noWrap/>
            <w:vAlign w:val="bottom"/>
          </w:tcPr>
          <w:p w14:paraId="22740633" w14:textId="202676D8" w:rsidR="007152B7" w:rsidRPr="00913699" w:rsidRDefault="007152B7" w:rsidP="007152B7">
            <w:pPr>
              <w:spacing w:line="21" w:lineRule="atLeast"/>
              <w:jc w:val="center"/>
            </w:pPr>
            <w:r w:rsidRPr="00913699">
              <w:rPr>
                <w:color w:val="000000"/>
              </w:rPr>
              <w:t>-1%</w:t>
            </w:r>
          </w:p>
        </w:tc>
      </w:tr>
      <w:tr w:rsidR="007152B7" w:rsidRPr="00B76AD2" w14:paraId="5C33ED23" w14:textId="77777777" w:rsidTr="00C17833">
        <w:trPr>
          <w:trHeight w:val="255"/>
          <w:jc w:val="center"/>
        </w:trPr>
        <w:tc>
          <w:tcPr>
            <w:tcW w:w="2920" w:type="dxa"/>
            <w:shd w:val="clear" w:color="auto" w:fill="D9D9D9" w:themeFill="background1" w:themeFillShade="D9"/>
            <w:noWrap/>
            <w:vAlign w:val="center"/>
            <w:hideMark/>
          </w:tcPr>
          <w:p w14:paraId="2A013841" w14:textId="77777777" w:rsidR="007152B7" w:rsidRPr="00B76AD2" w:rsidRDefault="007152B7" w:rsidP="007152B7">
            <w:pPr>
              <w:spacing w:line="21" w:lineRule="atLeast"/>
              <w:jc w:val="center"/>
              <w:rPr>
                <w:rFonts w:cs="Arial"/>
              </w:rPr>
            </w:pPr>
            <w:r w:rsidRPr="00B76AD2">
              <w:rPr>
                <w:rFonts w:cs="Arial"/>
              </w:rPr>
              <w:t>Toulouse</w:t>
            </w:r>
          </w:p>
        </w:tc>
        <w:tc>
          <w:tcPr>
            <w:tcW w:w="1470" w:type="dxa"/>
            <w:vAlign w:val="bottom"/>
          </w:tcPr>
          <w:p w14:paraId="510AF9F5" w14:textId="50C62BC1" w:rsidR="007152B7" w:rsidRDefault="007152B7" w:rsidP="007152B7">
            <w:pPr>
              <w:spacing w:line="21" w:lineRule="atLeast"/>
              <w:jc w:val="center"/>
              <w:rPr>
                <w:rFonts w:cs="Arial"/>
              </w:rPr>
            </w:pPr>
            <w:r>
              <w:rPr>
                <w:rFonts w:ascii="Calibri" w:hAnsi="Calibri" w:cs="Calibri"/>
                <w:color w:val="000000"/>
              </w:rPr>
              <w:t>897</w:t>
            </w:r>
          </w:p>
        </w:tc>
        <w:tc>
          <w:tcPr>
            <w:tcW w:w="1418" w:type="dxa"/>
          </w:tcPr>
          <w:p w14:paraId="2D241F9F" w14:textId="53BF987D" w:rsidR="007152B7" w:rsidRDefault="007152B7" w:rsidP="007152B7">
            <w:pPr>
              <w:spacing w:line="21" w:lineRule="atLeast"/>
              <w:jc w:val="center"/>
              <w:rPr>
                <w:rFonts w:cs="Arial"/>
              </w:rPr>
            </w:pPr>
            <w:r>
              <w:rPr>
                <w:rFonts w:cs="Arial"/>
              </w:rPr>
              <w:t>845</w:t>
            </w:r>
          </w:p>
        </w:tc>
        <w:tc>
          <w:tcPr>
            <w:tcW w:w="1417" w:type="dxa"/>
            <w:shd w:val="clear" w:color="auto" w:fill="auto"/>
            <w:noWrap/>
            <w:vAlign w:val="bottom"/>
          </w:tcPr>
          <w:p w14:paraId="0BD7EDF5" w14:textId="3B83F997" w:rsidR="007152B7" w:rsidRPr="006C6E11" w:rsidRDefault="007152B7" w:rsidP="007152B7">
            <w:pPr>
              <w:spacing w:line="21" w:lineRule="atLeast"/>
              <w:jc w:val="center"/>
              <w:rPr>
                <w:rFonts w:cs="Arial"/>
              </w:rPr>
            </w:pPr>
            <w:r>
              <w:rPr>
                <w:rFonts w:cs="Arial"/>
              </w:rPr>
              <w:t>803</w:t>
            </w:r>
          </w:p>
        </w:tc>
        <w:tc>
          <w:tcPr>
            <w:tcW w:w="1828" w:type="dxa"/>
            <w:shd w:val="clear" w:color="auto" w:fill="auto"/>
            <w:noWrap/>
            <w:vAlign w:val="bottom"/>
          </w:tcPr>
          <w:p w14:paraId="75D08965" w14:textId="5C54FB52" w:rsidR="007152B7" w:rsidRPr="00913699" w:rsidRDefault="007152B7" w:rsidP="007152B7">
            <w:pPr>
              <w:spacing w:line="21" w:lineRule="atLeast"/>
              <w:jc w:val="center"/>
            </w:pPr>
            <w:r w:rsidRPr="00913699">
              <w:rPr>
                <w:color w:val="000000"/>
              </w:rPr>
              <w:t>12%</w:t>
            </w:r>
          </w:p>
        </w:tc>
      </w:tr>
      <w:tr w:rsidR="007152B7" w:rsidRPr="00B76AD2" w14:paraId="0368F7B1" w14:textId="77777777" w:rsidTr="00913699">
        <w:trPr>
          <w:trHeight w:val="255"/>
          <w:jc w:val="center"/>
        </w:trPr>
        <w:tc>
          <w:tcPr>
            <w:tcW w:w="2920" w:type="dxa"/>
            <w:shd w:val="clear" w:color="auto" w:fill="D9D9D9" w:themeFill="background1" w:themeFillShade="D9"/>
            <w:noWrap/>
            <w:vAlign w:val="center"/>
            <w:hideMark/>
          </w:tcPr>
          <w:p w14:paraId="4F1D44E3" w14:textId="77777777" w:rsidR="007152B7" w:rsidRPr="00B76AD2" w:rsidRDefault="007152B7" w:rsidP="007152B7">
            <w:pPr>
              <w:spacing w:line="21" w:lineRule="atLeast"/>
              <w:jc w:val="center"/>
              <w:rPr>
                <w:rFonts w:cs="Arial"/>
              </w:rPr>
            </w:pPr>
            <w:r w:rsidRPr="00B76AD2">
              <w:rPr>
                <w:rFonts w:cs="Arial"/>
              </w:rPr>
              <w:t>P</w:t>
            </w:r>
            <w:r>
              <w:rPr>
                <w:rFonts w:cs="Arial"/>
              </w:rPr>
              <w:t>aris-</w:t>
            </w:r>
            <w:r w:rsidRPr="00B76AD2">
              <w:rPr>
                <w:rFonts w:cs="Arial"/>
              </w:rPr>
              <w:t>C</w:t>
            </w:r>
            <w:r>
              <w:rPr>
                <w:rFonts w:cs="Arial"/>
              </w:rPr>
              <w:t>réteil-</w:t>
            </w:r>
            <w:r w:rsidRPr="00B76AD2">
              <w:rPr>
                <w:rFonts w:cs="Arial"/>
              </w:rPr>
              <w:t>V</w:t>
            </w:r>
            <w:r>
              <w:rPr>
                <w:rFonts w:cs="Arial"/>
              </w:rPr>
              <w:t>ersailles (PCV)</w:t>
            </w:r>
          </w:p>
        </w:tc>
        <w:tc>
          <w:tcPr>
            <w:tcW w:w="1470" w:type="dxa"/>
            <w:vAlign w:val="center"/>
          </w:tcPr>
          <w:p w14:paraId="2233E5DC" w14:textId="5D896879" w:rsidR="007152B7" w:rsidRDefault="007152B7" w:rsidP="00913699">
            <w:pPr>
              <w:spacing w:line="21" w:lineRule="atLeast"/>
              <w:jc w:val="center"/>
              <w:rPr>
                <w:rFonts w:cs="Arial"/>
              </w:rPr>
            </w:pPr>
            <w:r w:rsidRPr="00913699">
              <w:rPr>
                <w:rFonts w:cs="Arial"/>
              </w:rPr>
              <w:t>6140</w:t>
            </w:r>
          </w:p>
        </w:tc>
        <w:tc>
          <w:tcPr>
            <w:tcW w:w="1418" w:type="dxa"/>
            <w:vAlign w:val="center"/>
          </w:tcPr>
          <w:p w14:paraId="3C05DE92" w14:textId="621FC3C9" w:rsidR="007152B7" w:rsidRDefault="007152B7" w:rsidP="00913699">
            <w:pPr>
              <w:spacing w:line="21" w:lineRule="atLeast"/>
              <w:jc w:val="center"/>
              <w:rPr>
                <w:rFonts w:cs="Arial"/>
              </w:rPr>
            </w:pPr>
            <w:r>
              <w:rPr>
                <w:rFonts w:cs="Arial"/>
              </w:rPr>
              <w:t>6090</w:t>
            </w:r>
          </w:p>
        </w:tc>
        <w:tc>
          <w:tcPr>
            <w:tcW w:w="1417" w:type="dxa"/>
            <w:shd w:val="clear" w:color="auto" w:fill="auto"/>
            <w:noWrap/>
            <w:vAlign w:val="center"/>
          </w:tcPr>
          <w:p w14:paraId="30E884E5" w14:textId="5DDDD4A7" w:rsidR="007152B7" w:rsidRPr="006C6E11" w:rsidRDefault="007152B7" w:rsidP="00913699">
            <w:pPr>
              <w:spacing w:line="21" w:lineRule="atLeast"/>
              <w:jc w:val="center"/>
              <w:rPr>
                <w:rFonts w:cs="Arial"/>
              </w:rPr>
            </w:pPr>
            <w:r>
              <w:rPr>
                <w:rFonts w:cs="Arial"/>
              </w:rPr>
              <w:t>6361</w:t>
            </w:r>
          </w:p>
        </w:tc>
        <w:tc>
          <w:tcPr>
            <w:tcW w:w="1828" w:type="dxa"/>
            <w:shd w:val="clear" w:color="auto" w:fill="auto"/>
            <w:noWrap/>
            <w:vAlign w:val="center"/>
          </w:tcPr>
          <w:p w14:paraId="633F0328" w14:textId="31BFA24C" w:rsidR="007152B7" w:rsidRPr="00913699" w:rsidRDefault="007152B7" w:rsidP="00913699">
            <w:pPr>
              <w:spacing w:line="21" w:lineRule="atLeast"/>
              <w:jc w:val="center"/>
              <w:rPr>
                <w:rFonts w:cs="Arial"/>
              </w:rPr>
            </w:pPr>
            <w:r w:rsidRPr="00913699">
              <w:rPr>
                <w:rFonts w:cs="Arial"/>
              </w:rPr>
              <w:t>-3%</w:t>
            </w:r>
          </w:p>
        </w:tc>
      </w:tr>
      <w:tr w:rsidR="007152B7" w:rsidRPr="00B76AD2" w14:paraId="046C5638" w14:textId="77777777" w:rsidTr="008D14A3">
        <w:trPr>
          <w:trHeight w:val="255"/>
          <w:jc w:val="center"/>
        </w:trPr>
        <w:tc>
          <w:tcPr>
            <w:tcW w:w="2920" w:type="dxa"/>
            <w:shd w:val="clear" w:color="auto" w:fill="D9D9D9" w:themeFill="background1" w:themeFillShade="D9"/>
            <w:noWrap/>
            <w:vAlign w:val="center"/>
            <w:hideMark/>
          </w:tcPr>
          <w:p w14:paraId="6CF2F2D3" w14:textId="77777777" w:rsidR="007152B7" w:rsidRPr="00913699" w:rsidRDefault="007152B7" w:rsidP="007152B7">
            <w:pPr>
              <w:spacing w:line="21" w:lineRule="atLeast"/>
              <w:jc w:val="center"/>
              <w:rPr>
                <w:rFonts w:cs="Arial"/>
              </w:rPr>
            </w:pPr>
            <w:r w:rsidRPr="00913699">
              <w:rPr>
                <w:rFonts w:cs="Arial"/>
              </w:rPr>
              <w:t>TOTAUX</w:t>
            </w:r>
          </w:p>
        </w:tc>
        <w:tc>
          <w:tcPr>
            <w:tcW w:w="1470" w:type="dxa"/>
            <w:vAlign w:val="bottom"/>
          </w:tcPr>
          <w:p w14:paraId="3639E5CA" w14:textId="7B79D03B" w:rsidR="007152B7" w:rsidRDefault="007152B7" w:rsidP="007152B7">
            <w:pPr>
              <w:spacing w:line="21" w:lineRule="atLeast"/>
              <w:jc w:val="center"/>
              <w:rPr>
                <w:rFonts w:cs="Arial"/>
              </w:rPr>
            </w:pPr>
            <w:r w:rsidRPr="00913699">
              <w:rPr>
                <w:rFonts w:cs="Arial"/>
              </w:rPr>
              <w:t>24369</w:t>
            </w:r>
          </w:p>
        </w:tc>
        <w:tc>
          <w:tcPr>
            <w:tcW w:w="1418" w:type="dxa"/>
          </w:tcPr>
          <w:p w14:paraId="66314F78" w14:textId="22BC71AB" w:rsidR="007152B7" w:rsidRDefault="007152B7" w:rsidP="007152B7">
            <w:pPr>
              <w:spacing w:line="21" w:lineRule="atLeast"/>
              <w:jc w:val="center"/>
              <w:rPr>
                <w:rFonts w:cs="Arial"/>
              </w:rPr>
            </w:pPr>
            <w:r>
              <w:rPr>
                <w:rFonts w:cs="Arial"/>
              </w:rPr>
              <w:t>23906</w:t>
            </w:r>
          </w:p>
        </w:tc>
        <w:tc>
          <w:tcPr>
            <w:tcW w:w="1417" w:type="dxa"/>
            <w:shd w:val="clear" w:color="auto" w:fill="auto"/>
            <w:noWrap/>
            <w:vAlign w:val="bottom"/>
          </w:tcPr>
          <w:p w14:paraId="3F5A8B54" w14:textId="483862FA" w:rsidR="007152B7" w:rsidRPr="006C6E11" w:rsidRDefault="007152B7" w:rsidP="007152B7">
            <w:pPr>
              <w:spacing w:line="21" w:lineRule="atLeast"/>
              <w:jc w:val="center"/>
              <w:rPr>
                <w:rFonts w:cs="Arial"/>
              </w:rPr>
            </w:pPr>
            <w:r>
              <w:rPr>
                <w:rFonts w:cs="Arial"/>
              </w:rPr>
              <w:t>24502</w:t>
            </w:r>
          </w:p>
        </w:tc>
        <w:tc>
          <w:tcPr>
            <w:tcW w:w="1828" w:type="dxa"/>
            <w:shd w:val="clear" w:color="auto" w:fill="auto"/>
            <w:noWrap/>
            <w:vAlign w:val="bottom"/>
          </w:tcPr>
          <w:p w14:paraId="0F9FE6F7" w14:textId="7130494C" w:rsidR="007152B7" w:rsidRPr="00913699" w:rsidRDefault="007152B7" w:rsidP="007152B7">
            <w:pPr>
              <w:spacing w:line="21" w:lineRule="atLeast"/>
              <w:jc w:val="center"/>
              <w:rPr>
                <w:rFonts w:cs="Arial"/>
              </w:rPr>
            </w:pPr>
            <w:r w:rsidRPr="00913699">
              <w:rPr>
                <w:rFonts w:cs="Arial"/>
              </w:rPr>
              <w:t>-1%</w:t>
            </w:r>
          </w:p>
        </w:tc>
      </w:tr>
    </w:tbl>
    <w:p w14:paraId="7A39BD3D" w14:textId="77777777" w:rsidR="007152B7" w:rsidRPr="00955196" w:rsidRDefault="007152B7" w:rsidP="007152B7">
      <w:pPr>
        <w:ind w:left="360"/>
        <w:rPr>
          <w:bCs/>
          <w:i/>
          <w:iCs/>
          <w:sz w:val="20"/>
          <w:szCs w:val="20"/>
        </w:rPr>
      </w:pPr>
      <w:r w:rsidRPr="00955196">
        <w:rPr>
          <w:bCs/>
          <w:i/>
          <w:iCs/>
          <w:sz w:val="20"/>
          <w:szCs w:val="20"/>
        </w:rPr>
        <w:t>Source. Cyclades, application de gestion de l’examen</w:t>
      </w:r>
    </w:p>
    <w:p w14:paraId="1D5C6850" w14:textId="77777777" w:rsidR="00A730A1" w:rsidRDefault="00A730A1" w:rsidP="004376B0">
      <w:pPr>
        <w:jc w:val="both"/>
        <w:rPr>
          <w:b/>
          <w:sz w:val="28"/>
          <w:szCs w:val="28"/>
        </w:rPr>
      </w:pPr>
    </w:p>
    <w:p w14:paraId="333C91E5" w14:textId="19A723B4" w:rsidR="00660C9F" w:rsidRPr="00B17949" w:rsidRDefault="1F1D811D" w:rsidP="00B17949">
      <w:pPr>
        <w:spacing w:line="21" w:lineRule="atLeast"/>
        <w:jc w:val="both"/>
      </w:pPr>
      <w:r>
        <w:t>Le tableau présente des données différenciées suivant les académies. Pour l’ensemble des données académiques, il faut tenir compte de la prise en charge par certaines académies des candidats de centres étrangers. Ainsi, l’académie de Bordeaux gère les candidats du Maroc, l’académie de Nantes les candidats du Bénin</w:t>
      </w:r>
      <w:r w:rsidR="00F61049">
        <w:t xml:space="preserve">, </w:t>
      </w:r>
      <w:r>
        <w:t xml:space="preserve">l’académie de Rennes les candidats de la Côte d’Ivoire </w:t>
      </w:r>
      <w:r w:rsidR="00F61049">
        <w:t xml:space="preserve">et </w:t>
      </w:r>
      <w:r>
        <w:t>l’académie d’Aix-Marseille les candidats de</w:t>
      </w:r>
      <w:r w:rsidR="00F61049">
        <w:t xml:space="preserve"> Nouvelle-Calédonie</w:t>
      </w:r>
      <w:r>
        <w:t>. La proportion de candidats n’ayant suivi aucune préparation (candidats libres) varie aussi fortement d’une année à l’autre.</w:t>
      </w:r>
    </w:p>
    <w:p w14:paraId="416EF227" w14:textId="54E2A09A" w:rsidR="007152B7" w:rsidRDefault="007152B7">
      <w:pPr>
        <w:rPr>
          <w:rFonts w:ascii="Helvetica" w:hAnsi="Helvetica" w:cs="Helvetica"/>
          <w:color w:val="000000"/>
          <w:sz w:val="19"/>
          <w:szCs w:val="19"/>
        </w:rPr>
      </w:pPr>
      <w:r>
        <w:rPr>
          <w:rFonts w:ascii="Helvetica" w:hAnsi="Helvetica" w:cs="Helvetica"/>
          <w:color w:val="000000"/>
          <w:sz w:val="19"/>
          <w:szCs w:val="19"/>
        </w:rPr>
        <w:br w:type="page"/>
      </w:r>
    </w:p>
    <w:p w14:paraId="0019F9E9" w14:textId="77777777" w:rsidR="008969E3" w:rsidRDefault="008969E3" w:rsidP="008969E3">
      <w:pPr>
        <w:pStyle w:val="Titre2"/>
      </w:pPr>
      <w:bookmarkStart w:id="4" w:name="_Toc178315809"/>
      <w:r>
        <w:lastRenderedPageBreak/>
        <w:t>Les résultats de la session 2024</w:t>
      </w:r>
      <w:bookmarkEnd w:id="4"/>
    </w:p>
    <w:p w14:paraId="54BF7D9E" w14:textId="7F951AC2" w:rsidR="00510DB2" w:rsidRDefault="008969E3" w:rsidP="008969E3">
      <w:pPr>
        <w:pStyle w:val="Titre3"/>
      </w:pPr>
      <w:bookmarkStart w:id="5" w:name="_Toc178315810"/>
      <w:r>
        <w:t>Une baisse du nombre de diplômés en</w:t>
      </w:r>
      <w:r w:rsidR="00A2125B" w:rsidRPr="007954C8">
        <w:t xml:space="preserve"> 202</w:t>
      </w:r>
      <w:r w:rsidR="007152B7">
        <w:t>4</w:t>
      </w:r>
      <w:bookmarkEnd w:id="5"/>
    </w:p>
    <w:p w14:paraId="19E87309" w14:textId="77777777" w:rsidR="007152B7" w:rsidRDefault="007152B7" w:rsidP="00751F3A">
      <w:pPr>
        <w:jc w:val="both"/>
        <w:rPr>
          <w:b/>
        </w:rPr>
      </w:pPr>
    </w:p>
    <w:p w14:paraId="70B2D558" w14:textId="143DC1AD" w:rsidR="00751F3A" w:rsidRPr="00751F3A" w:rsidRDefault="00751F3A" w:rsidP="00751F3A">
      <w:pPr>
        <w:spacing w:after="120"/>
        <w:jc w:val="center"/>
        <w:rPr>
          <w:b/>
        </w:rPr>
      </w:pPr>
      <w:r>
        <w:rPr>
          <w:b/>
        </w:rPr>
        <w:t>Tableau 2. Résultats des sessions d’examen depuis 2018, en VAE et pour les épreuves ponctuelles</w:t>
      </w:r>
    </w:p>
    <w:tbl>
      <w:tblPr>
        <w:tblStyle w:val="Grilledutableau"/>
        <w:tblW w:w="9583" w:type="dxa"/>
        <w:jc w:val="center"/>
        <w:tblLook w:val="04A0" w:firstRow="1" w:lastRow="0" w:firstColumn="1" w:lastColumn="0" w:noHBand="0" w:noVBand="1"/>
      </w:tblPr>
      <w:tblGrid>
        <w:gridCol w:w="2449"/>
        <w:gridCol w:w="980"/>
        <w:gridCol w:w="980"/>
        <w:gridCol w:w="980"/>
        <w:gridCol w:w="1046"/>
        <w:gridCol w:w="1059"/>
        <w:gridCol w:w="1035"/>
        <w:gridCol w:w="1054"/>
      </w:tblGrid>
      <w:tr w:rsidR="00751F3A" w:rsidRPr="00B76AD2" w14:paraId="03579934" w14:textId="77777777" w:rsidTr="00751F3A">
        <w:trPr>
          <w:jc w:val="center"/>
        </w:trPr>
        <w:tc>
          <w:tcPr>
            <w:tcW w:w="2469" w:type="dxa"/>
          </w:tcPr>
          <w:p w14:paraId="12BE074B" w14:textId="77777777" w:rsidR="007152B7" w:rsidRPr="00B76AD2" w:rsidRDefault="007152B7" w:rsidP="00227214">
            <w:pPr>
              <w:spacing w:line="21" w:lineRule="atLeast"/>
              <w:jc w:val="both"/>
              <w:rPr>
                <w:b/>
              </w:rPr>
            </w:pPr>
          </w:p>
        </w:tc>
        <w:tc>
          <w:tcPr>
            <w:tcW w:w="947" w:type="dxa"/>
          </w:tcPr>
          <w:p w14:paraId="602C6E12" w14:textId="1E2AF0E4" w:rsidR="007152B7" w:rsidRDefault="007152B7" w:rsidP="00751F3A">
            <w:pPr>
              <w:spacing w:line="21" w:lineRule="atLeast"/>
              <w:jc w:val="center"/>
              <w:rPr>
                <w:b/>
              </w:rPr>
            </w:pPr>
            <w:r>
              <w:rPr>
                <w:b/>
              </w:rPr>
              <w:t>2024</w:t>
            </w:r>
          </w:p>
        </w:tc>
        <w:tc>
          <w:tcPr>
            <w:tcW w:w="947" w:type="dxa"/>
          </w:tcPr>
          <w:p w14:paraId="2387A526" w14:textId="1A5B2A50" w:rsidR="007152B7" w:rsidRDefault="007152B7" w:rsidP="00751F3A">
            <w:pPr>
              <w:spacing w:line="21" w:lineRule="atLeast"/>
              <w:jc w:val="center"/>
              <w:rPr>
                <w:b/>
              </w:rPr>
            </w:pPr>
            <w:r>
              <w:rPr>
                <w:b/>
              </w:rPr>
              <w:t>2023</w:t>
            </w:r>
          </w:p>
        </w:tc>
        <w:tc>
          <w:tcPr>
            <w:tcW w:w="947" w:type="dxa"/>
          </w:tcPr>
          <w:p w14:paraId="31DD4028" w14:textId="07EB125F" w:rsidR="007152B7" w:rsidRDefault="007152B7" w:rsidP="00751F3A">
            <w:pPr>
              <w:spacing w:line="21" w:lineRule="atLeast"/>
              <w:jc w:val="center"/>
              <w:rPr>
                <w:b/>
              </w:rPr>
            </w:pPr>
            <w:r>
              <w:rPr>
                <w:b/>
              </w:rPr>
              <w:t>2022</w:t>
            </w:r>
          </w:p>
        </w:tc>
        <w:tc>
          <w:tcPr>
            <w:tcW w:w="1069" w:type="dxa"/>
          </w:tcPr>
          <w:p w14:paraId="61B32FBF" w14:textId="7A9E9C40" w:rsidR="007152B7" w:rsidRDefault="007152B7" w:rsidP="00751F3A">
            <w:pPr>
              <w:spacing w:line="21" w:lineRule="atLeast"/>
              <w:jc w:val="center"/>
              <w:rPr>
                <w:b/>
              </w:rPr>
            </w:pPr>
            <w:r>
              <w:rPr>
                <w:b/>
              </w:rPr>
              <w:t>2021</w:t>
            </w:r>
          </w:p>
        </w:tc>
        <w:tc>
          <w:tcPr>
            <w:tcW w:w="1084" w:type="dxa"/>
          </w:tcPr>
          <w:p w14:paraId="1F2A8B9C" w14:textId="25EF2034" w:rsidR="007152B7" w:rsidRDefault="007152B7" w:rsidP="00751F3A">
            <w:pPr>
              <w:spacing w:line="21" w:lineRule="atLeast"/>
              <w:jc w:val="center"/>
              <w:rPr>
                <w:b/>
              </w:rPr>
            </w:pPr>
            <w:r>
              <w:rPr>
                <w:b/>
              </w:rPr>
              <w:t>2020</w:t>
            </w:r>
          </w:p>
        </w:tc>
        <w:tc>
          <w:tcPr>
            <w:tcW w:w="1042" w:type="dxa"/>
          </w:tcPr>
          <w:p w14:paraId="3E3A9E76" w14:textId="77777777" w:rsidR="007152B7" w:rsidRDefault="007152B7" w:rsidP="00751F3A">
            <w:pPr>
              <w:spacing w:line="21" w:lineRule="atLeast"/>
              <w:jc w:val="center"/>
              <w:rPr>
                <w:b/>
              </w:rPr>
            </w:pPr>
            <w:r>
              <w:rPr>
                <w:b/>
              </w:rPr>
              <w:t>2019</w:t>
            </w:r>
          </w:p>
        </w:tc>
        <w:tc>
          <w:tcPr>
            <w:tcW w:w="1078" w:type="dxa"/>
          </w:tcPr>
          <w:p w14:paraId="69DDF6F2" w14:textId="77777777" w:rsidR="007152B7" w:rsidRPr="00B76AD2" w:rsidRDefault="007152B7" w:rsidP="00751F3A">
            <w:pPr>
              <w:spacing w:line="21" w:lineRule="atLeast"/>
              <w:jc w:val="center"/>
              <w:rPr>
                <w:b/>
              </w:rPr>
            </w:pPr>
            <w:r>
              <w:rPr>
                <w:b/>
              </w:rPr>
              <w:t>2018</w:t>
            </w:r>
          </w:p>
        </w:tc>
      </w:tr>
      <w:tr w:rsidR="00751F3A" w:rsidRPr="00B76AD2" w14:paraId="7768D8C7" w14:textId="77777777" w:rsidTr="00F61049">
        <w:trPr>
          <w:jc w:val="center"/>
        </w:trPr>
        <w:tc>
          <w:tcPr>
            <w:tcW w:w="2469" w:type="dxa"/>
          </w:tcPr>
          <w:p w14:paraId="529D19F6" w14:textId="77777777" w:rsidR="007152B7" w:rsidRDefault="007152B7" w:rsidP="00227214">
            <w:pPr>
              <w:spacing w:line="21" w:lineRule="atLeast"/>
              <w:jc w:val="both"/>
            </w:pPr>
            <w:r>
              <w:t>Session Contrôle continu</w:t>
            </w:r>
          </w:p>
        </w:tc>
        <w:tc>
          <w:tcPr>
            <w:tcW w:w="947" w:type="dxa"/>
            <w:shd w:val="clear" w:color="auto" w:fill="D9D9D9" w:themeFill="background1" w:themeFillShade="D9"/>
            <w:vAlign w:val="center"/>
          </w:tcPr>
          <w:p w14:paraId="517A754D" w14:textId="77777777" w:rsidR="007152B7" w:rsidRDefault="007152B7" w:rsidP="00F61049">
            <w:pPr>
              <w:spacing w:line="21" w:lineRule="atLeast"/>
              <w:jc w:val="center"/>
            </w:pPr>
          </w:p>
        </w:tc>
        <w:tc>
          <w:tcPr>
            <w:tcW w:w="947" w:type="dxa"/>
            <w:shd w:val="clear" w:color="auto" w:fill="D9D9D9" w:themeFill="background1" w:themeFillShade="D9"/>
            <w:vAlign w:val="center"/>
          </w:tcPr>
          <w:p w14:paraId="61F2ED94" w14:textId="77777777" w:rsidR="007152B7" w:rsidRDefault="007152B7" w:rsidP="00F61049">
            <w:pPr>
              <w:spacing w:line="21" w:lineRule="atLeast"/>
              <w:jc w:val="center"/>
            </w:pPr>
          </w:p>
        </w:tc>
        <w:tc>
          <w:tcPr>
            <w:tcW w:w="947" w:type="dxa"/>
            <w:shd w:val="clear" w:color="auto" w:fill="D9D9D9" w:themeFill="background1" w:themeFillShade="D9"/>
            <w:vAlign w:val="center"/>
          </w:tcPr>
          <w:p w14:paraId="7ACFD3A1" w14:textId="25D758E8" w:rsidR="007152B7" w:rsidRDefault="007152B7" w:rsidP="00F61049">
            <w:pPr>
              <w:spacing w:line="21" w:lineRule="atLeast"/>
              <w:jc w:val="center"/>
            </w:pPr>
          </w:p>
        </w:tc>
        <w:tc>
          <w:tcPr>
            <w:tcW w:w="1069" w:type="dxa"/>
            <w:shd w:val="clear" w:color="auto" w:fill="D9D9D9" w:themeFill="background1" w:themeFillShade="D9"/>
            <w:vAlign w:val="center"/>
          </w:tcPr>
          <w:p w14:paraId="36D4C150" w14:textId="0FF31095" w:rsidR="007152B7" w:rsidRDefault="007152B7" w:rsidP="00F61049">
            <w:pPr>
              <w:spacing w:line="21" w:lineRule="atLeast"/>
              <w:jc w:val="center"/>
            </w:pPr>
          </w:p>
        </w:tc>
        <w:tc>
          <w:tcPr>
            <w:tcW w:w="1084" w:type="dxa"/>
            <w:vAlign w:val="center"/>
          </w:tcPr>
          <w:p w14:paraId="6FF9C370" w14:textId="06E14E90" w:rsidR="007152B7" w:rsidRPr="00F05AE1" w:rsidRDefault="007152B7" w:rsidP="00F61049">
            <w:pPr>
              <w:spacing w:line="21" w:lineRule="atLeast"/>
              <w:ind w:right="284"/>
              <w:jc w:val="center"/>
            </w:pPr>
            <w:r>
              <w:t>3 124</w:t>
            </w:r>
          </w:p>
        </w:tc>
        <w:tc>
          <w:tcPr>
            <w:tcW w:w="1042" w:type="dxa"/>
            <w:shd w:val="clear" w:color="auto" w:fill="D9D9D9" w:themeFill="background1" w:themeFillShade="D9"/>
            <w:vAlign w:val="center"/>
          </w:tcPr>
          <w:p w14:paraId="5BCB8E0E" w14:textId="77777777" w:rsidR="007152B7" w:rsidRPr="00F05AE1" w:rsidRDefault="007152B7" w:rsidP="00F61049">
            <w:pPr>
              <w:spacing w:line="21" w:lineRule="atLeast"/>
              <w:jc w:val="center"/>
            </w:pPr>
          </w:p>
        </w:tc>
        <w:tc>
          <w:tcPr>
            <w:tcW w:w="1078" w:type="dxa"/>
            <w:shd w:val="clear" w:color="auto" w:fill="D9D9D9" w:themeFill="background1" w:themeFillShade="D9"/>
            <w:vAlign w:val="center"/>
          </w:tcPr>
          <w:p w14:paraId="2B159E5B" w14:textId="77777777" w:rsidR="007152B7" w:rsidRDefault="007152B7" w:rsidP="00F61049">
            <w:pPr>
              <w:spacing w:line="21" w:lineRule="atLeast"/>
              <w:jc w:val="center"/>
            </w:pPr>
          </w:p>
        </w:tc>
      </w:tr>
      <w:tr w:rsidR="00751F3A" w:rsidRPr="00B76AD2" w14:paraId="63C9F3C4" w14:textId="77777777" w:rsidTr="00F61049">
        <w:trPr>
          <w:jc w:val="center"/>
        </w:trPr>
        <w:tc>
          <w:tcPr>
            <w:tcW w:w="2469" w:type="dxa"/>
          </w:tcPr>
          <w:p w14:paraId="0C5154B0" w14:textId="77777777" w:rsidR="007152B7" w:rsidRPr="00B76AD2" w:rsidRDefault="007152B7" w:rsidP="00227214">
            <w:pPr>
              <w:spacing w:line="21" w:lineRule="atLeast"/>
              <w:jc w:val="both"/>
            </w:pPr>
            <w:r>
              <w:t>Épreuves ponctuelles</w:t>
            </w:r>
          </w:p>
        </w:tc>
        <w:tc>
          <w:tcPr>
            <w:tcW w:w="947" w:type="dxa"/>
            <w:vAlign w:val="center"/>
          </w:tcPr>
          <w:p w14:paraId="3DD62965" w14:textId="2C6857FD" w:rsidR="007152B7" w:rsidRDefault="00751F3A" w:rsidP="00F61049">
            <w:pPr>
              <w:spacing w:line="21" w:lineRule="atLeast"/>
              <w:ind w:right="284"/>
              <w:jc w:val="center"/>
            </w:pPr>
            <w:r>
              <w:t>3632</w:t>
            </w:r>
          </w:p>
        </w:tc>
        <w:tc>
          <w:tcPr>
            <w:tcW w:w="947" w:type="dxa"/>
            <w:vAlign w:val="center"/>
          </w:tcPr>
          <w:p w14:paraId="5BFEDB63" w14:textId="006CBEBE" w:rsidR="007152B7" w:rsidRDefault="007152B7" w:rsidP="00F61049">
            <w:pPr>
              <w:spacing w:line="21" w:lineRule="atLeast"/>
              <w:ind w:right="284"/>
              <w:jc w:val="center"/>
            </w:pPr>
            <w:r>
              <w:t>4000</w:t>
            </w:r>
          </w:p>
        </w:tc>
        <w:tc>
          <w:tcPr>
            <w:tcW w:w="947" w:type="dxa"/>
            <w:vAlign w:val="center"/>
          </w:tcPr>
          <w:p w14:paraId="44435871" w14:textId="3F91221B" w:rsidR="007152B7" w:rsidRDefault="007152B7" w:rsidP="00F61049">
            <w:pPr>
              <w:spacing w:line="21" w:lineRule="atLeast"/>
              <w:ind w:right="284"/>
              <w:jc w:val="center"/>
            </w:pPr>
            <w:r>
              <w:t>3734</w:t>
            </w:r>
          </w:p>
        </w:tc>
        <w:tc>
          <w:tcPr>
            <w:tcW w:w="1069" w:type="dxa"/>
            <w:vAlign w:val="center"/>
          </w:tcPr>
          <w:p w14:paraId="414B190C" w14:textId="11F6CDD6" w:rsidR="007152B7" w:rsidRDefault="007152B7" w:rsidP="00F61049">
            <w:pPr>
              <w:spacing w:line="21" w:lineRule="atLeast"/>
              <w:ind w:right="284"/>
              <w:jc w:val="center"/>
            </w:pPr>
            <w:r>
              <w:t>3 854</w:t>
            </w:r>
          </w:p>
        </w:tc>
        <w:tc>
          <w:tcPr>
            <w:tcW w:w="1084" w:type="dxa"/>
            <w:vAlign w:val="center"/>
          </w:tcPr>
          <w:p w14:paraId="272AAA4C" w14:textId="1B08F27B" w:rsidR="007152B7" w:rsidRPr="00F05AE1" w:rsidRDefault="007152B7" w:rsidP="00F61049">
            <w:pPr>
              <w:spacing w:line="21" w:lineRule="atLeast"/>
              <w:ind w:right="284"/>
              <w:jc w:val="center"/>
            </w:pPr>
            <w:r>
              <w:t>890</w:t>
            </w:r>
          </w:p>
        </w:tc>
        <w:tc>
          <w:tcPr>
            <w:tcW w:w="1042" w:type="dxa"/>
            <w:vAlign w:val="center"/>
          </w:tcPr>
          <w:p w14:paraId="2AD3EE97" w14:textId="459673EA" w:rsidR="007152B7" w:rsidRPr="00F05AE1" w:rsidRDefault="007152B7" w:rsidP="00F61049">
            <w:pPr>
              <w:spacing w:line="21" w:lineRule="atLeast"/>
              <w:ind w:right="284"/>
              <w:jc w:val="center"/>
            </w:pPr>
            <w:r w:rsidRPr="00F05AE1">
              <w:t>3572</w:t>
            </w:r>
          </w:p>
        </w:tc>
        <w:tc>
          <w:tcPr>
            <w:tcW w:w="1078" w:type="dxa"/>
            <w:vAlign w:val="center"/>
          </w:tcPr>
          <w:p w14:paraId="1F74ED8D" w14:textId="4841C7A2" w:rsidR="007152B7" w:rsidRPr="00803D3F" w:rsidRDefault="007152B7" w:rsidP="00F61049">
            <w:pPr>
              <w:spacing w:line="21" w:lineRule="atLeast"/>
              <w:ind w:right="284"/>
              <w:jc w:val="center"/>
            </w:pPr>
            <w:r>
              <w:t>3 498</w:t>
            </w:r>
          </w:p>
        </w:tc>
      </w:tr>
      <w:tr w:rsidR="00751F3A" w:rsidRPr="00B76AD2" w14:paraId="74E48302" w14:textId="77777777" w:rsidTr="00F61049">
        <w:trPr>
          <w:jc w:val="center"/>
        </w:trPr>
        <w:tc>
          <w:tcPr>
            <w:tcW w:w="2469" w:type="dxa"/>
          </w:tcPr>
          <w:p w14:paraId="55999339" w14:textId="77777777" w:rsidR="007152B7" w:rsidRPr="00B76AD2" w:rsidRDefault="007152B7" w:rsidP="00227214">
            <w:pPr>
              <w:spacing w:line="21" w:lineRule="atLeast"/>
              <w:jc w:val="both"/>
            </w:pPr>
            <w:r w:rsidRPr="00B76AD2">
              <w:t>VAE</w:t>
            </w:r>
          </w:p>
        </w:tc>
        <w:tc>
          <w:tcPr>
            <w:tcW w:w="947" w:type="dxa"/>
            <w:vAlign w:val="center"/>
          </w:tcPr>
          <w:p w14:paraId="575F1D9F" w14:textId="49FD5E58" w:rsidR="007152B7" w:rsidRDefault="007152B7" w:rsidP="00F61049">
            <w:pPr>
              <w:spacing w:line="21" w:lineRule="atLeast"/>
              <w:ind w:right="284"/>
              <w:jc w:val="center"/>
            </w:pPr>
            <w:r>
              <w:t>30</w:t>
            </w:r>
          </w:p>
        </w:tc>
        <w:tc>
          <w:tcPr>
            <w:tcW w:w="947" w:type="dxa"/>
            <w:vAlign w:val="center"/>
          </w:tcPr>
          <w:p w14:paraId="770032A0" w14:textId="721F4E62" w:rsidR="007152B7" w:rsidRDefault="007152B7" w:rsidP="00F61049">
            <w:pPr>
              <w:spacing w:line="21" w:lineRule="atLeast"/>
              <w:ind w:right="284"/>
              <w:jc w:val="center"/>
            </w:pPr>
            <w:r>
              <w:t>27</w:t>
            </w:r>
          </w:p>
        </w:tc>
        <w:tc>
          <w:tcPr>
            <w:tcW w:w="947" w:type="dxa"/>
            <w:vAlign w:val="center"/>
          </w:tcPr>
          <w:p w14:paraId="5B9C8493" w14:textId="5B333AAE" w:rsidR="007152B7" w:rsidRDefault="007152B7" w:rsidP="00F61049">
            <w:pPr>
              <w:spacing w:line="21" w:lineRule="atLeast"/>
              <w:ind w:right="284"/>
              <w:jc w:val="center"/>
            </w:pPr>
            <w:r>
              <w:t>26</w:t>
            </w:r>
          </w:p>
        </w:tc>
        <w:tc>
          <w:tcPr>
            <w:tcW w:w="1069" w:type="dxa"/>
            <w:vAlign w:val="center"/>
          </w:tcPr>
          <w:p w14:paraId="78A18342" w14:textId="66A4CEC0" w:rsidR="007152B7" w:rsidRDefault="007152B7" w:rsidP="00F61049">
            <w:pPr>
              <w:spacing w:line="21" w:lineRule="atLeast"/>
              <w:ind w:right="284"/>
              <w:jc w:val="center"/>
            </w:pPr>
            <w:r>
              <w:t>42</w:t>
            </w:r>
          </w:p>
        </w:tc>
        <w:tc>
          <w:tcPr>
            <w:tcW w:w="1084" w:type="dxa"/>
            <w:vAlign w:val="center"/>
          </w:tcPr>
          <w:p w14:paraId="7FB1D68F" w14:textId="790CBC52" w:rsidR="007152B7" w:rsidRDefault="007152B7" w:rsidP="00F61049">
            <w:pPr>
              <w:spacing w:line="21" w:lineRule="atLeast"/>
              <w:ind w:right="284"/>
              <w:jc w:val="center"/>
            </w:pPr>
            <w:r>
              <w:t>46</w:t>
            </w:r>
          </w:p>
        </w:tc>
        <w:tc>
          <w:tcPr>
            <w:tcW w:w="1042" w:type="dxa"/>
            <w:vAlign w:val="center"/>
          </w:tcPr>
          <w:p w14:paraId="64811885" w14:textId="77777777" w:rsidR="007152B7" w:rsidRDefault="007152B7" w:rsidP="00F61049">
            <w:pPr>
              <w:spacing w:line="21" w:lineRule="atLeast"/>
              <w:ind w:right="284"/>
              <w:jc w:val="center"/>
            </w:pPr>
            <w:r>
              <w:t>49</w:t>
            </w:r>
          </w:p>
        </w:tc>
        <w:tc>
          <w:tcPr>
            <w:tcW w:w="1078" w:type="dxa"/>
            <w:vAlign w:val="center"/>
          </w:tcPr>
          <w:p w14:paraId="479687CC" w14:textId="77777777" w:rsidR="007152B7" w:rsidRPr="00B76AD2" w:rsidRDefault="007152B7" w:rsidP="00F61049">
            <w:pPr>
              <w:spacing w:line="21" w:lineRule="atLeast"/>
              <w:ind w:right="284"/>
              <w:jc w:val="center"/>
            </w:pPr>
            <w:r>
              <w:t>52</w:t>
            </w:r>
          </w:p>
        </w:tc>
      </w:tr>
      <w:tr w:rsidR="00751F3A" w:rsidRPr="00B76AD2" w14:paraId="62455600" w14:textId="77777777" w:rsidTr="00F61049">
        <w:trPr>
          <w:jc w:val="center"/>
        </w:trPr>
        <w:tc>
          <w:tcPr>
            <w:tcW w:w="2469" w:type="dxa"/>
          </w:tcPr>
          <w:p w14:paraId="7D82E520" w14:textId="77777777" w:rsidR="007152B7" w:rsidRPr="00B76AD2" w:rsidRDefault="007152B7" w:rsidP="00227214">
            <w:pPr>
              <w:pStyle w:val="Paragraphedeliste"/>
              <w:numPr>
                <w:ilvl w:val="0"/>
                <w:numId w:val="1"/>
              </w:numPr>
              <w:spacing w:line="21" w:lineRule="atLeast"/>
              <w:jc w:val="both"/>
              <w:rPr>
                <w:i/>
              </w:rPr>
            </w:pPr>
            <w:r w:rsidRPr="00B76AD2">
              <w:rPr>
                <w:i/>
              </w:rPr>
              <w:t>Validation intégrale</w:t>
            </w:r>
          </w:p>
        </w:tc>
        <w:tc>
          <w:tcPr>
            <w:tcW w:w="947" w:type="dxa"/>
            <w:vAlign w:val="center"/>
          </w:tcPr>
          <w:p w14:paraId="57A131A8" w14:textId="18192FA9" w:rsidR="007152B7" w:rsidRDefault="007152B7" w:rsidP="00F61049">
            <w:pPr>
              <w:spacing w:line="21" w:lineRule="atLeast"/>
              <w:jc w:val="right"/>
              <w:rPr>
                <w:i/>
              </w:rPr>
            </w:pPr>
            <w:r>
              <w:rPr>
                <w:i/>
              </w:rPr>
              <w:t>6</w:t>
            </w:r>
          </w:p>
        </w:tc>
        <w:tc>
          <w:tcPr>
            <w:tcW w:w="947" w:type="dxa"/>
            <w:vAlign w:val="center"/>
          </w:tcPr>
          <w:p w14:paraId="5DFAE1BB" w14:textId="360EED74" w:rsidR="007152B7" w:rsidRDefault="007152B7" w:rsidP="00F61049">
            <w:pPr>
              <w:spacing w:line="21" w:lineRule="atLeast"/>
              <w:jc w:val="right"/>
              <w:rPr>
                <w:i/>
              </w:rPr>
            </w:pPr>
            <w:r>
              <w:rPr>
                <w:i/>
              </w:rPr>
              <w:t>8</w:t>
            </w:r>
          </w:p>
        </w:tc>
        <w:tc>
          <w:tcPr>
            <w:tcW w:w="947" w:type="dxa"/>
            <w:vAlign w:val="center"/>
          </w:tcPr>
          <w:p w14:paraId="1C291591" w14:textId="5DA32A78" w:rsidR="007152B7" w:rsidRDefault="007152B7" w:rsidP="00F61049">
            <w:pPr>
              <w:spacing w:line="21" w:lineRule="atLeast"/>
              <w:jc w:val="right"/>
              <w:rPr>
                <w:i/>
              </w:rPr>
            </w:pPr>
            <w:r>
              <w:rPr>
                <w:i/>
              </w:rPr>
              <w:t>1</w:t>
            </w:r>
          </w:p>
        </w:tc>
        <w:tc>
          <w:tcPr>
            <w:tcW w:w="1069" w:type="dxa"/>
            <w:vAlign w:val="center"/>
          </w:tcPr>
          <w:p w14:paraId="06314E96" w14:textId="1E96D9AA" w:rsidR="007152B7" w:rsidRDefault="007152B7" w:rsidP="00F61049">
            <w:pPr>
              <w:spacing w:line="21" w:lineRule="atLeast"/>
              <w:jc w:val="right"/>
              <w:rPr>
                <w:i/>
              </w:rPr>
            </w:pPr>
            <w:r>
              <w:rPr>
                <w:i/>
              </w:rPr>
              <w:t>6</w:t>
            </w:r>
          </w:p>
        </w:tc>
        <w:tc>
          <w:tcPr>
            <w:tcW w:w="1084" w:type="dxa"/>
            <w:vAlign w:val="center"/>
          </w:tcPr>
          <w:p w14:paraId="219CF124" w14:textId="6735635A" w:rsidR="007152B7" w:rsidRDefault="007152B7" w:rsidP="00F61049">
            <w:pPr>
              <w:spacing w:line="21" w:lineRule="atLeast"/>
              <w:jc w:val="right"/>
              <w:rPr>
                <w:i/>
              </w:rPr>
            </w:pPr>
            <w:r>
              <w:rPr>
                <w:i/>
              </w:rPr>
              <w:t>4</w:t>
            </w:r>
          </w:p>
        </w:tc>
        <w:tc>
          <w:tcPr>
            <w:tcW w:w="1042" w:type="dxa"/>
            <w:vAlign w:val="center"/>
          </w:tcPr>
          <w:p w14:paraId="1CDBB6F1" w14:textId="77777777" w:rsidR="007152B7" w:rsidRDefault="007152B7" w:rsidP="00F61049">
            <w:pPr>
              <w:spacing w:line="21" w:lineRule="atLeast"/>
              <w:jc w:val="right"/>
              <w:rPr>
                <w:i/>
              </w:rPr>
            </w:pPr>
            <w:r>
              <w:rPr>
                <w:i/>
              </w:rPr>
              <w:t>4</w:t>
            </w:r>
          </w:p>
        </w:tc>
        <w:tc>
          <w:tcPr>
            <w:tcW w:w="1078" w:type="dxa"/>
            <w:vAlign w:val="center"/>
          </w:tcPr>
          <w:p w14:paraId="3405EC41" w14:textId="77777777" w:rsidR="007152B7" w:rsidRPr="00B76AD2" w:rsidRDefault="007152B7" w:rsidP="00F61049">
            <w:pPr>
              <w:spacing w:line="21" w:lineRule="atLeast"/>
              <w:jc w:val="right"/>
              <w:rPr>
                <w:i/>
              </w:rPr>
            </w:pPr>
            <w:r>
              <w:rPr>
                <w:i/>
              </w:rPr>
              <w:t>3</w:t>
            </w:r>
          </w:p>
        </w:tc>
      </w:tr>
      <w:tr w:rsidR="00751F3A" w:rsidRPr="00B76AD2" w14:paraId="0B404A38" w14:textId="77777777" w:rsidTr="00F61049">
        <w:trPr>
          <w:trHeight w:val="367"/>
          <w:jc w:val="center"/>
        </w:trPr>
        <w:tc>
          <w:tcPr>
            <w:tcW w:w="2469" w:type="dxa"/>
          </w:tcPr>
          <w:p w14:paraId="1901166B" w14:textId="77777777" w:rsidR="007152B7" w:rsidRPr="00B76AD2" w:rsidRDefault="007152B7" w:rsidP="00227214">
            <w:pPr>
              <w:pStyle w:val="Paragraphedeliste"/>
              <w:numPr>
                <w:ilvl w:val="0"/>
                <w:numId w:val="1"/>
              </w:numPr>
              <w:spacing w:line="21" w:lineRule="atLeast"/>
              <w:jc w:val="both"/>
              <w:rPr>
                <w:i/>
              </w:rPr>
            </w:pPr>
            <w:r w:rsidRPr="00B76AD2">
              <w:rPr>
                <w:i/>
              </w:rPr>
              <w:t>Validation partielle</w:t>
            </w:r>
          </w:p>
        </w:tc>
        <w:tc>
          <w:tcPr>
            <w:tcW w:w="947" w:type="dxa"/>
            <w:vAlign w:val="center"/>
          </w:tcPr>
          <w:p w14:paraId="6D740FBC" w14:textId="33CB159F" w:rsidR="007152B7" w:rsidRDefault="007152B7" w:rsidP="00F61049">
            <w:pPr>
              <w:spacing w:line="21" w:lineRule="atLeast"/>
              <w:jc w:val="right"/>
              <w:rPr>
                <w:i/>
              </w:rPr>
            </w:pPr>
            <w:r>
              <w:rPr>
                <w:i/>
              </w:rPr>
              <w:t>24</w:t>
            </w:r>
          </w:p>
        </w:tc>
        <w:tc>
          <w:tcPr>
            <w:tcW w:w="947" w:type="dxa"/>
            <w:vAlign w:val="center"/>
          </w:tcPr>
          <w:p w14:paraId="188C8C9F" w14:textId="3A3C82E4" w:rsidR="007152B7" w:rsidRDefault="007152B7" w:rsidP="00F61049">
            <w:pPr>
              <w:spacing w:line="21" w:lineRule="atLeast"/>
              <w:jc w:val="right"/>
              <w:rPr>
                <w:i/>
              </w:rPr>
            </w:pPr>
            <w:r>
              <w:rPr>
                <w:i/>
              </w:rPr>
              <w:t>19</w:t>
            </w:r>
          </w:p>
        </w:tc>
        <w:tc>
          <w:tcPr>
            <w:tcW w:w="947" w:type="dxa"/>
            <w:vAlign w:val="center"/>
          </w:tcPr>
          <w:p w14:paraId="326851C7" w14:textId="7CB2ABC1" w:rsidR="007152B7" w:rsidRDefault="007152B7" w:rsidP="00F61049">
            <w:pPr>
              <w:spacing w:line="21" w:lineRule="atLeast"/>
              <w:jc w:val="right"/>
              <w:rPr>
                <w:i/>
              </w:rPr>
            </w:pPr>
            <w:r>
              <w:rPr>
                <w:i/>
              </w:rPr>
              <w:t>25</w:t>
            </w:r>
          </w:p>
        </w:tc>
        <w:tc>
          <w:tcPr>
            <w:tcW w:w="1069" w:type="dxa"/>
            <w:vAlign w:val="center"/>
          </w:tcPr>
          <w:p w14:paraId="26D95CE9" w14:textId="6F2D281A" w:rsidR="007152B7" w:rsidRDefault="007152B7" w:rsidP="00F61049">
            <w:pPr>
              <w:spacing w:line="21" w:lineRule="atLeast"/>
              <w:jc w:val="right"/>
              <w:rPr>
                <w:i/>
              </w:rPr>
            </w:pPr>
            <w:r>
              <w:rPr>
                <w:i/>
              </w:rPr>
              <w:t>36</w:t>
            </w:r>
          </w:p>
        </w:tc>
        <w:tc>
          <w:tcPr>
            <w:tcW w:w="1084" w:type="dxa"/>
            <w:vAlign w:val="center"/>
          </w:tcPr>
          <w:p w14:paraId="59C5C73C" w14:textId="2CA090A2" w:rsidR="007152B7" w:rsidRDefault="007152B7" w:rsidP="00F61049">
            <w:pPr>
              <w:spacing w:line="21" w:lineRule="atLeast"/>
              <w:jc w:val="right"/>
              <w:rPr>
                <w:i/>
              </w:rPr>
            </w:pPr>
            <w:r>
              <w:rPr>
                <w:i/>
              </w:rPr>
              <w:t>42</w:t>
            </w:r>
          </w:p>
        </w:tc>
        <w:tc>
          <w:tcPr>
            <w:tcW w:w="1042" w:type="dxa"/>
            <w:vAlign w:val="center"/>
          </w:tcPr>
          <w:p w14:paraId="137923C3" w14:textId="77777777" w:rsidR="007152B7" w:rsidRDefault="007152B7" w:rsidP="00F61049">
            <w:pPr>
              <w:spacing w:line="21" w:lineRule="atLeast"/>
              <w:jc w:val="right"/>
              <w:rPr>
                <w:i/>
              </w:rPr>
            </w:pPr>
            <w:r>
              <w:rPr>
                <w:i/>
              </w:rPr>
              <w:t>45</w:t>
            </w:r>
          </w:p>
        </w:tc>
        <w:tc>
          <w:tcPr>
            <w:tcW w:w="1078" w:type="dxa"/>
            <w:vAlign w:val="center"/>
          </w:tcPr>
          <w:p w14:paraId="295DB6F3" w14:textId="77777777" w:rsidR="007152B7" w:rsidRPr="00B76AD2" w:rsidRDefault="007152B7" w:rsidP="00F61049">
            <w:pPr>
              <w:spacing w:line="21" w:lineRule="atLeast"/>
              <w:jc w:val="right"/>
              <w:rPr>
                <w:i/>
              </w:rPr>
            </w:pPr>
            <w:r>
              <w:rPr>
                <w:i/>
              </w:rPr>
              <w:t>49</w:t>
            </w:r>
          </w:p>
        </w:tc>
      </w:tr>
      <w:tr w:rsidR="00751F3A" w:rsidRPr="006B26B3" w14:paraId="26FB73A0" w14:textId="77777777" w:rsidTr="00751F3A">
        <w:trPr>
          <w:jc w:val="center"/>
        </w:trPr>
        <w:tc>
          <w:tcPr>
            <w:tcW w:w="2469" w:type="dxa"/>
          </w:tcPr>
          <w:p w14:paraId="3C6BF3D3" w14:textId="77777777" w:rsidR="007152B7" w:rsidRPr="006B26B3" w:rsidRDefault="007152B7" w:rsidP="00F61049">
            <w:pPr>
              <w:spacing w:before="40" w:after="40" w:line="21" w:lineRule="atLeast"/>
              <w:jc w:val="both"/>
              <w:rPr>
                <w:b/>
              </w:rPr>
            </w:pPr>
            <w:r w:rsidRPr="006B26B3">
              <w:rPr>
                <w:b/>
              </w:rPr>
              <w:t>TOTAL DIPLÔMÉS</w:t>
            </w:r>
          </w:p>
        </w:tc>
        <w:tc>
          <w:tcPr>
            <w:tcW w:w="947" w:type="dxa"/>
          </w:tcPr>
          <w:p w14:paraId="6131EBCC" w14:textId="2AA26D0D" w:rsidR="007152B7" w:rsidRDefault="00751F3A" w:rsidP="00F61049">
            <w:pPr>
              <w:spacing w:before="40" w:after="40" w:line="21" w:lineRule="atLeast"/>
              <w:ind w:right="-80"/>
              <w:jc w:val="center"/>
              <w:rPr>
                <w:b/>
              </w:rPr>
            </w:pPr>
            <w:r>
              <w:rPr>
                <w:b/>
              </w:rPr>
              <w:t>3 692</w:t>
            </w:r>
          </w:p>
        </w:tc>
        <w:tc>
          <w:tcPr>
            <w:tcW w:w="947" w:type="dxa"/>
          </w:tcPr>
          <w:p w14:paraId="532FCFE5" w14:textId="6BE0B7C0" w:rsidR="007152B7" w:rsidRDefault="007152B7" w:rsidP="00F61049">
            <w:pPr>
              <w:spacing w:before="40" w:after="40" w:line="21" w:lineRule="atLeast"/>
              <w:ind w:right="-80"/>
              <w:jc w:val="center"/>
              <w:rPr>
                <w:b/>
              </w:rPr>
            </w:pPr>
            <w:r>
              <w:rPr>
                <w:b/>
              </w:rPr>
              <w:t>4</w:t>
            </w:r>
            <w:r w:rsidR="00751F3A">
              <w:rPr>
                <w:b/>
              </w:rPr>
              <w:t xml:space="preserve"> </w:t>
            </w:r>
            <w:r>
              <w:rPr>
                <w:b/>
              </w:rPr>
              <w:t>027</w:t>
            </w:r>
          </w:p>
        </w:tc>
        <w:tc>
          <w:tcPr>
            <w:tcW w:w="947" w:type="dxa"/>
          </w:tcPr>
          <w:p w14:paraId="515132C1" w14:textId="77615402" w:rsidR="007152B7" w:rsidRDefault="007152B7" w:rsidP="00F61049">
            <w:pPr>
              <w:spacing w:before="40" w:after="40" w:line="21" w:lineRule="atLeast"/>
              <w:ind w:right="-80"/>
              <w:jc w:val="center"/>
              <w:rPr>
                <w:b/>
              </w:rPr>
            </w:pPr>
            <w:r>
              <w:rPr>
                <w:b/>
              </w:rPr>
              <w:t>3</w:t>
            </w:r>
            <w:r w:rsidR="00751F3A">
              <w:rPr>
                <w:b/>
              </w:rPr>
              <w:t xml:space="preserve"> </w:t>
            </w:r>
            <w:r>
              <w:rPr>
                <w:b/>
              </w:rPr>
              <w:t>760</w:t>
            </w:r>
          </w:p>
        </w:tc>
        <w:tc>
          <w:tcPr>
            <w:tcW w:w="1069" w:type="dxa"/>
          </w:tcPr>
          <w:p w14:paraId="2F3281B6" w14:textId="6715FB29" w:rsidR="007152B7" w:rsidRDefault="007152B7" w:rsidP="00F61049">
            <w:pPr>
              <w:spacing w:before="40" w:after="40" w:line="21" w:lineRule="atLeast"/>
              <w:ind w:right="-80"/>
              <w:jc w:val="center"/>
              <w:rPr>
                <w:b/>
              </w:rPr>
            </w:pPr>
            <w:r>
              <w:rPr>
                <w:b/>
              </w:rPr>
              <w:t>3 896</w:t>
            </w:r>
          </w:p>
        </w:tc>
        <w:tc>
          <w:tcPr>
            <w:tcW w:w="1084" w:type="dxa"/>
          </w:tcPr>
          <w:p w14:paraId="1475C94F" w14:textId="3DFFAAC4" w:rsidR="007152B7" w:rsidRDefault="007152B7" w:rsidP="00F61049">
            <w:pPr>
              <w:spacing w:before="40" w:after="40" w:line="21" w:lineRule="atLeast"/>
              <w:ind w:right="-80"/>
              <w:jc w:val="center"/>
              <w:rPr>
                <w:b/>
              </w:rPr>
            </w:pPr>
            <w:r>
              <w:rPr>
                <w:b/>
              </w:rPr>
              <w:t>4 060</w:t>
            </w:r>
          </w:p>
        </w:tc>
        <w:tc>
          <w:tcPr>
            <w:tcW w:w="1042" w:type="dxa"/>
          </w:tcPr>
          <w:p w14:paraId="05B8A582" w14:textId="03398369" w:rsidR="007152B7" w:rsidRDefault="007152B7" w:rsidP="00F61049">
            <w:pPr>
              <w:spacing w:before="40" w:after="40" w:line="21" w:lineRule="atLeast"/>
              <w:ind w:right="-80"/>
              <w:jc w:val="center"/>
              <w:rPr>
                <w:b/>
              </w:rPr>
            </w:pPr>
            <w:r>
              <w:rPr>
                <w:b/>
              </w:rPr>
              <w:t>3 621</w:t>
            </w:r>
          </w:p>
        </w:tc>
        <w:tc>
          <w:tcPr>
            <w:tcW w:w="1078" w:type="dxa"/>
          </w:tcPr>
          <w:p w14:paraId="17B21C7C" w14:textId="4337BA53" w:rsidR="007152B7" w:rsidRPr="006B26B3" w:rsidRDefault="007152B7" w:rsidP="00F61049">
            <w:pPr>
              <w:spacing w:before="40" w:after="40" w:line="21" w:lineRule="atLeast"/>
              <w:ind w:right="-80"/>
              <w:jc w:val="center"/>
              <w:rPr>
                <w:b/>
              </w:rPr>
            </w:pPr>
            <w:r>
              <w:rPr>
                <w:b/>
              </w:rPr>
              <w:t>3 550</w:t>
            </w:r>
          </w:p>
        </w:tc>
      </w:tr>
    </w:tbl>
    <w:p w14:paraId="52F40651" w14:textId="77777777" w:rsidR="00876326" w:rsidRPr="00955196" w:rsidRDefault="00876326" w:rsidP="00876326">
      <w:pPr>
        <w:ind w:left="360"/>
        <w:rPr>
          <w:bCs/>
          <w:i/>
          <w:iCs/>
          <w:sz w:val="20"/>
          <w:szCs w:val="20"/>
        </w:rPr>
      </w:pPr>
      <w:r w:rsidRPr="00955196">
        <w:rPr>
          <w:bCs/>
          <w:i/>
          <w:iCs/>
          <w:sz w:val="20"/>
          <w:szCs w:val="20"/>
        </w:rPr>
        <w:t>Source. Cyclades, application de gestion de l’examen</w:t>
      </w:r>
    </w:p>
    <w:p w14:paraId="0295BC8C" w14:textId="77777777" w:rsidR="00751F3A" w:rsidRDefault="00751F3A" w:rsidP="00751F3A">
      <w:pPr>
        <w:ind w:left="360"/>
        <w:jc w:val="both"/>
        <w:rPr>
          <w:b/>
        </w:rPr>
      </w:pPr>
    </w:p>
    <w:p w14:paraId="760B207C" w14:textId="77777777" w:rsidR="00F61049" w:rsidRDefault="00F61049" w:rsidP="00751F3A">
      <w:pPr>
        <w:ind w:left="360"/>
        <w:jc w:val="both"/>
        <w:rPr>
          <w:b/>
        </w:rPr>
      </w:pPr>
    </w:p>
    <w:p w14:paraId="4628D07F" w14:textId="77777777" w:rsidR="00B17949" w:rsidRDefault="00B17949" w:rsidP="00540E7C">
      <w:pPr>
        <w:jc w:val="both"/>
        <w:rPr>
          <w:b/>
        </w:rPr>
      </w:pPr>
    </w:p>
    <w:p w14:paraId="328CA047" w14:textId="05420B27" w:rsidR="00751F3A" w:rsidRPr="00751F3A" w:rsidRDefault="1F1D811D" w:rsidP="1F1D811D">
      <w:pPr>
        <w:ind w:left="360"/>
        <w:jc w:val="center"/>
        <w:rPr>
          <w:b/>
          <w:bCs/>
        </w:rPr>
      </w:pPr>
      <w:r w:rsidRPr="1F1D811D">
        <w:rPr>
          <w:b/>
          <w:bCs/>
        </w:rPr>
        <w:t>Figure 3. Évolution du nombre total de diplômés</w:t>
      </w:r>
    </w:p>
    <w:p w14:paraId="4DB484D9" w14:textId="16A10CA3" w:rsidR="00751F3A" w:rsidRPr="00751F3A" w:rsidRDefault="00751F3A" w:rsidP="1F1D811D">
      <w:pPr>
        <w:spacing w:after="120"/>
        <w:ind w:left="360"/>
        <w:jc w:val="center"/>
        <w:rPr>
          <w:b/>
          <w:bCs/>
        </w:rPr>
      </w:pPr>
      <w:r>
        <w:rPr>
          <w:noProof/>
        </w:rPr>
        <w:drawing>
          <wp:inline distT="0" distB="0" distL="0" distR="0" wp14:anchorId="3B6E7FB0" wp14:editId="19255ECD">
            <wp:extent cx="4572000" cy="2755900"/>
            <wp:effectExtent l="0" t="0" r="0" b="0"/>
            <wp:docPr id="11189699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69976" name=""/>
                    <pic:cNvPicPr/>
                  </pic:nvPicPr>
                  <pic:blipFill>
                    <a:blip r:embed="rId10"/>
                    <a:stretch>
                      <a:fillRect/>
                    </a:stretch>
                  </pic:blipFill>
                  <pic:spPr>
                    <a:xfrm>
                      <a:off x="0" y="0"/>
                      <a:ext cx="4572000" cy="2755900"/>
                    </a:xfrm>
                    <a:prstGeom prst="rect">
                      <a:avLst/>
                    </a:prstGeom>
                  </pic:spPr>
                </pic:pic>
              </a:graphicData>
            </a:graphic>
          </wp:inline>
        </w:drawing>
      </w:r>
    </w:p>
    <w:p w14:paraId="76A32C76" w14:textId="77777777" w:rsidR="00876326" w:rsidRPr="00955196" w:rsidRDefault="00876326" w:rsidP="00876326">
      <w:pPr>
        <w:ind w:left="360"/>
        <w:rPr>
          <w:bCs/>
          <w:i/>
          <w:iCs/>
          <w:sz w:val="20"/>
          <w:szCs w:val="20"/>
        </w:rPr>
      </w:pPr>
      <w:r w:rsidRPr="00955196">
        <w:rPr>
          <w:bCs/>
          <w:i/>
          <w:iCs/>
          <w:sz w:val="20"/>
          <w:szCs w:val="20"/>
        </w:rPr>
        <w:t>Source. Cyclades, application de gestion de l’examen</w:t>
      </w:r>
    </w:p>
    <w:p w14:paraId="3DD04730" w14:textId="77777777" w:rsidR="00751F3A" w:rsidRDefault="00751F3A" w:rsidP="00751F3A">
      <w:pPr>
        <w:ind w:left="360"/>
        <w:jc w:val="both"/>
        <w:rPr>
          <w:b/>
        </w:rPr>
      </w:pPr>
    </w:p>
    <w:p w14:paraId="64F2A8BB" w14:textId="77777777" w:rsidR="00F61049" w:rsidRDefault="00F61049" w:rsidP="00751F3A">
      <w:pPr>
        <w:ind w:left="360"/>
        <w:jc w:val="both"/>
        <w:rPr>
          <w:b/>
        </w:rPr>
      </w:pPr>
    </w:p>
    <w:p w14:paraId="7A04CAD1" w14:textId="79092CEC" w:rsidR="00751F3A" w:rsidRPr="00751F3A" w:rsidRDefault="00751F3A" w:rsidP="00751F3A">
      <w:pPr>
        <w:ind w:left="360"/>
        <w:jc w:val="both"/>
      </w:pPr>
      <w:r w:rsidRPr="1F1D811D">
        <w:t xml:space="preserve">3692 candidats ont été diplômés en 2024, en baisse de </w:t>
      </w:r>
      <w:r w:rsidR="006256DD" w:rsidRPr="1F1D811D">
        <w:t>8</w:t>
      </w:r>
      <w:r w:rsidR="006256DD">
        <w:t> </w:t>
      </w:r>
      <w:r w:rsidRPr="1F1D811D">
        <w:t>% par rapport à la session 2023. Cette baisse est la conséquence d’une baisse du taux de réussite global à l’examen</w:t>
      </w:r>
      <w:r w:rsidR="00DC0A10" w:rsidRPr="1F1D811D">
        <w:rPr>
          <w:rStyle w:val="Appelnotedebasdep"/>
        </w:rPr>
        <w:footnoteReference w:id="1"/>
      </w:r>
      <w:r w:rsidRPr="1F1D811D">
        <w:t xml:space="preserve">, </w:t>
      </w:r>
      <w:r w:rsidR="00F61049" w:rsidRPr="1F1D811D">
        <w:t>36</w:t>
      </w:r>
      <w:r w:rsidR="00F61049">
        <w:t> </w:t>
      </w:r>
      <w:r w:rsidRPr="1F1D811D">
        <w:t>% contre 40,5</w:t>
      </w:r>
      <w:r w:rsidR="00F61049">
        <w:t> </w:t>
      </w:r>
      <w:r w:rsidRPr="1F1D811D">
        <w:t xml:space="preserve">% en 2023. </w:t>
      </w:r>
      <w:r w:rsidR="00876326" w:rsidRPr="1F1D811D">
        <w:t>La tendance reste globalement haussière depuis 2018.</w:t>
      </w:r>
    </w:p>
    <w:p w14:paraId="419499DB" w14:textId="2B3EC5CE" w:rsidR="00B17949" w:rsidRPr="00B17949" w:rsidRDefault="1F1D811D" w:rsidP="00B17949">
      <w:pPr>
        <w:ind w:left="360"/>
        <w:jc w:val="both"/>
      </w:pPr>
      <w:r>
        <w:t>Les taux de réussite par académie (voir tableau 3) varient fortement. Ils reflètent la proportion des candidats libres parmi les inscrits (ces derniers ayant en moyenne un taux de réussite plus faible que les candidats ayant suivi une préparation) et la densité du maillage territorial des formations préparant au diplôme.</w:t>
      </w:r>
      <w:r w:rsidR="00751F3A" w:rsidRPr="1F1D811D">
        <w:rPr>
          <w:b/>
          <w:bCs/>
        </w:rPr>
        <w:br w:type="page"/>
      </w:r>
    </w:p>
    <w:p w14:paraId="46AE2DD0" w14:textId="77777777" w:rsidR="00751F3A" w:rsidRDefault="00751F3A" w:rsidP="00751F3A">
      <w:pPr>
        <w:ind w:left="360"/>
        <w:jc w:val="both"/>
        <w:rPr>
          <w:b/>
        </w:rPr>
      </w:pPr>
    </w:p>
    <w:p w14:paraId="163C94C5" w14:textId="77777777" w:rsidR="00B17949" w:rsidRDefault="00B17949" w:rsidP="00F61049">
      <w:pPr>
        <w:rPr>
          <w:b/>
        </w:rPr>
      </w:pPr>
    </w:p>
    <w:p w14:paraId="3EC26E89" w14:textId="46BB3066" w:rsidR="00152313" w:rsidRDefault="00EB35DE" w:rsidP="00EB35DE">
      <w:pPr>
        <w:ind w:left="360"/>
        <w:jc w:val="center"/>
        <w:rPr>
          <w:b/>
        </w:rPr>
      </w:pPr>
      <w:r>
        <w:rPr>
          <w:b/>
        </w:rPr>
        <w:t xml:space="preserve">Tableau 3. </w:t>
      </w:r>
      <w:r w:rsidR="00876326">
        <w:rPr>
          <w:b/>
        </w:rPr>
        <w:t>Taux de réussite par académie, depuis 2022</w:t>
      </w:r>
    </w:p>
    <w:p w14:paraId="6D50E59D" w14:textId="77777777" w:rsidR="00F61049" w:rsidRDefault="00F61049" w:rsidP="00EB35DE">
      <w:pPr>
        <w:ind w:left="360"/>
        <w:jc w:val="center"/>
        <w:rPr>
          <w:b/>
        </w:rPr>
      </w:pPr>
    </w:p>
    <w:p w14:paraId="33D23D40" w14:textId="77777777" w:rsidR="00F61049" w:rsidRPr="007954C8" w:rsidRDefault="00F61049" w:rsidP="00EB35DE">
      <w:pPr>
        <w:ind w:left="360"/>
        <w:jc w:val="center"/>
        <w:rPr>
          <w:b/>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20"/>
        <w:gridCol w:w="2260"/>
        <w:gridCol w:w="2260"/>
        <w:gridCol w:w="1828"/>
      </w:tblGrid>
      <w:tr w:rsidR="00152313" w:rsidRPr="00F61049" w14:paraId="40CD4E26" w14:textId="77777777" w:rsidTr="00F61049">
        <w:trPr>
          <w:trHeight w:val="900"/>
          <w:jc w:val="center"/>
        </w:trPr>
        <w:tc>
          <w:tcPr>
            <w:tcW w:w="2920" w:type="dxa"/>
            <w:shd w:val="clear" w:color="auto" w:fill="D9D9D9" w:themeFill="background1" w:themeFillShade="D9"/>
            <w:noWrap/>
            <w:vAlign w:val="center"/>
            <w:hideMark/>
          </w:tcPr>
          <w:p w14:paraId="67DEA192" w14:textId="77777777" w:rsidR="00152313" w:rsidRPr="00F61049" w:rsidRDefault="00152313" w:rsidP="00493767">
            <w:pPr>
              <w:spacing w:line="21" w:lineRule="atLeast"/>
              <w:jc w:val="center"/>
              <w:rPr>
                <w:b/>
                <w:bCs/>
              </w:rPr>
            </w:pPr>
            <w:r w:rsidRPr="00F61049">
              <w:rPr>
                <w:b/>
                <w:bCs/>
              </w:rPr>
              <w:t>Académies</w:t>
            </w:r>
          </w:p>
        </w:tc>
        <w:tc>
          <w:tcPr>
            <w:tcW w:w="2260" w:type="dxa"/>
            <w:vAlign w:val="center"/>
          </w:tcPr>
          <w:p w14:paraId="21B905D9" w14:textId="57507DAF" w:rsidR="00152313" w:rsidRPr="00F61049" w:rsidRDefault="00876326" w:rsidP="00876326">
            <w:pPr>
              <w:spacing w:line="21" w:lineRule="atLeast"/>
              <w:jc w:val="center"/>
              <w:rPr>
                <w:b/>
                <w:bCs/>
              </w:rPr>
            </w:pPr>
            <w:r w:rsidRPr="00F61049">
              <w:rPr>
                <w:b/>
                <w:bCs/>
              </w:rPr>
              <w:t>2024</w:t>
            </w:r>
          </w:p>
        </w:tc>
        <w:tc>
          <w:tcPr>
            <w:tcW w:w="2260" w:type="dxa"/>
            <w:shd w:val="clear" w:color="auto" w:fill="auto"/>
            <w:vAlign w:val="center"/>
            <w:hideMark/>
          </w:tcPr>
          <w:p w14:paraId="62E943CA" w14:textId="7B19CED9" w:rsidR="00152313" w:rsidRPr="00F61049" w:rsidRDefault="00876326" w:rsidP="00493767">
            <w:pPr>
              <w:spacing w:line="21" w:lineRule="atLeast"/>
              <w:jc w:val="center"/>
              <w:rPr>
                <w:b/>
                <w:bCs/>
              </w:rPr>
            </w:pPr>
            <w:r w:rsidRPr="00F61049">
              <w:rPr>
                <w:b/>
                <w:bCs/>
              </w:rPr>
              <w:t>2023</w:t>
            </w:r>
          </w:p>
        </w:tc>
        <w:tc>
          <w:tcPr>
            <w:tcW w:w="1828" w:type="dxa"/>
            <w:shd w:val="clear" w:color="auto" w:fill="auto"/>
            <w:vAlign w:val="center"/>
            <w:hideMark/>
          </w:tcPr>
          <w:p w14:paraId="29DA8FD9" w14:textId="7430BA93" w:rsidR="00152313" w:rsidRPr="00F61049" w:rsidRDefault="00876326" w:rsidP="00493767">
            <w:pPr>
              <w:spacing w:line="21" w:lineRule="atLeast"/>
              <w:jc w:val="center"/>
              <w:rPr>
                <w:b/>
                <w:bCs/>
              </w:rPr>
            </w:pPr>
            <w:r w:rsidRPr="00F61049">
              <w:rPr>
                <w:b/>
                <w:bCs/>
              </w:rPr>
              <w:t>2022</w:t>
            </w:r>
          </w:p>
        </w:tc>
      </w:tr>
      <w:tr w:rsidR="00876326" w:rsidRPr="00F61049" w14:paraId="17C8A5C8" w14:textId="77777777" w:rsidTr="00F61049">
        <w:trPr>
          <w:trHeight w:val="255"/>
          <w:jc w:val="center"/>
        </w:trPr>
        <w:tc>
          <w:tcPr>
            <w:tcW w:w="2920" w:type="dxa"/>
            <w:shd w:val="clear" w:color="auto" w:fill="D9D9D9" w:themeFill="background1" w:themeFillShade="D9"/>
            <w:noWrap/>
            <w:vAlign w:val="center"/>
            <w:hideMark/>
          </w:tcPr>
          <w:p w14:paraId="1F3BEB3D" w14:textId="77777777" w:rsidR="00876326" w:rsidRPr="00F61049" w:rsidRDefault="00876326" w:rsidP="00876326">
            <w:pPr>
              <w:spacing w:line="21" w:lineRule="atLeast"/>
              <w:jc w:val="center"/>
            </w:pPr>
            <w:r w:rsidRPr="00F61049">
              <w:t>Aix-Marseille</w:t>
            </w:r>
          </w:p>
        </w:tc>
        <w:tc>
          <w:tcPr>
            <w:tcW w:w="2260" w:type="dxa"/>
            <w:vAlign w:val="bottom"/>
          </w:tcPr>
          <w:p w14:paraId="028C022E" w14:textId="1BE0E611" w:rsidR="00876326" w:rsidRPr="00F61049" w:rsidRDefault="00876326" w:rsidP="00876326">
            <w:pPr>
              <w:spacing w:line="21" w:lineRule="atLeast"/>
              <w:ind w:right="284"/>
              <w:jc w:val="center"/>
            </w:pPr>
            <w:r w:rsidRPr="00F61049">
              <w:rPr>
                <w:color w:val="000000"/>
              </w:rPr>
              <w:t>34,3%</w:t>
            </w:r>
          </w:p>
        </w:tc>
        <w:tc>
          <w:tcPr>
            <w:tcW w:w="2260" w:type="dxa"/>
            <w:shd w:val="clear" w:color="auto" w:fill="auto"/>
            <w:noWrap/>
            <w:vAlign w:val="center"/>
          </w:tcPr>
          <w:p w14:paraId="58BC380F" w14:textId="48A0D5CD" w:rsidR="00876326" w:rsidRPr="00F61049" w:rsidRDefault="00876326" w:rsidP="00876326">
            <w:pPr>
              <w:spacing w:line="21" w:lineRule="atLeast"/>
              <w:ind w:right="284"/>
              <w:jc w:val="center"/>
            </w:pPr>
            <w:r w:rsidRPr="00F61049">
              <w:t>41,7%</w:t>
            </w:r>
          </w:p>
        </w:tc>
        <w:tc>
          <w:tcPr>
            <w:tcW w:w="1828" w:type="dxa"/>
            <w:shd w:val="clear" w:color="auto" w:fill="auto"/>
            <w:noWrap/>
            <w:vAlign w:val="center"/>
          </w:tcPr>
          <w:p w14:paraId="47BF7A6E" w14:textId="1CCB96CE" w:rsidR="00876326" w:rsidRPr="00F61049" w:rsidRDefault="00876326" w:rsidP="00876326">
            <w:pPr>
              <w:spacing w:line="21" w:lineRule="atLeast"/>
              <w:jc w:val="center"/>
            </w:pPr>
            <w:r w:rsidRPr="00F61049">
              <w:t>34,0%</w:t>
            </w:r>
          </w:p>
        </w:tc>
      </w:tr>
      <w:tr w:rsidR="00876326" w:rsidRPr="00F61049" w14:paraId="2BD2111A" w14:textId="77777777" w:rsidTr="00F61049">
        <w:trPr>
          <w:trHeight w:val="255"/>
          <w:jc w:val="center"/>
        </w:trPr>
        <w:tc>
          <w:tcPr>
            <w:tcW w:w="2920" w:type="dxa"/>
            <w:shd w:val="clear" w:color="auto" w:fill="D9D9D9" w:themeFill="background1" w:themeFillShade="D9"/>
            <w:noWrap/>
            <w:vAlign w:val="center"/>
            <w:hideMark/>
          </w:tcPr>
          <w:p w14:paraId="078C98A4" w14:textId="77777777" w:rsidR="00876326" w:rsidRPr="00F61049" w:rsidRDefault="00876326" w:rsidP="00876326">
            <w:pPr>
              <w:spacing w:line="21" w:lineRule="atLeast"/>
              <w:jc w:val="center"/>
            </w:pPr>
            <w:r w:rsidRPr="00F61049">
              <w:t>Amiens</w:t>
            </w:r>
          </w:p>
        </w:tc>
        <w:tc>
          <w:tcPr>
            <w:tcW w:w="2260" w:type="dxa"/>
            <w:vAlign w:val="bottom"/>
          </w:tcPr>
          <w:p w14:paraId="35CAC5DF" w14:textId="3E9C811A" w:rsidR="00876326" w:rsidRPr="00F61049" w:rsidRDefault="00876326" w:rsidP="00876326">
            <w:pPr>
              <w:spacing w:line="21" w:lineRule="atLeast"/>
              <w:ind w:right="284"/>
              <w:jc w:val="center"/>
            </w:pPr>
            <w:r w:rsidRPr="00F61049">
              <w:rPr>
                <w:color w:val="000000"/>
              </w:rPr>
              <w:t>40,0%</w:t>
            </w:r>
          </w:p>
        </w:tc>
        <w:tc>
          <w:tcPr>
            <w:tcW w:w="2260" w:type="dxa"/>
            <w:shd w:val="clear" w:color="auto" w:fill="auto"/>
            <w:noWrap/>
            <w:vAlign w:val="center"/>
          </w:tcPr>
          <w:p w14:paraId="37C87AC9" w14:textId="179F03E4" w:rsidR="00876326" w:rsidRPr="00F61049" w:rsidRDefault="00876326" w:rsidP="00876326">
            <w:pPr>
              <w:spacing w:line="21" w:lineRule="atLeast"/>
              <w:ind w:right="284"/>
              <w:jc w:val="center"/>
            </w:pPr>
            <w:r w:rsidRPr="00F61049">
              <w:t>45,5%</w:t>
            </w:r>
          </w:p>
        </w:tc>
        <w:tc>
          <w:tcPr>
            <w:tcW w:w="1828" w:type="dxa"/>
            <w:shd w:val="clear" w:color="auto" w:fill="auto"/>
            <w:noWrap/>
            <w:vAlign w:val="center"/>
          </w:tcPr>
          <w:p w14:paraId="211B3522" w14:textId="0C5952A3" w:rsidR="00876326" w:rsidRPr="00F61049" w:rsidRDefault="00876326" w:rsidP="00876326">
            <w:pPr>
              <w:spacing w:line="21" w:lineRule="atLeast"/>
              <w:jc w:val="center"/>
            </w:pPr>
            <w:r w:rsidRPr="00F61049">
              <w:t>45,1%</w:t>
            </w:r>
          </w:p>
        </w:tc>
      </w:tr>
      <w:tr w:rsidR="00876326" w:rsidRPr="00F61049" w14:paraId="484A07CF" w14:textId="77777777" w:rsidTr="00F61049">
        <w:trPr>
          <w:trHeight w:val="255"/>
          <w:jc w:val="center"/>
        </w:trPr>
        <w:tc>
          <w:tcPr>
            <w:tcW w:w="2920" w:type="dxa"/>
            <w:shd w:val="clear" w:color="auto" w:fill="D9D9D9" w:themeFill="background1" w:themeFillShade="D9"/>
            <w:noWrap/>
            <w:vAlign w:val="center"/>
            <w:hideMark/>
          </w:tcPr>
          <w:p w14:paraId="34E6CB51" w14:textId="77777777" w:rsidR="00876326" w:rsidRPr="00F61049" w:rsidRDefault="00876326" w:rsidP="00876326">
            <w:pPr>
              <w:spacing w:line="21" w:lineRule="atLeast"/>
              <w:jc w:val="center"/>
            </w:pPr>
            <w:r w:rsidRPr="00F61049">
              <w:t>Besançon</w:t>
            </w:r>
          </w:p>
        </w:tc>
        <w:tc>
          <w:tcPr>
            <w:tcW w:w="2260" w:type="dxa"/>
            <w:vAlign w:val="bottom"/>
          </w:tcPr>
          <w:p w14:paraId="41445A31" w14:textId="5F2F937E" w:rsidR="00876326" w:rsidRPr="00F61049" w:rsidRDefault="00876326" w:rsidP="00876326">
            <w:pPr>
              <w:spacing w:line="21" w:lineRule="atLeast"/>
              <w:ind w:right="284"/>
              <w:jc w:val="center"/>
            </w:pPr>
            <w:r w:rsidRPr="00F61049">
              <w:rPr>
                <w:color w:val="000000"/>
              </w:rPr>
              <w:t>54,4%</w:t>
            </w:r>
          </w:p>
        </w:tc>
        <w:tc>
          <w:tcPr>
            <w:tcW w:w="2260" w:type="dxa"/>
            <w:shd w:val="clear" w:color="auto" w:fill="auto"/>
            <w:noWrap/>
            <w:vAlign w:val="center"/>
          </w:tcPr>
          <w:p w14:paraId="1512B719" w14:textId="0230AF72" w:rsidR="00876326" w:rsidRPr="00F61049" w:rsidRDefault="00876326" w:rsidP="00876326">
            <w:pPr>
              <w:spacing w:line="21" w:lineRule="atLeast"/>
              <w:ind w:right="284"/>
              <w:jc w:val="center"/>
            </w:pPr>
            <w:r w:rsidRPr="00F61049">
              <w:t>52,9%</w:t>
            </w:r>
          </w:p>
        </w:tc>
        <w:tc>
          <w:tcPr>
            <w:tcW w:w="1828" w:type="dxa"/>
            <w:shd w:val="clear" w:color="auto" w:fill="auto"/>
            <w:noWrap/>
            <w:vAlign w:val="center"/>
          </w:tcPr>
          <w:p w14:paraId="0A06F74D" w14:textId="2F6332D2" w:rsidR="00876326" w:rsidRPr="00F61049" w:rsidRDefault="00876326" w:rsidP="00876326">
            <w:pPr>
              <w:spacing w:line="21" w:lineRule="atLeast"/>
              <w:jc w:val="center"/>
            </w:pPr>
            <w:r w:rsidRPr="00F61049">
              <w:t>60,7%</w:t>
            </w:r>
          </w:p>
        </w:tc>
      </w:tr>
      <w:tr w:rsidR="00876326" w:rsidRPr="00F61049" w14:paraId="465AE03B" w14:textId="77777777" w:rsidTr="00F61049">
        <w:trPr>
          <w:trHeight w:val="255"/>
          <w:jc w:val="center"/>
        </w:trPr>
        <w:tc>
          <w:tcPr>
            <w:tcW w:w="2920" w:type="dxa"/>
            <w:shd w:val="clear" w:color="auto" w:fill="D9D9D9" w:themeFill="background1" w:themeFillShade="D9"/>
            <w:noWrap/>
            <w:vAlign w:val="center"/>
            <w:hideMark/>
          </w:tcPr>
          <w:p w14:paraId="5B1A6AF0" w14:textId="77777777" w:rsidR="00876326" w:rsidRPr="00F61049" w:rsidRDefault="00876326" w:rsidP="00876326">
            <w:pPr>
              <w:spacing w:line="21" w:lineRule="atLeast"/>
              <w:jc w:val="center"/>
            </w:pPr>
            <w:r w:rsidRPr="00F61049">
              <w:t>Bordeaux</w:t>
            </w:r>
          </w:p>
        </w:tc>
        <w:tc>
          <w:tcPr>
            <w:tcW w:w="2260" w:type="dxa"/>
            <w:vAlign w:val="bottom"/>
          </w:tcPr>
          <w:p w14:paraId="49121C74" w14:textId="369078B7" w:rsidR="00876326" w:rsidRPr="00F61049" w:rsidRDefault="00876326" w:rsidP="00876326">
            <w:pPr>
              <w:spacing w:line="21" w:lineRule="atLeast"/>
              <w:ind w:right="284"/>
              <w:jc w:val="center"/>
            </w:pPr>
            <w:r w:rsidRPr="00F61049">
              <w:rPr>
                <w:color w:val="000000"/>
              </w:rPr>
              <w:t>36,1%</w:t>
            </w:r>
          </w:p>
        </w:tc>
        <w:tc>
          <w:tcPr>
            <w:tcW w:w="2260" w:type="dxa"/>
            <w:shd w:val="clear" w:color="auto" w:fill="auto"/>
            <w:noWrap/>
            <w:vAlign w:val="center"/>
          </w:tcPr>
          <w:p w14:paraId="1F8551C1" w14:textId="448A8E77" w:rsidR="00876326" w:rsidRPr="00F61049" w:rsidRDefault="00876326" w:rsidP="00876326">
            <w:pPr>
              <w:spacing w:line="21" w:lineRule="atLeast"/>
              <w:ind w:right="284"/>
              <w:jc w:val="center"/>
            </w:pPr>
            <w:r w:rsidRPr="00F61049">
              <w:t>43,7%</w:t>
            </w:r>
          </w:p>
        </w:tc>
        <w:tc>
          <w:tcPr>
            <w:tcW w:w="1828" w:type="dxa"/>
            <w:shd w:val="clear" w:color="auto" w:fill="auto"/>
            <w:noWrap/>
            <w:vAlign w:val="center"/>
          </w:tcPr>
          <w:p w14:paraId="589E276A" w14:textId="7B590B0C" w:rsidR="00876326" w:rsidRPr="00F61049" w:rsidRDefault="00876326" w:rsidP="00876326">
            <w:pPr>
              <w:spacing w:line="21" w:lineRule="atLeast"/>
              <w:jc w:val="center"/>
            </w:pPr>
            <w:r w:rsidRPr="00F61049">
              <w:t>35,9%</w:t>
            </w:r>
          </w:p>
        </w:tc>
      </w:tr>
      <w:tr w:rsidR="00876326" w:rsidRPr="00F61049" w14:paraId="1D90114E" w14:textId="77777777" w:rsidTr="00F61049">
        <w:trPr>
          <w:trHeight w:val="255"/>
          <w:jc w:val="center"/>
        </w:trPr>
        <w:tc>
          <w:tcPr>
            <w:tcW w:w="2920" w:type="dxa"/>
            <w:shd w:val="clear" w:color="auto" w:fill="D9D9D9" w:themeFill="background1" w:themeFillShade="D9"/>
            <w:noWrap/>
            <w:vAlign w:val="center"/>
            <w:hideMark/>
          </w:tcPr>
          <w:p w14:paraId="2758FF4B" w14:textId="77777777" w:rsidR="00876326" w:rsidRPr="00F61049" w:rsidRDefault="00876326" w:rsidP="00876326">
            <w:pPr>
              <w:spacing w:line="21" w:lineRule="atLeast"/>
              <w:jc w:val="center"/>
            </w:pPr>
            <w:r w:rsidRPr="00F61049">
              <w:t>Clermont-Ferrand</w:t>
            </w:r>
          </w:p>
        </w:tc>
        <w:tc>
          <w:tcPr>
            <w:tcW w:w="2260" w:type="dxa"/>
            <w:vAlign w:val="bottom"/>
          </w:tcPr>
          <w:p w14:paraId="1252AB30" w14:textId="77AC896B" w:rsidR="00876326" w:rsidRPr="00F61049" w:rsidRDefault="00876326" w:rsidP="00876326">
            <w:pPr>
              <w:spacing w:line="21" w:lineRule="atLeast"/>
              <w:ind w:right="284"/>
              <w:jc w:val="center"/>
            </w:pPr>
            <w:r w:rsidRPr="00F61049">
              <w:rPr>
                <w:color w:val="000000"/>
              </w:rPr>
              <w:t>41,1%</w:t>
            </w:r>
          </w:p>
        </w:tc>
        <w:tc>
          <w:tcPr>
            <w:tcW w:w="2260" w:type="dxa"/>
            <w:shd w:val="clear" w:color="auto" w:fill="auto"/>
            <w:noWrap/>
            <w:vAlign w:val="center"/>
          </w:tcPr>
          <w:p w14:paraId="1C469B24" w14:textId="728FFF1A" w:rsidR="00876326" w:rsidRPr="00F61049" w:rsidRDefault="00876326" w:rsidP="00876326">
            <w:pPr>
              <w:spacing w:line="21" w:lineRule="atLeast"/>
              <w:ind w:right="284"/>
              <w:jc w:val="center"/>
            </w:pPr>
            <w:r w:rsidRPr="00F61049">
              <w:t>44,8%</w:t>
            </w:r>
          </w:p>
        </w:tc>
        <w:tc>
          <w:tcPr>
            <w:tcW w:w="1828" w:type="dxa"/>
            <w:shd w:val="clear" w:color="auto" w:fill="auto"/>
            <w:noWrap/>
            <w:vAlign w:val="center"/>
          </w:tcPr>
          <w:p w14:paraId="5BBA8513" w14:textId="7D657AA5" w:rsidR="00876326" w:rsidRPr="00F61049" w:rsidRDefault="00876326" w:rsidP="00876326">
            <w:pPr>
              <w:spacing w:line="21" w:lineRule="atLeast"/>
              <w:jc w:val="center"/>
            </w:pPr>
            <w:r w:rsidRPr="00F61049">
              <w:t>51,6%</w:t>
            </w:r>
          </w:p>
        </w:tc>
      </w:tr>
      <w:tr w:rsidR="00876326" w:rsidRPr="00F61049" w14:paraId="0AE1149B" w14:textId="77777777" w:rsidTr="00F61049">
        <w:trPr>
          <w:trHeight w:val="255"/>
          <w:jc w:val="center"/>
        </w:trPr>
        <w:tc>
          <w:tcPr>
            <w:tcW w:w="2920" w:type="dxa"/>
            <w:shd w:val="clear" w:color="auto" w:fill="D9D9D9" w:themeFill="background1" w:themeFillShade="D9"/>
            <w:noWrap/>
            <w:vAlign w:val="center"/>
            <w:hideMark/>
          </w:tcPr>
          <w:p w14:paraId="3AF4AA4A" w14:textId="77777777" w:rsidR="00876326" w:rsidRPr="00F61049" w:rsidRDefault="00876326" w:rsidP="00876326">
            <w:pPr>
              <w:spacing w:line="21" w:lineRule="atLeast"/>
              <w:jc w:val="center"/>
            </w:pPr>
            <w:r w:rsidRPr="00F61049">
              <w:t>Corse</w:t>
            </w:r>
          </w:p>
        </w:tc>
        <w:tc>
          <w:tcPr>
            <w:tcW w:w="2260" w:type="dxa"/>
            <w:vAlign w:val="bottom"/>
          </w:tcPr>
          <w:p w14:paraId="679C6054" w14:textId="5399D48C" w:rsidR="00876326" w:rsidRPr="00F61049" w:rsidRDefault="00876326" w:rsidP="00876326">
            <w:pPr>
              <w:spacing w:line="21" w:lineRule="atLeast"/>
              <w:ind w:right="284"/>
              <w:jc w:val="center"/>
            </w:pPr>
            <w:r w:rsidRPr="00F61049">
              <w:rPr>
                <w:color w:val="000000"/>
              </w:rPr>
              <w:t>38,3%</w:t>
            </w:r>
          </w:p>
        </w:tc>
        <w:tc>
          <w:tcPr>
            <w:tcW w:w="2260" w:type="dxa"/>
            <w:shd w:val="clear" w:color="auto" w:fill="auto"/>
            <w:noWrap/>
            <w:vAlign w:val="center"/>
          </w:tcPr>
          <w:p w14:paraId="5735A143" w14:textId="7A3E2F62" w:rsidR="00876326" w:rsidRPr="00F61049" w:rsidRDefault="00876326" w:rsidP="00876326">
            <w:pPr>
              <w:spacing w:line="21" w:lineRule="atLeast"/>
              <w:ind w:right="284"/>
              <w:jc w:val="center"/>
            </w:pPr>
            <w:r w:rsidRPr="00F61049">
              <w:t>36,0%</w:t>
            </w:r>
          </w:p>
        </w:tc>
        <w:tc>
          <w:tcPr>
            <w:tcW w:w="1828" w:type="dxa"/>
            <w:shd w:val="clear" w:color="auto" w:fill="auto"/>
            <w:noWrap/>
            <w:vAlign w:val="center"/>
          </w:tcPr>
          <w:p w14:paraId="3F787303" w14:textId="2C7E21DF" w:rsidR="00876326" w:rsidRPr="00F61049" w:rsidRDefault="00876326" w:rsidP="00876326">
            <w:pPr>
              <w:spacing w:line="21" w:lineRule="atLeast"/>
              <w:jc w:val="center"/>
            </w:pPr>
            <w:r w:rsidRPr="00F61049">
              <w:t>46,8%</w:t>
            </w:r>
          </w:p>
        </w:tc>
      </w:tr>
      <w:tr w:rsidR="00876326" w:rsidRPr="00F61049" w14:paraId="1187A825" w14:textId="77777777" w:rsidTr="00F61049">
        <w:trPr>
          <w:trHeight w:val="255"/>
          <w:jc w:val="center"/>
        </w:trPr>
        <w:tc>
          <w:tcPr>
            <w:tcW w:w="2920" w:type="dxa"/>
            <w:shd w:val="clear" w:color="auto" w:fill="D9D9D9" w:themeFill="background1" w:themeFillShade="D9"/>
            <w:noWrap/>
            <w:vAlign w:val="center"/>
            <w:hideMark/>
          </w:tcPr>
          <w:p w14:paraId="77E041F7" w14:textId="77777777" w:rsidR="00876326" w:rsidRPr="00F61049" w:rsidRDefault="00876326" w:rsidP="00876326">
            <w:pPr>
              <w:spacing w:line="21" w:lineRule="atLeast"/>
              <w:jc w:val="center"/>
            </w:pPr>
            <w:r w:rsidRPr="00F61049">
              <w:t>Dijon</w:t>
            </w:r>
          </w:p>
        </w:tc>
        <w:tc>
          <w:tcPr>
            <w:tcW w:w="2260" w:type="dxa"/>
            <w:vAlign w:val="bottom"/>
          </w:tcPr>
          <w:p w14:paraId="2BFD86EA" w14:textId="5D323CD4" w:rsidR="00876326" w:rsidRPr="00F61049" w:rsidRDefault="00876326" w:rsidP="00876326">
            <w:pPr>
              <w:spacing w:line="21" w:lineRule="atLeast"/>
              <w:ind w:right="284"/>
              <w:jc w:val="center"/>
            </w:pPr>
            <w:r w:rsidRPr="00F61049">
              <w:rPr>
                <w:color w:val="000000"/>
              </w:rPr>
              <w:t>46,2%</w:t>
            </w:r>
          </w:p>
        </w:tc>
        <w:tc>
          <w:tcPr>
            <w:tcW w:w="2260" w:type="dxa"/>
            <w:shd w:val="clear" w:color="auto" w:fill="auto"/>
            <w:noWrap/>
            <w:vAlign w:val="center"/>
          </w:tcPr>
          <w:p w14:paraId="714FA1C1" w14:textId="11B6DCCB" w:rsidR="00876326" w:rsidRPr="00F61049" w:rsidRDefault="00876326" w:rsidP="00876326">
            <w:pPr>
              <w:spacing w:line="21" w:lineRule="atLeast"/>
              <w:ind w:right="284"/>
              <w:jc w:val="center"/>
            </w:pPr>
            <w:r w:rsidRPr="00F61049">
              <w:t>49,3%</w:t>
            </w:r>
          </w:p>
        </w:tc>
        <w:tc>
          <w:tcPr>
            <w:tcW w:w="1828" w:type="dxa"/>
            <w:shd w:val="clear" w:color="auto" w:fill="auto"/>
            <w:noWrap/>
            <w:vAlign w:val="center"/>
          </w:tcPr>
          <w:p w14:paraId="16FD613A" w14:textId="54ADFA3F" w:rsidR="00876326" w:rsidRPr="00F61049" w:rsidRDefault="00876326" w:rsidP="00876326">
            <w:pPr>
              <w:spacing w:line="21" w:lineRule="atLeast"/>
              <w:jc w:val="center"/>
            </w:pPr>
            <w:r w:rsidRPr="00F61049">
              <w:t>44,2%</w:t>
            </w:r>
          </w:p>
        </w:tc>
      </w:tr>
      <w:tr w:rsidR="00876326" w:rsidRPr="00F61049" w14:paraId="60D88E77" w14:textId="77777777" w:rsidTr="00F61049">
        <w:trPr>
          <w:trHeight w:val="255"/>
          <w:jc w:val="center"/>
        </w:trPr>
        <w:tc>
          <w:tcPr>
            <w:tcW w:w="2920" w:type="dxa"/>
            <w:shd w:val="clear" w:color="auto" w:fill="D9D9D9" w:themeFill="background1" w:themeFillShade="D9"/>
            <w:noWrap/>
            <w:vAlign w:val="center"/>
            <w:hideMark/>
          </w:tcPr>
          <w:p w14:paraId="1C4A3E27" w14:textId="77777777" w:rsidR="00876326" w:rsidRPr="00F61049" w:rsidRDefault="00876326" w:rsidP="00876326">
            <w:pPr>
              <w:spacing w:line="21" w:lineRule="atLeast"/>
              <w:jc w:val="center"/>
            </w:pPr>
            <w:r w:rsidRPr="00F61049">
              <w:t>Grenoble</w:t>
            </w:r>
          </w:p>
        </w:tc>
        <w:tc>
          <w:tcPr>
            <w:tcW w:w="2260" w:type="dxa"/>
            <w:vAlign w:val="bottom"/>
          </w:tcPr>
          <w:p w14:paraId="463CA64D" w14:textId="2120FEE5" w:rsidR="00876326" w:rsidRPr="00F61049" w:rsidRDefault="00876326" w:rsidP="00876326">
            <w:pPr>
              <w:spacing w:line="21" w:lineRule="atLeast"/>
              <w:ind w:right="284"/>
              <w:jc w:val="center"/>
            </w:pPr>
            <w:r w:rsidRPr="00F61049">
              <w:rPr>
                <w:color w:val="000000"/>
              </w:rPr>
              <w:t>41,0%</w:t>
            </w:r>
          </w:p>
        </w:tc>
        <w:tc>
          <w:tcPr>
            <w:tcW w:w="2260" w:type="dxa"/>
            <w:shd w:val="clear" w:color="auto" w:fill="auto"/>
            <w:noWrap/>
            <w:vAlign w:val="center"/>
          </w:tcPr>
          <w:p w14:paraId="673F262C" w14:textId="48B45836" w:rsidR="00876326" w:rsidRPr="00F61049" w:rsidRDefault="00876326" w:rsidP="00876326">
            <w:pPr>
              <w:spacing w:line="21" w:lineRule="atLeast"/>
              <w:ind w:right="284"/>
              <w:jc w:val="center"/>
            </w:pPr>
            <w:r w:rsidRPr="00F61049">
              <w:t>45,8%</w:t>
            </w:r>
          </w:p>
        </w:tc>
        <w:tc>
          <w:tcPr>
            <w:tcW w:w="1828" w:type="dxa"/>
            <w:shd w:val="clear" w:color="auto" w:fill="auto"/>
            <w:noWrap/>
            <w:vAlign w:val="center"/>
          </w:tcPr>
          <w:p w14:paraId="7CA8552D" w14:textId="7EFF735F" w:rsidR="00876326" w:rsidRPr="00F61049" w:rsidRDefault="00876326" w:rsidP="00876326">
            <w:pPr>
              <w:spacing w:line="21" w:lineRule="atLeast"/>
              <w:jc w:val="center"/>
            </w:pPr>
            <w:r w:rsidRPr="00F61049">
              <w:t>39,0%</w:t>
            </w:r>
          </w:p>
        </w:tc>
      </w:tr>
      <w:tr w:rsidR="00876326" w:rsidRPr="00F61049" w14:paraId="65928B9F" w14:textId="77777777" w:rsidTr="00F61049">
        <w:trPr>
          <w:trHeight w:val="255"/>
          <w:jc w:val="center"/>
        </w:trPr>
        <w:tc>
          <w:tcPr>
            <w:tcW w:w="2920" w:type="dxa"/>
            <w:shd w:val="clear" w:color="auto" w:fill="D9D9D9" w:themeFill="background1" w:themeFillShade="D9"/>
            <w:noWrap/>
            <w:vAlign w:val="center"/>
            <w:hideMark/>
          </w:tcPr>
          <w:p w14:paraId="6EDE5374" w14:textId="77777777" w:rsidR="00876326" w:rsidRPr="00F61049" w:rsidRDefault="00876326" w:rsidP="00876326">
            <w:pPr>
              <w:spacing w:line="21" w:lineRule="atLeast"/>
              <w:jc w:val="center"/>
            </w:pPr>
            <w:r w:rsidRPr="00F61049">
              <w:t>Guadeloupe</w:t>
            </w:r>
          </w:p>
        </w:tc>
        <w:tc>
          <w:tcPr>
            <w:tcW w:w="2260" w:type="dxa"/>
            <w:vAlign w:val="bottom"/>
          </w:tcPr>
          <w:p w14:paraId="567C1A87" w14:textId="5A6DA3AF" w:rsidR="00876326" w:rsidRPr="00F61049" w:rsidRDefault="00876326" w:rsidP="00876326">
            <w:pPr>
              <w:spacing w:line="21" w:lineRule="atLeast"/>
              <w:ind w:right="284"/>
              <w:jc w:val="center"/>
            </w:pPr>
            <w:r w:rsidRPr="00F61049">
              <w:rPr>
                <w:color w:val="000000"/>
              </w:rPr>
              <w:t>25,6%</w:t>
            </w:r>
          </w:p>
        </w:tc>
        <w:tc>
          <w:tcPr>
            <w:tcW w:w="2260" w:type="dxa"/>
            <w:shd w:val="clear" w:color="auto" w:fill="auto"/>
            <w:noWrap/>
            <w:vAlign w:val="center"/>
          </w:tcPr>
          <w:p w14:paraId="62347C61" w14:textId="7966EC53" w:rsidR="00876326" w:rsidRPr="00F61049" w:rsidRDefault="00876326" w:rsidP="00876326">
            <w:pPr>
              <w:spacing w:line="21" w:lineRule="atLeast"/>
              <w:ind w:right="284"/>
              <w:jc w:val="center"/>
            </w:pPr>
            <w:r w:rsidRPr="00F61049">
              <w:t>24,5%</w:t>
            </w:r>
          </w:p>
        </w:tc>
        <w:tc>
          <w:tcPr>
            <w:tcW w:w="1828" w:type="dxa"/>
            <w:shd w:val="clear" w:color="auto" w:fill="auto"/>
            <w:noWrap/>
            <w:vAlign w:val="center"/>
          </w:tcPr>
          <w:p w14:paraId="12947D2B" w14:textId="6F850548" w:rsidR="00876326" w:rsidRPr="00F61049" w:rsidRDefault="00876326" w:rsidP="00876326">
            <w:pPr>
              <w:spacing w:line="21" w:lineRule="atLeast"/>
              <w:jc w:val="center"/>
            </w:pPr>
            <w:r w:rsidRPr="00F61049">
              <w:t>21,2%</w:t>
            </w:r>
          </w:p>
        </w:tc>
      </w:tr>
      <w:tr w:rsidR="00876326" w:rsidRPr="00F61049" w14:paraId="510A9CEE" w14:textId="77777777" w:rsidTr="00F61049">
        <w:trPr>
          <w:trHeight w:val="255"/>
          <w:jc w:val="center"/>
        </w:trPr>
        <w:tc>
          <w:tcPr>
            <w:tcW w:w="2920" w:type="dxa"/>
            <w:shd w:val="clear" w:color="auto" w:fill="D9D9D9" w:themeFill="background1" w:themeFillShade="D9"/>
            <w:noWrap/>
            <w:vAlign w:val="center"/>
            <w:hideMark/>
          </w:tcPr>
          <w:p w14:paraId="42034B06" w14:textId="77777777" w:rsidR="00876326" w:rsidRPr="00F61049" w:rsidRDefault="00876326" w:rsidP="00876326">
            <w:pPr>
              <w:spacing w:line="21" w:lineRule="atLeast"/>
              <w:jc w:val="center"/>
              <w:rPr>
                <w:color w:val="000000"/>
              </w:rPr>
            </w:pPr>
            <w:r w:rsidRPr="00F61049">
              <w:rPr>
                <w:color w:val="000000"/>
              </w:rPr>
              <w:t>Guyane</w:t>
            </w:r>
          </w:p>
        </w:tc>
        <w:tc>
          <w:tcPr>
            <w:tcW w:w="2260" w:type="dxa"/>
            <w:vAlign w:val="bottom"/>
          </w:tcPr>
          <w:p w14:paraId="4ECFBB1D" w14:textId="53B4D45E" w:rsidR="00876326" w:rsidRPr="00F61049" w:rsidRDefault="00876326" w:rsidP="00876326">
            <w:pPr>
              <w:spacing w:line="21" w:lineRule="atLeast"/>
              <w:ind w:right="284"/>
              <w:jc w:val="center"/>
            </w:pPr>
            <w:r w:rsidRPr="00F61049">
              <w:rPr>
                <w:color w:val="000000"/>
              </w:rPr>
              <w:t>14,3%</w:t>
            </w:r>
          </w:p>
        </w:tc>
        <w:tc>
          <w:tcPr>
            <w:tcW w:w="2260" w:type="dxa"/>
            <w:shd w:val="clear" w:color="auto" w:fill="auto"/>
            <w:noWrap/>
            <w:vAlign w:val="center"/>
          </w:tcPr>
          <w:p w14:paraId="1361ED1D" w14:textId="05964695" w:rsidR="00876326" w:rsidRPr="00F61049" w:rsidRDefault="00876326" w:rsidP="00876326">
            <w:pPr>
              <w:spacing w:line="21" w:lineRule="atLeast"/>
              <w:ind w:right="284"/>
              <w:jc w:val="center"/>
            </w:pPr>
            <w:r w:rsidRPr="00F61049">
              <w:t>13,6%</w:t>
            </w:r>
          </w:p>
        </w:tc>
        <w:tc>
          <w:tcPr>
            <w:tcW w:w="1828" w:type="dxa"/>
            <w:shd w:val="clear" w:color="auto" w:fill="auto"/>
            <w:noWrap/>
            <w:vAlign w:val="center"/>
          </w:tcPr>
          <w:p w14:paraId="2ED23366" w14:textId="045EB40C" w:rsidR="00876326" w:rsidRPr="00F61049" w:rsidRDefault="00876326" w:rsidP="00876326">
            <w:pPr>
              <w:spacing w:line="21" w:lineRule="atLeast"/>
              <w:jc w:val="center"/>
            </w:pPr>
            <w:r w:rsidRPr="00F61049">
              <w:t>23,5%</w:t>
            </w:r>
          </w:p>
        </w:tc>
      </w:tr>
      <w:tr w:rsidR="00876326" w:rsidRPr="00F61049" w14:paraId="40D29AD2" w14:textId="77777777" w:rsidTr="00F61049">
        <w:trPr>
          <w:trHeight w:val="255"/>
          <w:jc w:val="center"/>
        </w:trPr>
        <w:tc>
          <w:tcPr>
            <w:tcW w:w="2920" w:type="dxa"/>
            <w:shd w:val="clear" w:color="auto" w:fill="D9D9D9" w:themeFill="background1" w:themeFillShade="D9"/>
            <w:noWrap/>
            <w:vAlign w:val="center"/>
            <w:hideMark/>
          </w:tcPr>
          <w:p w14:paraId="1F333E3D" w14:textId="77777777" w:rsidR="00876326" w:rsidRPr="00F61049" w:rsidRDefault="00876326" w:rsidP="00876326">
            <w:pPr>
              <w:spacing w:line="21" w:lineRule="atLeast"/>
              <w:jc w:val="center"/>
              <w:rPr>
                <w:color w:val="000000"/>
              </w:rPr>
            </w:pPr>
            <w:r w:rsidRPr="00F61049">
              <w:rPr>
                <w:color w:val="000000"/>
              </w:rPr>
              <w:t>La Réunion</w:t>
            </w:r>
          </w:p>
        </w:tc>
        <w:tc>
          <w:tcPr>
            <w:tcW w:w="2260" w:type="dxa"/>
            <w:vAlign w:val="bottom"/>
          </w:tcPr>
          <w:p w14:paraId="421A2419" w14:textId="5BBCE282" w:rsidR="00876326" w:rsidRPr="00F61049" w:rsidRDefault="00876326" w:rsidP="00876326">
            <w:pPr>
              <w:spacing w:line="21" w:lineRule="atLeast"/>
              <w:ind w:right="284"/>
              <w:jc w:val="center"/>
            </w:pPr>
            <w:r w:rsidRPr="00F61049">
              <w:rPr>
                <w:color w:val="000000"/>
              </w:rPr>
              <w:t>29,5%</w:t>
            </w:r>
          </w:p>
        </w:tc>
        <w:tc>
          <w:tcPr>
            <w:tcW w:w="2260" w:type="dxa"/>
            <w:shd w:val="clear" w:color="auto" w:fill="auto"/>
            <w:noWrap/>
            <w:vAlign w:val="center"/>
          </w:tcPr>
          <w:p w14:paraId="0BE77398" w14:textId="2DF2B302" w:rsidR="00876326" w:rsidRPr="00F61049" w:rsidRDefault="00876326" w:rsidP="00876326">
            <w:pPr>
              <w:spacing w:line="21" w:lineRule="atLeast"/>
              <w:ind w:right="284"/>
              <w:jc w:val="center"/>
            </w:pPr>
            <w:r w:rsidRPr="00F61049">
              <w:t>32,7%</w:t>
            </w:r>
          </w:p>
        </w:tc>
        <w:tc>
          <w:tcPr>
            <w:tcW w:w="1828" w:type="dxa"/>
            <w:shd w:val="clear" w:color="auto" w:fill="auto"/>
            <w:noWrap/>
            <w:vAlign w:val="center"/>
          </w:tcPr>
          <w:p w14:paraId="494A41FE" w14:textId="45AFD419" w:rsidR="00876326" w:rsidRPr="00F61049" w:rsidRDefault="00876326" w:rsidP="00876326">
            <w:pPr>
              <w:spacing w:line="21" w:lineRule="atLeast"/>
              <w:jc w:val="center"/>
            </w:pPr>
            <w:r w:rsidRPr="00F61049">
              <w:t>30,5%</w:t>
            </w:r>
          </w:p>
        </w:tc>
      </w:tr>
      <w:tr w:rsidR="00876326" w:rsidRPr="00F61049" w14:paraId="39EE8A6C" w14:textId="77777777" w:rsidTr="00F61049">
        <w:trPr>
          <w:trHeight w:val="255"/>
          <w:jc w:val="center"/>
        </w:trPr>
        <w:tc>
          <w:tcPr>
            <w:tcW w:w="2920" w:type="dxa"/>
            <w:shd w:val="clear" w:color="auto" w:fill="D9D9D9" w:themeFill="background1" w:themeFillShade="D9"/>
            <w:noWrap/>
            <w:vAlign w:val="center"/>
            <w:hideMark/>
          </w:tcPr>
          <w:p w14:paraId="6A8A3331" w14:textId="77777777" w:rsidR="00876326" w:rsidRPr="00F61049" w:rsidRDefault="00876326" w:rsidP="00876326">
            <w:pPr>
              <w:spacing w:line="21" w:lineRule="atLeast"/>
              <w:jc w:val="center"/>
            </w:pPr>
            <w:r w:rsidRPr="00F61049">
              <w:t>Lille</w:t>
            </w:r>
          </w:p>
        </w:tc>
        <w:tc>
          <w:tcPr>
            <w:tcW w:w="2260" w:type="dxa"/>
            <w:vAlign w:val="bottom"/>
          </w:tcPr>
          <w:p w14:paraId="74D3778F" w14:textId="5C9359D4" w:rsidR="00876326" w:rsidRPr="00F61049" w:rsidRDefault="00876326" w:rsidP="00876326">
            <w:pPr>
              <w:spacing w:line="21" w:lineRule="atLeast"/>
              <w:ind w:right="284"/>
              <w:jc w:val="center"/>
            </w:pPr>
            <w:r w:rsidRPr="00F61049">
              <w:rPr>
                <w:color w:val="000000"/>
              </w:rPr>
              <w:t>41,6%</w:t>
            </w:r>
          </w:p>
        </w:tc>
        <w:tc>
          <w:tcPr>
            <w:tcW w:w="2260" w:type="dxa"/>
            <w:shd w:val="clear" w:color="auto" w:fill="auto"/>
            <w:noWrap/>
            <w:vAlign w:val="center"/>
          </w:tcPr>
          <w:p w14:paraId="52DAD4E3" w14:textId="725FBF53" w:rsidR="00876326" w:rsidRPr="00F61049" w:rsidRDefault="00876326" w:rsidP="00876326">
            <w:pPr>
              <w:spacing w:line="21" w:lineRule="atLeast"/>
              <w:ind w:right="284"/>
              <w:jc w:val="center"/>
            </w:pPr>
            <w:r w:rsidRPr="00F61049">
              <w:t>54,2%</w:t>
            </w:r>
          </w:p>
        </w:tc>
        <w:tc>
          <w:tcPr>
            <w:tcW w:w="1828" w:type="dxa"/>
            <w:shd w:val="clear" w:color="auto" w:fill="auto"/>
            <w:noWrap/>
            <w:vAlign w:val="center"/>
          </w:tcPr>
          <w:p w14:paraId="3025EC7F" w14:textId="17B94D30" w:rsidR="00876326" w:rsidRPr="00F61049" w:rsidRDefault="00876326" w:rsidP="00876326">
            <w:pPr>
              <w:spacing w:line="21" w:lineRule="atLeast"/>
              <w:jc w:val="center"/>
            </w:pPr>
            <w:r w:rsidRPr="00F61049">
              <w:t>44,6%</w:t>
            </w:r>
          </w:p>
        </w:tc>
      </w:tr>
      <w:tr w:rsidR="00876326" w:rsidRPr="00F61049" w14:paraId="57F74A7E" w14:textId="77777777" w:rsidTr="00F61049">
        <w:trPr>
          <w:trHeight w:val="255"/>
          <w:jc w:val="center"/>
        </w:trPr>
        <w:tc>
          <w:tcPr>
            <w:tcW w:w="2920" w:type="dxa"/>
            <w:shd w:val="clear" w:color="auto" w:fill="D9D9D9" w:themeFill="background1" w:themeFillShade="D9"/>
            <w:noWrap/>
            <w:vAlign w:val="center"/>
            <w:hideMark/>
          </w:tcPr>
          <w:p w14:paraId="0F411340" w14:textId="77777777" w:rsidR="00876326" w:rsidRPr="00F61049" w:rsidRDefault="00876326" w:rsidP="00876326">
            <w:pPr>
              <w:spacing w:line="21" w:lineRule="atLeast"/>
              <w:jc w:val="center"/>
            </w:pPr>
            <w:r w:rsidRPr="00F61049">
              <w:t>Limoges</w:t>
            </w:r>
          </w:p>
        </w:tc>
        <w:tc>
          <w:tcPr>
            <w:tcW w:w="2260" w:type="dxa"/>
            <w:vAlign w:val="bottom"/>
          </w:tcPr>
          <w:p w14:paraId="354A893A" w14:textId="78797305" w:rsidR="00876326" w:rsidRPr="00F61049" w:rsidRDefault="00876326" w:rsidP="00876326">
            <w:pPr>
              <w:spacing w:line="21" w:lineRule="atLeast"/>
              <w:ind w:right="284"/>
              <w:jc w:val="center"/>
            </w:pPr>
            <w:r w:rsidRPr="00F61049">
              <w:rPr>
                <w:color w:val="000000"/>
              </w:rPr>
              <w:t>34,8%</w:t>
            </w:r>
          </w:p>
        </w:tc>
        <w:tc>
          <w:tcPr>
            <w:tcW w:w="2260" w:type="dxa"/>
            <w:shd w:val="clear" w:color="auto" w:fill="auto"/>
            <w:noWrap/>
            <w:vAlign w:val="center"/>
          </w:tcPr>
          <w:p w14:paraId="4E8C32B3" w14:textId="36FB20B9" w:rsidR="00876326" w:rsidRPr="00F61049" w:rsidRDefault="00876326" w:rsidP="00876326">
            <w:pPr>
              <w:spacing w:line="21" w:lineRule="atLeast"/>
              <w:ind w:right="284"/>
              <w:jc w:val="center"/>
            </w:pPr>
            <w:r w:rsidRPr="00F61049">
              <w:t>45,6%</w:t>
            </w:r>
          </w:p>
        </w:tc>
        <w:tc>
          <w:tcPr>
            <w:tcW w:w="1828" w:type="dxa"/>
            <w:shd w:val="clear" w:color="auto" w:fill="auto"/>
            <w:noWrap/>
            <w:vAlign w:val="center"/>
          </w:tcPr>
          <w:p w14:paraId="7381DC8F" w14:textId="4F30E1FE" w:rsidR="00876326" w:rsidRPr="00F61049" w:rsidRDefault="00876326" w:rsidP="00876326">
            <w:pPr>
              <w:spacing w:line="21" w:lineRule="atLeast"/>
              <w:jc w:val="center"/>
            </w:pPr>
            <w:r w:rsidRPr="00F61049">
              <w:t>58,2%</w:t>
            </w:r>
          </w:p>
        </w:tc>
      </w:tr>
      <w:tr w:rsidR="00876326" w:rsidRPr="00F61049" w14:paraId="143365D4" w14:textId="77777777" w:rsidTr="00F61049">
        <w:trPr>
          <w:trHeight w:val="255"/>
          <w:jc w:val="center"/>
        </w:trPr>
        <w:tc>
          <w:tcPr>
            <w:tcW w:w="2920" w:type="dxa"/>
            <w:shd w:val="clear" w:color="auto" w:fill="D9D9D9" w:themeFill="background1" w:themeFillShade="D9"/>
            <w:noWrap/>
            <w:vAlign w:val="center"/>
            <w:hideMark/>
          </w:tcPr>
          <w:p w14:paraId="44F19705" w14:textId="77777777" w:rsidR="00876326" w:rsidRPr="00F61049" w:rsidRDefault="00876326" w:rsidP="00876326">
            <w:pPr>
              <w:spacing w:line="21" w:lineRule="atLeast"/>
              <w:jc w:val="center"/>
            </w:pPr>
            <w:r w:rsidRPr="00F61049">
              <w:t>Lyon</w:t>
            </w:r>
          </w:p>
        </w:tc>
        <w:tc>
          <w:tcPr>
            <w:tcW w:w="2260" w:type="dxa"/>
            <w:vAlign w:val="bottom"/>
          </w:tcPr>
          <w:p w14:paraId="36F9140C" w14:textId="097DC92B" w:rsidR="00876326" w:rsidRPr="00F61049" w:rsidRDefault="00876326" w:rsidP="00876326">
            <w:pPr>
              <w:spacing w:line="21" w:lineRule="atLeast"/>
              <w:ind w:right="284"/>
              <w:jc w:val="center"/>
            </w:pPr>
            <w:r w:rsidRPr="00F61049">
              <w:rPr>
                <w:color w:val="000000"/>
              </w:rPr>
              <w:t>41,5%</w:t>
            </w:r>
          </w:p>
        </w:tc>
        <w:tc>
          <w:tcPr>
            <w:tcW w:w="2260" w:type="dxa"/>
            <w:shd w:val="clear" w:color="auto" w:fill="auto"/>
            <w:noWrap/>
            <w:vAlign w:val="center"/>
          </w:tcPr>
          <w:p w14:paraId="033B6D17" w14:textId="443EA1B7" w:rsidR="00876326" w:rsidRPr="00F61049" w:rsidRDefault="00876326" w:rsidP="00876326">
            <w:pPr>
              <w:spacing w:line="21" w:lineRule="atLeast"/>
              <w:ind w:right="284"/>
              <w:jc w:val="center"/>
            </w:pPr>
            <w:r w:rsidRPr="00F61049">
              <w:t>44,2%</w:t>
            </w:r>
          </w:p>
        </w:tc>
        <w:tc>
          <w:tcPr>
            <w:tcW w:w="1828" w:type="dxa"/>
            <w:shd w:val="clear" w:color="auto" w:fill="auto"/>
            <w:noWrap/>
            <w:vAlign w:val="center"/>
          </w:tcPr>
          <w:p w14:paraId="19D4CFC5" w14:textId="4D136C71" w:rsidR="00876326" w:rsidRPr="00F61049" w:rsidRDefault="00876326" w:rsidP="00876326">
            <w:pPr>
              <w:spacing w:line="21" w:lineRule="atLeast"/>
              <w:jc w:val="center"/>
            </w:pPr>
            <w:r w:rsidRPr="00F61049">
              <w:t>42,7%</w:t>
            </w:r>
          </w:p>
        </w:tc>
      </w:tr>
      <w:tr w:rsidR="00876326" w:rsidRPr="00F61049" w14:paraId="2C064B4D" w14:textId="77777777" w:rsidTr="00F61049">
        <w:trPr>
          <w:trHeight w:val="255"/>
          <w:jc w:val="center"/>
        </w:trPr>
        <w:tc>
          <w:tcPr>
            <w:tcW w:w="2920" w:type="dxa"/>
            <w:shd w:val="clear" w:color="auto" w:fill="D9D9D9" w:themeFill="background1" w:themeFillShade="D9"/>
            <w:noWrap/>
            <w:vAlign w:val="center"/>
            <w:hideMark/>
          </w:tcPr>
          <w:p w14:paraId="12D63568" w14:textId="77777777" w:rsidR="00876326" w:rsidRPr="00F61049" w:rsidRDefault="00876326" w:rsidP="00876326">
            <w:pPr>
              <w:spacing w:line="21" w:lineRule="atLeast"/>
              <w:jc w:val="center"/>
            </w:pPr>
            <w:r w:rsidRPr="00F61049">
              <w:t>Martinique</w:t>
            </w:r>
          </w:p>
        </w:tc>
        <w:tc>
          <w:tcPr>
            <w:tcW w:w="2260" w:type="dxa"/>
            <w:vAlign w:val="bottom"/>
          </w:tcPr>
          <w:p w14:paraId="1279D992" w14:textId="10FE2F02" w:rsidR="00876326" w:rsidRPr="00F61049" w:rsidRDefault="00876326" w:rsidP="00876326">
            <w:pPr>
              <w:spacing w:line="21" w:lineRule="atLeast"/>
              <w:ind w:right="284"/>
              <w:jc w:val="center"/>
            </w:pPr>
            <w:r w:rsidRPr="00F61049">
              <w:rPr>
                <w:color w:val="000000"/>
              </w:rPr>
              <w:t>17,7%</w:t>
            </w:r>
          </w:p>
        </w:tc>
        <w:tc>
          <w:tcPr>
            <w:tcW w:w="2260" w:type="dxa"/>
            <w:shd w:val="clear" w:color="auto" w:fill="auto"/>
            <w:noWrap/>
            <w:vAlign w:val="center"/>
          </w:tcPr>
          <w:p w14:paraId="3ECBA3E2" w14:textId="2E41835A" w:rsidR="00876326" w:rsidRPr="00F61049" w:rsidRDefault="00876326" w:rsidP="00876326">
            <w:pPr>
              <w:spacing w:line="21" w:lineRule="atLeast"/>
              <w:ind w:right="284"/>
              <w:jc w:val="center"/>
            </w:pPr>
            <w:r w:rsidRPr="00F61049">
              <w:t>29,6%</w:t>
            </w:r>
          </w:p>
        </w:tc>
        <w:tc>
          <w:tcPr>
            <w:tcW w:w="1828" w:type="dxa"/>
            <w:shd w:val="clear" w:color="auto" w:fill="auto"/>
            <w:noWrap/>
            <w:vAlign w:val="center"/>
          </w:tcPr>
          <w:p w14:paraId="255AEB6C" w14:textId="6CA9159C" w:rsidR="00876326" w:rsidRPr="00F61049" w:rsidRDefault="00876326" w:rsidP="00876326">
            <w:pPr>
              <w:spacing w:line="21" w:lineRule="atLeast"/>
              <w:jc w:val="center"/>
            </w:pPr>
            <w:r w:rsidRPr="00F61049">
              <w:t>20,7%</w:t>
            </w:r>
          </w:p>
        </w:tc>
      </w:tr>
      <w:tr w:rsidR="00876326" w:rsidRPr="00F61049" w14:paraId="080BDD85" w14:textId="77777777" w:rsidTr="00F61049">
        <w:trPr>
          <w:trHeight w:val="255"/>
          <w:jc w:val="center"/>
        </w:trPr>
        <w:tc>
          <w:tcPr>
            <w:tcW w:w="2920" w:type="dxa"/>
            <w:shd w:val="clear" w:color="auto" w:fill="D9D9D9" w:themeFill="background1" w:themeFillShade="D9"/>
            <w:noWrap/>
            <w:vAlign w:val="center"/>
          </w:tcPr>
          <w:p w14:paraId="0883A43D" w14:textId="77777777" w:rsidR="00876326" w:rsidRPr="00F61049" w:rsidRDefault="00876326" w:rsidP="00876326">
            <w:pPr>
              <w:spacing w:line="21" w:lineRule="atLeast"/>
              <w:jc w:val="center"/>
            </w:pPr>
            <w:r w:rsidRPr="00F61049">
              <w:t>Mayotte</w:t>
            </w:r>
          </w:p>
        </w:tc>
        <w:tc>
          <w:tcPr>
            <w:tcW w:w="2260" w:type="dxa"/>
            <w:vAlign w:val="bottom"/>
          </w:tcPr>
          <w:p w14:paraId="74D3D248" w14:textId="6D58ABF7" w:rsidR="00876326" w:rsidRPr="00F61049" w:rsidRDefault="00876326" w:rsidP="00876326">
            <w:pPr>
              <w:spacing w:line="21" w:lineRule="atLeast"/>
              <w:ind w:right="284"/>
              <w:jc w:val="center"/>
            </w:pPr>
            <w:r w:rsidRPr="00F61049">
              <w:rPr>
                <w:color w:val="000000"/>
              </w:rPr>
              <w:t>5,6%</w:t>
            </w:r>
          </w:p>
        </w:tc>
        <w:tc>
          <w:tcPr>
            <w:tcW w:w="2260" w:type="dxa"/>
            <w:shd w:val="clear" w:color="auto" w:fill="auto"/>
            <w:noWrap/>
            <w:vAlign w:val="center"/>
          </w:tcPr>
          <w:p w14:paraId="3D4074C7" w14:textId="7A04BF42" w:rsidR="00876326" w:rsidRPr="00F61049" w:rsidRDefault="00876326" w:rsidP="00876326">
            <w:pPr>
              <w:spacing w:line="21" w:lineRule="atLeast"/>
              <w:ind w:right="284"/>
              <w:jc w:val="center"/>
            </w:pPr>
            <w:r w:rsidRPr="00F61049">
              <w:t>0,0%</w:t>
            </w:r>
          </w:p>
        </w:tc>
        <w:tc>
          <w:tcPr>
            <w:tcW w:w="1828" w:type="dxa"/>
            <w:shd w:val="clear" w:color="auto" w:fill="auto"/>
            <w:noWrap/>
            <w:vAlign w:val="center"/>
          </w:tcPr>
          <w:p w14:paraId="6CCCCE1B" w14:textId="11CF0C6A" w:rsidR="00876326" w:rsidRPr="00F61049" w:rsidRDefault="00876326" w:rsidP="00876326">
            <w:pPr>
              <w:spacing w:line="21" w:lineRule="atLeast"/>
              <w:jc w:val="center"/>
            </w:pPr>
            <w:r w:rsidRPr="00F61049">
              <w:t>0,0%</w:t>
            </w:r>
          </w:p>
        </w:tc>
      </w:tr>
      <w:tr w:rsidR="00876326" w:rsidRPr="00F61049" w14:paraId="7970DE35" w14:textId="77777777" w:rsidTr="00F61049">
        <w:trPr>
          <w:trHeight w:val="255"/>
          <w:jc w:val="center"/>
        </w:trPr>
        <w:tc>
          <w:tcPr>
            <w:tcW w:w="2920" w:type="dxa"/>
            <w:shd w:val="clear" w:color="auto" w:fill="D9D9D9" w:themeFill="background1" w:themeFillShade="D9"/>
            <w:noWrap/>
            <w:vAlign w:val="center"/>
            <w:hideMark/>
          </w:tcPr>
          <w:p w14:paraId="4A3DE699" w14:textId="77777777" w:rsidR="00876326" w:rsidRPr="00F61049" w:rsidRDefault="00876326" w:rsidP="00876326">
            <w:pPr>
              <w:spacing w:line="21" w:lineRule="atLeast"/>
              <w:jc w:val="center"/>
            </w:pPr>
            <w:r w:rsidRPr="00F61049">
              <w:t>Montpellier</w:t>
            </w:r>
          </w:p>
        </w:tc>
        <w:tc>
          <w:tcPr>
            <w:tcW w:w="2260" w:type="dxa"/>
            <w:vAlign w:val="bottom"/>
          </w:tcPr>
          <w:p w14:paraId="4126CC6F" w14:textId="4E7FF583" w:rsidR="00876326" w:rsidRPr="00F61049" w:rsidRDefault="00876326" w:rsidP="00876326">
            <w:pPr>
              <w:spacing w:line="21" w:lineRule="atLeast"/>
              <w:ind w:right="284"/>
              <w:jc w:val="center"/>
            </w:pPr>
            <w:r w:rsidRPr="00F61049">
              <w:rPr>
                <w:color w:val="000000"/>
              </w:rPr>
              <w:t>37,3%</w:t>
            </w:r>
          </w:p>
        </w:tc>
        <w:tc>
          <w:tcPr>
            <w:tcW w:w="2260" w:type="dxa"/>
            <w:shd w:val="clear" w:color="auto" w:fill="auto"/>
            <w:noWrap/>
            <w:vAlign w:val="center"/>
          </w:tcPr>
          <w:p w14:paraId="43C446A9" w14:textId="35D6F1F9" w:rsidR="00876326" w:rsidRPr="00F61049" w:rsidRDefault="00876326" w:rsidP="00876326">
            <w:pPr>
              <w:spacing w:line="21" w:lineRule="atLeast"/>
              <w:ind w:right="284"/>
              <w:jc w:val="center"/>
            </w:pPr>
            <w:r w:rsidRPr="00F61049">
              <w:t>45,4%</w:t>
            </w:r>
          </w:p>
        </w:tc>
        <w:tc>
          <w:tcPr>
            <w:tcW w:w="1828" w:type="dxa"/>
            <w:shd w:val="clear" w:color="auto" w:fill="auto"/>
            <w:noWrap/>
            <w:vAlign w:val="center"/>
          </w:tcPr>
          <w:p w14:paraId="5BD79B62" w14:textId="32126833" w:rsidR="00876326" w:rsidRPr="00F61049" w:rsidRDefault="00876326" w:rsidP="00876326">
            <w:pPr>
              <w:spacing w:line="21" w:lineRule="atLeast"/>
              <w:jc w:val="center"/>
            </w:pPr>
            <w:r w:rsidRPr="00F61049">
              <w:t>43,6%</w:t>
            </w:r>
          </w:p>
        </w:tc>
      </w:tr>
      <w:tr w:rsidR="00876326" w:rsidRPr="00F61049" w14:paraId="77D48B1F" w14:textId="77777777" w:rsidTr="00F61049">
        <w:trPr>
          <w:trHeight w:val="255"/>
          <w:jc w:val="center"/>
        </w:trPr>
        <w:tc>
          <w:tcPr>
            <w:tcW w:w="2920" w:type="dxa"/>
            <w:shd w:val="clear" w:color="auto" w:fill="D9D9D9" w:themeFill="background1" w:themeFillShade="D9"/>
            <w:noWrap/>
            <w:vAlign w:val="center"/>
            <w:hideMark/>
          </w:tcPr>
          <w:p w14:paraId="7A098EC3" w14:textId="77777777" w:rsidR="00876326" w:rsidRPr="00F61049" w:rsidRDefault="00876326" w:rsidP="00876326">
            <w:pPr>
              <w:spacing w:line="21" w:lineRule="atLeast"/>
              <w:jc w:val="center"/>
            </w:pPr>
            <w:r w:rsidRPr="00F61049">
              <w:t>Nancy-Metz</w:t>
            </w:r>
          </w:p>
        </w:tc>
        <w:tc>
          <w:tcPr>
            <w:tcW w:w="2260" w:type="dxa"/>
            <w:vAlign w:val="bottom"/>
          </w:tcPr>
          <w:p w14:paraId="53F02430" w14:textId="30A9356C" w:rsidR="00876326" w:rsidRPr="00F61049" w:rsidRDefault="00876326" w:rsidP="00876326">
            <w:pPr>
              <w:spacing w:line="21" w:lineRule="atLeast"/>
              <w:ind w:right="284"/>
              <w:jc w:val="center"/>
            </w:pPr>
            <w:r w:rsidRPr="00F61049">
              <w:rPr>
                <w:color w:val="000000"/>
              </w:rPr>
              <w:t>37,5%</w:t>
            </w:r>
          </w:p>
        </w:tc>
        <w:tc>
          <w:tcPr>
            <w:tcW w:w="2260" w:type="dxa"/>
            <w:shd w:val="clear" w:color="auto" w:fill="auto"/>
            <w:noWrap/>
            <w:vAlign w:val="center"/>
          </w:tcPr>
          <w:p w14:paraId="5BB6C440" w14:textId="7F1A21E6" w:rsidR="00876326" w:rsidRPr="00F61049" w:rsidRDefault="00876326" w:rsidP="00876326">
            <w:pPr>
              <w:spacing w:line="21" w:lineRule="atLeast"/>
              <w:ind w:right="284"/>
              <w:jc w:val="center"/>
            </w:pPr>
            <w:r w:rsidRPr="00F61049">
              <w:t>42,8%</w:t>
            </w:r>
          </w:p>
        </w:tc>
        <w:tc>
          <w:tcPr>
            <w:tcW w:w="1828" w:type="dxa"/>
            <w:shd w:val="clear" w:color="auto" w:fill="auto"/>
            <w:noWrap/>
            <w:vAlign w:val="center"/>
          </w:tcPr>
          <w:p w14:paraId="0D93BD5F" w14:textId="2B6FC120" w:rsidR="00876326" w:rsidRPr="00F61049" w:rsidRDefault="00876326" w:rsidP="00876326">
            <w:pPr>
              <w:spacing w:line="21" w:lineRule="atLeast"/>
              <w:jc w:val="center"/>
            </w:pPr>
            <w:r w:rsidRPr="00F61049">
              <w:t>34,6%</w:t>
            </w:r>
          </w:p>
        </w:tc>
      </w:tr>
      <w:tr w:rsidR="00876326" w:rsidRPr="00F61049" w14:paraId="789DC6DF" w14:textId="77777777" w:rsidTr="00F61049">
        <w:trPr>
          <w:trHeight w:val="255"/>
          <w:jc w:val="center"/>
        </w:trPr>
        <w:tc>
          <w:tcPr>
            <w:tcW w:w="2920" w:type="dxa"/>
            <w:shd w:val="clear" w:color="auto" w:fill="D9D9D9" w:themeFill="background1" w:themeFillShade="D9"/>
            <w:noWrap/>
            <w:vAlign w:val="center"/>
            <w:hideMark/>
          </w:tcPr>
          <w:p w14:paraId="2FEA2B82" w14:textId="77777777" w:rsidR="00876326" w:rsidRPr="00F61049" w:rsidRDefault="00876326" w:rsidP="00876326">
            <w:pPr>
              <w:spacing w:line="21" w:lineRule="atLeast"/>
              <w:jc w:val="center"/>
            </w:pPr>
            <w:r w:rsidRPr="00F61049">
              <w:t>Nantes</w:t>
            </w:r>
          </w:p>
        </w:tc>
        <w:tc>
          <w:tcPr>
            <w:tcW w:w="2260" w:type="dxa"/>
            <w:vAlign w:val="bottom"/>
          </w:tcPr>
          <w:p w14:paraId="7CF30C7E" w14:textId="6F695285" w:rsidR="00876326" w:rsidRPr="00F61049" w:rsidRDefault="00876326" w:rsidP="00876326">
            <w:pPr>
              <w:spacing w:line="21" w:lineRule="atLeast"/>
              <w:ind w:right="284"/>
              <w:jc w:val="center"/>
            </w:pPr>
            <w:r w:rsidRPr="00F61049">
              <w:rPr>
                <w:color w:val="000000"/>
              </w:rPr>
              <w:t>46,7%</w:t>
            </w:r>
          </w:p>
        </w:tc>
        <w:tc>
          <w:tcPr>
            <w:tcW w:w="2260" w:type="dxa"/>
            <w:shd w:val="clear" w:color="auto" w:fill="auto"/>
            <w:noWrap/>
            <w:vAlign w:val="center"/>
          </w:tcPr>
          <w:p w14:paraId="4593EED2" w14:textId="78BBE4CF" w:rsidR="00876326" w:rsidRPr="00F61049" w:rsidRDefault="00876326" w:rsidP="00876326">
            <w:pPr>
              <w:spacing w:line="21" w:lineRule="atLeast"/>
              <w:ind w:right="284"/>
              <w:jc w:val="center"/>
            </w:pPr>
            <w:r w:rsidRPr="00F61049">
              <w:t>51,5%</w:t>
            </w:r>
          </w:p>
        </w:tc>
        <w:tc>
          <w:tcPr>
            <w:tcW w:w="1828" w:type="dxa"/>
            <w:shd w:val="clear" w:color="auto" w:fill="auto"/>
            <w:noWrap/>
            <w:vAlign w:val="center"/>
          </w:tcPr>
          <w:p w14:paraId="573DCAE6" w14:textId="70640962" w:rsidR="00876326" w:rsidRPr="00F61049" w:rsidRDefault="00876326" w:rsidP="00876326">
            <w:pPr>
              <w:spacing w:line="21" w:lineRule="atLeast"/>
              <w:jc w:val="center"/>
            </w:pPr>
            <w:r w:rsidRPr="00F61049">
              <w:t>44,7%</w:t>
            </w:r>
          </w:p>
        </w:tc>
      </w:tr>
      <w:tr w:rsidR="00876326" w:rsidRPr="00F61049" w14:paraId="3B48F6E0" w14:textId="77777777" w:rsidTr="00F61049">
        <w:trPr>
          <w:trHeight w:val="255"/>
          <w:jc w:val="center"/>
        </w:trPr>
        <w:tc>
          <w:tcPr>
            <w:tcW w:w="2920" w:type="dxa"/>
            <w:shd w:val="clear" w:color="auto" w:fill="D9D9D9" w:themeFill="background1" w:themeFillShade="D9"/>
            <w:noWrap/>
            <w:vAlign w:val="center"/>
          </w:tcPr>
          <w:p w14:paraId="57E359BD" w14:textId="77777777" w:rsidR="00876326" w:rsidRPr="00F61049" w:rsidRDefault="00876326" w:rsidP="00876326">
            <w:pPr>
              <w:spacing w:line="21" w:lineRule="atLeast"/>
              <w:jc w:val="center"/>
            </w:pPr>
            <w:r w:rsidRPr="00F61049">
              <w:t>Nouvelle-Calédonie</w:t>
            </w:r>
          </w:p>
        </w:tc>
        <w:tc>
          <w:tcPr>
            <w:tcW w:w="2260" w:type="dxa"/>
            <w:vAlign w:val="bottom"/>
          </w:tcPr>
          <w:p w14:paraId="2CC9D501" w14:textId="423F1CB8" w:rsidR="00876326" w:rsidRPr="00F61049" w:rsidRDefault="00876326" w:rsidP="00876326">
            <w:pPr>
              <w:spacing w:line="21" w:lineRule="atLeast"/>
              <w:ind w:right="284"/>
              <w:jc w:val="center"/>
            </w:pPr>
            <w:r w:rsidRPr="00F61049">
              <w:rPr>
                <w:color w:val="000000"/>
              </w:rPr>
              <w:t>25,0%</w:t>
            </w:r>
          </w:p>
        </w:tc>
        <w:tc>
          <w:tcPr>
            <w:tcW w:w="2260" w:type="dxa"/>
            <w:shd w:val="clear" w:color="auto" w:fill="auto"/>
            <w:noWrap/>
            <w:vAlign w:val="center"/>
          </w:tcPr>
          <w:p w14:paraId="47F683E6" w14:textId="1D61838E" w:rsidR="00876326" w:rsidRPr="00F61049" w:rsidRDefault="00876326" w:rsidP="00876326">
            <w:pPr>
              <w:spacing w:line="21" w:lineRule="atLeast"/>
              <w:ind w:right="284"/>
              <w:jc w:val="center"/>
            </w:pPr>
            <w:r w:rsidRPr="00F61049">
              <w:t>45,0%</w:t>
            </w:r>
          </w:p>
        </w:tc>
        <w:tc>
          <w:tcPr>
            <w:tcW w:w="1828" w:type="dxa"/>
            <w:shd w:val="clear" w:color="auto" w:fill="auto"/>
            <w:noWrap/>
            <w:vAlign w:val="center"/>
          </w:tcPr>
          <w:p w14:paraId="572ED908" w14:textId="63E95E33" w:rsidR="00876326" w:rsidRPr="00F61049" w:rsidRDefault="00876326" w:rsidP="00876326">
            <w:pPr>
              <w:spacing w:line="21" w:lineRule="atLeast"/>
              <w:jc w:val="center"/>
            </w:pPr>
            <w:r w:rsidRPr="00F61049">
              <w:t>24,2%</w:t>
            </w:r>
          </w:p>
        </w:tc>
      </w:tr>
      <w:tr w:rsidR="00876326" w:rsidRPr="00F61049" w14:paraId="26389290" w14:textId="77777777" w:rsidTr="00F61049">
        <w:trPr>
          <w:trHeight w:val="255"/>
          <w:jc w:val="center"/>
        </w:trPr>
        <w:tc>
          <w:tcPr>
            <w:tcW w:w="2920" w:type="dxa"/>
            <w:shd w:val="clear" w:color="auto" w:fill="D9D9D9" w:themeFill="background1" w:themeFillShade="D9"/>
            <w:noWrap/>
            <w:vAlign w:val="center"/>
            <w:hideMark/>
          </w:tcPr>
          <w:p w14:paraId="7933C996" w14:textId="77777777" w:rsidR="00876326" w:rsidRPr="00F61049" w:rsidRDefault="00876326" w:rsidP="00876326">
            <w:pPr>
              <w:spacing w:line="21" w:lineRule="atLeast"/>
              <w:jc w:val="center"/>
            </w:pPr>
            <w:r w:rsidRPr="00F61049">
              <w:t>Nice</w:t>
            </w:r>
          </w:p>
        </w:tc>
        <w:tc>
          <w:tcPr>
            <w:tcW w:w="2260" w:type="dxa"/>
            <w:vAlign w:val="bottom"/>
          </w:tcPr>
          <w:p w14:paraId="723F53D0" w14:textId="784DE0C9" w:rsidR="00876326" w:rsidRPr="00F61049" w:rsidRDefault="00876326" w:rsidP="00876326">
            <w:pPr>
              <w:spacing w:line="21" w:lineRule="atLeast"/>
              <w:ind w:right="284"/>
              <w:jc w:val="center"/>
            </w:pPr>
            <w:r w:rsidRPr="00F61049">
              <w:rPr>
                <w:color w:val="000000"/>
              </w:rPr>
              <w:t>31,5%</w:t>
            </w:r>
          </w:p>
        </w:tc>
        <w:tc>
          <w:tcPr>
            <w:tcW w:w="2260" w:type="dxa"/>
            <w:shd w:val="clear" w:color="auto" w:fill="auto"/>
            <w:noWrap/>
            <w:vAlign w:val="center"/>
          </w:tcPr>
          <w:p w14:paraId="52C97401" w14:textId="7C6BFB5B" w:rsidR="00876326" w:rsidRPr="00F61049" w:rsidRDefault="00876326" w:rsidP="00876326">
            <w:pPr>
              <w:spacing w:line="21" w:lineRule="atLeast"/>
              <w:ind w:right="284"/>
              <w:jc w:val="center"/>
            </w:pPr>
            <w:r w:rsidRPr="00F61049">
              <w:t>37,5%</w:t>
            </w:r>
          </w:p>
        </w:tc>
        <w:tc>
          <w:tcPr>
            <w:tcW w:w="1828" w:type="dxa"/>
            <w:shd w:val="clear" w:color="auto" w:fill="auto"/>
            <w:noWrap/>
            <w:vAlign w:val="center"/>
          </w:tcPr>
          <w:p w14:paraId="15743597" w14:textId="326511BF" w:rsidR="00876326" w:rsidRPr="00F61049" w:rsidRDefault="00876326" w:rsidP="00876326">
            <w:pPr>
              <w:spacing w:line="21" w:lineRule="atLeast"/>
              <w:jc w:val="center"/>
            </w:pPr>
            <w:r w:rsidRPr="00F61049">
              <w:t>31,9%</w:t>
            </w:r>
          </w:p>
        </w:tc>
      </w:tr>
      <w:tr w:rsidR="00876326" w:rsidRPr="00F61049" w14:paraId="707C4B70" w14:textId="77777777" w:rsidTr="00F61049">
        <w:trPr>
          <w:trHeight w:val="255"/>
          <w:jc w:val="center"/>
        </w:trPr>
        <w:tc>
          <w:tcPr>
            <w:tcW w:w="2920" w:type="dxa"/>
            <w:shd w:val="clear" w:color="auto" w:fill="D9D9D9" w:themeFill="background1" w:themeFillShade="D9"/>
            <w:noWrap/>
            <w:vAlign w:val="center"/>
          </w:tcPr>
          <w:p w14:paraId="635B5455" w14:textId="77777777" w:rsidR="00876326" w:rsidRPr="00F61049" w:rsidRDefault="00876326" w:rsidP="00876326">
            <w:pPr>
              <w:spacing w:line="21" w:lineRule="atLeast"/>
              <w:jc w:val="center"/>
            </w:pPr>
            <w:r w:rsidRPr="00F61049">
              <w:t>Normandie</w:t>
            </w:r>
          </w:p>
        </w:tc>
        <w:tc>
          <w:tcPr>
            <w:tcW w:w="2260" w:type="dxa"/>
            <w:vAlign w:val="bottom"/>
          </w:tcPr>
          <w:p w14:paraId="6869289A" w14:textId="7390E2DE" w:rsidR="00876326" w:rsidRPr="00F61049" w:rsidRDefault="00876326" w:rsidP="00876326">
            <w:pPr>
              <w:spacing w:line="21" w:lineRule="atLeast"/>
              <w:ind w:right="284"/>
              <w:jc w:val="center"/>
            </w:pPr>
            <w:r w:rsidRPr="00F61049">
              <w:rPr>
                <w:color w:val="000000"/>
              </w:rPr>
              <w:t>40,3%</w:t>
            </w:r>
          </w:p>
        </w:tc>
        <w:tc>
          <w:tcPr>
            <w:tcW w:w="2260" w:type="dxa"/>
            <w:shd w:val="clear" w:color="auto" w:fill="auto"/>
            <w:noWrap/>
            <w:vAlign w:val="center"/>
          </w:tcPr>
          <w:p w14:paraId="41BF3FA8" w14:textId="516C42E8" w:rsidR="00876326" w:rsidRPr="00F61049" w:rsidRDefault="00876326" w:rsidP="00876326">
            <w:pPr>
              <w:spacing w:line="21" w:lineRule="atLeast"/>
              <w:ind w:right="284"/>
              <w:jc w:val="center"/>
            </w:pPr>
            <w:r w:rsidRPr="00F61049">
              <w:t>52,4%</w:t>
            </w:r>
          </w:p>
        </w:tc>
        <w:tc>
          <w:tcPr>
            <w:tcW w:w="1828" w:type="dxa"/>
            <w:shd w:val="clear" w:color="auto" w:fill="auto"/>
            <w:noWrap/>
            <w:vAlign w:val="center"/>
          </w:tcPr>
          <w:p w14:paraId="60F9F6C2" w14:textId="749D7B1B" w:rsidR="00876326" w:rsidRPr="00F61049" w:rsidRDefault="00876326" w:rsidP="00876326">
            <w:pPr>
              <w:spacing w:line="21" w:lineRule="atLeast"/>
              <w:jc w:val="center"/>
            </w:pPr>
            <w:r w:rsidRPr="00F61049">
              <w:t>47,1%</w:t>
            </w:r>
          </w:p>
        </w:tc>
      </w:tr>
      <w:tr w:rsidR="00876326" w:rsidRPr="00F61049" w14:paraId="54097A1F" w14:textId="77777777" w:rsidTr="00F61049">
        <w:trPr>
          <w:trHeight w:val="255"/>
          <w:jc w:val="center"/>
        </w:trPr>
        <w:tc>
          <w:tcPr>
            <w:tcW w:w="2920" w:type="dxa"/>
            <w:shd w:val="clear" w:color="auto" w:fill="D9D9D9" w:themeFill="background1" w:themeFillShade="D9"/>
            <w:noWrap/>
            <w:vAlign w:val="center"/>
            <w:hideMark/>
          </w:tcPr>
          <w:p w14:paraId="6B66F528" w14:textId="77777777" w:rsidR="00876326" w:rsidRPr="00F61049" w:rsidRDefault="00876326" w:rsidP="00876326">
            <w:pPr>
              <w:spacing w:line="21" w:lineRule="atLeast"/>
              <w:jc w:val="center"/>
            </w:pPr>
            <w:r w:rsidRPr="00F61049">
              <w:t>Orléans-Tours</w:t>
            </w:r>
          </w:p>
        </w:tc>
        <w:tc>
          <w:tcPr>
            <w:tcW w:w="2260" w:type="dxa"/>
            <w:vAlign w:val="bottom"/>
          </w:tcPr>
          <w:p w14:paraId="451EFEEC" w14:textId="2A0BCA64" w:rsidR="00876326" w:rsidRPr="00F61049" w:rsidRDefault="00876326" w:rsidP="00876326">
            <w:pPr>
              <w:spacing w:line="21" w:lineRule="atLeast"/>
              <w:ind w:right="284"/>
              <w:jc w:val="center"/>
            </w:pPr>
            <w:r w:rsidRPr="00F61049">
              <w:rPr>
                <w:color w:val="000000"/>
              </w:rPr>
              <w:t>35,9%</w:t>
            </w:r>
          </w:p>
        </w:tc>
        <w:tc>
          <w:tcPr>
            <w:tcW w:w="2260" w:type="dxa"/>
            <w:shd w:val="clear" w:color="auto" w:fill="auto"/>
            <w:noWrap/>
            <w:vAlign w:val="center"/>
          </w:tcPr>
          <w:p w14:paraId="67D7E7E7" w14:textId="59B6BE96" w:rsidR="00876326" w:rsidRPr="00F61049" w:rsidRDefault="00876326" w:rsidP="00876326">
            <w:pPr>
              <w:spacing w:line="21" w:lineRule="atLeast"/>
              <w:ind w:right="284"/>
              <w:jc w:val="center"/>
            </w:pPr>
            <w:r w:rsidRPr="00F61049">
              <w:t>45,5%</w:t>
            </w:r>
          </w:p>
        </w:tc>
        <w:tc>
          <w:tcPr>
            <w:tcW w:w="1828" w:type="dxa"/>
            <w:shd w:val="clear" w:color="auto" w:fill="auto"/>
            <w:noWrap/>
            <w:vAlign w:val="center"/>
          </w:tcPr>
          <w:p w14:paraId="60E88A2B" w14:textId="2AD8727D" w:rsidR="00876326" w:rsidRPr="00F61049" w:rsidRDefault="00876326" w:rsidP="00876326">
            <w:pPr>
              <w:spacing w:line="21" w:lineRule="atLeast"/>
              <w:jc w:val="center"/>
            </w:pPr>
            <w:r w:rsidRPr="00F61049">
              <w:t>36,77%</w:t>
            </w:r>
          </w:p>
        </w:tc>
      </w:tr>
      <w:tr w:rsidR="00876326" w:rsidRPr="00F61049" w14:paraId="60FF5364" w14:textId="77777777" w:rsidTr="00F61049">
        <w:trPr>
          <w:trHeight w:val="255"/>
          <w:jc w:val="center"/>
        </w:trPr>
        <w:tc>
          <w:tcPr>
            <w:tcW w:w="2920" w:type="dxa"/>
            <w:shd w:val="clear" w:color="auto" w:fill="D9D9D9" w:themeFill="background1" w:themeFillShade="D9"/>
            <w:noWrap/>
            <w:vAlign w:val="center"/>
            <w:hideMark/>
          </w:tcPr>
          <w:p w14:paraId="0A9EE3B0" w14:textId="77777777" w:rsidR="00876326" w:rsidRPr="00F61049" w:rsidRDefault="00876326" w:rsidP="00876326">
            <w:pPr>
              <w:spacing w:line="21" w:lineRule="atLeast"/>
              <w:jc w:val="center"/>
            </w:pPr>
            <w:r w:rsidRPr="00F61049">
              <w:t>Poitiers</w:t>
            </w:r>
          </w:p>
        </w:tc>
        <w:tc>
          <w:tcPr>
            <w:tcW w:w="2260" w:type="dxa"/>
            <w:vAlign w:val="bottom"/>
          </w:tcPr>
          <w:p w14:paraId="4CFCBE74" w14:textId="00525E16" w:rsidR="00876326" w:rsidRPr="00F61049" w:rsidRDefault="00876326" w:rsidP="00876326">
            <w:pPr>
              <w:spacing w:line="21" w:lineRule="atLeast"/>
              <w:ind w:right="284"/>
              <w:jc w:val="center"/>
            </w:pPr>
            <w:r w:rsidRPr="00F61049">
              <w:rPr>
                <w:color w:val="000000"/>
              </w:rPr>
              <w:t>48,3%</w:t>
            </w:r>
          </w:p>
        </w:tc>
        <w:tc>
          <w:tcPr>
            <w:tcW w:w="2260" w:type="dxa"/>
            <w:shd w:val="clear" w:color="auto" w:fill="auto"/>
            <w:noWrap/>
            <w:vAlign w:val="center"/>
          </w:tcPr>
          <w:p w14:paraId="0C91840C" w14:textId="7C67380A" w:rsidR="00876326" w:rsidRPr="00F61049" w:rsidRDefault="00876326" w:rsidP="00876326">
            <w:pPr>
              <w:spacing w:line="21" w:lineRule="atLeast"/>
              <w:ind w:right="284"/>
              <w:jc w:val="center"/>
            </w:pPr>
            <w:r w:rsidRPr="00F61049">
              <w:t>45,5%</w:t>
            </w:r>
          </w:p>
        </w:tc>
        <w:tc>
          <w:tcPr>
            <w:tcW w:w="1828" w:type="dxa"/>
            <w:shd w:val="clear" w:color="auto" w:fill="auto"/>
            <w:noWrap/>
            <w:vAlign w:val="center"/>
          </w:tcPr>
          <w:p w14:paraId="4583812C" w14:textId="53AD60D4" w:rsidR="00876326" w:rsidRPr="00F61049" w:rsidRDefault="00876326" w:rsidP="00876326">
            <w:pPr>
              <w:spacing w:line="21" w:lineRule="atLeast"/>
              <w:jc w:val="center"/>
            </w:pPr>
            <w:r w:rsidRPr="00F61049">
              <w:t>44,9%</w:t>
            </w:r>
          </w:p>
        </w:tc>
      </w:tr>
      <w:tr w:rsidR="00876326" w:rsidRPr="00F61049" w14:paraId="29ADDF78" w14:textId="77777777" w:rsidTr="00F61049">
        <w:trPr>
          <w:trHeight w:val="255"/>
          <w:jc w:val="center"/>
        </w:trPr>
        <w:tc>
          <w:tcPr>
            <w:tcW w:w="2920" w:type="dxa"/>
            <w:shd w:val="clear" w:color="auto" w:fill="D9D9D9" w:themeFill="background1" w:themeFillShade="D9"/>
            <w:noWrap/>
            <w:vAlign w:val="center"/>
          </w:tcPr>
          <w:p w14:paraId="3E2F1E70" w14:textId="77777777" w:rsidR="00876326" w:rsidRPr="00F61049" w:rsidRDefault="00876326" w:rsidP="00876326">
            <w:pPr>
              <w:spacing w:line="21" w:lineRule="atLeast"/>
              <w:jc w:val="center"/>
            </w:pPr>
            <w:r w:rsidRPr="00F61049">
              <w:t>Polynésie française</w:t>
            </w:r>
          </w:p>
        </w:tc>
        <w:tc>
          <w:tcPr>
            <w:tcW w:w="2260" w:type="dxa"/>
            <w:vAlign w:val="bottom"/>
          </w:tcPr>
          <w:p w14:paraId="3E8A4D26" w14:textId="0130A5E7" w:rsidR="00876326" w:rsidRPr="00F61049" w:rsidRDefault="00876326" w:rsidP="00876326">
            <w:pPr>
              <w:spacing w:line="21" w:lineRule="atLeast"/>
              <w:ind w:right="284"/>
              <w:jc w:val="center"/>
            </w:pPr>
            <w:r w:rsidRPr="00F61049">
              <w:rPr>
                <w:color w:val="000000"/>
              </w:rPr>
              <w:t>42,9%</w:t>
            </w:r>
          </w:p>
        </w:tc>
        <w:tc>
          <w:tcPr>
            <w:tcW w:w="2260" w:type="dxa"/>
            <w:shd w:val="clear" w:color="auto" w:fill="auto"/>
            <w:noWrap/>
            <w:vAlign w:val="center"/>
          </w:tcPr>
          <w:p w14:paraId="30AF72E0" w14:textId="77E3AB19" w:rsidR="00876326" w:rsidRPr="00F61049" w:rsidRDefault="00876326" w:rsidP="00876326">
            <w:pPr>
              <w:spacing w:line="21" w:lineRule="atLeast"/>
              <w:ind w:right="284"/>
              <w:jc w:val="center"/>
            </w:pPr>
            <w:r w:rsidRPr="00F61049">
              <w:t>26,7%</w:t>
            </w:r>
          </w:p>
        </w:tc>
        <w:tc>
          <w:tcPr>
            <w:tcW w:w="1828" w:type="dxa"/>
            <w:shd w:val="clear" w:color="auto" w:fill="auto"/>
            <w:noWrap/>
            <w:vAlign w:val="center"/>
          </w:tcPr>
          <w:p w14:paraId="55D6BA17" w14:textId="423B54E5" w:rsidR="00876326" w:rsidRPr="00F61049" w:rsidRDefault="00876326" w:rsidP="00876326">
            <w:pPr>
              <w:spacing w:line="21" w:lineRule="atLeast"/>
              <w:jc w:val="center"/>
            </w:pPr>
            <w:r w:rsidRPr="00F61049">
              <w:t>24,1%</w:t>
            </w:r>
          </w:p>
        </w:tc>
      </w:tr>
      <w:tr w:rsidR="00876326" w:rsidRPr="00F61049" w14:paraId="1B9B20CC" w14:textId="77777777" w:rsidTr="00F61049">
        <w:trPr>
          <w:trHeight w:val="255"/>
          <w:jc w:val="center"/>
        </w:trPr>
        <w:tc>
          <w:tcPr>
            <w:tcW w:w="2920" w:type="dxa"/>
            <w:shd w:val="clear" w:color="auto" w:fill="D9D9D9" w:themeFill="background1" w:themeFillShade="D9"/>
            <w:noWrap/>
            <w:vAlign w:val="center"/>
            <w:hideMark/>
          </w:tcPr>
          <w:p w14:paraId="0E62D3A4" w14:textId="77777777" w:rsidR="00876326" w:rsidRPr="00F61049" w:rsidRDefault="00876326" w:rsidP="00876326">
            <w:pPr>
              <w:spacing w:line="21" w:lineRule="atLeast"/>
              <w:jc w:val="center"/>
            </w:pPr>
            <w:r w:rsidRPr="00F61049">
              <w:t>Reims</w:t>
            </w:r>
          </w:p>
        </w:tc>
        <w:tc>
          <w:tcPr>
            <w:tcW w:w="2260" w:type="dxa"/>
            <w:vAlign w:val="bottom"/>
          </w:tcPr>
          <w:p w14:paraId="5A4F7B79" w14:textId="73A00205" w:rsidR="00876326" w:rsidRPr="00F61049" w:rsidRDefault="00876326" w:rsidP="00876326">
            <w:pPr>
              <w:spacing w:line="21" w:lineRule="atLeast"/>
              <w:ind w:right="284"/>
              <w:jc w:val="center"/>
            </w:pPr>
            <w:r w:rsidRPr="00F61049">
              <w:rPr>
                <w:color w:val="000000"/>
              </w:rPr>
              <w:t>43,4%</w:t>
            </w:r>
          </w:p>
        </w:tc>
        <w:tc>
          <w:tcPr>
            <w:tcW w:w="2260" w:type="dxa"/>
            <w:shd w:val="clear" w:color="auto" w:fill="auto"/>
            <w:noWrap/>
            <w:vAlign w:val="center"/>
          </w:tcPr>
          <w:p w14:paraId="005DF447" w14:textId="7C5B8B54" w:rsidR="00876326" w:rsidRPr="00F61049" w:rsidRDefault="00876326" w:rsidP="00876326">
            <w:pPr>
              <w:spacing w:line="21" w:lineRule="atLeast"/>
              <w:ind w:right="284"/>
              <w:jc w:val="center"/>
            </w:pPr>
            <w:r w:rsidRPr="00F61049">
              <w:t>47,1%</w:t>
            </w:r>
          </w:p>
        </w:tc>
        <w:tc>
          <w:tcPr>
            <w:tcW w:w="1828" w:type="dxa"/>
            <w:shd w:val="clear" w:color="auto" w:fill="auto"/>
            <w:noWrap/>
            <w:vAlign w:val="center"/>
          </w:tcPr>
          <w:p w14:paraId="2F70F606" w14:textId="21B03663" w:rsidR="00876326" w:rsidRPr="00F61049" w:rsidRDefault="00876326" w:rsidP="00876326">
            <w:pPr>
              <w:spacing w:line="21" w:lineRule="atLeast"/>
              <w:jc w:val="center"/>
            </w:pPr>
            <w:r w:rsidRPr="00F61049">
              <w:t>37,5%</w:t>
            </w:r>
          </w:p>
        </w:tc>
      </w:tr>
      <w:tr w:rsidR="00876326" w:rsidRPr="00F61049" w14:paraId="3CA71B70" w14:textId="77777777" w:rsidTr="00F61049">
        <w:trPr>
          <w:trHeight w:val="255"/>
          <w:jc w:val="center"/>
        </w:trPr>
        <w:tc>
          <w:tcPr>
            <w:tcW w:w="2920" w:type="dxa"/>
            <w:shd w:val="clear" w:color="auto" w:fill="D9D9D9" w:themeFill="background1" w:themeFillShade="D9"/>
            <w:noWrap/>
            <w:vAlign w:val="center"/>
            <w:hideMark/>
          </w:tcPr>
          <w:p w14:paraId="2945E117" w14:textId="77777777" w:rsidR="00876326" w:rsidRPr="00F61049" w:rsidRDefault="00876326" w:rsidP="00876326">
            <w:pPr>
              <w:spacing w:line="21" w:lineRule="atLeast"/>
              <w:jc w:val="center"/>
            </w:pPr>
            <w:r w:rsidRPr="00F61049">
              <w:t>Rennes</w:t>
            </w:r>
          </w:p>
        </w:tc>
        <w:tc>
          <w:tcPr>
            <w:tcW w:w="2260" w:type="dxa"/>
            <w:vAlign w:val="bottom"/>
          </w:tcPr>
          <w:p w14:paraId="6D0FC14F" w14:textId="5F719D1D" w:rsidR="00876326" w:rsidRPr="00F61049" w:rsidRDefault="00876326" w:rsidP="00876326">
            <w:pPr>
              <w:spacing w:line="21" w:lineRule="atLeast"/>
              <w:ind w:right="284"/>
              <w:jc w:val="center"/>
            </w:pPr>
            <w:r w:rsidRPr="00F61049">
              <w:rPr>
                <w:color w:val="000000"/>
              </w:rPr>
              <w:t>46,8%</w:t>
            </w:r>
          </w:p>
        </w:tc>
        <w:tc>
          <w:tcPr>
            <w:tcW w:w="2260" w:type="dxa"/>
            <w:shd w:val="clear" w:color="auto" w:fill="auto"/>
            <w:noWrap/>
            <w:vAlign w:val="center"/>
          </w:tcPr>
          <w:p w14:paraId="78D904EC" w14:textId="44A64A55" w:rsidR="00876326" w:rsidRPr="00F61049" w:rsidRDefault="00876326" w:rsidP="00876326">
            <w:pPr>
              <w:spacing w:line="21" w:lineRule="atLeast"/>
              <w:ind w:right="284"/>
              <w:jc w:val="center"/>
            </w:pPr>
            <w:r w:rsidRPr="00F61049">
              <w:t>49,0%</w:t>
            </w:r>
          </w:p>
        </w:tc>
        <w:tc>
          <w:tcPr>
            <w:tcW w:w="1828" w:type="dxa"/>
            <w:shd w:val="clear" w:color="auto" w:fill="auto"/>
            <w:noWrap/>
            <w:vAlign w:val="center"/>
          </w:tcPr>
          <w:p w14:paraId="389EBC35" w14:textId="1A8D6FB6" w:rsidR="00876326" w:rsidRPr="00F61049" w:rsidRDefault="00876326" w:rsidP="00876326">
            <w:pPr>
              <w:spacing w:line="21" w:lineRule="atLeast"/>
              <w:jc w:val="center"/>
            </w:pPr>
            <w:r w:rsidRPr="00F61049">
              <w:t>41,8%</w:t>
            </w:r>
          </w:p>
        </w:tc>
      </w:tr>
      <w:tr w:rsidR="00876326" w:rsidRPr="00F61049" w14:paraId="0E7C7CA4" w14:textId="77777777" w:rsidTr="00F61049">
        <w:trPr>
          <w:trHeight w:val="255"/>
          <w:jc w:val="center"/>
        </w:trPr>
        <w:tc>
          <w:tcPr>
            <w:tcW w:w="2920" w:type="dxa"/>
            <w:shd w:val="clear" w:color="auto" w:fill="D9D9D9" w:themeFill="background1" w:themeFillShade="D9"/>
            <w:noWrap/>
            <w:vAlign w:val="center"/>
            <w:hideMark/>
          </w:tcPr>
          <w:p w14:paraId="71D47DE3" w14:textId="77777777" w:rsidR="00876326" w:rsidRPr="00F61049" w:rsidRDefault="00876326" w:rsidP="00876326">
            <w:pPr>
              <w:spacing w:line="21" w:lineRule="atLeast"/>
              <w:jc w:val="center"/>
            </w:pPr>
            <w:r w:rsidRPr="00F61049">
              <w:t>Strasbourg</w:t>
            </w:r>
          </w:p>
        </w:tc>
        <w:tc>
          <w:tcPr>
            <w:tcW w:w="2260" w:type="dxa"/>
            <w:vAlign w:val="bottom"/>
          </w:tcPr>
          <w:p w14:paraId="63144AD6" w14:textId="74D7A188" w:rsidR="00876326" w:rsidRPr="00F61049" w:rsidRDefault="00876326" w:rsidP="00876326">
            <w:pPr>
              <w:spacing w:line="21" w:lineRule="atLeast"/>
              <w:ind w:right="284"/>
              <w:jc w:val="center"/>
            </w:pPr>
            <w:r w:rsidRPr="00F61049">
              <w:rPr>
                <w:color w:val="000000"/>
              </w:rPr>
              <w:t>45,7%</w:t>
            </w:r>
          </w:p>
        </w:tc>
        <w:tc>
          <w:tcPr>
            <w:tcW w:w="2260" w:type="dxa"/>
            <w:shd w:val="clear" w:color="auto" w:fill="auto"/>
            <w:noWrap/>
            <w:vAlign w:val="center"/>
          </w:tcPr>
          <w:p w14:paraId="7FEE645F" w14:textId="3CE14298" w:rsidR="00876326" w:rsidRPr="00F61049" w:rsidRDefault="00876326" w:rsidP="00876326">
            <w:pPr>
              <w:spacing w:line="21" w:lineRule="atLeast"/>
              <w:ind w:right="284"/>
              <w:jc w:val="center"/>
            </w:pPr>
            <w:r w:rsidRPr="00F61049">
              <w:t>42,4%</w:t>
            </w:r>
          </w:p>
        </w:tc>
        <w:tc>
          <w:tcPr>
            <w:tcW w:w="1828" w:type="dxa"/>
            <w:shd w:val="clear" w:color="auto" w:fill="auto"/>
            <w:noWrap/>
            <w:vAlign w:val="center"/>
          </w:tcPr>
          <w:p w14:paraId="778D9AE7" w14:textId="7A7EB1F3" w:rsidR="00876326" w:rsidRPr="00F61049" w:rsidRDefault="00876326" w:rsidP="00876326">
            <w:pPr>
              <w:spacing w:line="21" w:lineRule="atLeast"/>
              <w:jc w:val="center"/>
            </w:pPr>
            <w:r w:rsidRPr="00F61049">
              <w:t>36,8%</w:t>
            </w:r>
          </w:p>
        </w:tc>
      </w:tr>
      <w:tr w:rsidR="00876326" w:rsidRPr="00F61049" w14:paraId="55540545" w14:textId="77777777" w:rsidTr="00F61049">
        <w:trPr>
          <w:trHeight w:val="255"/>
          <w:jc w:val="center"/>
        </w:trPr>
        <w:tc>
          <w:tcPr>
            <w:tcW w:w="2920" w:type="dxa"/>
            <w:shd w:val="clear" w:color="auto" w:fill="D9D9D9" w:themeFill="background1" w:themeFillShade="D9"/>
            <w:noWrap/>
            <w:vAlign w:val="center"/>
            <w:hideMark/>
          </w:tcPr>
          <w:p w14:paraId="58C668A2" w14:textId="77777777" w:rsidR="00876326" w:rsidRPr="00F61049" w:rsidRDefault="00876326" w:rsidP="00876326">
            <w:pPr>
              <w:spacing w:line="21" w:lineRule="atLeast"/>
              <w:jc w:val="center"/>
            </w:pPr>
            <w:r w:rsidRPr="00F61049">
              <w:t>Toulouse</w:t>
            </w:r>
          </w:p>
        </w:tc>
        <w:tc>
          <w:tcPr>
            <w:tcW w:w="2260" w:type="dxa"/>
            <w:vAlign w:val="bottom"/>
          </w:tcPr>
          <w:p w14:paraId="263C015F" w14:textId="7750C9CD" w:rsidR="00876326" w:rsidRPr="00F61049" w:rsidRDefault="00876326" w:rsidP="00876326">
            <w:pPr>
              <w:spacing w:line="21" w:lineRule="atLeast"/>
              <w:ind w:right="284"/>
              <w:jc w:val="center"/>
            </w:pPr>
            <w:r w:rsidRPr="00F61049">
              <w:rPr>
                <w:color w:val="000000"/>
              </w:rPr>
              <w:t>42,0%</w:t>
            </w:r>
          </w:p>
        </w:tc>
        <w:tc>
          <w:tcPr>
            <w:tcW w:w="2260" w:type="dxa"/>
            <w:shd w:val="clear" w:color="auto" w:fill="auto"/>
            <w:noWrap/>
            <w:vAlign w:val="center"/>
          </w:tcPr>
          <w:p w14:paraId="4EA8EC83" w14:textId="0256DF96" w:rsidR="00876326" w:rsidRPr="00F61049" w:rsidRDefault="00876326" w:rsidP="00876326">
            <w:pPr>
              <w:spacing w:line="21" w:lineRule="atLeast"/>
              <w:ind w:right="284"/>
              <w:jc w:val="center"/>
            </w:pPr>
            <w:r w:rsidRPr="00F61049">
              <w:t>43,0%</w:t>
            </w:r>
          </w:p>
        </w:tc>
        <w:tc>
          <w:tcPr>
            <w:tcW w:w="1828" w:type="dxa"/>
            <w:shd w:val="clear" w:color="auto" w:fill="auto"/>
            <w:noWrap/>
            <w:vAlign w:val="center"/>
          </w:tcPr>
          <w:p w14:paraId="41863961" w14:textId="04B3FD31" w:rsidR="00876326" w:rsidRPr="00F61049" w:rsidRDefault="00876326" w:rsidP="00876326">
            <w:pPr>
              <w:spacing w:line="21" w:lineRule="atLeast"/>
              <w:jc w:val="center"/>
            </w:pPr>
            <w:r w:rsidRPr="00F61049">
              <w:t>36,4%</w:t>
            </w:r>
          </w:p>
        </w:tc>
      </w:tr>
      <w:tr w:rsidR="00876326" w:rsidRPr="00F61049" w14:paraId="0C78D969" w14:textId="77777777" w:rsidTr="00F61049">
        <w:trPr>
          <w:trHeight w:val="255"/>
          <w:jc w:val="center"/>
        </w:trPr>
        <w:tc>
          <w:tcPr>
            <w:tcW w:w="2920" w:type="dxa"/>
            <w:shd w:val="clear" w:color="auto" w:fill="D9D9D9" w:themeFill="background1" w:themeFillShade="D9"/>
            <w:noWrap/>
            <w:vAlign w:val="center"/>
            <w:hideMark/>
          </w:tcPr>
          <w:p w14:paraId="135B0967" w14:textId="77777777" w:rsidR="00876326" w:rsidRPr="00F61049" w:rsidRDefault="00876326" w:rsidP="00F61049">
            <w:pPr>
              <w:spacing w:line="21" w:lineRule="atLeast"/>
              <w:jc w:val="center"/>
            </w:pPr>
            <w:r w:rsidRPr="00F61049">
              <w:t>Paris-Créteil-Versailles (PCV)</w:t>
            </w:r>
          </w:p>
        </w:tc>
        <w:tc>
          <w:tcPr>
            <w:tcW w:w="2260" w:type="dxa"/>
            <w:vAlign w:val="center"/>
          </w:tcPr>
          <w:p w14:paraId="09D877D4" w14:textId="3E3D296D" w:rsidR="00876326" w:rsidRPr="00F61049" w:rsidRDefault="00876326" w:rsidP="00F61049">
            <w:pPr>
              <w:spacing w:line="21" w:lineRule="atLeast"/>
              <w:ind w:right="284"/>
              <w:jc w:val="center"/>
            </w:pPr>
            <w:r w:rsidRPr="00F61049">
              <w:rPr>
                <w:color w:val="000000"/>
              </w:rPr>
              <w:t>26,2%</w:t>
            </w:r>
          </w:p>
        </w:tc>
        <w:tc>
          <w:tcPr>
            <w:tcW w:w="2260" w:type="dxa"/>
            <w:shd w:val="clear" w:color="auto" w:fill="auto"/>
            <w:noWrap/>
            <w:vAlign w:val="center"/>
          </w:tcPr>
          <w:p w14:paraId="26846606" w14:textId="0CC69B77" w:rsidR="00876326" w:rsidRPr="00F61049" w:rsidRDefault="00876326" w:rsidP="00F61049">
            <w:pPr>
              <w:spacing w:line="21" w:lineRule="atLeast"/>
              <w:ind w:right="284"/>
              <w:jc w:val="center"/>
            </w:pPr>
            <w:r w:rsidRPr="00F61049">
              <w:t>28,7%</w:t>
            </w:r>
          </w:p>
        </w:tc>
        <w:tc>
          <w:tcPr>
            <w:tcW w:w="1828" w:type="dxa"/>
            <w:shd w:val="clear" w:color="auto" w:fill="auto"/>
            <w:noWrap/>
            <w:vAlign w:val="center"/>
          </w:tcPr>
          <w:p w14:paraId="404AB119" w14:textId="4418EC3A" w:rsidR="00876326" w:rsidRPr="00F61049" w:rsidRDefault="00876326" w:rsidP="00F61049">
            <w:pPr>
              <w:spacing w:line="21" w:lineRule="atLeast"/>
              <w:jc w:val="center"/>
            </w:pPr>
            <w:r w:rsidRPr="00F61049">
              <w:t>27,9%</w:t>
            </w:r>
          </w:p>
        </w:tc>
      </w:tr>
      <w:tr w:rsidR="00876326" w:rsidRPr="00F61049" w14:paraId="741D79BF" w14:textId="77777777" w:rsidTr="00F61049">
        <w:trPr>
          <w:trHeight w:val="255"/>
          <w:jc w:val="center"/>
        </w:trPr>
        <w:tc>
          <w:tcPr>
            <w:tcW w:w="2920" w:type="dxa"/>
            <w:shd w:val="clear" w:color="auto" w:fill="D9D9D9" w:themeFill="background1" w:themeFillShade="D9"/>
            <w:noWrap/>
            <w:vAlign w:val="center"/>
            <w:hideMark/>
          </w:tcPr>
          <w:p w14:paraId="13395602" w14:textId="77777777" w:rsidR="00876326" w:rsidRPr="00F61049" w:rsidRDefault="00876326" w:rsidP="00876326">
            <w:pPr>
              <w:spacing w:line="21" w:lineRule="atLeast"/>
              <w:jc w:val="center"/>
              <w:rPr>
                <w:b/>
                <w:bCs/>
              </w:rPr>
            </w:pPr>
            <w:r w:rsidRPr="00F61049">
              <w:rPr>
                <w:b/>
                <w:bCs/>
              </w:rPr>
              <w:t>TOTAUX</w:t>
            </w:r>
          </w:p>
        </w:tc>
        <w:tc>
          <w:tcPr>
            <w:tcW w:w="2260" w:type="dxa"/>
            <w:vAlign w:val="bottom"/>
          </w:tcPr>
          <w:p w14:paraId="6812D881" w14:textId="627B06B5" w:rsidR="00876326" w:rsidRPr="00F61049" w:rsidRDefault="00876326" w:rsidP="00876326">
            <w:pPr>
              <w:spacing w:line="21" w:lineRule="atLeast"/>
              <w:ind w:right="284"/>
              <w:jc w:val="center"/>
              <w:rPr>
                <w:b/>
                <w:bCs/>
              </w:rPr>
            </w:pPr>
            <w:r w:rsidRPr="00F61049">
              <w:rPr>
                <w:b/>
                <w:bCs/>
                <w:color w:val="000000"/>
              </w:rPr>
              <w:t>36,0%</w:t>
            </w:r>
          </w:p>
        </w:tc>
        <w:tc>
          <w:tcPr>
            <w:tcW w:w="2260" w:type="dxa"/>
            <w:shd w:val="clear" w:color="auto" w:fill="auto"/>
            <w:noWrap/>
            <w:vAlign w:val="center"/>
          </w:tcPr>
          <w:p w14:paraId="19A53B6F" w14:textId="7FA9075C" w:rsidR="00876326" w:rsidRPr="00F61049" w:rsidRDefault="00876326" w:rsidP="00876326">
            <w:pPr>
              <w:spacing w:line="21" w:lineRule="atLeast"/>
              <w:ind w:right="284"/>
              <w:jc w:val="center"/>
              <w:rPr>
                <w:b/>
              </w:rPr>
            </w:pPr>
            <w:r w:rsidRPr="00F61049">
              <w:rPr>
                <w:b/>
              </w:rPr>
              <w:t>40,5%</w:t>
            </w:r>
          </w:p>
        </w:tc>
        <w:tc>
          <w:tcPr>
            <w:tcW w:w="1828" w:type="dxa"/>
            <w:shd w:val="clear" w:color="auto" w:fill="auto"/>
            <w:noWrap/>
            <w:vAlign w:val="center"/>
          </w:tcPr>
          <w:p w14:paraId="72E5C758" w14:textId="557084E1" w:rsidR="00876326" w:rsidRPr="00F61049" w:rsidRDefault="00876326" w:rsidP="00876326">
            <w:pPr>
              <w:spacing w:line="21" w:lineRule="atLeast"/>
              <w:jc w:val="center"/>
              <w:rPr>
                <w:b/>
              </w:rPr>
            </w:pPr>
            <w:r w:rsidRPr="00F61049">
              <w:rPr>
                <w:b/>
              </w:rPr>
              <w:t>36,4%</w:t>
            </w:r>
          </w:p>
        </w:tc>
      </w:tr>
    </w:tbl>
    <w:p w14:paraId="6CED9F4E" w14:textId="77777777" w:rsidR="00876326" w:rsidRPr="00955196" w:rsidRDefault="00876326" w:rsidP="00876326">
      <w:pPr>
        <w:spacing w:before="120" w:after="120"/>
        <w:rPr>
          <w:bCs/>
          <w:i/>
          <w:iCs/>
          <w:sz w:val="20"/>
          <w:szCs w:val="20"/>
        </w:rPr>
      </w:pPr>
      <w:r w:rsidRPr="00955196">
        <w:rPr>
          <w:bCs/>
          <w:i/>
          <w:iCs/>
          <w:sz w:val="20"/>
          <w:szCs w:val="20"/>
        </w:rPr>
        <w:t>Source. Cyclades, application de gestion de l’examen</w:t>
      </w:r>
    </w:p>
    <w:p w14:paraId="1A518531" w14:textId="0AD99D65" w:rsidR="00197274" w:rsidRPr="00CA4C96" w:rsidRDefault="1F1D811D" w:rsidP="1F1D811D">
      <w:pPr>
        <w:jc w:val="both"/>
        <w:rPr>
          <w:i/>
          <w:iCs/>
          <w:sz w:val="20"/>
          <w:szCs w:val="20"/>
        </w:rPr>
      </w:pPr>
      <w:r w:rsidRPr="1F1D811D">
        <w:rPr>
          <w:i/>
          <w:iCs/>
          <w:sz w:val="20"/>
          <w:szCs w:val="20"/>
        </w:rPr>
        <w:t>Notes. Certaines académies prennent en charge la correction de copies de centres étrangers comme le Bénin (Nantes), la Côte d’Ivoire (Rennes) ou le Maroc (Bordeaux), ce qui impacte leur taux de réussite.</w:t>
      </w:r>
    </w:p>
    <w:p w14:paraId="277D1EC6" w14:textId="16B649CA" w:rsidR="00CA4C96" w:rsidRDefault="00CA4C96" w:rsidP="00197274">
      <w:pPr>
        <w:jc w:val="both"/>
        <w:rPr>
          <w:i/>
          <w:sz w:val="20"/>
          <w:szCs w:val="20"/>
        </w:rPr>
      </w:pPr>
      <w:r>
        <w:rPr>
          <w:i/>
          <w:sz w:val="20"/>
          <w:szCs w:val="20"/>
        </w:rPr>
        <w:br w:type="page"/>
      </w:r>
    </w:p>
    <w:p w14:paraId="06B1918E" w14:textId="1BF24791" w:rsidR="008969E3" w:rsidRDefault="00A730A1" w:rsidP="008969E3">
      <w:pPr>
        <w:pStyle w:val="Titre3"/>
      </w:pPr>
      <w:bookmarkStart w:id="6" w:name="_Toc178315811"/>
      <w:r>
        <w:lastRenderedPageBreak/>
        <w:t>Résultats par UE</w:t>
      </w:r>
      <w:bookmarkEnd w:id="6"/>
    </w:p>
    <w:p w14:paraId="7696D145" w14:textId="77777777" w:rsidR="007147B4" w:rsidRDefault="007147B4" w:rsidP="007956F7">
      <w:pPr>
        <w:spacing w:before="120"/>
        <w:jc w:val="center"/>
        <w:rPr>
          <w:b/>
          <w:bCs/>
        </w:rPr>
      </w:pPr>
    </w:p>
    <w:p w14:paraId="5C1A3880" w14:textId="5DA3F910" w:rsidR="007956F7" w:rsidRPr="007956F7" w:rsidRDefault="007956F7" w:rsidP="007956F7">
      <w:pPr>
        <w:spacing w:before="120"/>
        <w:jc w:val="center"/>
        <w:rPr>
          <w:b/>
          <w:bCs/>
        </w:rPr>
      </w:pPr>
      <w:r w:rsidRPr="007956F7">
        <w:rPr>
          <w:b/>
          <w:bCs/>
        </w:rPr>
        <w:t>Tableau 4. Taux de réussite et moyenne par unité d’enseignement</w:t>
      </w:r>
    </w:p>
    <w:p w14:paraId="7B1232BE" w14:textId="77777777" w:rsidR="00A730A1" w:rsidRPr="00926700" w:rsidRDefault="00A730A1" w:rsidP="00A730A1">
      <w:pPr>
        <w:spacing w:line="21" w:lineRule="atLeast"/>
        <w:jc w:val="both"/>
        <w:rPr>
          <w:sz w:val="10"/>
          <w:szCs w:val="10"/>
        </w:rPr>
      </w:pPr>
    </w:p>
    <w:tbl>
      <w:tblPr>
        <w:tblStyle w:val="Grilledutableau"/>
        <w:tblW w:w="9209" w:type="dxa"/>
        <w:jc w:val="center"/>
        <w:tblLayout w:type="fixed"/>
        <w:tblLook w:val="04A0" w:firstRow="1" w:lastRow="0" w:firstColumn="1" w:lastColumn="0" w:noHBand="0" w:noVBand="1"/>
      </w:tblPr>
      <w:tblGrid>
        <w:gridCol w:w="4106"/>
        <w:gridCol w:w="1701"/>
        <w:gridCol w:w="1701"/>
        <w:gridCol w:w="1701"/>
      </w:tblGrid>
      <w:tr w:rsidR="007956F7" w:rsidRPr="00F61049" w14:paraId="3DE2F9F2" w14:textId="274056CE" w:rsidTr="00F61049">
        <w:trPr>
          <w:jc w:val="center"/>
        </w:trPr>
        <w:tc>
          <w:tcPr>
            <w:tcW w:w="4106" w:type="dxa"/>
            <w:vAlign w:val="center"/>
          </w:tcPr>
          <w:p w14:paraId="58635F58" w14:textId="77777777" w:rsidR="007956F7" w:rsidRPr="00F61049" w:rsidRDefault="007956F7" w:rsidP="007956F7">
            <w:pPr>
              <w:spacing w:before="40" w:after="40" w:line="21" w:lineRule="atLeast"/>
              <w:jc w:val="center"/>
              <w:rPr>
                <w:b/>
              </w:rPr>
            </w:pPr>
            <w:r w:rsidRPr="00F61049">
              <w:rPr>
                <w:b/>
              </w:rPr>
              <w:t>UE</w:t>
            </w:r>
          </w:p>
        </w:tc>
        <w:tc>
          <w:tcPr>
            <w:tcW w:w="1701" w:type="dxa"/>
          </w:tcPr>
          <w:p w14:paraId="774DA887" w14:textId="77777777" w:rsidR="007956F7" w:rsidRPr="00F61049" w:rsidRDefault="007956F7" w:rsidP="1F1D811D">
            <w:pPr>
              <w:pStyle w:val="NormalWeb"/>
              <w:spacing w:before="40" w:beforeAutospacing="0" w:after="40" w:afterAutospacing="0"/>
              <w:jc w:val="center"/>
            </w:pPr>
            <w:r w:rsidRPr="00F61049">
              <w:rPr>
                <w:b/>
                <w:bCs/>
                <w:color w:val="FFFFFF" w:themeColor="light1"/>
                <w:kern w:val="24"/>
              </w:rPr>
              <w:t>37</w:t>
            </w:r>
            <w:r w:rsidRPr="00F61049">
              <w:rPr>
                <w:b/>
                <w:bCs/>
              </w:rPr>
              <w:t>Notes ≥10</w:t>
            </w:r>
            <w:r w:rsidRPr="00F61049">
              <w:rPr>
                <w:b/>
                <w:bCs/>
                <w:color w:val="FFFFFF" w:themeColor="light1"/>
                <w:kern w:val="24"/>
              </w:rPr>
              <w:t>%</w:t>
            </w:r>
          </w:p>
        </w:tc>
        <w:tc>
          <w:tcPr>
            <w:tcW w:w="1701" w:type="dxa"/>
          </w:tcPr>
          <w:p w14:paraId="79474304" w14:textId="03C3D925" w:rsidR="007956F7" w:rsidRPr="00F61049" w:rsidRDefault="007956F7" w:rsidP="007956F7">
            <w:pPr>
              <w:pStyle w:val="NormalWeb"/>
              <w:spacing w:before="40" w:beforeAutospacing="0" w:after="40" w:afterAutospacing="0"/>
              <w:jc w:val="center"/>
            </w:pPr>
            <w:r w:rsidRPr="00F61049">
              <w:rPr>
                <w:b/>
                <w:bCs/>
                <w:kern w:val="24"/>
              </w:rPr>
              <w:t>Moyenne 2024</w:t>
            </w:r>
            <w:r w:rsidRPr="00F61049">
              <w:rPr>
                <w:b/>
                <w:bCs/>
                <w:color w:val="FFFFFF" w:themeColor="light1"/>
                <w:kern w:val="24"/>
              </w:rPr>
              <w:t>,2</w:t>
            </w:r>
          </w:p>
        </w:tc>
        <w:tc>
          <w:tcPr>
            <w:tcW w:w="1701" w:type="dxa"/>
          </w:tcPr>
          <w:p w14:paraId="6A4EE18B" w14:textId="086D5193" w:rsidR="007956F7" w:rsidRPr="00F61049" w:rsidRDefault="007956F7" w:rsidP="007956F7">
            <w:pPr>
              <w:pStyle w:val="NormalWeb"/>
              <w:spacing w:before="40" w:beforeAutospacing="0" w:after="40" w:afterAutospacing="0"/>
              <w:jc w:val="center"/>
              <w:rPr>
                <w:b/>
                <w:bCs/>
                <w:kern w:val="24"/>
              </w:rPr>
            </w:pPr>
            <w:r w:rsidRPr="00F61049">
              <w:rPr>
                <w:b/>
                <w:bCs/>
                <w:kern w:val="24"/>
              </w:rPr>
              <w:t>Moyenne 2023</w:t>
            </w:r>
          </w:p>
        </w:tc>
      </w:tr>
      <w:tr w:rsidR="007956F7" w:rsidRPr="00F61049" w14:paraId="30E3F3F9" w14:textId="6F2F80FD" w:rsidTr="00F61049">
        <w:trPr>
          <w:trHeight w:val="454"/>
          <w:jc w:val="center"/>
        </w:trPr>
        <w:tc>
          <w:tcPr>
            <w:tcW w:w="9209" w:type="dxa"/>
            <w:gridSpan w:val="4"/>
            <w:shd w:val="clear" w:color="auto" w:fill="D9D9D9" w:themeFill="background1" w:themeFillShade="D9"/>
            <w:vAlign w:val="center"/>
          </w:tcPr>
          <w:p w14:paraId="0C744E8B" w14:textId="11A8F11F" w:rsidR="007956F7" w:rsidRPr="00F61049" w:rsidRDefault="007956F7" w:rsidP="00241667">
            <w:pPr>
              <w:pStyle w:val="NormalWeb"/>
              <w:spacing w:before="0" w:beforeAutospacing="0" w:after="0" w:afterAutospacing="0"/>
              <w:ind w:right="397"/>
              <w:jc w:val="center"/>
              <w:rPr>
                <w:b/>
                <w:bCs/>
                <w:sz w:val="22"/>
                <w:szCs w:val="22"/>
              </w:rPr>
            </w:pPr>
            <w:r w:rsidRPr="00F61049">
              <w:rPr>
                <w:b/>
                <w:bCs/>
                <w:sz w:val="22"/>
                <w:szCs w:val="22"/>
              </w:rPr>
              <w:t>Axe 1 – Droit des Affaires</w:t>
            </w:r>
          </w:p>
        </w:tc>
      </w:tr>
      <w:tr w:rsidR="007956F7" w:rsidRPr="00F61049" w14:paraId="57A301D0" w14:textId="64F5DBDF" w:rsidTr="00F61049">
        <w:trPr>
          <w:trHeight w:val="454"/>
          <w:jc w:val="center"/>
        </w:trPr>
        <w:tc>
          <w:tcPr>
            <w:tcW w:w="4106" w:type="dxa"/>
            <w:vAlign w:val="center"/>
          </w:tcPr>
          <w:p w14:paraId="479B9EBE" w14:textId="77777777" w:rsidR="007956F7" w:rsidRPr="00F61049" w:rsidRDefault="007956F7" w:rsidP="00241667">
            <w:pPr>
              <w:spacing w:line="21" w:lineRule="atLeast"/>
              <w:rPr>
                <w:sz w:val="22"/>
                <w:szCs w:val="22"/>
              </w:rPr>
            </w:pPr>
            <w:r w:rsidRPr="00F61049">
              <w:rPr>
                <w:sz w:val="22"/>
                <w:szCs w:val="22"/>
              </w:rPr>
              <w:t>1-Fondamentaux du droit</w:t>
            </w:r>
          </w:p>
        </w:tc>
        <w:tc>
          <w:tcPr>
            <w:tcW w:w="1701" w:type="dxa"/>
            <w:vAlign w:val="center"/>
          </w:tcPr>
          <w:p w14:paraId="3825B318" w14:textId="3CBBD6CE" w:rsidR="007956F7" w:rsidRPr="00F61049" w:rsidRDefault="007956F7" w:rsidP="1F1D811D">
            <w:pPr>
              <w:pStyle w:val="NormalWeb"/>
              <w:spacing w:before="0" w:beforeAutospacing="0" w:after="0" w:afterAutospacing="0"/>
              <w:jc w:val="center"/>
              <w:rPr>
                <w:sz w:val="22"/>
                <w:szCs w:val="22"/>
              </w:rPr>
            </w:pPr>
            <w:r w:rsidRPr="00F61049">
              <w:rPr>
                <w:kern w:val="24"/>
                <w:sz w:val="22"/>
                <w:szCs w:val="22"/>
              </w:rPr>
              <w:t>31,1 %</w:t>
            </w:r>
          </w:p>
        </w:tc>
        <w:tc>
          <w:tcPr>
            <w:tcW w:w="1701" w:type="dxa"/>
            <w:vAlign w:val="center"/>
          </w:tcPr>
          <w:p w14:paraId="195471EB" w14:textId="7C9925D0" w:rsidR="007956F7" w:rsidRPr="00F61049" w:rsidRDefault="007956F7" w:rsidP="007956F7">
            <w:pPr>
              <w:pStyle w:val="NormalWeb"/>
              <w:spacing w:before="0" w:beforeAutospacing="0" w:after="0" w:afterAutospacing="0"/>
              <w:ind w:right="397"/>
              <w:jc w:val="center"/>
              <w:rPr>
                <w:sz w:val="22"/>
                <w:szCs w:val="22"/>
              </w:rPr>
            </w:pPr>
            <w:r w:rsidRPr="00F61049">
              <w:rPr>
                <w:bCs/>
                <w:kern w:val="24"/>
                <w:sz w:val="22"/>
                <w:szCs w:val="22"/>
              </w:rPr>
              <w:t>7,7</w:t>
            </w:r>
          </w:p>
        </w:tc>
        <w:tc>
          <w:tcPr>
            <w:tcW w:w="1701" w:type="dxa"/>
            <w:vAlign w:val="center"/>
          </w:tcPr>
          <w:p w14:paraId="4700EEC0" w14:textId="0C95C727" w:rsidR="007956F7" w:rsidRPr="00F61049" w:rsidRDefault="007956F7" w:rsidP="007956F7">
            <w:pPr>
              <w:pStyle w:val="NormalWeb"/>
              <w:spacing w:before="0" w:beforeAutospacing="0" w:after="0" w:afterAutospacing="0"/>
              <w:ind w:right="397"/>
              <w:jc w:val="center"/>
              <w:rPr>
                <w:bCs/>
                <w:kern w:val="24"/>
                <w:sz w:val="22"/>
                <w:szCs w:val="22"/>
              </w:rPr>
            </w:pPr>
            <w:r w:rsidRPr="00F61049">
              <w:rPr>
                <w:bCs/>
                <w:kern w:val="24"/>
                <w:sz w:val="22"/>
                <w:szCs w:val="22"/>
              </w:rPr>
              <w:t>7,9</w:t>
            </w:r>
          </w:p>
        </w:tc>
      </w:tr>
      <w:tr w:rsidR="007956F7" w:rsidRPr="00F61049" w14:paraId="6F48D9EF" w14:textId="09D41571" w:rsidTr="00F61049">
        <w:trPr>
          <w:trHeight w:val="454"/>
          <w:jc w:val="center"/>
        </w:trPr>
        <w:tc>
          <w:tcPr>
            <w:tcW w:w="4106" w:type="dxa"/>
            <w:vAlign w:val="center"/>
          </w:tcPr>
          <w:p w14:paraId="2389604E" w14:textId="77777777" w:rsidR="007956F7" w:rsidRPr="00F61049" w:rsidRDefault="007956F7" w:rsidP="00241667">
            <w:pPr>
              <w:spacing w:line="21" w:lineRule="atLeast"/>
              <w:rPr>
                <w:sz w:val="22"/>
                <w:szCs w:val="22"/>
              </w:rPr>
            </w:pPr>
            <w:r w:rsidRPr="00F61049">
              <w:rPr>
                <w:sz w:val="22"/>
                <w:szCs w:val="22"/>
              </w:rPr>
              <w:t>2-Droit des sociétés</w:t>
            </w:r>
          </w:p>
        </w:tc>
        <w:tc>
          <w:tcPr>
            <w:tcW w:w="1701" w:type="dxa"/>
            <w:vAlign w:val="center"/>
          </w:tcPr>
          <w:p w14:paraId="68405EB5" w14:textId="059DEC9B" w:rsidR="007956F7" w:rsidRPr="00F61049" w:rsidRDefault="007956F7" w:rsidP="1F1D811D">
            <w:pPr>
              <w:pStyle w:val="NormalWeb"/>
              <w:spacing w:before="0" w:beforeAutospacing="0" w:after="0" w:afterAutospacing="0"/>
              <w:jc w:val="center"/>
              <w:rPr>
                <w:sz w:val="22"/>
                <w:szCs w:val="22"/>
              </w:rPr>
            </w:pPr>
            <w:r w:rsidRPr="00F61049">
              <w:rPr>
                <w:kern w:val="24"/>
                <w:sz w:val="22"/>
                <w:szCs w:val="22"/>
              </w:rPr>
              <w:t>36,7 %</w:t>
            </w:r>
          </w:p>
        </w:tc>
        <w:tc>
          <w:tcPr>
            <w:tcW w:w="1701" w:type="dxa"/>
            <w:vAlign w:val="center"/>
          </w:tcPr>
          <w:p w14:paraId="087E45CF" w14:textId="350A9496" w:rsidR="007956F7" w:rsidRPr="00F61049" w:rsidRDefault="007956F7" w:rsidP="007956F7">
            <w:pPr>
              <w:pStyle w:val="NormalWeb"/>
              <w:spacing w:before="0" w:beforeAutospacing="0" w:after="0" w:afterAutospacing="0"/>
              <w:ind w:right="397"/>
              <w:jc w:val="center"/>
              <w:rPr>
                <w:sz w:val="22"/>
                <w:szCs w:val="22"/>
              </w:rPr>
            </w:pPr>
            <w:r w:rsidRPr="00F61049">
              <w:rPr>
                <w:kern w:val="24"/>
                <w:sz w:val="22"/>
                <w:szCs w:val="22"/>
              </w:rPr>
              <w:t>8,1</w:t>
            </w:r>
          </w:p>
        </w:tc>
        <w:tc>
          <w:tcPr>
            <w:tcW w:w="1701" w:type="dxa"/>
            <w:vAlign w:val="center"/>
          </w:tcPr>
          <w:p w14:paraId="284753CA" w14:textId="7AC3F5A9" w:rsidR="007956F7" w:rsidRPr="00F61049" w:rsidRDefault="007956F7" w:rsidP="007956F7">
            <w:pPr>
              <w:pStyle w:val="NormalWeb"/>
              <w:spacing w:before="0" w:beforeAutospacing="0" w:after="0" w:afterAutospacing="0"/>
              <w:ind w:right="397"/>
              <w:jc w:val="center"/>
              <w:rPr>
                <w:kern w:val="24"/>
                <w:sz w:val="22"/>
                <w:szCs w:val="22"/>
              </w:rPr>
            </w:pPr>
            <w:r w:rsidRPr="00F61049">
              <w:rPr>
                <w:kern w:val="24"/>
                <w:sz w:val="22"/>
                <w:szCs w:val="22"/>
              </w:rPr>
              <w:t>7,9</w:t>
            </w:r>
          </w:p>
        </w:tc>
      </w:tr>
      <w:tr w:rsidR="007956F7" w:rsidRPr="00F61049" w14:paraId="14A288E7" w14:textId="536627A6" w:rsidTr="00F61049">
        <w:trPr>
          <w:trHeight w:val="454"/>
          <w:jc w:val="center"/>
        </w:trPr>
        <w:tc>
          <w:tcPr>
            <w:tcW w:w="4106" w:type="dxa"/>
            <w:vAlign w:val="center"/>
          </w:tcPr>
          <w:p w14:paraId="58DD8774" w14:textId="77777777" w:rsidR="007956F7" w:rsidRPr="00F61049" w:rsidRDefault="007956F7" w:rsidP="00241667">
            <w:pPr>
              <w:spacing w:line="21" w:lineRule="atLeast"/>
              <w:rPr>
                <w:sz w:val="22"/>
                <w:szCs w:val="22"/>
              </w:rPr>
            </w:pPr>
            <w:r w:rsidRPr="00F61049">
              <w:rPr>
                <w:sz w:val="22"/>
                <w:szCs w:val="22"/>
              </w:rPr>
              <w:t>3-Droit social</w:t>
            </w:r>
          </w:p>
        </w:tc>
        <w:tc>
          <w:tcPr>
            <w:tcW w:w="1701" w:type="dxa"/>
            <w:vAlign w:val="center"/>
          </w:tcPr>
          <w:p w14:paraId="45A2610E" w14:textId="4B7B5325" w:rsidR="007956F7" w:rsidRPr="00F61049" w:rsidRDefault="007956F7" w:rsidP="1F1D811D">
            <w:pPr>
              <w:pStyle w:val="NormalWeb"/>
              <w:spacing w:before="0" w:beforeAutospacing="0" w:after="0" w:afterAutospacing="0"/>
              <w:jc w:val="center"/>
              <w:rPr>
                <w:sz w:val="22"/>
                <w:szCs w:val="22"/>
              </w:rPr>
            </w:pPr>
            <w:r w:rsidRPr="00F61049">
              <w:rPr>
                <w:kern w:val="24"/>
                <w:sz w:val="22"/>
                <w:szCs w:val="22"/>
              </w:rPr>
              <w:t>39,1 %</w:t>
            </w:r>
          </w:p>
        </w:tc>
        <w:tc>
          <w:tcPr>
            <w:tcW w:w="1701" w:type="dxa"/>
            <w:vAlign w:val="center"/>
          </w:tcPr>
          <w:p w14:paraId="01722FDB" w14:textId="16D3BCBA" w:rsidR="007956F7" w:rsidRPr="00F61049" w:rsidRDefault="007956F7" w:rsidP="007956F7">
            <w:pPr>
              <w:pStyle w:val="NormalWeb"/>
              <w:spacing w:before="0" w:beforeAutospacing="0" w:after="0" w:afterAutospacing="0"/>
              <w:ind w:right="397"/>
              <w:jc w:val="center"/>
              <w:rPr>
                <w:sz w:val="22"/>
                <w:szCs w:val="22"/>
              </w:rPr>
            </w:pPr>
            <w:r w:rsidRPr="00F61049">
              <w:rPr>
                <w:kern w:val="24"/>
                <w:sz w:val="22"/>
                <w:szCs w:val="22"/>
              </w:rPr>
              <w:t>8,6</w:t>
            </w:r>
          </w:p>
        </w:tc>
        <w:tc>
          <w:tcPr>
            <w:tcW w:w="1701" w:type="dxa"/>
            <w:vAlign w:val="center"/>
          </w:tcPr>
          <w:p w14:paraId="110BFF26" w14:textId="6266FF74" w:rsidR="007956F7" w:rsidRPr="00F61049" w:rsidRDefault="007956F7" w:rsidP="007956F7">
            <w:pPr>
              <w:pStyle w:val="NormalWeb"/>
              <w:spacing w:before="0" w:beforeAutospacing="0" w:after="0" w:afterAutospacing="0"/>
              <w:ind w:right="397"/>
              <w:jc w:val="center"/>
              <w:rPr>
                <w:kern w:val="24"/>
                <w:sz w:val="22"/>
                <w:szCs w:val="22"/>
              </w:rPr>
            </w:pPr>
            <w:r w:rsidRPr="00F61049">
              <w:rPr>
                <w:kern w:val="24"/>
                <w:sz w:val="22"/>
                <w:szCs w:val="22"/>
              </w:rPr>
              <w:t>8,8</w:t>
            </w:r>
          </w:p>
        </w:tc>
      </w:tr>
      <w:tr w:rsidR="007956F7" w:rsidRPr="00F61049" w14:paraId="262E0AAA" w14:textId="1448013D" w:rsidTr="00F61049">
        <w:trPr>
          <w:trHeight w:val="454"/>
          <w:jc w:val="center"/>
        </w:trPr>
        <w:tc>
          <w:tcPr>
            <w:tcW w:w="4106" w:type="dxa"/>
            <w:vAlign w:val="center"/>
          </w:tcPr>
          <w:p w14:paraId="3A6ABD11" w14:textId="77777777" w:rsidR="007956F7" w:rsidRPr="00F61049" w:rsidRDefault="007956F7" w:rsidP="00241667">
            <w:pPr>
              <w:spacing w:line="21" w:lineRule="atLeast"/>
              <w:rPr>
                <w:sz w:val="22"/>
                <w:szCs w:val="22"/>
              </w:rPr>
            </w:pPr>
            <w:r w:rsidRPr="00F61049">
              <w:rPr>
                <w:sz w:val="22"/>
                <w:szCs w:val="22"/>
              </w:rPr>
              <w:t>4-Droit fiscal</w:t>
            </w:r>
          </w:p>
        </w:tc>
        <w:tc>
          <w:tcPr>
            <w:tcW w:w="1701" w:type="dxa"/>
            <w:vAlign w:val="center"/>
          </w:tcPr>
          <w:p w14:paraId="2BE40E88" w14:textId="09B40394" w:rsidR="007956F7" w:rsidRPr="00F61049" w:rsidRDefault="007956F7" w:rsidP="1F1D811D">
            <w:pPr>
              <w:pStyle w:val="NormalWeb"/>
              <w:spacing w:before="0" w:beforeAutospacing="0" w:after="0" w:afterAutospacing="0"/>
              <w:jc w:val="center"/>
              <w:rPr>
                <w:sz w:val="22"/>
                <w:szCs w:val="22"/>
              </w:rPr>
            </w:pPr>
            <w:r w:rsidRPr="00F61049">
              <w:rPr>
                <w:kern w:val="24"/>
                <w:sz w:val="22"/>
                <w:szCs w:val="22"/>
              </w:rPr>
              <w:t>35,4 %</w:t>
            </w:r>
          </w:p>
        </w:tc>
        <w:tc>
          <w:tcPr>
            <w:tcW w:w="1701" w:type="dxa"/>
            <w:vAlign w:val="center"/>
          </w:tcPr>
          <w:p w14:paraId="670E2F00" w14:textId="7FABAC69" w:rsidR="007956F7" w:rsidRPr="00F61049" w:rsidRDefault="007956F7" w:rsidP="007956F7">
            <w:pPr>
              <w:pStyle w:val="NormalWeb"/>
              <w:spacing w:before="0" w:beforeAutospacing="0" w:after="0" w:afterAutospacing="0"/>
              <w:ind w:right="397"/>
              <w:jc w:val="center"/>
              <w:rPr>
                <w:sz w:val="22"/>
                <w:szCs w:val="22"/>
              </w:rPr>
            </w:pPr>
            <w:r w:rsidRPr="00F61049">
              <w:rPr>
                <w:kern w:val="24"/>
                <w:sz w:val="22"/>
                <w:szCs w:val="22"/>
              </w:rPr>
              <w:t>8,2</w:t>
            </w:r>
          </w:p>
        </w:tc>
        <w:tc>
          <w:tcPr>
            <w:tcW w:w="1701" w:type="dxa"/>
            <w:vAlign w:val="center"/>
          </w:tcPr>
          <w:p w14:paraId="29644FFD" w14:textId="3ADE697B" w:rsidR="007956F7" w:rsidRPr="00F61049" w:rsidRDefault="007956F7" w:rsidP="007956F7">
            <w:pPr>
              <w:pStyle w:val="NormalWeb"/>
              <w:spacing w:before="0" w:beforeAutospacing="0" w:after="0" w:afterAutospacing="0"/>
              <w:ind w:right="397"/>
              <w:jc w:val="center"/>
              <w:rPr>
                <w:kern w:val="24"/>
                <w:sz w:val="22"/>
                <w:szCs w:val="22"/>
              </w:rPr>
            </w:pPr>
            <w:r w:rsidRPr="00F61049">
              <w:rPr>
                <w:kern w:val="24"/>
                <w:sz w:val="22"/>
                <w:szCs w:val="22"/>
              </w:rPr>
              <w:t>8,9</w:t>
            </w:r>
          </w:p>
        </w:tc>
      </w:tr>
      <w:tr w:rsidR="007956F7" w:rsidRPr="00F61049" w14:paraId="143E7004" w14:textId="085D53B0" w:rsidTr="00F61049">
        <w:trPr>
          <w:trHeight w:val="454"/>
          <w:jc w:val="center"/>
        </w:trPr>
        <w:tc>
          <w:tcPr>
            <w:tcW w:w="9209" w:type="dxa"/>
            <w:gridSpan w:val="4"/>
            <w:shd w:val="clear" w:color="auto" w:fill="D9D9D9" w:themeFill="background1" w:themeFillShade="D9"/>
            <w:vAlign w:val="center"/>
          </w:tcPr>
          <w:p w14:paraId="7F6031F1" w14:textId="43604B41" w:rsidR="007956F7" w:rsidRPr="00F61049" w:rsidRDefault="007956F7" w:rsidP="007956F7">
            <w:pPr>
              <w:pStyle w:val="NormalWeb"/>
              <w:spacing w:before="0" w:beforeAutospacing="0" w:after="0" w:afterAutospacing="0"/>
              <w:ind w:right="397"/>
              <w:jc w:val="center"/>
              <w:rPr>
                <w:b/>
                <w:bCs/>
                <w:sz w:val="22"/>
                <w:szCs w:val="22"/>
              </w:rPr>
            </w:pPr>
            <w:r w:rsidRPr="00F61049">
              <w:rPr>
                <w:b/>
                <w:bCs/>
                <w:sz w:val="22"/>
                <w:szCs w:val="22"/>
              </w:rPr>
              <w:t>Axe 2 – Gestion comptable et financière</w:t>
            </w:r>
          </w:p>
        </w:tc>
      </w:tr>
      <w:tr w:rsidR="007956F7" w:rsidRPr="00F61049" w14:paraId="497CC98B" w14:textId="2868F4CC" w:rsidTr="00F61049">
        <w:trPr>
          <w:trHeight w:val="454"/>
          <w:jc w:val="center"/>
        </w:trPr>
        <w:tc>
          <w:tcPr>
            <w:tcW w:w="4106" w:type="dxa"/>
            <w:vAlign w:val="center"/>
          </w:tcPr>
          <w:p w14:paraId="7645E5B3" w14:textId="192DB783" w:rsidR="007956F7" w:rsidRPr="00F61049" w:rsidRDefault="007956F7" w:rsidP="007956F7">
            <w:pPr>
              <w:spacing w:line="21" w:lineRule="atLeast"/>
              <w:rPr>
                <w:sz w:val="22"/>
                <w:szCs w:val="22"/>
              </w:rPr>
            </w:pPr>
            <w:r w:rsidRPr="00F61049">
              <w:rPr>
                <w:sz w:val="22"/>
                <w:szCs w:val="22"/>
              </w:rPr>
              <w:t>9- Comptabilité</w:t>
            </w:r>
          </w:p>
        </w:tc>
        <w:tc>
          <w:tcPr>
            <w:tcW w:w="1701" w:type="dxa"/>
            <w:vAlign w:val="center"/>
          </w:tcPr>
          <w:p w14:paraId="7289F431" w14:textId="1B8A71EE" w:rsidR="007956F7" w:rsidRPr="00F61049" w:rsidRDefault="007147B4" w:rsidP="1F1D811D">
            <w:pPr>
              <w:pStyle w:val="NormalWeb"/>
              <w:spacing w:before="0" w:beforeAutospacing="0" w:after="0" w:afterAutospacing="0"/>
              <w:jc w:val="center"/>
              <w:rPr>
                <w:kern w:val="24"/>
                <w:sz w:val="22"/>
                <w:szCs w:val="22"/>
              </w:rPr>
            </w:pPr>
            <w:r w:rsidRPr="00F61049">
              <w:rPr>
                <w:kern w:val="24"/>
                <w:sz w:val="22"/>
                <w:szCs w:val="22"/>
              </w:rPr>
              <w:t>66,1 %</w:t>
            </w:r>
          </w:p>
        </w:tc>
        <w:tc>
          <w:tcPr>
            <w:tcW w:w="1701" w:type="dxa"/>
            <w:vAlign w:val="center"/>
          </w:tcPr>
          <w:p w14:paraId="3169F8DB" w14:textId="7DAB4A54" w:rsidR="007956F7" w:rsidRPr="00F61049" w:rsidRDefault="007147B4" w:rsidP="007956F7">
            <w:pPr>
              <w:pStyle w:val="NormalWeb"/>
              <w:spacing w:before="0" w:beforeAutospacing="0" w:after="0" w:afterAutospacing="0"/>
              <w:ind w:right="397"/>
              <w:jc w:val="center"/>
              <w:rPr>
                <w:kern w:val="24"/>
                <w:sz w:val="22"/>
                <w:szCs w:val="22"/>
              </w:rPr>
            </w:pPr>
            <w:r w:rsidRPr="00F61049">
              <w:rPr>
                <w:kern w:val="24"/>
                <w:sz w:val="22"/>
                <w:szCs w:val="22"/>
              </w:rPr>
              <w:t>11,5</w:t>
            </w:r>
          </w:p>
        </w:tc>
        <w:tc>
          <w:tcPr>
            <w:tcW w:w="1701" w:type="dxa"/>
            <w:vAlign w:val="center"/>
          </w:tcPr>
          <w:p w14:paraId="5D83EE87" w14:textId="66A6C180" w:rsidR="007956F7" w:rsidRPr="00F61049" w:rsidRDefault="007956F7" w:rsidP="007956F7">
            <w:pPr>
              <w:pStyle w:val="NormalWeb"/>
              <w:spacing w:before="0" w:beforeAutospacing="0" w:after="0" w:afterAutospacing="0"/>
              <w:ind w:right="397"/>
              <w:jc w:val="center"/>
              <w:rPr>
                <w:kern w:val="24"/>
                <w:sz w:val="22"/>
                <w:szCs w:val="22"/>
              </w:rPr>
            </w:pPr>
            <w:r w:rsidRPr="00F61049">
              <w:rPr>
                <w:kern w:val="24"/>
                <w:sz w:val="22"/>
                <w:szCs w:val="22"/>
              </w:rPr>
              <w:t>11,0</w:t>
            </w:r>
          </w:p>
        </w:tc>
      </w:tr>
      <w:tr w:rsidR="007956F7" w:rsidRPr="00F61049" w14:paraId="5F798817" w14:textId="2962A8A1" w:rsidTr="00F61049">
        <w:trPr>
          <w:trHeight w:val="454"/>
          <w:jc w:val="center"/>
        </w:trPr>
        <w:tc>
          <w:tcPr>
            <w:tcW w:w="4106" w:type="dxa"/>
            <w:vAlign w:val="center"/>
          </w:tcPr>
          <w:p w14:paraId="10FBC212" w14:textId="414E6A58" w:rsidR="007956F7" w:rsidRPr="00F61049" w:rsidRDefault="007956F7" w:rsidP="007956F7">
            <w:pPr>
              <w:spacing w:line="21" w:lineRule="atLeast"/>
              <w:rPr>
                <w:sz w:val="22"/>
                <w:szCs w:val="22"/>
              </w:rPr>
            </w:pPr>
            <w:r w:rsidRPr="00F61049">
              <w:rPr>
                <w:sz w:val="22"/>
                <w:szCs w:val="22"/>
              </w:rPr>
              <w:t>10- Comptabilité approfondie</w:t>
            </w:r>
          </w:p>
        </w:tc>
        <w:tc>
          <w:tcPr>
            <w:tcW w:w="1701" w:type="dxa"/>
            <w:vAlign w:val="center"/>
          </w:tcPr>
          <w:p w14:paraId="2550DE98" w14:textId="2AD453AF" w:rsidR="007956F7" w:rsidRPr="00F61049" w:rsidRDefault="007956F7" w:rsidP="1F1D811D">
            <w:pPr>
              <w:pStyle w:val="NormalWeb"/>
              <w:spacing w:before="0" w:beforeAutospacing="0" w:after="0" w:afterAutospacing="0"/>
              <w:jc w:val="center"/>
              <w:rPr>
                <w:kern w:val="24"/>
                <w:sz w:val="22"/>
                <w:szCs w:val="22"/>
              </w:rPr>
            </w:pPr>
            <w:r w:rsidRPr="00F61049">
              <w:rPr>
                <w:kern w:val="24"/>
                <w:sz w:val="22"/>
                <w:szCs w:val="22"/>
              </w:rPr>
              <w:t>3</w:t>
            </w:r>
            <w:r w:rsidR="007147B4" w:rsidRPr="00F61049">
              <w:rPr>
                <w:kern w:val="24"/>
                <w:sz w:val="22"/>
                <w:szCs w:val="22"/>
              </w:rPr>
              <w:t xml:space="preserve">6,6 </w:t>
            </w:r>
            <w:r w:rsidRPr="00F61049">
              <w:rPr>
                <w:kern w:val="24"/>
                <w:sz w:val="22"/>
                <w:szCs w:val="22"/>
              </w:rPr>
              <w:t>%</w:t>
            </w:r>
          </w:p>
        </w:tc>
        <w:tc>
          <w:tcPr>
            <w:tcW w:w="1701" w:type="dxa"/>
            <w:vAlign w:val="center"/>
          </w:tcPr>
          <w:p w14:paraId="2A782D95" w14:textId="10B6624A" w:rsidR="007956F7" w:rsidRPr="00F61049" w:rsidRDefault="007956F7" w:rsidP="007956F7">
            <w:pPr>
              <w:pStyle w:val="NormalWeb"/>
              <w:spacing w:before="0" w:beforeAutospacing="0" w:after="0" w:afterAutospacing="0"/>
              <w:ind w:right="397"/>
              <w:jc w:val="center"/>
              <w:rPr>
                <w:kern w:val="24"/>
                <w:sz w:val="22"/>
                <w:szCs w:val="22"/>
              </w:rPr>
            </w:pPr>
            <w:r w:rsidRPr="00F61049">
              <w:rPr>
                <w:kern w:val="24"/>
                <w:sz w:val="22"/>
                <w:szCs w:val="22"/>
              </w:rPr>
              <w:t>8,0</w:t>
            </w:r>
          </w:p>
        </w:tc>
        <w:tc>
          <w:tcPr>
            <w:tcW w:w="1701" w:type="dxa"/>
            <w:vAlign w:val="center"/>
          </w:tcPr>
          <w:p w14:paraId="48EBFE6E" w14:textId="7B1847AF" w:rsidR="007956F7" w:rsidRPr="00F61049" w:rsidRDefault="007956F7" w:rsidP="007956F7">
            <w:pPr>
              <w:pStyle w:val="NormalWeb"/>
              <w:spacing w:before="0" w:beforeAutospacing="0" w:after="0" w:afterAutospacing="0"/>
              <w:ind w:right="397"/>
              <w:jc w:val="center"/>
              <w:rPr>
                <w:kern w:val="24"/>
                <w:sz w:val="22"/>
                <w:szCs w:val="22"/>
              </w:rPr>
            </w:pPr>
            <w:r w:rsidRPr="00F61049">
              <w:rPr>
                <w:kern w:val="24"/>
                <w:sz w:val="22"/>
                <w:szCs w:val="22"/>
              </w:rPr>
              <w:t>8,0</w:t>
            </w:r>
          </w:p>
        </w:tc>
      </w:tr>
      <w:tr w:rsidR="007956F7" w:rsidRPr="00F61049" w14:paraId="1EFBE651" w14:textId="208CA8EA" w:rsidTr="00F61049">
        <w:trPr>
          <w:trHeight w:val="454"/>
          <w:jc w:val="center"/>
        </w:trPr>
        <w:tc>
          <w:tcPr>
            <w:tcW w:w="4106" w:type="dxa"/>
            <w:vAlign w:val="center"/>
          </w:tcPr>
          <w:p w14:paraId="60CEF5A7" w14:textId="3FE5700C" w:rsidR="007956F7" w:rsidRPr="00F61049" w:rsidRDefault="007956F7" w:rsidP="007956F7">
            <w:pPr>
              <w:spacing w:line="21" w:lineRule="atLeast"/>
              <w:rPr>
                <w:sz w:val="22"/>
                <w:szCs w:val="22"/>
              </w:rPr>
            </w:pPr>
            <w:r w:rsidRPr="00F61049">
              <w:rPr>
                <w:sz w:val="22"/>
                <w:szCs w:val="22"/>
              </w:rPr>
              <w:t>11- Contrôle de gestion</w:t>
            </w:r>
          </w:p>
        </w:tc>
        <w:tc>
          <w:tcPr>
            <w:tcW w:w="1701" w:type="dxa"/>
            <w:vAlign w:val="center"/>
          </w:tcPr>
          <w:p w14:paraId="7EB2DFEE" w14:textId="051F6ED3" w:rsidR="007956F7" w:rsidRPr="00F61049" w:rsidRDefault="007956F7" w:rsidP="1F1D811D">
            <w:pPr>
              <w:pStyle w:val="NormalWeb"/>
              <w:spacing w:before="0" w:beforeAutospacing="0" w:after="0" w:afterAutospacing="0"/>
              <w:jc w:val="center"/>
              <w:rPr>
                <w:kern w:val="24"/>
                <w:sz w:val="22"/>
                <w:szCs w:val="22"/>
              </w:rPr>
            </w:pPr>
            <w:r w:rsidRPr="00F61049">
              <w:rPr>
                <w:kern w:val="24"/>
                <w:sz w:val="22"/>
                <w:szCs w:val="22"/>
              </w:rPr>
              <w:t>3</w:t>
            </w:r>
            <w:r w:rsidR="007147B4" w:rsidRPr="00F61049">
              <w:rPr>
                <w:kern w:val="24"/>
                <w:sz w:val="22"/>
                <w:szCs w:val="22"/>
              </w:rPr>
              <w:t xml:space="preserve">6,1 </w:t>
            </w:r>
            <w:r w:rsidRPr="00F61049">
              <w:rPr>
                <w:kern w:val="24"/>
                <w:sz w:val="22"/>
                <w:szCs w:val="22"/>
              </w:rPr>
              <w:t>%</w:t>
            </w:r>
          </w:p>
        </w:tc>
        <w:tc>
          <w:tcPr>
            <w:tcW w:w="1701" w:type="dxa"/>
            <w:vAlign w:val="center"/>
          </w:tcPr>
          <w:p w14:paraId="2F45AC9E" w14:textId="15C5E8CE" w:rsidR="007956F7" w:rsidRPr="00F61049" w:rsidRDefault="007956F7" w:rsidP="007956F7">
            <w:pPr>
              <w:pStyle w:val="NormalWeb"/>
              <w:spacing w:before="0" w:beforeAutospacing="0" w:after="0" w:afterAutospacing="0"/>
              <w:ind w:right="397"/>
              <w:jc w:val="center"/>
              <w:rPr>
                <w:kern w:val="24"/>
                <w:sz w:val="22"/>
                <w:szCs w:val="22"/>
              </w:rPr>
            </w:pPr>
            <w:r w:rsidRPr="00F61049">
              <w:rPr>
                <w:kern w:val="24"/>
                <w:sz w:val="22"/>
                <w:szCs w:val="22"/>
              </w:rPr>
              <w:t>8,</w:t>
            </w:r>
            <w:r w:rsidR="007147B4" w:rsidRPr="00F61049">
              <w:rPr>
                <w:kern w:val="24"/>
                <w:sz w:val="22"/>
                <w:szCs w:val="22"/>
              </w:rPr>
              <w:t>0</w:t>
            </w:r>
          </w:p>
        </w:tc>
        <w:tc>
          <w:tcPr>
            <w:tcW w:w="1701" w:type="dxa"/>
            <w:vAlign w:val="center"/>
          </w:tcPr>
          <w:p w14:paraId="4F38E283" w14:textId="3891856A" w:rsidR="007956F7" w:rsidRPr="00F61049" w:rsidRDefault="007956F7" w:rsidP="007956F7">
            <w:pPr>
              <w:pStyle w:val="NormalWeb"/>
              <w:spacing w:before="0" w:beforeAutospacing="0" w:after="0" w:afterAutospacing="0"/>
              <w:ind w:right="397"/>
              <w:jc w:val="center"/>
              <w:rPr>
                <w:kern w:val="24"/>
                <w:sz w:val="22"/>
                <w:szCs w:val="22"/>
              </w:rPr>
            </w:pPr>
            <w:r w:rsidRPr="00F61049">
              <w:rPr>
                <w:kern w:val="24"/>
                <w:sz w:val="22"/>
                <w:szCs w:val="22"/>
              </w:rPr>
              <w:t>9,0</w:t>
            </w:r>
          </w:p>
        </w:tc>
      </w:tr>
      <w:tr w:rsidR="007956F7" w:rsidRPr="00F61049" w14:paraId="70EE6352" w14:textId="54569CB2" w:rsidTr="00F61049">
        <w:trPr>
          <w:trHeight w:val="454"/>
          <w:jc w:val="center"/>
        </w:trPr>
        <w:tc>
          <w:tcPr>
            <w:tcW w:w="4106" w:type="dxa"/>
            <w:vAlign w:val="center"/>
          </w:tcPr>
          <w:p w14:paraId="0FEC20D0" w14:textId="77777777" w:rsidR="007956F7" w:rsidRPr="00F61049" w:rsidRDefault="007956F7" w:rsidP="007956F7">
            <w:pPr>
              <w:spacing w:line="21" w:lineRule="atLeast"/>
              <w:rPr>
                <w:sz w:val="22"/>
                <w:szCs w:val="22"/>
              </w:rPr>
            </w:pPr>
            <w:r w:rsidRPr="00F61049">
              <w:rPr>
                <w:sz w:val="22"/>
                <w:szCs w:val="22"/>
              </w:rPr>
              <w:t>6-Finance</w:t>
            </w:r>
          </w:p>
        </w:tc>
        <w:tc>
          <w:tcPr>
            <w:tcW w:w="1701" w:type="dxa"/>
            <w:vAlign w:val="center"/>
          </w:tcPr>
          <w:p w14:paraId="70B396B7" w14:textId="047DD0AD" w:rsidR="007956F7" w:rsidRPr="00F61049" w:rsidRDefault="007147B4" w:rsidP="1F1D811D">
            <w:pPr>
              <w:pStyle w:val="NormalWeb"/>
              <w:spacing w:before="0" w:beforeAutospacing="0" w:after="0" w:afterAutospacing="0"/>
              <w:jc w:val="center"/>
              <w:rPr>
                <w:sz w:val="22"/>
                <w:szCs w:val="22"/>
              </w:rPr>
            </w:pPr>
            <w:r w:rsidRPr="00F61049">
              <w:rPr>
                <w:kern w:val="24"/>
                <w:sz w:val="22"/>
                <w:szCs w:val="22"/>
              </w:rPr>
              <w:t xml:space="preserve">37,5 </w:t>
            </w:r>
            <w:r w:rsidR="007956F7" w:rsidRPr="00F61049">
              <w:rPr>
                <w:kern w:val="24"/>
                <w:sz w:val="22"/>
                <w:szCs w:val="22"/>
              </w:rPr>
              <w:t>%</w:t>
            </w:r>
          </w:p>
        </w:tc>
        <w:tc>
          <w:tcPr>
            <w:tcW w:w="1701" w:type="dxa"/>
            <w:vAlign w:val="center"/>
          </w:tcPr>
          <w:p w14:paraId="34A9CB70" w14:textId="76F7C822" w:rsidR="007956F7" w:rsidRPr="00F61049" w:rsidRDefault="007147B4" w:rsidP="007956F7">
            <w:pPr>
              <w:pStyle w:val="NormalWeb"/>
              <w:spacing w:before="0" w:beforeAutospacing="0" w:after="0" w:afterAutospacing="0"/>
              <w:ind w:right="397"/>
              <w:jc w:val="center"/>
              <w:rPr>
                <w:sz w:val="22"/>
                <w:szCs w:val="22"/>
              </w:rPr>
            </w:pPr>
            <w:r w:rsidRPr="00F61049">
              <w:rPr>
                <w:kern w:val="24"/>
                <w:sz w:val="22"/>
                <w:szCs w:val="22"/>
              </w:rPr>
              <w:t>8,2</w:t>
            </w:r>
          </w:p>
        </w:tc>
        <w:tc>
          <w:tcPr>
            <w:tcW w:w="1701" w:type="dxa"/>
            <w:vAlign w:val="center"/>
          </w:tcPr>
          <w:p w14:paraId="19C64217" w14:textId="2CDFB245" w:rsidR="007956F7" w:rsidRPr="00F61049" w:rsidRDefault="007956F7" w:rsidP="007956F7">
            <w:pPr>
              <w:pStyle w:val="NormalWeb"/>
              <w:spacing w:before="0" w:beforeAutospacing="0" w:after="0" w:afterAutospacing="0"/>
              <w:ind w:right="397"/>
              <w:jc w:val="center"/>
              <w:rPr>
                <w:kern w:val="24"/>
                <w:sz w:val="22"/>
                <w:szCs w:val="22"/>
              </w:rPr>
            </w:pPr>
            <w:r w:rsidRPr="00F61049">
              <w:rPr>
                <w:kern w:val="24"/>
                <w:sz w:val="22"/>
                <w:szCs w:val="22"/>
              </w:rPr>
              <w:t>8,5</w:t>
            </w:r>
          </w:p>
        </w:tc>
      </w:tr>
      <w:tr w:rsidR="007956F7" w:rsidRPr="00F61049" w14:paraId="2FA607E3" w14:textId="65E235A2" w:rsidTr="00F61049">
        <w:trPr>
          <w:trHeight w:val="454"/>
          <w:jc w:val="center"/>
        </w:trPr>
        <w:tc>
          <w:tcPr>
            <w:tcW w:w="9209" w:type="dxa"/>
            <w:gridSpan w:val="4"/>
            <w:shd w:val="clear" w:color="auto" w:fill="D9D9D9" w:themeFill="background1" w:themeFillShade="D9"/>
            <w:vAlign w:val="center"/>
          </w:tcPr>
          <w:p w14:paraId="32307A6B" w14:textId="223A60B7" w:rsidR="007956F7" w:rsidRPr="00F61049" w:rsidRDefault="007956F7" w:rsidP="007956F7">
            <w:pPr>
              <w:pStyle w:val="NormalWeb"/>
              <w:spacing w:before="0" w:beforeAutospacing="0" w:after="0" w:afterAutospacing="0"/>
              <w:ind w:right="397"/>
              <w:jc w:val="center"/>
              <w:rPr>
                <w:b/>
                <w:bCs/>
                <w:sz w:val="22"/>
                <w:szCs w:val="22"/>
              </w:rPr>
            </w:pPr>
            <w:r w:rsidRPr="00F61049">
              <w:rPr>
                <w:b/>
                <w:bCs/>
                <w:sz w:val="22"/>
                <w:szCs w:val="22"/>
              </w:rPr>
              <w:t>Axe 3 – Analyse économique et managériale</w:t>
            </w:r>
          </w:p>
        </w:tc>
      </w:tr>
      <w:tr w:rsidR="007956F7" w:rsidRPr="00F61049" w14:paraId="0634302C" w14:textId="08D52A4C" w:rsidTr="00F61049">
        <w:trPr>
          <w:trHeight w:val="454"/>
          <w:jc w:val="center"/>
        </w:trPr>
        <w:tc>
          <w:tcPr>
            <w:tcW w:w="4106" w:type="dxa"/>
            <w:vAlign w:val="center"/>
          </w:tcPr>
          <w:p w14:paraId="3F35AD7A" w14:textId="5CDDB2A2" w:rsidR="007956F7" w:rsidRPr="00F61049" w:rsidRDefault="007956F7" w:rsidP="007956F7">
            <w:pPr>
              <w:spacing w:line="21" w:lineRule="atLeast"/>
              <w:rPr>
                <w:sz w:val="22"/>
                <w:szCs w:val="22"/>
              </w:rPr>
            </w:pPr>
            <w:r w:rsidRPr="00F61049">
              <w:rPr>
                <w:sz w:val="22"/>
                <w:szCs w:val="22"/>
              </w:rPr>
              <w:t>5-Économie contemporaine</w:t>
            </w:r>
          </w:p>
        </w:tc>
        <w:tc>
          <w:tcPr>
            <w:tcW w:w="1701" w:type="dxa"/>
            <w:vAlign w:val="center"/>
          </w:tcPr>
          <w:p w14:paraId="094CECB4" w14:textId="2B574137" w:rsidR="007956F7" w:rsidRPr="00F61049" w:rsidRDefault="007147B4" w:rsidP="1F1D811D">
            <w:pPr>
              <w:pStyle w:val="NormalWeb"/>
              <w:spacing w:before="0" w:beforeAutospacing="0" w:after="0" w:afterAutospacing="0"/>
              <w:jc w:val="center"/>
              <w:rPr>
                <w:kern w:val="24"/>
                <w:sz w:val="22"/>
                <w:szCs w:val="22"/>
              </w:rPr>
            </w:pPr>
            <w:r w:rsidRPr="00F61049">
              <w:rPr>
                <w:kern w:val="24"/>
                <w:sz w:val="22"/>
                <w:szCs w:val="22"/>
              </w:rPr>
              <w:t xml:space="preserve">39,4 </w:t>
            </w:r>
            <w:r w:rsidR="007956F7" w:rsidRPr="00F61049">
              <w:rPr>
                <w:kern w:val="24"/>
                <w:sz w:val="22"/>
                <w:szCs w:val="22"/>
              </w:rPr>
              <w:t>%</w:t>
            </w:r>
          </w:p>
        </w:tc>
        <w:tc>
          <w:tcPr>
            <w:tcW w:w="1701" w:type="dxa"/>
            <w:vAlign w:val="center"/>
          </w:tcPr>
          <w:p w14:paraId="67215E86" w14:textId="30418714" w:rsidR="007956F7" w:rsidRPr="00F61049" w:rsidRDefault="007956F7" w:rsidP="007956F7">
            <w:pPr>
              <w:pStyle w:val="NormalWeb"/>
              <w:spacing w:before="0" w:beforeAutospacing="0" w:after="0" w:afterAutospacing="0"/>
              <w:ind w:right="397"/>
              <w:jc w:val="center"/>
              <w:rPr>
                <w:kern w:val="24"/>
                <w:sz w:val="22"/>
                <w:szCs w:val="22"/>
              </w:rPr>
            </w:pPr>
            <w:r w:rsidRPr="00F61049">
              <w:rPr>
                <w:kern w:val="24"/>
                <w:sz w:val="22"/>
                <w:szCs w:val="22"/>
              </w:rPr>
              <w:t>8,</w:t>
            </w:r>
            <w:r w:rsidR="007147B4" w:rsidRPr="00F61049">
              <w:rPr>
                <w:kern w:val="24"/>
                <w:sz w:val="22"/>
                <w:szCs w:val="22"/>
              </w:rPr>
              <w:t>7</w:t>
            </w:r>
          </w:p>
        </w:tc>
        <w:tc>
          <w:tcPr>
            <w:tcW w:w="1701" w:type="dxa"/>
            <w:vAlign w:val="center"/>
          </w:tcPr>
          <w:p w14:paraId="74C46DC3" w14:textId="449B1239" w:rsidR="007956F7" w:rsidRPr="00F61049" w:rsidRDefault="007956F7" w:rsidP="007956F7">
            <w:pPr>
              <w:pStyle w:val="NormalWeb"/>
              <w:spacing w:before="0" w:beforeAutospacing="0" w:after="0" w:afterAutospacing="0"/>
              <w:ind w:right="397"/>
              <w:jc w:val="center"/>
              <w:rPr>
                <w:kern w:val="24"/>
                <w:sz w:val="22"/>
                <w:szCs w:val="22"/>
              </w:rPr>
            </w:pPr>
            <w:r w:rsidRPr="00F61049">
              <w:rPr>
                <w:kern w:val="24"/>
                <w:sz w:val="22"/>
                <w:szCs w:val="22"/>
              </w:rPr>
              <w:t>8,3</w:t>
            </w:r>
          </w:p>
        </w:tc>
      </w:tr>
      <w:tr w:rsidR="007956F7" w:rsidRPr="00F61049" w14:paraId="5430438D" w14:textId="2EB3CEF9" w:rsidTr="00F61049">
        <w:trPr>
          <w:trHeight w:val="454"/>
          <w:jc w:val="center"/>
        </w:trPr>
        <w:tc>
          <w:tcPr>
            <w:tcW w:w="4106" w:type="dxa"/>
            <w:vAlign w:val="center"/>
          </w:tcPr>
          <w:p w14:paraId="0465469D" w14:textId="77777777" w:rsidR="007956F7" w:rsidRPr="00F61049" w:rsidRDefault="007956F7" w:rsidP="007956F7">
            <w:pPr>
              <w:spacing w:line="21" w:lineRule="atLeast"/>
              <w:rPr>
                <w:sz w:val="22"/>
                <w:szCs w:val="22"/>
              </w:rPr>
            </w:pPr>
            <w:r w:rsidRPr="00F61049">
              <w:rPr>
                <w:sz w:val="22"/>
                <w:szCs w:val="22"/>
              </w:rPr>
              <w:t>7-Management</w:t>
            </w:r>
          </w:p>
        </w:tc>
        <w:tc>
          <w:tcPr>
            <w:tcW w:w="1701" w:type="dxa"/>
            <w:vAlign w:val="center"/>
          </w:tcPr>
          <w:p w14:paraId="3C52B865" w14:textId="429FEEEC" w:rsidR="007956F7" w:rsidRPr="00F61049" w:rsidRDefault="007147B4" w:rsidP="1F1D811D">
            <w:pPr>
              <w:pStyle w:val="NormalWeb"/>
              <w:spacing w:before="0" w:beforeAutospacing="0" w:after="0" w:afterAutospacing="0"/>
              <w:jc w:val="center"/>
              <w:rPr>
                <w:sz w:val="22"/>
                <w:szCs w:val="22"/>
              </w:rPr>
            </w:pPr>
            <w:r w:rsidRPr="00F61049">
              <w:rPr>
                <w:kern w:val="24"/>
                <w:sz w:val="22"/>
                <w:szCs w:val="22"/>
              </w:rPr>
              <w:t xml:space="preserve">42,7 </w:t>
            </w:r>
            <w:r w:rsidR="007956F7" w:rsidRPr="00F61049">
              <w:rPr>
                <w:kern w:val="24"/>
                <w:sz w:val="22"/>
                <w:szCs w:val="22"/>
              </w:rPr>
              <w:t>%</w:t>
            </w:r>
          </w:p>
        </w:tc>
        <w:tc>
          <w:tcPr>
            <w:tcW w:w="1701" w:type="dxa"/>
            <w:vAlign w:val="center"/>
          </w:tcPr>
          <w:p w14:paraId="4C78DFD8" w14:textId="0FFB3A3E" w:rsidR="007956F7" w:rsidRPr="00F61049" w:rsidRDefault="007956F7" w:rsidP="007956F7">
            <w:pPr>
              <w:pStyle w:val="NormalWeb"/>
              <w:spacing w:before="0" w:beforeAutospacing="0" w:after="0" w:afterAutospacing="0"/>
              <w:ind w:right="397"/>
              <w:jc w:val="center"/>
              <w:rPr>
                <w:sz w:val="22"/>
                <w:szCs w:val="22"/>
              </w:rPr>
            </w:pPr>
            <w:r w:rsidRPr="00F61049">
              <w:rPr>
                <w:kern w:val="24"/>
                <w:sz w:val="22"/>
                <w:szCs w:val="22"/>
              </w:rPr>
              <w:t>8,9</w:t>
            </w:r>
          </w:p>
        </w:tc>
        <w:tc>
          <w:tcPr>
            <w:tcW w:w="1701" w:type="dxa"/>
            <w:vAlign w:val="center"/>
          </w:tcPr>
          <w:p w14:paraId="4317E71F" w14:textId="455F90BF" w:rsidR="007956F7" w:rsidRPr="00F61049" w:rsidRDefault="007956F7" w:rsidP="007956F7">
            <w:pPr>
              <w:pStyle w:val="NormalWeb"/>
              <w:spacing w:before="0" w:beforeAutospacing="0" w:after="0" w:afterAutospacing="0"/>
              <w:ind w:right="397"/>
              <w:jc w:val="center"/>
              <w:rPr>
                <w:kern w:val="24"/>
                <w:sz w:val="22"/>
                <w:szCs w:val="22"/>
              </w:rPr>
            </w:pPr>
            <w:r w:rsidRPr="00F61049">
              <w:rPr>
                <w:kern w:val="24"/>
                <w:sz w:val="22"/>
                <w:szCs w:val="22"/>
              </w:rPr>
              <w:t>9,0</w:t>
            </w:r>
          </w:p>
        </w:tc>
      </w:tr>
      <w:tr w:rsidR="007956F7" w:rsidRPr="00F61049" w14:paraId="3AB29603" w14:textId="070A60BD" w:rsidTr="00F61049">
        <w:trPr>
          <w:trHeight w:val="454"/>
          <w:jc w:val="center"/>
        </w:trPr>
        <w:tc>
          <w:tcPr>
            <w:tcW w:w="9209" w:type="dxa"/>
            <w:gridSpan w:val="4"/>
            <w:shd w:val="clear" w:color="auto" w:fill="D9D9D9" w:themeFill="background1" w:themeFillShade="D9"/>
            <w:vAlign w:val="center"/>
          </w:tcPr>
          <w:p w14:paraId="342DE949" w14:textId="00E23EFE" w:rsidR="007956F7" w:rsidRPr="00F61049" w:rsidRDefault="007956F7" w:rsidP="007956F7">
            <w:pPr>
              <w:pStyle w:val="NormalWeb"/>
              <w:spacing w:before="0" w:beforeAutospacing="0" w:after="0" w:afterAutospacing="0"/>
              <w:ind w:right="397"/>
              <w:jc w:val="center"/>
              <w:rPr>
                <w:b/>
                <w:bCs/>
                <w:sz w:val="22"/>
                <w:szCs w:val="22"/>
              </w:rPr>
            </w:pPr>
            <w:r w:rsidRPr="00F61049">
              <w:rPr>
                <w:b/>
                <w:bCs/>
                <w:sz w:val="22"/>
                <w:szCs w:val="22"/>
              </w:rPr>
              <w:t>Axe 4 – Communication et environnement numérique</w:t>
            </w:r>
          </w:p>
        </w:tc>
      </w:tr>
      <w:tr w:rsidR="007956F7" w:rsidRPr="00F61049" w14:paraId="160E0DC9" w14:textId="605B58F4" w:rsidTr="00F61049">
        <w:trPr>
          <w:trHeight w:val="454"/>
          <w:jc w:val="center"/>
        </w:trPr>
        <w:tc>
          <w:tcPr>
            <w:tcW w:w="4106" w:type="dxa"/>
            <w:vAlign w:val="center"/>
          </w:tcPr>
          <w:p w14:paraId="5A9C4925" w14:textId="1B23BDBE" w:rsidR="007956F7" w:rsidRPr="00F61049" w:rsidRDefault="1F1D811D" w:rsidP="1F1D811D">
            <w:pPr>
              <w:spacing w:line="21" w:lineRule="atLeast"/>
              <w:rPr>
                <w:sz w:val="22"/>
                <w:szCs w:val="22"/>
              </w:rPr>
            </w:pPr>
            <w:r w:rsidRPr="00F61049">
              <w:rPr>
                <w:sz w:val="22"/>
                <w:szCs w:val="22"/>
              </w:rPr>
              <w:t>8-Système d’information et de gestion</w:t>
            </w:r>
          </w:p>
        </w:tc>
        <w:tc>
          <w:tcPr>
            <w:tcW w:w="1701" w:type="dxa"/>
            <w:vAlign w:val="center"/>
          </w:tcPr>
          <w:p w14:paraId="38AEF0E0" w14:textId="6F0BD513" w:rsidR="007956F7" w:rsidRPr="00F61049" w:rsidRDefault="007147B4" w:rsidP="1F1D811D">
            <w:pPr>
              <w:pStyle w:val="NormalWeb"/>
              <w:spacing w:before="0" w:beforeAutospacing="0" w:after="0" w:afterAutospacing="0"/>
              <w:jc w:val="center"/>
              <w:rPr>
                <w:sz w:val="22"/>
                <w:szCs w:val="22"/>
              </w:rPr>
            </w:pPr>
            <w:r w:rsidRPr="00F61049">
              <w:rPr>
                <w:kern w:val="24"/>
                <w:sz w:val="22"/>
                <w:szCs w:val="22"/>
              </w:rPr>
              <w:t>43,4 %</w:t>
            </w:r>
          </w:p>
        </w:tc>
        <w:tc>
          <w:tcPr>
            <w:tcW w:w="1701" w:type="dxa"/>
            <w:vAlign w:val="center"/>
          </w:tcPr>
          <w:p w14:paraId="2A5B9273" w14:textId="3F6926EF" w:rsidR="007956F7" w:rsidRPr="00F61049" w:rsidRDefault="007147B4" w:rsidP="007956F7">
            <w:pPr>
              <w:pStyle w:val="NormalWeb"/>
              <w:spacing w:before="0" w:beforeAutospacing="0" w:after="0" w:afterAutospacing="0"/>
              <w:ind w:right="397"/>
              <w:jc w:val="center"/>
              <w:rPr>
                <w:sz w:val="22"/>
                <w:szCs w:val="22"/>
              </w:rPr>
            </w:pPr>
            <w:r w:rsidRPr="00F61049">
              <w:rPr>
                <w:kern w:val="24"/>
                <w:sz w:val="22"/>
                <w:szCs w:val="22"/>
              </w:rPr>
              <w:t>9,0</w:t>
            </w:r>
          </w:p>
        </w:tc>
        <w:tc>
          <w:tcPr>
            <w:tcW w:w="1701" w:type="dxa"/>
            <w:vAlign w:val="center"/>
          </w:tcPr>
          <w:p w14:paraId="2B7074C4" w14:textId="5893D420" w:rsidR="007956F7" w:rsidRPr="00F61049" w:rsidRDefault="007956F7" w:rsidP="007956F7">
            <w:pPr>
              <w:pStyle w:val="NormalWeb"/>
              <w:spacing w:before="0" w:beforeAutospacing="0" w:after="0" w:afterAutospacing="0"/>
              <w:ind w:right="397"/>
              <w:jc w:val="center"/>
              <w:rPr>
                <w:kern w:val="24"/>
                <w:sz w:val="22"/>
                <w:szCs w:val="22"/>
              </w:rPr>
            </w:pPr>
            <w:r w:rsidRPr="00F61049">
              <w:rPr>
                <w:kern w:val="24"/>
                <w:sz w:val="22"/>
                <w:szCs w:val="22"/>
              </w:rPr>
              <w:t>9,2</w:t>
            </w:r>
          </w:p>
        </w:tc>
      </w:tr>
      <w:tr w:rsidR="007956F7" w:rsidRPr="00F61049" w14:paraId="216102C3" w14:textId="143C3ACE" w:rsidTr="00F61049">
        <w:trPr>
          <w:trHeight w:val="454"/>
          <w:jc w:val="center"/>
        </w:trPr>
        <w:tc>
          <w:tcPr>
            <w:tcW w:w="4106" w:type="dxa"/>
            <w:vAlign w:val="center"/>
          </w:tcPr>
          <w:p w14:paraId="47A91C9E" w14:textId="77777777" w:rsidR="007956F7" w:rsidRPr="00F61049" w:rsidRDefault="007956F7" w:rsidP="007956F7">
            <w:pPr>
              <w:spacing w:line="21" w:lineRule="atLeast"/>
              <w:rPr>
                <w:sz w:val="22"/>
                <w:szCs w:val="22"/>
              </w:rPr>
            </w:pPr>
            <w:r w:rsidRPr="00F61049">
              <w:rPr>
                <w:sz w:val="22"/>
                <w:szCs w:val="22"/>
              </w:rPr>
              <w:t>12- Anglais appliqué aux affaires</w:t>
            </w:r>
          </w:p>
        </w:tc>
        <w:tc>
          <w:tcPr>
            <w:tcW w:w="1701" w:type="dxa"/>
            <w:vAlign w:val="center"/>
          </w:tcPr>
          <w:p w14:paraId="3DBBC0F3" w14:textId="4CB30B5A" w:rsidR="007956F7" w:rsidRPr="00F61049" w:rsidRDefault="007147B4" w:rsidP="1F1D811D">
            <w:pPr>
              <w:pStyle w:val="NormalWeb"/>
              <w:spacing w:before="0" w:beforeAutospacing="0" w:after="0" w:afterAutospacing="0"/>
              <w:jc w:val="center"/>
              <w:rPr>
                <w:sz w:val="22"/>
                <w:szCs w:val="22"/>
              </w:rPr>
            </w:pPr>
            <w:r w:rsidRPr="00F61049">
              <w:rPr>
                <w:kern w:val="24"/>
                <w:sz w:val="22"/>
                <w:szCs w:val="22"/>
              </w:rPr>
              <w:t>60,7 %</w:t>
            </w:r>
          </w:p>
        </w:tc>
        <w:tc>
          <w:tcPr>
            <w:tcW w:w="1701" w:type="dxa"/>
            <w:vAlign w:val="center"/>
          </w:tcPr>
          <w:p w14:paraId="66E6052A" w14:textId="2165B8E6" w:rsidR="007956F7" w:rsidRPr="00F61049" w:rsidRDefault="007147B4" w:rsidP="007956F7">
            <w:pPr>
              <w:pStyle w:val="NormalWeb"/>
              <w:spacing w:before="0" w:beforeAutospacing="0" w:after="0" w:afterAutospacing="0"/>
              <w:ind w:right="397"/>
              <w:jc w:val="center"/>
              <w:rPr>
                <w:sz w:val="22"/>
                <w:szCs w:val="22"/>
              </w:rPr>
            </w:pPr>
            <w:r w:rsidRPr="00F61049">
              <w:rPr>
                <w:kern w:val="24"/>
                <w:sz w:val="22"/>
                <w:szCs w:val="22"/>
              </w:rPr>
              <w:t>10,7</w:t>
            </w:r>
          </w:p>
        </w:tc>
        <w:tc>
          <w:tcPr>
            <w:tcW w:w="1701" w:type="dxa"/>
            <w:vAlign w:val="center"/>
          </w:tcPr>
          <w:p w14:paraId="65A89BC5" w14:textId="1B633ADF" w:rsidR="007956F7" w:rsidRPr="00F61049" w:rsidRDefault="007956F7" w:rsidP="007956F7">
            <w:pPr>
              <w:pStyle w:val="NormalWeb"/>
              <w:spacing w:before="0" w:beforeAutospacing="0" w:after="0" w:afterAutospacing="0"/>
              <w:ind w:right="397"/>
              <w:jc w:val="center"/>
              <w:rPr>
                <w:kern w:val="24"/>
                <w:sz w:val="22"/>
                <w:szCs w:val="22"/>
              </w:rPr>
            </w:pPr>
            <w:r w:rsidRPr="00F61049">
              <w:rPr>
                <w:kern w:val="24"/>
                <w:sz w:val="22"/>
                <w:szCs w:val="22"/>
              </w:rPr>
              <w:t>9,5</w:t>
            </w:r>
          </w:p>
        </w:tc>
      </w:tr>
      <w:tr w:rsidR="007956F7" w:rsidRPr="00F61049" w14:paraId="6B4F7577" w14:textId="106CB17B" w:rsidTr="00F61049">
        <w:trPr>
          <w:trHeight w:val="454"/>
          <w:jc w:val="center"/>
        </w:trPr>
        <w:tc>
          <w:tcPr>
            <w:tcW w:w="4106" w:type="dxa"/>
            <w:vAlign w:val="center"/>
          </w:tcPr>
          <w:p w14:paraId="21B3B8E6" w14:textId="530D2349" w:rsidR="007956F7" w:rsidRPr="00F61049" w:rsidRDefault="007956F7" w:rsidP="007956F7">
            <w:pPr>
              <w:spacing w:line="21" w:lineRule="atLeast"/>
              <w:rPr>
                <w:sz w:val="22"/>
                <w:szCs w:val="22"/>
              </w:rPr>
            </w:pPr>
            <w:r w:rsidRPr="00F61049">
              <w:rPr>
                <w:sz w:val="22"/>
                <w:szCs w:val="22"/>
              </w:rPr>
              <w:t>13- Communication professionnelle</w:t>
            </w:r>
          </w:p>
        </w:tc>
        <w:tc>
          <w:tcPr>
            <w:tcW w:w="1701" w:type="dxa"/>
            <w:vAlign w:val="center"/>
          </w:tcPr>
          <w:p w14:paraId="06C92307" w14:textId="28125B81" w:rsidR="007956F7" w:rsidRPr="00F61049" w:rsidRDefault="007147B4" w:rsidP="1F1D811D">
            <w:pPr>
              <w:pStyle w:val="NormalWeb"/>
              <w:spacing w:before="0" w:beforeAutospacing="0" w:after="0" w:afterAutospacing="0"/>
              <w:jc w:val="center"/>
              <w:rPr>
                <w:sz w:val="22"/>
                <w:szCs w:val="22"/>
              </w:rPr>
            </w:pPr>
            <w:r w:rsidRPr="00F61049">
              <w:rPr>
                <w:kern w:val="24"/>
                <w:sz w:val="22"/>
                <w:szCs w:val="22"/>
              </w:rPr>
              <w:t>80,2 %</w:t>
            </w:r>
          </w:p>
        </w:tc>
        <w:tc>
          <w:tcPr>
            <w:tcW w:w="1701" w:type="dxa"/>
            <w:vAlign w:val="center"/>
          </w:tcPr>
          <w:p w14:paraId="6D51845A" w14:textId="15761983" w:rsidR="007956F7" w:rsidRPr="00F61049" w:rsidRDefault="007956F7" w:rsidP="007956F7">
            <w:pPr>
              <w:pStyle w:val="NormalWeb"/>
              <w:spacing w:before="0" w:beforeAutospacing="0" w:after="0" w:afterAutospacing="0"/>
              <w:ind w:right="397"/>
              <w:jc w:val="center"/>
              <w:rPr>
                <w:sz w:val="22"/>
                <w:szCs w:val="22"/>
              </w:rPr>
            </w:pPr>
            <w:r w:rsidRPr="00F61049">
              <w:rPr>
                <w:kern w:val="24"/>
                <w:sz w:val="22"/>
                <w:szCs w:val="22"/>
              </w:rPr>
              <w:t>12,</w:t>
            </w:r>
            <w:r w:rsidR="007147B4" w:rsidRPr="00F61049">
              <w:rPr>
                <w:kern w:val="24"/>
                <w:sz w:val="22"/>
                <w:szCs w:val="22"/>
              </w:rPr>
              <w:t>3</w:t>
            </w:r>
          </w:p>
        </w:tc>
        <w:tc>
          <w:tcPr>
            <w:tcW w:w="1701" w:type="dxa"/>
            <w:vAlign w:val="center"/>
          </w:tcPr>
          <w:p w14:paraId="34E17827" w14:textId="0C14BF69" w:rsidR="007956F7" w:rsidRPr="00F61049" w:rsidRDefault="007956F7" w:rsidP="007956F7">
            <w:pPr>
              <w:pStyle w:val="NormalWeb"/>
              <w:spacing w:before="0" w:beforeAutospacing="0" w:after="0" w:afterAutospacing="0"/>
              <w:ind w:right="397"/>
              <w:jc w:val="center"/>
              <w:rPr>
                <w:kern w:val="24"/>
                <w:sz w:val="22"/>
                <w:szCs w:val="22"/>
              </w:rPr>
            </w:pPr>
            <w:r w:rsidRPr="00F61049">
              <w:rPr>
                <w:kern w:val="24"/>
                <w:sz w:val="22"/>
                <w:szCs w:val="22"/>
              </w:rPr>
              <w:t>12,0</w:t>
            </w:r>
          </w:p>
        </w:tc>
      </w:tr>
      <w:tr w:rsidR="007956F7" w:rsidRPr="00F61049" w14:paraId="54F5BFDF" w14:textId="48CB3A0C" w:rsidTr="00F61049">
        <w:trPr>
          <w:trHeight w:val="454"/>
          <w:jc w:val="center"/>
        </w:trPr>
        <w:tc>
          <w:tcPr>
            <w:tcW w:w="4106" w:type="dxa"/>
            <w:vAlign w:val="center"/>
          </w:tcPr>
          <w:p w14:paraId="625A5156" w14:textId="77777777" w:rsidR="007956F7" w:rsidRPr="00F61049" w:rsidRDefault="007956F7" w:rsidP="007956F7">
            <w:pPr>
              <w:spacing w:line="21" w:lineRule="atLeast"/>
              <w:rPr>
                <w:sz w:val="22"/>
                <w:szCs w:val="22"/>
              </w:rPr>
            </w:pPr>
            <w:r w:rsidRPr="00F61049">
              <w:rPr>
                <w:sz w:val="22"/>
                <w:szCs w:val="22"/>
              </w:rPr>
              <w:t>14- Épreuve facultative de langue vivante</w:t>
            </w:r>
          </w:p>
        </w:tc>
        <w:tc>
          <w:tcPr>
            <w:tcW w:w="1701" w:type="dxa"/>
            <w:vAlign w:val="center"/>
          </w:tcPr>
          <w:p w14:paraId="3DEF3ADE" w14:textId="67CDAB5A" w:rsidR="007956F7" w:rsidRPr="00F61049" w:rsidRDefault="007147B4" w:rsidP="1F1D811D">
            <w:pPr>
              <w:pStyle w:val="NormalWeb"/>
              <w:spacing w:before="0" w:beforeAutospacing="0" w:after="0" w:afterAutospacing="0"/>
              <w:jc w:val="center"/>
              <w:rPr>
                <w:sz w:val="22"/>
                <w:szCs w:val="22"/>
              </w:rPr>
            </w:pPr>
            <w:r w:rsidRPr="00F61049">
              <w:rPr>
                <w:kern w:val="24"/>
                <w:sz w:val="22"/>
                <w:szCs w:val="22"/>
              </w:rPr>
              <w:t>76,8 %</w:t>
            </w:r>
          </w:p>
        </w:tc>
        <w:tc>
          <w:tcPr>
            <w:tcW w:w="1701" w:type="dxa"/>
            <w:vAlign w:val="center"/>
          </w:tcPr>
          <w:p w14:paraId="1DB21C56" w14:textId="5A901DDF" w:rsidR="007956F7" w:rsidRPr="00F61049" w:rsidRDefault="007956F7" w:rsidP="007956F7">
            <w:pPr>
              <w:pStyle w:val="NormalWeb"/>
              <w:spacing w:before="0" w:beforeAutospacing="0" w:after="0" w:afterAutospacing="0"/>
              <w:ind w:right="397"/>
              <w:jc w:val="center"/>
              <w:rPr>
                <w:sz w:val="22"/>
                <w:szCs w:val="22"/>
              </w:rPr>
            </w:pPr>
            <w:r w:rsidRPr="00F61049">
              <w:rPr>
                <w:kern w:val="24"/>
                <w:sz w:val="22"/>
                <w:szCs w:val="22"/>
              </w:rPr>
              <w:t>1</w:t>
            </w:r>
            <w:r w:rsidR="007147B4" w:rsidRPr="00F61049">
              <w:rPr>
                <w:kern w:val="24"/>
                <w:sz w:val="22"/>
                <w:szCs w:val="22"/>
              </w:rPr>
              <w:t>2,3</w:t>
            </w:r>
          </w:p>
        </w:tc>
        <w:tc>
          <w:tcPr>
            <w:tcW w:w="1701" w:type="dxa"/>
            <w:vAlign w:val="center"/>
          </w:tcPr>
          <w:p w14:paraId="377EBBF2" w14:textId="0076870D" w:rsidR="007956F7" w:rsidRPr="00F61049" w:rsidRDefault="007956F7" w:rsidP="007956F7">
            <w:pPr>
              <w:pStyle w:val="NormalWeb"/>
              <w:spacing w:before="0" w:beforeAutospacing="0" w:after="0" w:afterAutospacing="0"/>
              <w:ind w:right="397"/>
              <w:jc w:val="center"/>
              <w:rPr>
                <w:kern w:val="24"/>
                <w:sz w:val="22"/>
                <w:szCs w:val="22"/>
              </w:rPr>
            </w:pPr>
            <w:r w:rsidRPr="00F61049">
              <w:rPr>
                <w:kern w:val="24"/>
                <w:sz w:val="22"/>
                <w:szCs w:val="22"/>
              </w:rPr>
              <w:t>11,8</w:t>
            </w:r>
          </w:p>
        </w:tc>
      </w:tr>
    </w:tbl>
    <w:p w14:paraId="2FFCAE54" w14:textId="77777777" w:rsidR="007956F7" w:rsidRPr="007956F7" w:rsidRDefault="007956F7" w:rsidP="007956F7">
      <w:pPr>
        <w:spacing w:before="120" w:after="120"/>
        <w:rPr>
          <w:bCs/>
          <w:i/>
          <w:iCs/>
          <w:sz w:val="20"/>
          <w:szCs w:val="20"/>
        </w:rPr>
      </w:pPr>
      <w:r w:rsidRPr="007956F7">
        <w:rPr>
          <w:bCs/>
          <w:i/>
          <w:iCs/>
          <w:sz w:val="20"/>
          <w:szCs w:val="20"/>
        </w:rPr>
        <w:t>Source. Cyclades, application de gestion de l’examen</w:t>
      </w:r>
    </w:p>
    <w:p w14:paraId="697D6D73" w14:textId="275F9705" w:rsidR="00A730A1" w:rsidRPr="007147B4" w:rsidRDefault="007147B4" w:rsidP="00A730A1">
      <w:pPr>
        <w:spacing w:line="21" w:lineRule="atLeast"/>
        <w:jc w:val="both"/>
        <w:rPr>
          <w:bCs/>
        </w:rPr>
      </w:pPr>
      <w:r w:rsidRPr="007147B4">
        <w:rPr>
          <w:bCs/>
        </w:rPr>
        <w:t>Les taux de réussite et les moyennes varient depuis 2019, sans réelle régularité (voir tableau 2 et figures 4). Pour 2024 par exemple, certaines UE de début de formation (UE 9 par exemple) ont une moyenne en hausse, lorsque d’autres connaissent une légère chute. La moyenne en contrôle de gestion (UE11) est en forte baisse pour la session 2024 (- 1 point) mais revient à un niveau comparable à 2022, où elle s’établissait à 8,3.</w:t>
      </w:r>
    </w:p>
    <w:p w14:paraId="00113A9C" w14:textId="77777777" w:rsidR="007147B4" w:rsidRDefault="007147B4" w:rsidP="00A730A1">
      <w:pPr>
        <w:spacing w:line="21" w:lineRule="atLeast"/>
        <w:jc w:val="both"/>
        <w:rPr>
          <w:b/>
        </w:rPr>
      </w:pPr>
    </w:p>
    <w:p w14:paraId="5FC8B718" w14:textId="682845D4" w:rsidR="00365C6C" w:rsidRDefault="00365C6C">
      <w:pPr>
        <w:rPr>
          <w:b/>
        </w:rPr>
      </w:pPr>
      <w:r>
        <w:rPr>
          <w:b/>
        </w:rPr>
        <w:br w:type="page"/>
      </w:r>
    </w:p>
    <w:p w14:paraId="0431AD32" w14:textId="25A02541" w:rsidR="00A730A1" w:rsidRDefault="00365C6C" w:rsidP="00A730A1">
      <w:pPr>
        <w:spacing w:line="21" w:lineRule="atLeast"/>
        <w:jc w:val="both"/>
        <w:rPr>
          <w:b/>
        </w:rPr>
      </w:pPr>
      <w:r>
        <w:rPr>
          <w:b/>
        </w:rPr>
        <w:lastRenderedPageBreak/>
        <w:t xml:space="preserve">Figure 4. </w:t>
      </w:r>
      <w:r w:rsidR="00A730A1" w:rsidRPr="00814FD4">
        <w:rPr>
          <w:b/>
        </w:rPr>
        <w:t>Évolution des</w:t>
      </w:r>
      <w:r w:rsidR="00F61049">
        <w:rPr>
          <w:b/>
        </w:rPr>
        <w:t xml:space="preserve"> taux de réussite</w:t>
      </w:r>
      <w:r w:rsidR="00A730A1" w:rsidRPr="00814FD4">
        <w:rPr>
          <w:b/>
        </w:rPr>
        <w:t xml:space="preserve"> des épreuves ponctuelles par UE </w:t>
      </w:r>
      <w:r w:rsidR="00241667">
        <w:rPr>
          <w:b/>
        </w:rPr>
        <w:t>depuis 201</w:t>
      </w:r>
      <w:r>
        <w:rPr>
          <w:b/>
        </w:rPr>
        <w:t>9</w:t>
      </w:r>
    </w:p>
    <w:p w14:paraId="10D21FB4" w14:textId="77777777" w:rsidR="00365C6C" w:rsidRDefault="00365C6C" w:rsidP="00365C6C">
      <w:pPr>
        <w:jc w:val="both"/>
        <w:rPr>
          <w:b/>
        </w:rPr>
      </w:pPr>
    </w:p>
    <w:tbl>
      <w:tblPr>
        <w:tblStyle w:val="Grilledutableau"/>
        <w:tblW w:w="11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3"/>
        <w:gridCol w:w="5530"/>
      </w:tblGrid>
      <w:tr w:rsidR="00365C6C" w14:paraId="394CE6AF" w14:textId="77777777" w:rsidTr="1F1D811D">
        <w:trPr>
          <w:jc w:val="center"/>
        </w:trPr>
        <w:tc>
          <w:tcPr>
            <w:tcW w:w="5813" w:type="dxa"/>
          </w:tcPr>
          <w:p w14:paraId="28C5CA03" w14:textId="77777777" w:rsidR="00365C6C" w:rsidRDefault="00365C6C" w:rsidP="00365C6C">
            <w:pPr>
              <w:jc w:val="center"/>
              <w:rPr>
                <w:bCs/>
                <w:i/>
                <w:iCs/>
              </w:rPr>
            </w:pPr>
            <w:r w:rsidRPr="00365C6C">
              <w:rPr>
                <w:bCs/>
                <w:i/>
                <w:iCs/>
              </w:rPr>
              <w:t>Figure 4a. Axe 1 – Droit des affaires</w:t>
            </w:r>
          </w:p>
          <w:p w14:paraId="23888315" w14:textId="0D49A2C4" w:rsidR="00365C6C" w:rsidRPr="00365C6C" w:rsidRDefault="00365C6C" w:rsidP="00365C6C">
            <w:pPr>
              <w:jc w:val="center"/>
              <w:rPr>
                <w:bCs/>
                <w:i/>
                <w:iCs/>
              </w:rPr>
            </w:pPr>
          </w:p>
        </w:tc>
        <w:tc>
          <w:tcPr>
            <w:tcW w:w="5530" w:type="dxa"/>
          </w:tcPr>
          <w:p w14:paraId="24E93298" w14:textId="77777777" w:rsidR="00365C6C" w:rsidRDefault="00365C6C" w:rsidP="00365C6C">
            <w:pPr>
              <w:ind w:right="-686"/>
              <w:jc w:val="center"/>
              <w:rPr>
                <w:bCs/>
                <w:i/>
                <w:iCs/>
              </w:rPr>
            </w:pPr>
            <w:r w:rsidRPr="00365C6C">
              <w:rPr>
                <w:bCs/>
                <w:i/>
                <w:iCs/>
              </w:rPr>
              <w:t>Figure 4b. Gestion comptable et financière</w:t>
            </w:r>
          </w:p>
          <w:p w14:paraId="47198695" w14:textId="4DD32032" w:rsidR="00365C6C" w:rsidRPr="00365C6C" w:rsidRDefault="00365C6C" w:rsidP="00365C6C">
            <w:pPr>
              <w:ind w:right="-686"/>
              <w:jc w:val="center"/>
              <w:rPr>
                <w:bCs/>
                <w:i/>
                <w:iCs/>
              </w:rPr>
            </w:pPr>
          </w:p>
        </w:tc>
      </w:tr>
      <w:tr w:rsidR="00365C6C" w14:paraId="45901471" w14:textId="77777777" w:rsidTr="1F1D811D">
        <w:tblPrEx>
          <w:tblCellMar>
            <w:left w:w="70" w:type="dxa"/>
            <w:right w:w="70" w:type="dxa"/>
          </w:tblCellMar>
        </w:tblPrEx>
        <w:trPr>
          <w:jc w:val="center"/>
        </w:trPr>
        <w:tc>
          <w:tcPr>
            <w:tcW w:w="5813" w:type="dxa"/>
          </w:tcPr>
          <w:p w14:paraId="563A9845" w14:textId="098872D6" w:rsidR="00365C6C" w:rsidRDefault="00365C6C" w:rsidP="1F1D811D">
            <w:pPr>
              <w:jc w:val="center"/>
              <w:rPr>
                <w:b/>
                <w:bCs/>
              </w:rPr>
            </w:pPr>
            <w:r>
              <w:rPr>
                <w:noProof/>
              </w:rPr>
              <w:drawing>
                <wp:inline distT="0" distB="0" distL="0" distR="0" wp14:anchorId="52AA2CBF" wp14:editId="65836D48">
                  <wp:extent cx="3314700" cy="2451100"/>
                  <wp:effectExtent l="0" t="0" r="0" b="0"/>
                  <wp:docPr id="7302994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299434" name=""/>
                          <pic:cNvPicPr/>
                        </pic:nvPicPr>
                        <pic:blipFill>
                          <a:blip r:embed="rId11"/>
                          <a:stretch>
                            <a:fillRect/>
                          </a:stretch>
                        </pic:blipFill>
                        <pic:spPr>
                          <a:xfrm>
                            <a:off x="0" y="0"/>
                            <a:ext cx="3314700" cy="2451100"/>
                          </a:xfrm>
                          <a:prstGeom prst="rect">
                            <a:avLst/>
                          </a:prstGeom>
                        </pic:spPr>
                      </pic:pic>
                    </a:graphicData>
                  </a:graphic>
                </wp:inline>
              </w:drawing>
            </w:r>
          </w:p>
        </w:tc>
        <w:tc>
          <w:tcPr>
            <w:tcW w:w="5530" w:type="dxa"/>
            <w:vAlign w:val="center"/>
          </w:tcPr>
          <w:p w14:paraId="20F080F6" w14:textId="629AA82E" w:rsidR="00365C6C" w:rsidRDefault="00365C6C" w:rsidP="1F1D811D">
            <w:pPr>
              <w:jc w:val="center"/>
              <w:rPr>
                <w:b/>
                <w:bCs/>
              </w:rPr>
            </w:pPr>
            <w:r>
              <w:rPr>
                <w:noProof/>
              </w:rPr>
              <w:drawing>
                <wp:inline distT="0" distB="0" distL="0" distR="0" wp14:anchorId="6232E1E6" wp14:editId="551111B1">
                  <wp:extent cx="3302000" cy="2425700"/>
                  <wp:effectExtent l="0" t="0" r="0" b="0"/>
                  <wp:docPr id="13495693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69310" name=""/>
                          <pic:cNvPicPr/>
                        </pic:nvPicPr>
                        <pic:blipFill>
                          <a:blip r:embed="rId12"/>
                          <a:stretch>
                            <a:fillRect/>
                          </a:stretch>
                        </pic:blipFill>
                        <pic:spPr>
                          <a:xfrm>
                            <a:off x="0" y="0"/>
                            <a:ext cx="3302000" cy="2425700"/>
                          </a:xfrm>
                          <a:prstGeom prst="rect">
                            <a:avLst/>
                          </a:prstGeom>
                        </pic:spPr>
                      </pic:pic>
                    </a:graphicData>
                  </a:graphic>
                </wp:inline>
              </w:drawing>
            </w:r>
          </w:p>
        </w:tc>
      </w:tr>
      <w:tr w:rsidR="00365C6C" w14:paraId="6E16B87B" w14:textId="77777777" w:rsidTr="1F1D811D">
        <w:trPr>
          <w:jc w:val="center"/>
        </w:trPr>
        <w:tc>
          <w:tcPr>
            <w:tcW w:w="5813" w:type="dxa"/>
          </w:tcPr>
          <w:p w14:paraId="540BA5D4" w14:textId="77777777" w:rsidR="00365C6C" w:rsidRPr="00365C6C" w:rsidRDefault="00365C6C" w:rsidP="00365C6C">
            <w:pPr>
              <w:jc w:val="center"/>
              <w:rPr>
                <w:bCs/>
                <w:i/>
                <w:iCs/>
              </w:rPr>
            </w:pPr>
          </w:p>
          <w:p w14:paraId="55D54495" w14:textId="77777777" w:rsidR="00365C6C" w:rsidRPr="00365C6C" w:rsidRDefault="00365C6C" w:rsidP="00365C6C">
            <w:pPr>
              <w:jc w:val="center"/>
              <w:rPr>
                <w:bCs/>
                <w:i/>
                <w:iCs/>
              </w:rPr>
            </w:pPr>
          </w:p>
          <w:p w14:paraId="50BD696C" w14:textId="77777777" w:rsidR="00365C6C" w:rsidRPr="00365C6C" w:rsidRDefault="1F1D811D" w:rsidP="1F1D811D">
            <w:pPr>
              <w:jc w:val="center"/>
              <w:rPr>
                <w:i/>
                <w:iCs/>
              </w:rPr>
            </w:pPr>
            <w:r w:rsidRPr="1F1D811D">
              <w:rPr>
                <w:i/>
                <w:iCs/>
              </w:rPr>
              <w:t>Figure 4c. Analyse économique et managériale</w:t>
            </w:r>
          </w:p>
          <w:p w14:paraId="5F7D598D" w14:textId="3E3D62FF" w:rsidR="00365C6C" w:rsidRPr="00365C6C" w:rsidRDefault="00365C6C" w:rsidP="00365C6C">
            <w:pPr>
              <w:jc w:val="center"/>
              <w:rPr>
                <w:bCs/>
                <w:i/>
                <w:iCs/>
              </w:rPr>
            </w:pPr>
          </w:p>
        </w:tc>
        <w:tc>
          <w:tcPr>
            <w:tcW w:w="5530" w:type="dxa"/>
          </w:tcPr>
          <w:p w14:paraId="4DD1D371" w14:textId="77777777" w:rsidR="00365C6C" w:rsidRPr="00365C6C" w:rsidRDefault="00365C6C" w:rsidP="00365C6C">
            <w:pPr>
              <w:jc w:val="center"/>
              <w:rPr>
                <w:bCs/>
                <w:i/>
                <w:iCs/>
              </w:rPr>
            </w:pPr>
          </w:p>
          <w:p w14:paraId="5D9B1D34" w14:textId="77777777" w:rsidR="00365C6C" w:rsidRPr="00365C6C" w:rsidRDefault="00365C6C" w:rsidP="00365C6C">
            <w:pPr>
              <w:jc w:val="center"/>
              <w:rPr>
                <w:bCs/>
                <w:i/>
                <w:iCs/>
              </w:rPr>
            </w:pPr>
          </w:p>
          <w:p w14:paraId="66E158C0" w14:textId="5DE5A402" w:rsidR="00365C6C" w:rsidRPr="00365C6C" w:rsidRDefault="00365C6C" w:rsidP="00365C6C">
            <w:pPr>
              <w:jc w:val="center"/>
              <w:rPr>
                <w:bCs/>
                <w:i/>
                <w:iCs/>
              </w:rPr>
            </w:pPr>
            <w:r w:rsidRPr="00365C6C">
              <w:rPr>
                <w:bCs/>
                <w:i/>
                <w:iCs/>
              </w:rPr>
              <w:t>Figure 4d. Communication et environnement numérique</w:t>
            </w:r>
          </w:p>
        </w:tc>
      </w:tr>
      <w:tr w:rsidR="00365C6C" w14:paraId="582AA5D1" w14:textId="77777777" w:rsidTr="1F1D811D">
        <w:trPr>
          <w:jc w:val="center"/>
        </w:trPr>
        <w:tc>
          <w:tcPr>
            <w:tcW w:w="5813" w:type="dxa"/>
          </w:tcPr>
          <w:p w14:paraId="50619282" w14:textId="0365E0F5" w:rsidR="00365C6C" w:rsidRDefault="00F61049" w:rsidP="5803DDB5">
            <w:pPr>
              <w:jc w:val="center"/>
              <w:rPr>
                <w:b/>
                <w:bCs/>
              </w:rPr>
            </w:pPr>
            <w:r>
              <w:rPr>
                <w:noProof/>
              </w:rPr>
              <w:drawing>
                <wp:inline distT="0" distB="0" distL="0" distR="0" wp14:anchorId="5D1C17ED" wp14:editId="19CEB7BE">
                  <wp:extent cx="3389586" cy="2037507"/>
                  <wp:effectExtent l="0" t="0" r="1905" b="0"/>
                  <wp:docPr id="13898312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31208" name=""/>
                          <pic:cNvPicPr/>
                        </pic:nvPicPr>
                        <pic:blipFill>
                          <a:blip r:embed="rId13"/>
                          <a:stretch>
                            <a:fillRect/>
                          </a:stretch>
                        </pic:blipFill>
                        <pic:spPr>
                          <a:xfrm>
                            <a:off x="0" y="0"/>
                            <a:ext cx="3399751" cy="2043617"/>
                          </a:xfrm>
                          <a:prstGeom prst="rect">
                            <a:avLst/>
                          </a:prstGeom>
                        </pic:spPr>
                      </pic:pic>
                    </a:graphicData>
                  </a:graphic>
                </wp:inline>
              </w:drawing>
            </w:r>
          </w:p>
        </w:tc>
        <w:tc>
          <w:tcPr>
            <w:tcW w:w="5530" w:type="dxa"/>
          </w:tcPr>
          <w:p w14:paraId="4A3E6EBA" w14:textId="64FDA738" w:rsidR="00365C6C" w:rsidRDefault="00365C6C" w:rsidP="1F1D811D">
            <w:pPr>
              <w:jc w:val="center"/>
              <w:rPr>
                <w:b/>
                <w:bCs/>
              </w:rPr>
            </w:pPr>
            <w:r>
              <w:rPr>
                <w:noProof/>
              </w:rPr>
              <w:drawing>
                <wp:inline distT="0" distB="0" distL="0" distR="0" wp14:anchorId="7204F22C" wp14:editId="54428B7F">
                  <wp:extent cx="3251200" cy="2202426"/>
                  <wp:effectExtent l="0" t="0" r="0" b="0"/>
                  <wp:docPr id="3117313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31305" name=""/>
                          <pic:cNvPicPr/>
                        </pic:nvPicPr>
                        <pic:blipFill>
                          <a:blip r:embed="rId14"/>
                          <a:stretch>
                            <a:fillRect/>
                          </a:stretch>
                        </pic:blipFill>
                        <pic:spPr>
                          <a:xfrm>
                            <a:off x="0" y="0"/>
                            <a:ext cx="3258521" cy="2207386"/>
                          </a:xfrm>
                          <a:prstGeom prst="rect">
                            <a:avLst/>
                          </a:prstGeom>
                        </pic:spPr>
                      </pic:pic>
                    </a:graphicData>
                  </a:graphic>
                </wp:inline>
              </w:drawing>
            </w:r>
          </w:p>
        </w:tc>
      </w:tr>
    </w:tbl>
    <w:p w14:paraId="11F8532F" w14:textId="77777777" w:rsidR="00AB0010" w:rsidRDefault="00AB0010" w:rsidP="00AB0010">
      <w:pPr>
        <w:ind w:left="360"/>
        <w:rPr>
          <w:bCs/>
          <w:i/>
          <w:iCs/>
          <w:sz w:val="20"/>
          <w:szCs w:val="20"/>
        </w:rPr>
      </w:pPr>
    </w:p>
    <w:p w14:paraId="7A24A18C" w14:textId="6A5675F6" w:rsidR="00AB0010" w:rsidRPr="00955196" w:rsidRDefault="00AB0010" w:rsidP="00AB0010">
      <w:pPr>
        <w:ind w:left="360"/>
        <w:rPr>
          <w:bCs/>
          <w:i/>
          <w:iCs/>
          <w:sz w:val="20"/>
          <w:szCs w:val="20"/>
        </w:rPr>
      </w:pPr>
      <w:r w:rsidRPr="00955196">
        <w:rPr>
          <w:bCs/>
          <w:i/>
          <w:iCs/>
          <w:sz w:val="20"/>
          <w:szCs w:val="20"/>
        </w:rPr>
        <w:t>Source. Cyclades, application de gestion de l’examen</w:t>
      </w:r>
    </w:p>
    <w:p w14:paraId="4BFCEEEC" w14:textId="34F6DD00" w:rsidR="00241667" w:rsidRPr="00241667" w:rsidRDefault="00241667" w:rsidP="00241667">
      <w:pPr>
        <w:jc w:val="both"/>
      </w:pPr>
    </w:p>
    <w:p w14:paraId="2C154ACE" w14:textId="77777777" w:rsidR="00A34F03" w:rsidRDefault="00A34F03">
      <w:pPr>
        <w:rPr>
          <w:b/>
        </w:rPr>
      </w:pPr>
      <w:r>
        <w:rPr>
          <w:b/>
        </w:rPr>
        <w:br w:type="page"/>
      </w:r>
    </w:p>
    <w:p w14:paraId="2CA49165" w14:textId="0FB3BD05" w:rsidR="00510DB2" w:rsidRPr="00A730A1" w:rsidRDefault="00A730A1" w:rsidP="00B17949">
      <w:pPr>
        <w:pStyle w:val="Titre3"/>
      </w:pPr>
      <w:bookmarkStart w:id="7" w:name="_Toc178315812"/>
      <w:r>
        <w:lastRenderedPageBreak/>
        <w:t>Fraudes</w:t>
      </w:r>
      <w:bookmarkEnd w:id="7"/>
    </w:p>
    <w:p w14:paraId="1A166D78" w14:textId="77777777" w:rsidR="00903121" w:rsidRPr="0033171E" w:rsidRDefault="00903121" w:rsidP="00903121">
      <w:pPr>
        <w:pStyle w:val="Paragraphedeliste"/>
        <w:spacing w:line="21" w:lineRule="atLeast"/>
        <w:jc w:val="both"/>
        <w:rPr>
          <w:b/>
        </w:rPr>
      </w:pPr>
    </w:p>
    <w:p w14:paraId="1F070338" w14:textId="3A567692" w:rsidR="00256AE2" w:rsidRDefault="00773D1A" w:rsidP="00256AE2">
      <w:pPr>
        <w:spacing w:line="21" w:lineRule="atLeast"/>
        <w:jc w:val="both"/>
      </w:pPr>
      <w:r>
        <w:t>Au cours de la session 202</w:t>
      </w:r>
      <w:r w:rsidR="00B70241">
        <w:t>4</w:t>
      </w:r>
      <w:r w:rsidR="00256AE2">
        <w:t xml:space="preserve">, le jury </w:t>
      </w:r>
      <w:r>
        <w:t>a dénombré un nombre</w:t>
      </w:r>
      <w:r w:rsidR="00256AE2">
        <w:t xml:space="preserve"> important de fraudes.</w:t>
      </w:r>
    </w:p>
    <w:p w14:paraId="3A05F1FF" w14:textId="74ECC821" w:rsidR="00256AE2" w:rsidRDefault="00256AE2" w:rsidP="00256AE2">
      <w:pPr>
        <w:spacing w:line="21" w:lineRule="atLeast"/>
        <w:jc w:val="both"/>
      </w:pPr>
    </w:p>
    <w:p w14:paraId="1121A5DF" w14:textId="77777777" w:rsidR="00256AE2" w:rsidRDefault="00256AE2" w:rsidP="00256AE2">
      <w:pPr>
        <w:spacing w:line="21" w:lineRule="atLeast"/>
        <w:jc w:val="both"/>
      </w:pPr>
      <w:r>
        <w:t xml:space="preserve">Le jury tient à rappeler : </w:t>
      </w:r>
    </w:p>
    <w:p w14:paraId="52E51482" w14:textId="7B0876A0" w:rsidR="00256AE2" w:rsidRDefault="00256AE2" w:rsidP="00881001">
      <w:pPr>
        <w:pStyle w:val="Paragraphedeliste"/>
        <w:numPr>
          <w:ilvl w:val="0"/>
          <w:numId w:val="17"/>
        </w:numPr>
        <w:spacing w:line="21" w:lineRule="atLeast"/>
        <w:jc w:val="both"/>
      </w:pPr>
      <w:r>
        <w:t>qu’</w:t>
      </w:r>
      <w:r w:rsidRPr="00D3047A">
        <w:rPr>
          <w:b/>
        </w:rPr>
        <w:t>une infraction au règlement de l’examen constitue une fraude</w:t>
      </w:r>
      <w:r>
        <w:t>, notamment l’utilisation de documents et/ou matériels non autorisés, y compris le fait de porter sur soi un téléphone portable allumé.</w:t>
      </w:r>
    </w:p>
    <w:p w14:paraId="1E2F9901" w14:textId="408EDE95" w:rsidR="00256AE2" w:rsidRDefault="1F1D811D" w:rsidP="00881001">
      <w:pPr>
        <w:pStyle w:val="Paragraphedeliste"/>
        <w:numPr>
          <w:ilvl w:val="0"/>
          <w:numId w:val="17"/>
        </w:numPr>
        <w:spacing w:line="21" w:lineRule="atLeast"/>
        <w:jc w:val="both"/>
      </w:pPr>
      <w:r>
        <w:t>que le</w:t>
      </w:r>
      <w:r w:rsidR="00F61049">
        <w:t xml:space="preserve"> rapport de stage </w:t>
      </w:r>
      <w:r>
        <w:t xml:space="preserve">de l’UE 13, </w:t>
      </w:r>
      <w:r w:rsidR="00F61049">
        <w:t xml:space="preserve">communication </w:t>
      </w:r>
      <w:r>
        <w:t>professionnelle, doit permettre au candidat de produire une réflexion personnelle sur un thème librement choisi</w:t>
      </w:r>
      <w:r w:rsidR="00F61049">
        <w:t>, à partir d’une expérience professionnelle</w:t>
      </w:r>
      <w:r>
        <w:t xml:space="preserve">. Aussi, le fait de copier dans le corps du </w:t>
      </w:r>
      <w:r w:rsidR="00F61049">
        <w:t>rapport</w:t>
      </w:r>
      <w:r>
        <w:t xml:space="preserve">, un document sans le signifier expressément, mais aussi d’utiliser « in extenso » le plan détaillé d’un article de recherche, constitue également une fraude. </w:t>
      </w:r>
    </w:p>
    <w:p w14:paraId="24C5C55B" w14:textId="77777777" w:rsidR="00256AE2" w:rsidRDefault="00256AE2" w:rsidP="00256AE2">
      <w:pPr>
        <w:spacing w:line="21" w:lineRule="atLeast"/>
        <w:jc w:val="both"/>
      </w:pPr>
    </w:p>
    <w:p w14:paraId="7BFE318C" w14:textId="77777777" w:rsidR="00256AE2" w:rsidRDefault="00256AE2" w:rsidP="00256AE2">
      <w:pPr>
        <w:spacing w:line="21" w:lineRule="atLeast"/>
        <w:jc w:val="both"/>
      </w:pPr>
      <w:r w:rsidRPr="006C0577">
        <w:rPr>
          <w:b/>
        </w:rPr>
        <w:t>Lorsqu’un cas de fraud</w:t>
      </w:r>
      <w:r>
        <w:rPr>
          <w:b/>
        </w:rPr>
        <w:t>e est avéré, la session en cours du DCG est annulée pour le candidat</w:t>
      </w:r>
      <w:r w:rsidRPr="006C0577">
        <w:rPr>
          <w:b/>
        </w:rPr>
        <w:t>,</w:t>
      </w:r>
      <w:r>
        <w:rPr>
          <w:b/>
        </w:rPr>
        <w:t xml:space="preserve"> ce qui signifie, que toutes les</w:t>
      </w:r>
      <w:r w:rsidRPr="006C0577">
        <w:rPr>
          <w:b/>
        </w:rPr>
        <w:t xml:space="preserve"> U</w:t>
      </w:r>
      <w:r>
        <w:rPr>
          <w:b/>
        </w:rPr>
        <w:t>E passées durant la session sont</w:t>
      </w:r>
      <w:r w:rsidRPr="006C0577">
        <w:rPr>
          <w:b/>
        </w:rPr>
        <w:t xml:space="preserve"> annulées</w:t>
      </w:r>
      <w:r>
        <w:t xml:space="preserve">. </w:t>
      </w:r>
    </w:p>
    <w:p w14:paraId="63CDB5B1" w14:textId="5FE1FEF0" w:rsidR="00256AE2" w:rsidRDefault="00256AE2" w:rsidP="00256AE2">
      <w:pPr>
        <w:spacing w:line="21" w:lineRule="atLeast"/>
        <w:jc w:val="both"/>
        <w:rPr>
          <w:b/>
        </w:rPr>
      </w:pPr>
      <w:r>
        <w:t xml:space="preserve">De plus, le jury peut décider de poursuivre le candidat en proposant au recteur de l’académie d’origine du </w:t>
      </w:r>
      <w:r w:rsidRPr="003B43F2">
        <w:rPr>
          <w:b/>
        </w:rPr>
        <w:t>candidat une interdiction de se représenter au DCG pour un ou deux ans.</w:t>
      </w:r>
    </w:p>
    <w:p w14:paraId="65C02EA0" w14:textId="77777777" w:rsidR="00256AE2" w:rsidRDefault="00256AE2" w:rsidP="00256AE2">
      <w:pPr>
        <w:spacing w:line="21" w:lineRule="atLeast"/>
        <w:jc w:val="both"/>
        <w:rPr>
          <w:b/>
        </w:rPr>
      </w:pPr>
    </w:p>
    <w:p w14:paraId="18C99C79" w14:textId="2F82CF2D" w:rsidR="00256AE2" w:rsidRDefault="00256AE2" w:rsidP="00256AE2">
      <w:pPr>
        <w:spacing w:line="21" w:lineRule="atLeast"/>
        <w:jc w:val="both"/>
      </w:pPr>
      <w:r>
        <w:t>Face au fort</w:t>
      </w:r>
      <w:r w:rsidRPr="005A7E8D">
        <w:t xml:space="preserve"> nombre de fraudes, le jury a décidé de sanctionner sévèrement les cas de fraudes manifestes (utilisation d’un téléphone portable, consultation de documents non autorisés) en interdisant aux candidats de se représenter au DCG aux deux prochaines sessions. </w:t>
      </w:r>
    </w:p>
    <w:p w14:paraId="3CA0F2B2" w14:textId="77777777" w:rsidR="00256AE2" w:rsidRPr="005A7E8D" w:rsidRDefault="00256AE2" w:rsidP="00256AE2">
      <w:pPr>
        <w:spacing w:line="21" w:lineRule="atLeast"/>
        <w:jc w:val="both"/>
        <w:rPr>
          <w:sz w:val="16"/>
          <w:szCs w:val="16"/>
        </w:rPr>
      </w:pPr>
    </w:p>
    <w:p w14:paraId="6DE79B04" w14:textId="36710D40" w:rsidR="00256AE2" w:rsidRPr="00256AE2" w:rsidRDefault="00256AE2" w:rsidP="00256AE2">
      <w:pPr>
        <w:spacing w:line="21" w:lineRule="atLeast"/>
        <w:jc w:val="both"/>
        <w:rPr>
          <w:b/>
          <w:u w:val="single"/>
        </w:rPr>
      </w:pPr>
      <w:r w:rsidRPr="00256AE2">
        <w:rPr>
          <w:b/>
        </w:rPr>
        <w:t xml:space="preserve">Le jury souhaite alerter les candidats sur les conséquences d’un comportement frauduleux </w:t>
      </w:r>
      <w:r>
        <w:rPr>
          <w:b/>
        </w:rPr>
        <w:t>au cours d’une épreuve</w:t>
      </w:r>
      <w:r w:rsidRPr="00256AE2">
        <w:rPr>
          <w:b/>
        </w:rPr>
        <w:t> : sans tenir compte des poursuites éventuelles, une fraude entra</w:t>
      </w:r>
      <w:r w:rsidR="00F61049">
        <w:rPr>
          <w:b/>
        </w:rPr>
        <w:t>î</w:t>
      </w:r>
      <w:r w:rsidRPr="00256AE2">
        <w:rPr>
          <w:b/>
        </w:rPr>
        <w:t xml:space="preserve">ne toujours </w:t>
      </w:r>
      <w:r w:rsidRPr="00256AE2">
        <w:rPr>
          <w:b/>
          <w:u w:val="single"/>
        </w:rPr>
        <w:t>l’annulation de toutes les UE passées lors de la session.</w:t>
      </w:r>
    </w:p>
    <w:p w14:paraId="09849A76" w14:textId="30C76E84" w:rsidR="00256AE2" w:rsidRDefault="00256AE2" w:rsidP="00256AE2">
      <w:pPr>
        <w:spacing w:line="21" w:lineRule="atLeast"/>
        <w:jc w:val="both"/>
      </w:pPr>
      <w:r>
        <w:br w:type="page"/>
      </w:r>
    </w:p>
    <w:p w14:paraId="7FD2638B" w14:textId="79DD5538" w:rsidR="00065A7C" w:rsidRPr="00257345" w:rsidRDefault="00257345" w:rsidP="00B70241">
      <w:pPr>
        <w:pStyle w:val="Titre1"/>
      </w:pPr>
      <w:bookmarkStart w:id="8" w:name="_Toc178315813"/>
      <w:r w:rsidRPr="00257345">
        <w:lastRenderedPageBreak/>
        <w:t>CO</w:t>
      </w:r>
      <w:r w:rsidR="0081208C" w:rsidRPr="00257345">
        <w:t>MMENTAIRES DES RÉSULTATS POUR LES</w:t>
      </w:r>
      <w:r w:rsidR="003B43F2" w:rsidRPr="00257345">
        <w:t xml:space="preserve"> </w:t>
      </w:r>
      <w:r w:rsidR="00B70241">
        <w:t>UE</w:t>
      </w:r>
      <w:r w:rsidR="00E71112" w:rsidRPr="00257345">
        <w:t xml:space="preserve"> </w:t>
      </w:r>
      <w:r w:rsidR="00DE5A9A" w:rsidRPr="00257345">
        <w:t>OBLIGATOIRES</w:t>
      </w:r>
      <w:bookmarkEnd w:id="8"/>
    </w:p>
    <w:p w14:paraId="4541BDE9" w14:textId="77777777" w:rsidR="008405F6" w:rsidRDefault="008405F6" w:rsidP="006212C6">
      <w:pPr>
        <w:spacing w:line="21" w:lineRule="atLeast"/>
        <w:jc w:val="both"/>
      </w:pPr>
    </w:p>
    <w:p w14:paraId="00D46769" w14:textId="17F724AD" w:rsidR="006212C6" w:rsidRPr="00E939E0" w:rsidRDefault="1F1D811D" w:rsidP="1F1D811D">
      <w:pPr>
        <w:pBdr>
          <w:top w:val="single" w:sz="4" w:space="1" w:color="auto"/>
          <w:left w:val="single" w:sz="4" w:space="4" w:color="auto"/>
          <w:bottom w:val="single" w:sz="4" w:space="1" w:color="auto"/>
          <w:right w:val="single" w:sz="4" w:space="4" w:color="auto"/>
        </w:pBdr>
        <w:shd w:val="clear" w:color="auto" w:fill="BFBFBF" w:themeFill="background1" w:themeFillShade="BF"/>
        <w:spacing w:line="21" w:lineRule="atLeast"/>
        <w:jc w:val="both"/>
        <w:rPr>
          <w:b/>
          <w:bCs/>
        </w:rPr>
      </w:pPr>
      <w:r w:rsidRPr="1F1D811D">
        <w:rPr>
          <w:b/>
          <w:bCs/>
        </w:rPr>
        <w:t xml:space="preserve">Pour information, l’ensemble des sujets des épreuves écrites de la session 2024 </w:t>
      </w:r>
      <w:r w:rsidR="00F61049">
        <w:rPr>
          <w:b/>
          <w:bCs/>
        </w:rPr>
        <w:t>est</w:t>
      </w:r>
      <w:r w:rsidR="00F61049" w:rsidRPr="1F1D811D">
        <w:rPr>
          <w:b/>
          <w:bCs/>
        </w:rPr>
        <w:t xml:space="preserve"> </w:t>
      </w:r>
      <w:r w:rsidRPr="1F1D811D">
        <w:rPr>
          <w:b/>
          <w:bCs/>
        </w:rPr>
        <w:t xml:space="preserve">publié et accessibles gratuitement sur le site du CRCF : </w:t>
      </w:r>
      <w:r w:rsidR="00F61049" w:rsidRPr="33FF678D">
        <w:t>https://www.crcf-edu.fr/</w:t>
      </w:r>
    </w:p>
    <w:p w14:paraId="38E1296D" w14:textId="77777777" w:rsidR="00624E76" w:rsidRDefault="00624E76" w:rsidP="00B70241">
      <w:pPr>
        <w:spacing w:line="21" w:lineRule="atLeast"/>
        <w:jc w:val="both"/>
      </w:pPr>
    </w:p>
    <w:p w14:paraId="6844EC8F" w14:textId="3072A3D4" w:rsidR="00F32F12" w:rsidRDefault="1F1D811D" w:rsidP="00B70241">
      <w:pPr>
        <w:spacing w:line="21" w:lineRule="atLeast"/>
        <w:jc w:val="both"/>
      </w:pPr>
      <w:r>
        <w:t>Pour l’ensemble des UE, il est rappelé l’importance du soin et de l’expression écrite. Le jury regrette de trop nombreuses copies peu soignées, parfois difficilement lisibles, ou comportant de nombreuses fautes d’orthographe ou de syntaxe. Le jury rappelle que la communication écrite est une compétence essentielle au titulaire d</w:t>
      </w:r>
      <w:r w:rsidR="00F61049">
        <w:t>u</w:t>
      </w:r>
      <w:r>
        <w:t xml:space="preserve"> diplôme de comptabilité générale</w:t>
      </w:r>
      <w:r w:rsidR="00F61049">
        <w:t xml:space="preserve"> et gestion</w:t>
      </w:r>
      <w:r>
        <w:t>.</w:t>
      </w:r>
    </w:p>
    <w:p w14:paraId="65E61B7C" w14:textId="77777777" w:rsidR="00F32F12" w:rsidRPr="00582343" w:rsidRDefault="00F32F12" w:rsidP="00582343">
      <w:pPr>
        <w:spacing w:line="21" w:lineRule="atLeast"/>
        <w:jc w:val="both"/>
      </w:pPr>
    </w:p>
    <w:p w14:paraId="30FF133D" w14:textId="77777777" w:rsidR="001B0C95" w:rsidRPr="001B0C95" w:rsidRDefault="001B0C95" w:rsidP="00624E76">
      <w:pPr>
        <w:pStyle w:val="Titre2"/>
        <w:spacing w:before="0"/>
        <w:rPr>
          <w:rFonts w:asciiTheme="minorHAnsi" w:hAnsiTheme="minorHAnsi" w:cstheme="minorHAnsi"/>
          <w:sz w:val="28"/>
          <w:szCs w:val="28"/>
        </w:rPr>
      </w:pPr>
      <w:bookmarkStart w:id="9" w:name="_Toc178315814"/>
      <w:r w:rsidRPr="001B0C95">
        <w:rPr>
          <w:rFonts w:asciiTheme="minorHAnsi" w:hAnsiTheme="minorHAnsi" w:cstheme="minorHAnsi"/>
          <w:sz w:val="28"/>
          <w:szCs w:val="28"/>
        </w:rPr>
        <w:t>AXE 1 – DROIT DES AFFAIRES</w:t>
      </w:r>
      <w:bookmarkEnd w:id="9"/>
    </w:p>
    <w:p w14:paraId="4491E06E" w14:textId="77777777" w:rsidR="00C80AAB" w:rsidRPr="001B0C95" w:rsidRDefault="00EC07E3" w:rsidP="001B0C95">
      <w:pPr>
        <w:pStyle w:val="Titre3"/>
        <w:rPr>
          <w:rFonts w:asciiTheme="minorHAnsi" w:hAnsiTheme="minorHAnsi" w:cstheme="minorHAnsi"/>
          <w:b w:val="0"/>
          <w:sz w:val="28"/>
          <w:szCs w:val="28"/>
        </w:rPr>
      </w:pPr>
      <w:bookmarkStart w:id="10" w:name="_Toc178315815"/>
      <w:r w:rsidRPr="001B0C95">
        <w:rPr>
          <w:rFonts w:asciiTheme="minorHAnsi" w:hAnsiTheme="minorHAnsi" w:cstheme="minorHAnsi"/>
          <w:sz w:val="28"/>
          <w:szCs w:val="28"/>
        </w:rPr>
        <w:t xml:space="preserve">Fondamentaux du </w:t>
      </w:r>
      <w:r w:rsidR="00C80AAB" w:rsidRPr="001B0C95">
        <w:rPr>
          <w:rFonts w:asciiTheme="minorHAnsi" w:hAnsiTheme="minorHAnsi" w:cstheme="minorHAnsi"/>
          <w:sz w:val="28"/>
          <w:szCs w:val="28"/>
        </w:rPr>
        <w:t>droit</w:t>
      </w:r>
      <w:r w:rsidR="003B43F2" w:rsidRPr="001B0C95">
        <w:rPr>
          <w:rFonts w:asciiTheme="minorHAnsi" w:hAnsiTheme="minorHAnsi" w:cstheme="minorHAnsi"/>
          <w:sz w:val="28"/>
          <w:szCs w:val="28"/>
        </w:rPr>
        <w:t xml:space="preserve"> – UE 1</w:t>
      </w:r>
      <w:bookmarkEnd w:id="10"/>
    </w:p>
    <w:p w14:paraId="1DBF983C" w14:textId="77777777" w:rsidR="00EC07E3" w:rsidRDefault="00EC07E3" w:rsidP="0006590E">
      <w:pPr>
        <w:spacing w:line="21" w:lineRule="atLeast"/>
        <w:jc w:val="both"/>
        <w:rPr>
          <w:b/>
        </w:rPr>
      </w:pPr>
    </w:p>
    <w:p w14:paraId="5A3FF243" w14:textId="5C19C020" w:rsidR="0006590E" w:rsidRPr="0006590E" w:rsidRDefault="1F1D811D" w:rsidP="0006590E">
      <w:pPr>
        <w:spacing w:line="21" w:lineRule="atLeast"/>
        <w:jc w:val="both"/>
      </w:pPr>
      <w:r w:rsidRPr="1F1D811D">
        <w:rPr>
          <w:b/>
          <w:bCs/>
        </w:rPr>
        <w:t>Pourcentage de candidats ayant certifié l’UE 1 : 31,</w:t>
      </w:r>
      <w:r w:rsidR="006256DD" w:rsidRPr="1F1D811D">
        <w:rPr>
          <w:b/>
          <w:bCs/>
        </w:rPr>
        <w:t>1</w:t>
      </w:r>
      <w:r w:rsidR="006256DD">
        <w:rPr>
          <w:b/>
          <w:bCs/>
        </w:rPr>
        <w:t> </w:t>
      </w:r>
      <w:r w:rsidRPr="1F1D811D">
        <w:rPr>
          <w:b/>
          <w:bCs/>
        </w:rPr>
        <w:t>%</w:t>
      </w:r>
      <w:r>
        <w:t xml:space="preserve"> (pour mémoire, en 2023 : 36,</w:t>
      </w:r>
      <w:r w:rsidR="006256DD">
        <w:t>1 </w:t>
      </w:r>
      <w:r>
        <w:t>%)</w:t>
      </w:r>
    </w:p>
    <w:p w14:paraId="7103463E" w14:textId="77777777" w:rsidR="0037333B" w:rsidRDefault="0037333B" w:rsidP="0006590E">
      <w:pPr>
        <w:spacing w:line="21" w:lineRule="atLeast"/>
        <w:jc w:val="both"/>
        <w:rPr>
          <w:b/>
        </w:rPr>
      </w:pPr>
    </w:p>
    <w:p w14:paraId="7B7705B6" w14:textId="77777777" w:rsidR="0006590E" w:rsidRPr="0006590E" w:rsidRDefault="0006590E" w:rsidP="0006590E">
      <w:pPr>
        <w:spacing w:line="21" w:lineRule="atLeast"/>
        <w:jc w:val="both"/>
        <w:rPr>
          <w:b/>
        </w:rPr>
      </w:pPr>
      <w:r w:rsidRPr="0006590E">
        <w:rPr>
          <w:b/>
        </w:rPr>
        <w:t xml:space="preserve">Moyennes : </w:t>
      </w:r>
    </w:p>
    <w:tbl>
      <w:tblPr>
        <w:tblStyle w:val="Grilledutableau"/>
        <w:tblW w:w="0" w:type="auto"/>
        <w:jc w:val="center"/>
        <w:tblLook w:val="04A0" w:firstRow="1" w:lastRow="0" w:firstColumn="1" w:lastColumn="0" w:noHBand="0" w:noVBand="1"/>
      </w:tblPr>
      <w:tblGrid>
        <w:gridCol w:w="2444"/>
        <w:gridCol w:w="2796"/>
      </w:tblGrid>
      <w:tr w:rsidR="00EC07E3" w:rsidRPr="0006590E" w14:paraId="1D59AF96" w14:textId="77777777" w:rsidTr="00B70241">
        <w:trPr>
          <w:jc w:val="center"/>
        </w:trPr>
        <w:tc>
          <w:tcPr>
            <w:tcW w:w="2444" w:type="dxa"/>
          </w:tcPr>
          <w:p w14:paraId="2023124D" w14:textId="77777777" w:rsidR="00EC07E3" w:rsidRPr="0006590E" w:rsidRDefault="00EC07E3" w:rsidP="0006590E">
            <w:pPr>
              <w:spacing w:line="21" w:lineRule="atLeast"/>
              <w:jc w:val="both"/>
            </w:pPr>
          </w:p>
        </w:tc>
        <w:tc>
          <w:tcPr>
            <w:tcW w:w="2796" w:type="dxa"/>
          </w:tcPr>
          <w:p w14:paraId="7C81DF1F" w14:textId="77777777" w:rsidR="00EC07E3" w:rsidRPr="0006590E" w:rsidRDefault="00EC07E3" w:rsidP="0006590E">
            <w:pPr>
              <w:spacing w:line="21" w:lineRule="atLeast"/>
              <w:jc w:val="center"/>
              <w:rPr>
                <w:b/>
              </w:rPr>
            </w:pPr>
            <w:r w:rsidRPr="0006590E">
              <w:rPr>
                <w:b/>
              </w:rPr>
              <w:t>Moyenne globale</w:t>
            </w:r>
          </w:p>
        </w:tc>
      </w:tr>
      <w:tr w:rsidR="00EC07E3" w:rsidRPr="0006590E" w14:paraId="787E14F7" w14:textId="77777777" w:rsidTr="00B70241">
        <w:trPr>
          <w:jc w:val="center"/>
        </w:trPr>
        <w:tc>
          <w:tcPr>
            <w:tcW w:w="2444" w:type="dxa"/>
          </w:tcPr>
          <w:p w14:paraId="14B1C2C5" w14:textId="29FA16BA" w:rsidR="00EC07E3" w:rsidRPr="0006590E" w:rsidRDefault="00A60C5E" w:rsidP="0006590E">
            <w:pPr>
              <w:spacing w:line="21" w:lineRule="atLeast"/>
              <w:jc w:val="center"/>
              <w:rPr>
                <w:b/>
              </w:rPr>
            </w:pPr>
            <w:r>
              <w:rPr>
                <w:b/>
              </w:rPr>
              <w:t>202</w:t>
            </w:r>
            <w:r w:rsidR="00B70241">
              <w:rPr>
                <w:b/>
              </w:rPr>
              <w:t>4</w:t>
            </w:r>
          </w:p>
        </w:tc>
        <w:tc>
          <w:tcPr>
            <w:tcW w:w="2796" w:type="dxa"/>
            <w:vAlign w:val="center"/>
          </w:tcPr>
          <w:p w14:paraId="0289B8AA" w14:textId="2097A316" w:rsidR="00EC07E3" w:rsidRPr="0006590E" w:rsidRDefault="00B70241" w:rsidP="0006590E">
            <w:pPr>
              <w:spacing w:line="21" w:lineRule="atLeast"/>
              <w:jc w:val="center"/>
              <w:rPr>
                <w:b/>
              </w:rPr>
            </w:pPr>
            <w:r>
              <w:rPr>
                <w:b/>
              </w:rPr>
              <w:t>7,7</w:t>
            </w:r>
          </w:p>
        </w:tc>
      </w:tr>
      <w:tr w:rsidR="00EC07E3" w:rsidRPr="0006590E" w14:paraId="7D3D5884" w14:textId="77777777" w:rsidTr="00B70241">
        <w:trPr>
          <w:jc w:val="center"/>
        </w:trPr>
        <w:tc>
          <w:tcPr>
            <w:tcW w:w="2444" w:type="dxa"/>
          </w:tcPr>
          <w:p w14:paraId="17F74551" w14:textId="013A1EBD" w:rsidR="00EC07E3" w:rsidRPr="00EC07E3" w:rsidRDefault="00B70241" w:rsidP="00EC07E3">
            <w:pPr>
              <w:spacing w:line="21" w:lineRule="atLeast"/>
              <w:jc w:val="center"/>
              <w:rPr>
                <w:i/>
              </w:rPr>
            </w:pPr>
            <w:r>
              <w:rPr>
                <w:i/>
              </w:rPr>
              <w:t>2023</w:t>
            </w:r>
          </w:p>
        </w:tc>
        <w:tc>
          <w:tcPr>
            <w:tcW w:w="2796" w:type="dxa"/>
            <w:vAlign w:val="center"/>
          </w:tcPr>
          <w:p w14:paraId="042AE91B" w14:textId="37827C9E" w:rsidR="00EC07E3" w:rsidRPr="00EC07E3" w:rsidRDefault="00B70241" w:rsidP="00EC07E3">
            <w:pPr>
              <w:spacing w:line="21" w:lineRule="atLeast"/>
              <w:jc w:val="center"/>
              <w:rPr>
                <w:i/>
              </w:rPr>
            </w:pPr>
            <w:r>
              <w:rPr>
                <w:i/>
              </w:rPr>
              <w:t>8,5</w:t>
            </w:r>
          </w:p>
        </w:tc>
      </w:tr>
    </w:tbl>
    <w:p w14:paraId="3579CA7F" w14:textId="64C2C158" w:rsidR="00DB5C92" w:rsidRDefault="00DB5C92" w:rsidP="007F43B3">
      <w:pPr>
        <w:spacing w:line="21" w:lineRule="atLeast"/>
        <w:jc w:val="both"/>
        <w:rPr>
          <w:b/>
        </w:rPr>
      </w:pPr>
    </w:p>
    <w:p w14:paraId="6E5FC62F" w14:textId="382DD081" w:rsidR="00C07CD1" w:rsidRPr="00C07CD1" w:rsidRDefault="00C07CD1" w:rsidP="007F43B3">
      <w:pPr>
        <w:spacing w:line="21" w:lineRule="atLeast"/>
        <w:jc w:val="both"/>
        <w:rPr>
          <w:bCs/>
        </w:rPr>
      </w:pPr>
      <w:r w:rsidRPr="00C07CD1">
        <w:rPr>
          <w:bCs/>
        </w:rPr>
        <w:t>La moyenne des seuls établissements publics et privés sous contrat s’établit à 8,7.</w:t>
      </w:r>
    </w:p>
    <w:p w14:paraId="223E20BB" w14:textId="77777777" w:rsidR="0037333B" w:rsidRDefault="0037333B" w:rsidP="007F43B3">
      <w:pPr>
        <w:spacing w:line="21" w:lineRule="atLeast"/>
        <w:jc w:val="both"/>
        <w:rPr>
          <w:b/>
        </w:rPr>
      </w:pPr>
    </w:p>
    <w:p w14:paraId="1E802D07" w14:textId="161FC393" w:rsidR="005218FD" w:rsidRDefault="005218FD" w:rsidP="005218FD">
      <w:pPr>
        <w:spacing w:line="21" w:lineRule="atLeast"/>
        <w:jc w:val="both"/>
        <w:rPr>
          <w:b/>
        </w:rPr>
      </w:pPr>
      <w:r>
        <w:rPr>
          <w:b/>
        </w:rPr>
        <w:t>Répartition des notes</w:t>
      </w:r>
    </w:p>
    <w:p w14:paraId="3296DA17" w14:textId="77777777" w:rsidR="00B70241" w:rsidRDefault="00B70241" w:rsidP="005218FD">
      <w:pPr>
        <w:spacing w:line="21" w:lineRule="atLeast"/>
        <w:jc w:val="both"/>
        <w:rPr>
          <w:b/>
        </w:rPr>
      </w:pPr>
    </w:p>
    <w:p w14:paraId="4A7A4164" w14:textId="63E0ECE2" w:rsidR="005218FD" w:rsidRDefault="00B17949" w:rsidP="1F1D811D">
      <w:pPr>
        <w:spacing w:line="21" w:lineRule="atLeast"/>
        <w:jc w:val="center"/>
        <w:rPr>
          <w:b/>
          <w:bCs/>
        </w:rPr>
      </w:pPr>
      <w:r>
        <w:rPr>
          <w:noProof/>
        </w:rPr>
        <w:drawing>
          <wp:inline distT="0" distB="0" distL="0" distR="0" wp14:anchorId="46EC913D" wp14:editId="7C8CA3A7">
            <wp:extent cx="5422900" cy="3281870"/>
            <wp:effectExtent l="0" t="0" r="0" b="0"/>
            <wp:docPr id="16291884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188480" name=""/>
                    <pic:cNvPicPr/>
                  </pic:nvPicPr>
                  <pic:blipFill>
                    <a:blip r:embed="rId15"/>
                    <a:stretch>
                      <a:fillRect/>
                    </a:stretch>
                  </pic:blipFill>
                  <pic:spPr>
                    <a:xfrm>
                      <a:off x="0" y="0"/>
                      <a:ext cx="5441231" cy="3292964"/>
                    </a:xfrm>
                    <a:prstGeom prst="rect">
                      <a:avLst/>
                    </a:prstGeom>
                  </pic:spPr>
                </pic:pic>
              </a:graphicData>
            </a:graphic>
          </wp:inline>
        </w:drawing>
      </w:r>
    </w:p>
    <w:p w14:paraId="15E941AE" w14:textId="77777777" w:rsidR="00AB0010" w:rsidRPr="00955196" w:rsidRDefault="00AB0010" w:rsidP="00AB0010">
      <w:pPr>
        <w:ind w:left="360"/>
        <w:rPr>
          <w:bCs/>
          <w:i/>
          <w:iCs/>
          <w:sz w:val="20"/>
          <w:szCs w:val="20"/>
        </w:rPr>
      </w:pPr>
      <w:r w:rsidRPr="00955196">
        <w:rPr>
          <w:bCs/>
          <w:i/>
          <w:iCs/>
          <w:sz w:val="20"/>
          <w:szCs w:val="20"/>
        </w:rPr>
        <w:t>Source. Cyclades, application de gestion de l’examen</w:t>
      </w:r>
    </w:p>
    <w:p w14:paraId="30896A48" w14:textId="77777777" w:rsidR="00AB0010" w:rsidRPr="00955196" w:rsidRDefault="00AB0010" w:rsidP="00AB0010">
      <w:pPr>
        <w:ind w:left="360"/>
        <w:rPr>
          <w:bCs/>
          <w:i/>
          <w:iCs/>
          <w:sz w:val="20"/>
          <w:szCs w:val="20"/>
        </w:rPr>
      </w:pPr>
      <w:r w:rsidRPr="00955196">
        <w:rPr>
          <w:bCs/>
          <w:i/>
          <w:iCs/>
          <w:sz w:val="20"/>
          <w:szCs w:val="20"/>
        </w:rPr>
        <w:t>Note de lecture. Les chiffres présentés sont ceux de la session 2024.</w:t>
      </w:r>
    </w:p>
    <w:p w14:paraId="04743ED2" w14:textId="0EEF85B6" w:rsidR="00B70241" w:rsidRDefault="00B70241" w:rsidP="007F43B3">
      <w:pPr>
        <w:spacing w:line="21" w:lineRule="atLeast"/>
        <w:jc w:val="both"/>
        <w:rPr>
          <w:b/>
        </w:rPr>
      </w:pPr>
    </w:p>
    <w:p w14:paraId="15871A0A" w14:textId="77777777" w:rsidR="00B70241" w:rsidRDefault="00B70241" w:rsidP="007F43B3">
      <w:pPr>
        <w:spacing w:line="21" w:lineRule="atLeast"/>
        <w:jc w:val="both"/>
        <w:rPr>
          <w:b/>
        </w:rPr>
      </w:pPr>
    </w:p>
    <w:p w14:paraId="021DD537" w14:textId="77777777" w:rsidR="005218FD" w:rsidRDefault="005218FD">
      <w:pPr>
        <w:rPr>
          <w:b/>
        </w:rPr>
      </w:pPr>
      <w:r>
        <w:rPr>
          <w:b/>
        </w:rPr>
        <w:br w:type="page"/>
      </w:r>
    </w:p>
    <w:p w14:paraId="1C5A3E6F" w14:textId="42FC4B48" w:rsidR="002D4D54" w:rsidRPr="00C07CD1" w:rsidRDefault="002D4D54" w:rsidP="007F43B3">
      <w:pPr>
        <w:spacing w:line="21" w:lineRule="atLeast"/>
        <w:jc w:val="both"/>
        <w:rPr>
          <w:b/>
          <w:u w:val="single"/>
        </w:rPr>
      </w:pPr>
      <w:r w:rsidRPr="00C07CD1">
        <w:rPr>
          <w:b/>
          <w:u w:val="single"/>
        </w:rPr>
        <w:lastRenderedPageBreak/>
        <w:t>Présentation d</w:t>
      </w:r>
      <w:r w:rsidR="0014711E" w:rsidRPr="00C07CD1">
        <w:rPr>
          <w:b/>
          <w:u w:val="single"/>
        </w:rPr>
        <w:t xml:space="preserve">e l’épreuve et des attendus du </w:t>
      </w:r>
      <w:r w:rsidRPr="00C07CD1">
        <w:rPr>
          <w:b/>
          <w:u w:val="single"/>
        </w:rPr>
        <w:t>sujet</w:t>
      </w:r>
      <w:r w:rsidR="0037333B" w:rsidRPr="00C07CD1">
        <w:rPr>
          <w:b/>
          <w:u w:val="single"/>
        </w:rPr>
        <w:t xml:space="preserve"> principal</w:t>
      </w:r>
      <w:r w:rsidR="0037333B" w:rsidRPr="00C07CD1">
        <w:rPr>
          <w:rStyle w:val="Appelnotedebasdep"/>
          <w:b/>
          <w:u w:val="single"/>
        </w:rPr>
        <w:footnoteReference w:id="2"/>
      </w:r>
      <w:r w:rsidR="0037333B" w:rsidRPr="00C07CD1">
        <w:rPr>
          <w:b/>
          <w:u w:val="single"/>
        </w:rPr>
        <w:t xml:space="preserve"> </w:t>
      </w:r>
      <w:r w:rsidR="0014711E" w:rsidRPr="00C07CD1">
        <w:rPr>
          <w:b/>
          <w:u w:val="single"/>
        </w:rPr>
        <w:t>(durée : 3 heures)</w:t>
      </w:r>
    </w:p>
    <w:p w14:paraId="082A6151" w14:textId="77777777" w:rsidR="0037333B" w:rsidRDefault="0037333B" w:rsidP="007F43B3">
      <w:pPr>
        <w:spacing w:line="21" w:lineRule="atLeast"/>
        <w:jc w:val="both"/>
      </w:pPr>
    </w:p>
    <w:p w14:paraId="08BBACDF" w14:textId="6169A2E2" w:rsidR="00C855DA" w:rsidRDefault="0037333B" w:rsidP="007F43B3">
      <w:pPr>
        <w:spacing w:line="21" w:lineRule="atLeast"/>
        <w:jc w:val="both"/>
      </w:pPr>
      <w:r>
        <w:t xml:space="preserve">Comme les années précédentes, le sujet s’ancre dans un contexte professionnel, et s’accompagne d’un </w:t>
      </w:r>
      <w:r w:rsidR="00C855DA">
        <w:t>corpus documentaire (articles de loi, jurisprudence) sur lequel peut prendre appui le candidat. Il se compose d’une dizaine de questions, répartis en dossiers indépendants.</w:t>
      </w:r>
    </w:p>
    <w:p w14:paraId="3AB542BF" w14:textId="13EBFB19" w:rsidR="00C61149" w:rsidRPr="00C61149" w:rsidRDefault="00C61149" w:rsidP="00C855DA">
      <w:pPr>
        <w:spacing w:before="120" w:line="21" w:lineRule="atLeast"/>
        <w:jc w:val="both"/>
        <w:rPr>
          <w:rFonts w:cstheme="minorHAnsi"/>
        </w:rPr>
      </w:pPr>
      <w:r w:rsidRPr="00C61149">
        <w:t xml:space="preserve">Le sujet </w:t>
      </w:r>
      <w:r w:rsidR="00C855DA">
        <w:t xml:space="preserve">2024 </w:t>
      </w:r>
      <w:r w:rsidRPr="00C61149">
        <w:t xml:space="preserve">comprenait </w:t>
      </w:r>
      <w:r w:rsidR="00C855DA">
        <w:t>3</w:t>
      </w:r>
      <w:r w:rsidRPr="00C61149">
        <w:t xml:space="preserve"> dossiers</w:t>
      </w:r>
      <w:r w:rsidRPr="00D3047A">
        <w:t xml:space="preserve">. Le contexte est celui </w:t>
      </w:r>
      <w:r w:rsidR="00C855DA">
        <w:t xml:space="preserve">d’un complexe sportif dédié au fitness, à la remise en forme et au bien-être, confronté à différents litiges dans le cadre de son activité commerciale. </w:t>
      </w:r>
    </w:p>
    <w:p w14:paraId="59D76014" w14:textId="77777777" w:rsidR="00493767" w:rsidRDefault="00493767" w:rsidP="007F43B3">
      <w:pPr>
        <w:spacing w:line="21" w:lineRule="atLeast"/>
        <w:jc w:val="both"/>
        <w:rPr>
          <w:rFonts w:cs="Arial"/>
        </w:rPr>
      </w:pPr>
    </w:p>
    <w:p w14:paraId="1170F09E" w14:textId="0F981E84" w:rsidR="00C61149" w:rsidRPr="00493767" w:rsidRDefault="00C61149" w:rsidP="007F43B3">
      <w:pPr>
        <w:spacing w:line="21" w:lineRule="atLeast"/>
        <w:jc w:val="both"/>
        <w:rPr>
          <w:u w:val="single"/>
        </w:rPr>
      </w:pPr>
      <w:r w:rsidRPr="00493767">
        <w:rPr>
          <w:rFonts w:cs="Arial"/>
          <w:u w:val="single"/>
        </w:rPr>
        <w:t>É</w:t>
      </w:r>
      <w:r w:rsidRPr="00493767">
        <w:rPr>
          <w:u w:val="single"/>
        </w:rPr>
        <w:t xml:space="preserve">valuation : </w:t>
      </w:r>
    </w:p>
    <w:p w14:paraId="3D8F91CD" w14:textId="4C762C77" w:rsidR="00C61149" w:rsidRDefault="00C61149" w:rsidP="007F43B3">
      <w:pPr>
        <w:spacing w:line="21" w:lineRule="atLeast"/>
        <w:jc w:val="both"/>
      </w:pPr>
      <w:r>
        <w:t xml:space="preserve">Dossier 1 : </w:t>
      </w:r>
      <w:r w:rsidR="00C855DA">
        <w:t>8</w:t>
      </w:r>
      <w:r>
        <w:t xml:space="preserve"> points – </w:t>
      </w:r>
      <w:r w:rsidR="00C855DA">
        <w:t>4</w:t>
      </w:r>
      <w:r>
        <w:t xml:space="preserve"> questions</w:t>
      </w:r>
    </w:p>
    <w:p w14:paraId="3511B223" w14:textId="1CEF94AC" w:rsidR="00C61149" w:rsidRDefault="00C61149" w:rsidP="007F43B3">
      <w:pPr>
        <w:spacing w:line="21" w:lineRule="atLeast"/>
        <w:jc w:val="both"/>
      </w:pPr>
      <w:r>
        <w:t xml:space="preserve">Dossier 2 : </w:t>
      </w:r>
      <w:r w:rsidR="00493767">
        <w:t xml:space="preserve">7 points – </w:t>
      </w:r>
      <w:r w:rsidR="00C855DA">
        <w:t>4</w:t>
      </w:r>
      <w:r w:rsidR="00493767">
        <w:t xml:space="preserve"> questions</w:t>
      </w:r>
    </w:p>
    <w:p w14:paraId="30D79FB4" w14:textId="6C76BEAC" w:rsidR="00493767" w:rsidRDefault="00493767" w:rsidP="007F43B3">
      <w:pPr>
        <w:spacing w:line="21" w:lineRule="atLeast"/>
        <w:jc w:val="both"/>
      </w:pPr>
      <w:r>
        <w:t xml:space="preserve">Dossier 3 : </w:t>
      </w:r>
      <w:r w:rsidR="00C855DA">
        <w:t>5</w:t>
      </w:r>
      <w:r>
        <w:t xml:space="preserve"> points – 2 questions</w:t>
      </w:r>
    </w:p>
    <w:p w14:paraId="483ECF05" w14:textId="1D6ED3C1" w:rsidR="00C61149" w:rsidRPr="00C61149" w:rsidRDefault="00C61149" w:rsidP="00C61149">
      <w:pPr>
        <w:spacing w:line="21" w:lineRule="atLeast"/>
        <w:jc w:val="both"/>
      </w:pPr>
    </w:p>
    <w:p w14:paraId="2C98C769" w14:textId="0BDA9E18" w:rsidR="00493767" w:rsidRPr="00493767" w:rsidRDefault="00C61149" w:rsidP="00C61149">
      <w:pPr>
        <w:spacing w:line="21" w:lineRule="atLeast"/>
        <w:jc w:val="both"/>
      </w:pPr>
      <w:r w:rsidRPr="00764942">
        <w:rPr>
          <w:b/>
          <w:bCs/>
        </w:rPr>
        <w:t>Le d</w:t>
      </w:r>
      <w:r w:rsidR="00493767" w:rsidRPr="00764942">
        <w:rPr>
          <w:b/>
          <w:bCs/>
        </w:rPr>
        <w:t>ossier 1</w:t>
      </w:r>
      <w:r w:rsidR="00764942" w:rsidRPr="00764942">
        <w:rPr>
          <w:b/>
          <w:bCs/>
        </w:rPr>
        <w:t xml:space="preserve">, </w:t>
      </w:r>
      <w:r w:rsidR="00C855DA">
        <w:rPr>
          <w:b/>
          <w:bCs/>
        </w:rPr>
        <w:t>les réclamations de clients</w:t>
      </w:r>
      <w:r w:rsidR="00764942" w:rsidRPr="00C855DA">
        <w:rPr>
          <w:b/>
          <w:bCs/>
        </w:rPr>
        <w:t>,</w:t>
      </w:r>
      <w:r w:rsidR="00C855DA" w:rsidRPr="00C855DA">
        <w:rPr>
          <w:b/>
          <w:bCs/>
        </w:rPr>
        <w:t xml:space="preserve"> </w:t>
      </w:r>
      <w:r w:rsidR="00C855DA" w:rsidRPr="00C855DA">
        <w:t>aborde s</w:t>
      </w:r>
      <w:r w:rsidR="00C855DA">
        <w:t xml:space="preserve">uccessivement le droit de rétractation (les conditions </w:t>
      </w:r>
      <w:r w:rsidR="007D0525">
        <w:t>d</w:t>
      </w:r>
      <w:r w:rsidR="00C855DA">
        <w:t>e son existence et les règles relatives à son exercice</w:t>
      </w:r>
      <w:r w:rsidR="00B14B99">
        <w:t>, en lien avec l’arrêt proposé annexe 1</w:t>
      </w:r>
      <w:r w:rsidR="00C855DA">
        <w:t xml:space="preserve">) et la licéité d’une clause tarifaire au travers </w:t>
      </w:r>
      <w:r w:rsidR="007D0525">
        <w:t xml:space="preserve">de </w:t>
      </w:r>
      <w:r w:rsidR="00C855DA">
        <w:t>l’analyse d’un contrat. Il se conclut par une interrogation sur l’intérê</w:t>
      </w:r>
      <w:r w:rsidRPr="00493767">
        <w:t>t</w:t>
      </w:r>
      <w:r w:rsidR="00C855DA">
        <w:t xml:space="preserve"> d’une médiation dans le cas proposé</w:t>
      </w:r>
      <w:r w:rsidRPr="00493767">
        <w:t>. C’est un dossier relativ</w:t>
      </w:r>
      <w:r w:rsidR="00493767" w:rsidRPr="00493767">
        <w:t>ement classique</w:t>
      </w:r>
      <w:r w:rsidR="00B14B99">
        <w:t>, centré sur le point 3 du programme, « l’entreprise et les contrats » et sur le mode de règlement alternatif des différends. Il permet d’évaluer les compétences associées</w:t>
      </w:r>
      <w:r w:rsidR="00B14B99">
        <w:rPr>
          <w:rStyle w:val="Appelnotedebasdep"/>
        </w:rPr>
        <w:footnoteReference w:id="3"/>
      </w:r>
      <w:r w:rsidR="00B14B99">
        <w:t>.</w:t>
      </w:r>
    </w:p>
    <w:p w14:paraId="24A12C8D" w14:textId="49FA0837" w:rsidR="00493767" w:rsidRPr="00493767" w:rsidRDefault="00493767" w:rsidP="00B14B99">
      <w:pPr>
        <w:spacing w:line="21" w:lineRule="atLeast"/>
        <w:jc w:val="both"/>
      </w:pPr>
    </w:p>
    <w:p w14:paraId="50111EFA" w14:textId="1E8A6CF4" w:rsidR="00B14B99" w:rsidRDefault="1F1D811D" w:rsidP="00493767">
      <w:pPr>
        <w:tabs>
          <w:tab w:val="num" w:pos="720"/>
        </w:tabs>
        <w:spacing w:line="21" w:lineRule="atLeast"/>
        <w:jc w:val="both"/>
      </w:pPr>
      <w:r w:rsidRPr="1F1D811D">
        <w:rPr>
          <w:b/>
          <w:bCs/>
        </w:rPr>
        <w:t>Le dossier 2, le renouvellement du bail commercial,</w:t>
      </w:r>
      <w:r>
        <w:t xml:space="preserve"> s’interroge sur le caractère licite du refus du renouvellement au bail de l’entreprise, ce qui constitue une application particulière de la propriété (point 2 du programme). Il aborde ensuite des questions de procédure (juridiction compétente et droit d’appel), en fournissant un extrait du code de l’organisation judiciaire relative au</w:t>
      </w:r>
      <w:r w:rsidR="007D0525">
        <w:t>x</w:t>
      </w:r>
      <w:r>
        <w:t xml:space="preserve"> tribunaux spécialement désignés. </w:t>
      </w:r>
    </w:p>
    <w:p w14:paraId="7271EBCF" w14:textId="79DD86D3" w:rsidR="00764942" w:rsidRDefault="00764942" w:rsidP="00493767">
      <w:pPr>
        <w:tabs>
          <w:tab w:val="num" w:pos="720"/>
        </w:tabs>
        <w:spacing w:line="21" w:lineRule="atLeast"/>
        <w:jc w:val="both"/>
      </w:pPr>
    </w:p>
    <w:p w14:paraId="67B834A3" w14:textId="74FBB82E" w:rsidR="00493767" w:rsidRPr="003C7D06" w:rsidRDefault="1F1D811D" w:rsidP="00764942">
      <w:pPr>
        <w:spacing w:line="21" w:lineRule="atLeast"/>
        <w:jc w:val="both"/>
      </w:pPr>
      <w:r w:rsidRPr="1F1D811D">
        <w:rPr>
          <w:b/>
          <w:bCs/>
        </w:rPr>
        <w:t>Le dossier 3, l’accident d’un client,</w:t>
      </w:r>
      <w:r>
        <w:t xml:space="preserve"> est basé </w:t>
      </w:r>
      <w:r w:rsidR="007D0525">
        <w:t xml:space="preserve">sur </w:t>
      </w:r>
      <w:r>
        <w:t>la distinction entre responsabilité contractuelle et extracontractuelle. Il demandait d’apprécier les conditions de mise en œuvre de la responsabilité civile, et les causes possibles d’exonération, en s’appuyant sur la jurisprudence fournie (arrêt de la Cour de cassation).</w:t>
      </w:r>
    </w:p>
    <w:p w14:paraId="7722FED5" w14:textId="252B6D13" w:rsidR="00C61149" w:rsidRDefault="00C61149" w:rsidP="007F43B3">
      <w:pPr>
        <w:spacing w:line="21" w:lineRule="atLeast"/>
        <w:jc w:val="both"/>
      </w:pPr>
    </w:p>
    <w:p w14:paraId="56E92601" w14:textId="77777777" w:rsidR="00C80AAB" w:rsidRPr="00C07CD1" w:rsidRDefault="00C80AAB" w:rsidP="007F43B3">
      <w:pPr>
        <w:spacing w:line="21" w:lineRule="atLeast"/>
        <w:jc w:val="both"/>
        <w:rPr>
          <w:b/>
          <w:u w:val="single"/>
        </w:rPr>
      </w:pPr>
      <w:r w:rsidRPr="00C07CD1">
        <w:rPr>
          <w:b/>
          <w:u w:val="single"/>
        </w:rPr>
        <w:t>Conseils aux candidats</w:t>
      </w:r>
      <w:r w:rsidR="00AB3EDA" w:rsidRPr="00C07CD1">
        <w:rPr>
          <w:b/>
          <w:u w:val="single"/>
        </w:rPr>
        <w:t xml:space="preserve"> </w:t>
      </w:r>
    </w:p>
    <w:p w14:paraId="24747C09" w14:textId="07B7B7D1" w:rsidR="00107595" w:rsidRPr="00D3047A" w:rsidRDefault="00107595" w:rsidP="00C07CD1">
      <w:pPr>
        <w:spacing w:before="120" w:line="21" w:lineRule="atLeast"/>
        <w:jc w:val="both"/>
      </w:pPr>
      <w:r w:rsidRPr="00D3047A">
        <w:t>Les</w:t>
      </w:r>
      <w:r>
        <w:t xml:space="preserve"> candidats doivent lire</w:t>
      </w:r>
      <w:r w:rsidRPr="00D3047A">
        <w:t xml:space="preserve"> la totalité du sujet afin de prendre connaissance des annexes et d’identifier à quel dossier elles se référent.</w:t>
      </w:r>
      <w:r>
        <w:t xml:space="preserve"> </w:t>
      </w:r>
      <w:r w:rsidRPr="00D3047A">
        <w:t>Pour chacune des missions, il est attendu du candidat qu’il réponde aux questions en étant vigilant :</w:t>
      </w:r>
    </w:p>
    <w:p w14:paraId="23C7269C" w14:textId="77777777" w:rsidR="00107595" w:rsidRPr="00D3047A" w:rsidRDefault="00107595" w:rsidP="00107595">
      <w:pPr>
        <w:pStyle w:val="Paragraphedeliste"/>
        <w:numPr>
          <w:ilvl w:val="0"/>
          <w:numId w:val="1"/>
        </w:numPr>
        <w:spacing w:line="21" w:lineRule="atLeast"/>
        <w:jc w:val="both"/>
      </w:pPr>
      <w:r w:rsidRPr="00D3047A">
        <w:t>au verbe utilisé dans la consigne afin de faire le lien avec les compétences du programme ;</w:t>
      </w:r>
    </w:p>
    <w:p w14:paraId="2A20F123" w14:textId="77777777" w:rsidR="00107595" w:rsidRPr="00D3047A" w:rsidRDefault="00107595" w:rsidP="00107595">
      <w:pPr>
        <w:pStyle w:val="Paragraphedeliste"/>
        <w:numPr>
          <w:ilvl w:val="0"/>
          <w:numId w:val="1"/>
        </w:numPr>
        <w:spacing w:line="21" w:lineRule="atLeast"/>
        <w:jc w:val="both"/>
      </w:pPr>
      <w:r w:rsidRPr="00D3047A">
        <w:t>à bien structurer la réponse en droit et en fait ;</w:t>
      </w:r>
    </w:p>
    <w:p w14:paraId="4CCF839C" w14:textId="77777777" w:rsidR="00107595" w:rsidRPr="00D3047A" w:rsidRDefault="00107595" w:rsidP="00107595">
      <w:pPr>
        <w:pStyle w:val="Paragraphedeliste"/>
        <w:numPr>
          <w:ilvl w:val="0"/>
          <w:numId w:val="1"/>
        </w:numPr>
        <w:spacing w:line="21" w:lineRule="atLeast"/>
        <w:jc w:val="both"/>
      </w:pPr>
      <w:r w:rsidRPr="00D3047A">
        <w:t xml:space="preserve">au fait qu’une </w:t>
      </w:r>
      <w:r>
        <w:t xml:space="preserve">phrase de </w:t>
      </w:r>
      <w:r w:rsidRPr="00D3047A">
        <w:t xml:space="preserve">conclusion </w:t>
      </w:r>
      <w:r>
        <w:t>est</w:t>
      </w:r>
      <w:r w:rsidRPr="00D3047A">
        <w:t xml:space="preserve"> attendue pour répondre explicitement à la question.</w:t>
      </w:r>
    </w:p>
    <w:p w14:paraId="6F997F78" w14:textId="77777777" w:rsidR="00107595" w:rsidRDefault="00107595" w:rsidP="002A765D">
      <w:pPr>
        <w:jc w:val="both"/>
      </w:pPr>
    </w:p>
    <w:p w14:paraId="15352F34" w14:textId="76B1FAD2" w:rsidR="005C6134" w:rsidRDefault="00595222" w:rsidP="002A765D">
      <w:pPr>
        <w:jc w:val="both"/>
      </w:pPr>
      <w:r w:rsidRPr="00C13012">
        <w:t>Les candidats doivent maîtriser</w:t>
      </w:r>
      <w:r w:rsidR="00EC07E3">
        <w:t xml:space="preserve"> l’ensemble des compétences du</w:t>
      </w:r>
      <w:r w:rsidR="003166C2" w:rsidRPr="00C13012">
        <w:t xml:space="preserve"> </w:t>
      </w:r>
      <w:r w:rsidR="00EC07E3">
        <w:t>programme : la variété des missions énoncées</w:t>
      </w:r>
      <w:r w:rsidR="005C6134">
        <w:t xml:space="preserve"> par </w:t>
      </w:r>
      <w:r w:rsidR="009D7091">
        <w:t>le sujet</w:t>
      </w:r>
      <w:r w:rsidR="005C6134">
        <w:t xml:space="preserve"> montre</w:t>
      </w:r>
      <w:r w:rsidR="003166C2" w:rsidRPr="00C13012">
        <w:t xml:space="preserve"> qu’aucun</w:t>
      </w:r>
      <w:r w:rsidR="00107595">
        <w:t xml:space="preserve">e grande partie du programme </w:t>
      </w:r>
      <w:r w:rsidR="00D3047A">
        <w:t>ne peut être négligé</w:t>
      </w:r>
      <w:r w:rsidR="00107595">
        <w:t>e</w:t>
      </w:r>
      <w:r w:rsidR="00D3047A">
        <w:t>. Les candidats</w:t>
      </w:r>
      <w:r w:rsidR="003166C2" w:rsidRPr="00C13012">
        <w:t xml:space="preserve"> sont en conséquence invités à se référer prio</w:t>
      </w:r>
      <w:r w:rsidR="00AC3997">
        <w:t>ritairement au programme</w:t>
      </w:r>
      <w:r w:rsidR="003166C2" w:rsidRPr="00C13012">
        <w:t xml:space="preserve"> publié au Bulletin Officiel.</w:t>
      </w:r>
    </w:p>
    <w:p w14:paraId="479B819C" w14:textId="77777777" w:rsidR="00107595" w:rsidRDefault="00107595" w:rsidP="002A765D">
      <w:pPr>
        <w:jc w:val="both"/>
      </w:pPr>
    </w:p>
    <w:p w14:paraId="346098DC" w14:textId="77777777" w:rsidR="003166C2" w:rsidRPr="00C13012" w:rsidRDefault="003166C2" w:rsidP="002A765D">
      <w:pPr>
        <w:jc w:val="both"/>
      </w:pPr>
      <w:r w:rsidRPr="00C13012">
        <w:lastRenderedPageBreak/>
        <w:t>Il est également indispensable que les connaissances des candidats soient à jour ce qui suppose de s’assurer</w:t>
      </w:r>
      <w:r w:rsidR="00AC3997">
        <w:t xml:space="preserve"> de disposer d’ouvrages traitant d</w:t>
      </w:r>
      <w:r w:rsidRPr="00C13012">
        <w:t xml:space="preserve">es dernières réformes </w:t>
      </w:r>
      <w:r w:rsidR="005C6134">
        <w:t xml:space="preserve">juridiques </w:t>
      </w:r>
      <w:r w:rsidR="0068460E" w:rsidRPr="00C13012">
        <w:t xml:space="preserve">(par </w:t>
      </w:r>
      <w:r w:rsidR="00980AFC" w:rsidRPr="00C13012">
        <w:t xml:space="preserve">exemple la réforme du droit des contrats) </w:t>
      </w:r>
      <w:r w:rsidRPr="00C13012">
        <w:t>et</w:t>
      </w:r>
      <w:r w:rsidR="005E6349">
        <w:t xml:space="preserve"> de suivre l’actualité en droit</w:t>
      </w:r>
      <w:r w:rsidR="0002548B">
        <w:t>. Enfin, l’utilisation</w:t>
      </w:r>
      <w:r w:rsidRPr="00C13012">
        <w:t xml:space="preserve"> du vocabulaire juridique s’impose, le candidat </w:t>
      </w:r>
      <w:r w:rsidR="0002548B">
        <w:t>devant être en mesure de maîtriser</w:t>
      </w:r>
      <w:r w:rsidRPr="00C13012">
        <w:t xml:space="preserve"> les notions juridiques qu’il utilise.</w:t>
      </w:r>
    </w:p>
    <w:p w14:paraId="3C65E8E8" w14:textId="77777777" w:rsidR="00EC2029" w:rsidRDefault="003166C2" w:rsidP="00B76AD2">
      <w:pPr>
        <w:spacing w:line="21" w:lineRule="atLeast"/>
        <w:jc w:val="both"/>
      </w:pPr>
      <w:r w:rsidRPr="00C13012">
        <w:t xml:space="preserve">S’agissant du traitement des situations pratiques, les candidats doivent construire leur réponse en exposant d’abord la </w:t>
      </w:r>
      <w:r w:rsidR="005E6349">
        <w:t>(ou les)</w:t>
      </w:r>
      <w:r w:rsidR="008D6FCE">
        <w:t xml:space="preserve"> </w:t>
      </w:r>
      <w:r w:rsidRPr="00C13012">
        <w:t>règle</w:t>
      </w:r>
      <w:r w:rsidR="005E6349">
        <w:t>(s)</w:t>
      </w:r>
      <w:r w:rsidRPr="00C13012">
        <w:t xml:space="preserve"> de droit nécessaire</w:t>
      </w:r>
      <w:r w:rsidR="005E6349">
        <w:t>(s)</w:t>
      </w:r>
      <w:r w:rsidRPr="00C13012">
        <w:t xml:space="preserve"> à la résolution du problème juridique posé avant de proposer une solution pour la situation exposée. Il est indispensable de respecter ces deux étapes (au besoin en les matérialisant sur la copie). </w:t>
      </w:r>
    </w:p>
    <w:p w14:paraId="78D507E2" w14:textId="663073F7" w:rsidR="003166C2" w:rsidRDefault="003166C2" w:rsidP="00B76AD2">
      <w:pPr>
        <w:spacing w:line="21" w:lineRule="atLeast"/>
        <w:jc w:val="both"/>
      </w:pPr>
      <w:r w:rsidRPr="00C13012">
        <w:t xml:space="preserve">Il n’est en revanche pas nécessaire de se livrer </w:t>
      </w:r>
      <w:r w:rsidR="00EC2029">
        <w:t xml:space="preserve">à un rappel des faits : seule la qualification des faits est attendue et permet aux candidats de bien identifier le cadre juridique applicable. </w:t>
      </w:r>
      <w:r w:rsidR="004E251E">
        <w:t xml:space="preserve">L’argumentation doit </w:t>
      </w:r>
      <w:r w:rsidR="00EC2029">
        <w:t xml:space="preserve">toujours </w:t>
      </w:r>
      <w:r w:rsidR="004E251E">
        <w:t>s’achever par une réponse</w:t>
      </w:r>
      <w:r w:rsidRPr="00C13012">
        <w:t xml:space="preserve"> directe et précise à la question posée au candidat.</w:t>
      </w:r>
    </w:p>
    <w:p w14:paraId="30F0BAE6" w14:textId="77777777" w:rsidR="00107595" w:rsidRPr="00C13012" w:rsidRDefault="00107595" w:rsidP="00B76AD2">
      <w:pPr>
        <w:spacing w:line="21" w:lineRule="atLeast"/>
        <w:jc w:val="both"/>
      </w:pPr>
    </w:p>
    <w:p w14:paraId="79C06E07" w14:textId="5DD29815" w:rsidR="00107595" w:rsidRPr="00D3047A" w:rsidRDefault="00107595" w:rsidP="00107595">
      <w:pPr>
        <w:spacing w:line="21" w:lineRule="atLeast"/>
        <w:jc w:val="both"/>
      </w:pPr>
      <w:r>
        <w:t xml:space="preserve">Les documents fournis ont pour vocation d’aider les candidats, soit en fournissant un rappel ou des compléments relatifs aux règles applicables, soit en précisant par une jurisprudence les conditions d’application de </w:t>
      </w:r>
      <w:r w:rsidR="00E12437">
        <w:t>c</w:t>
      </w:r>
      <w:r>
        <w:t>es règles. L’</w:t>
      </w:r>
      <w:r w:rsidR="00F32F12">
        <w:t>utilisation d’une documentation au service d’un raisonnement juridique est ainsi une compétence particulièrement importante.</w:t>
      </w:r>
    </w:p>
    <w:p w14:paraId="1F9C72BF" w14:textId="422112A2" w:rsidR="003166C2" w:rsidRPr="00C13012" w:rsidRDefault="00F32F12" w:rsidP="00B76AD2">
      <w:pPr>
        <w:spacing w:line="21" w:lineRule="atLeast"/>
        <w:jc w:val="both"/>
      </w:pPr>
      <w:r>
        <w:t>Les</w:t>
      </w:r>
      <w:r w:rsidR="003166C2" w:rsidRPr="00C13012">
        <w:t xml:space="preserve"> document</w:t>
      </w:r>
      <w:r>
        <w:t xml:space="preserve">s peuvent plus précisément </w:t>
      </w:r>
      <w:r w:rsidR="003166C2" w:rsidRPr="00C13012">
        <w:t>porter sur une décision de justice, un acte juridique, des dispositions légales ou réglementaires, de la doctrine… Les candidats doivent donc être familiarisés avec ces différents types de sources.</w:t>
      </w:r>
    </w:p>
    <w:p w14:paraId="4FEAD6C9" w14:textId="63B27B84" w:rsidR="008D7AF1" w:rsidRDefault="008D7AF1" w:rsidP="00B76AD2">
      <w:pPr>
        <w:spacing w:line="21" w:lineRule="atLeast"/>
        <w:jc w:val="both"/>
      </w:pPr>
    </w:p>
    <w:p w14:paraId="513967F2" w14:textId="73214301" w:rsidR="00EC2029" w:rsidRDefault="00EC2029" w:rsidP="00B76AD2">
      <w:pPr>
        <w:spacing w:line="21" w:lineRule="atLeast"/>
        <w:jc w:val="both"/>
      </w:pPr>
      <w:r>
        <w:t xml:space="preserve">Il est </w:t>
      </w:r>
      <w:r w:rsidR="00F32F12">
        <w:t xml:space="preserve">enfin </w:t>
      </w:r>
      <w:r>
        <w:t>fortement conseillé aux candidats de s’entra</w:t>
      </w:r>
      <w:r w:rsidR="00E12437">
        <w:t>î</w:t>
      </w:r>
      <w:r>
        <w:t>ner à partir d</w:t>
      </w:r>
      <w:r w:rsidR="00227878">
        <w:t>es sujets zéro et des annales (</w:t>
      </w:r>
      <w:r>
        <w:t>depuis la session 2020) en temps limité.</w:t>
      </w:r>
    </w:p>
    <w:p w14:paraId="40672649" w14:textId="77777777" w:rsidR="00EC2029" w:rsidRPr="00C13012" w:rsidRDefault="00EC2029" w:rsidP="00B76AD2">
      <w:pPr>
        <w:spacing w:line="21" w:lineRule="atLeast"/>
        <w:jc w:val="both"/>
      </w:pPr>
    </w:p>
    <w:p w14:paraId="7F3ECF35" w14:textId="25A0FF58" w:rsidR="003166C2" w:rsidRDefault="003166C2" w:rsidP="00B76AD2">
      <w:pPr>
        <w:spacing w:line="21" w:lineRule="atLeast"/>
        <w:jc w:val="both"/>
        <w:rPr>
          <w:u w:val="single"/>
        </w:rPr>
      </w:pPr>
      <w:r w:rsidRPr="008370DD">
        <w:rPr>
          <w:u w:val="single"/>
        </w:rPr>
        <w:t>Outre les manuels de DCG</w:t>
      </w:r>
      <w:r w:rsidR="00A07625" w:rsidRPr="008370DD">
        <w:rPr>
          <w:u w:val="single"/>
        </w:rPr>
        <w:t xml:space="preserve"> </w:t>
      </w:r>
      <w:r w:rsidRPr="008370DD">
        <w:rPr>
          <w:u w:val="single"/>
        </w:rPr>
        <w:t>(nombreux), les candidats p</w:t>
      </w:r>
      <w:r w:rsidR="00254560" w:rsidRPr="008370DD">
        <w:rPr>
          <w:u w:val="single"/>
        </w:rPr>
        <w:t>ourront notamment se référer à</w:t>
      </w:r>
      <w:r w:rsidR="008D6FCE" w:rsidRPr="008370DD">
        <w:rPr>
          <w:u w:val="single"/>
        </w:rPr>
        <w:t xml:space="preserve"> des ouvrages universitaires</w:t>
      </w:r>
      <w:r w:rsidR="00254560" w:rsidRPr="008370DD">
        <w:rPr>
          <w:u w:val="single"/>
        </w:rPr>
        <w:t xml:space="preserve"> récents</w:t>
      </w:r>
      <w:r w:rsidR="008D6FCE" w:rsidRPr="008370DD">
        <w:rPr>
          <w:u w:val="single"/>
        </w:rPr>
        <w:t>.</w:t>
      </w:r>
    </w:p>
    <w:p w14:paraId="34A115F6" w14:textId="7142E96C" w:rsidR="008370DD" w:rsidRDefault="00D93F92" w:rsidP="008370DD">
      <w:pPr>
        <w:pStyle w:val="Paragraphedeliste"/>
        <w:numPr>
          <w:ilvl w:val="0"/>
          <w:numId w:val="1"/>
        </w:numPr>
      </w:pPr>
      <w:r w:rsidRPr="008370DD">
        <w:t>« Introduction au droit et thèmes fondamentaux du droit civil », Jean-Luc AUBERT, Éric SAVA</w:t>
      </w:r>
      <w:r w:rsidR="008370DD">
        <w:t>UX, Ed Sirey, coll. Université</w:t>
      </w:r>
    </w:p>
    <w:p w14:paraId="4C765FA2" w14:textId="1592D6AF" w:rsidR="00D93F92" w:rsidRPr="008370DD" w:rsidRDefault="00D93F92" w:rsidP="008370DD">
      <w:pPr>
        <w:pStyle w:val="Paragraphedeliste"/>
        <w:numPr>
          <w:ilvl w:val="0"/>
          <w:numId w:val="1"/>
        </w:numPr>
      </w:pPr>
      <w:r w:rsidRPr="008370DD">
        <w:t>« Droit commercial », Stéphane PIEDELIEVRE, Ed Dalloz, coll. Cours ;</w:t>
      </w:r>
    </w:p>
    <w:p w14:paraId="743FA2F0" w14:textId="64964C11" w:rsidR="00D93F92" w:rsidRDefault="00D93F92" w:rsidP="008370DD">
      <w:pPr>
        <w:pStyle w:val="Paragraphedeliste"/>
        <w:numPr>
          <w:ilvl w:val="0"/>
          <w:numId w:val="1"/>
        </w:numPr>
      </w:pPr>
      <w:r w:rsidRPr="008370DD">
        <w:t>« Droit des obligations », Rémi CABRILLAC, Ed Dalloz, coll. Cours.</w:t>
      </w:r>
    </w:p>
    <w:p w14:paraId="449AFA26" w14:textId="77777777" w:rsidR="00A35069" w:rsidRDefault="00A35069">
      <w:r>
        <w:br w:type="page"/>
      </w:r>
    </w:p>
    <w:p w14:paraId="087B5FAC" w14:textId="77777777" w:rsidR="0011327F" w:rsidRPr="00BF3555" w:rsidRDefault="0011327F" w:rsidP="00254560">
      <w:pPr>
        <w:pStyle w:val="Titre3"/>
        <w:rPr>
          <w:rFonts w:asciiTheme="minorHAnsi" w:hAnsiTheme="minorHAnsi" w:cstheme="minorHAnsi"/>
          <w:sz w:val="28"/>
          <w:szCs w:val="28"/>
        </w:rPr>
      </w:pPr>
      <w:bookmarkStart w:id="11" w:name="_Toc178315816"/>
      <w:r w:rsidRPr="00BF3555">
        <w:rPr>
          <w:rFonts w:asciiTheme="minorHAnsi" w:hAnsiTheme="minorHAnsi" w:cstheme="minorHAnsi"/>
          <w:sz w:val="28"/>
          <w:szCs w:val="28"/>
        </w:rPr>
        <w:lastRenderedPageBreak/>
        <w:t>Droit des sociétés</w:t>
      </w:r>
      <w:r w:rsidR="00906B64" w:rsidRPr="00BF3555">
        <w:rPr>
          <w:rFonts w:asciiTheme="minorHAnsi" w:hAnsiTheme="minorHAnsi" w:cstheme="minorHAnsi"/>
          <w:sz w:val="28"/>
          <w:szCs w:val="28"/>
        </w:rPr>
        <w:t xml:space="preserve"> et des autres groupements d’affaires – UE 2</w:t>
      </w:r>
      <w:bookmarkEnd w:id="11"/>
    </w:p>
    <w:p w14:paraId="0011F120" w14:textId="77777777" w:rsidR="005453FE" w:rsidRDefault="005453FE" w:rsidP="005453FE">
      <w:pPr>
        <w:spacing w:line="21" w:lineRule="atLeast"/>
        <w:jc w:val="both"/>
        <w:rPr>
          <w:b/>
        </w:rPr>
      </w:pPr>
    </w:p>
    <w:p w14:paraId="34D8B89F" w14:textId="25365BF4" w:rsidR="00555C4E" w:rsidRPr="00555C4E" w:rsidRDefault="005453FE" w:rsidP="005453FE">
      <w:pPr>
        <w:spacing w:line="21" w:lineRule="atLeast"/>
        <w:jc w:val="both"/>
      </w:pPr>
      <w:r w:rsidRPr="0006590E">
        <w:rPr>
          <w:b/>
        </w:rPr>
        <w:t>Pourcentage de candidat</w:t>
      </w:r>
      <w:r w:rsidR="00F02D1C">
        <w:rPr>
          <w:b/>
        </w:rPr>
        <w:t>s</w:t>
      </w:r>
      <w:r w:rsidRPr="0006590E">
        <w:rPr>
          <w:b/>
        </w:rPr>
        <w:t xml:space="preserve"> ayant certifié l’UE</w:t>
      </w:r>
      <w:r>
        <w:rPr>
          <w:b/>
        </w:rPr>
        <w:t xml:space="preserve"> 2</w:t>
      </w:r>
      <w:r w:rsidRPr="0006590E">
        <w:rPr>
          <w:b/>
        </w:rPr>
        <w:t> :</w:t>
      </w:r>
      <w:r w:rsidR="00BF3555">
        <w:rPr>
          <w:b/>
        </w:rPr>
        <w:t xml:space="preserve"> </w:t>
      </w:r>
      <w:r w:rsidR="00555C4E">
        <w:rPr>
          <w:b/>
        </w:rPr>
        <w:t>36,7</w:t>
      </w:r>
      <w:r w:rsidR="006256DD">
        <w:rPr>
          <w:b/>
        </w:rPr>
        <w:t> </w:t>
      </w:r>
      <w:r>
        <w:rPr>
          <w:b/>
        </w:rPr>
        <w:t>%</w:t>
      </w:r>
      <w:r w:rsidR="00BF3555">
        <w:t xml:space="preserve"> (pour mémoire, en 202</w:t>
      </w:r>
      <w:r w:rsidR="00555C4E">
        <w:t>3</w:t>
      </w:r>
      <w:r w:rsidRPr="0006590E">
        <w:t> :</w:t>
      </w:r>
      <w:r w:rsidR="00A35069">
        <w:t xml:space="preserve"> </w:t>
      </w:r>
      <w:r w:rsidR="00555C4E">
        <w:t>31,6</w:t>
      </w:r>
      <w:r w:rsidR="006256DD">
        <w:t> </w:t>
      </w:r>
      <w:r w:rsidRPr="0006590E">
        <w:t>%)</w:t>
      </w:r>
    </w:p>
    <w:p w14:paraId="2D310D1F" w14:textId="77777777" w:rsidR="00555C4E" w:rsidRDefault="00555C4E" w:rsidP="005453FE">
      <w:pPr>
        <w:spacing w:line="21" w:lineRule="atLeast"/>
        <w:jc w:val="both"/>
        <w:rPr>
          <w:b/>
        </w:rPr>
      </w:pPr>
    </w:p>
    <w:p w14:paraId="3FEDC9A1" w14:textId="77777777" w:rsidR="005453FE" w:rsidRPr="0006590E" w:rsidRDefault="005453FE" w:rsidP="00555C4E">
      <w:pPr>
        <w:spacing w:after="120" w:line="21" w:lineRule="atLeast"/>
        <w:jc w:val="both"/>
        <w:rPr>
          <w:b/>
        </w:rPr>
      </w:pPr>
      <w:r w:rsidRPr="0006590E">
        <w:rPr>
          <w:b/>
        </w:rPr>
        <w:t xml:space="preserve">Moyennes : </w:t>
      </w:r>
    </w:p>
    <w:tbl>
      <w:tblPr>
        <w:tblStyle w:val="Grilledutableau"/>
        <w:tblW w:w="0" w:type="auto"/>
        <w:tblLook w:val="04A0" w:firstRow="1" w:lastRow="0" w:firstColumn="1" w:lastColumn="0" w:noHBand="0" w:noVBand="1"/>
      </w:tblPr>
      <w:tblGrid>
        <w:gridCol w:w="2403"/>
        <w:gridCol w:w="2413"/>
      </w:tblGrid>
      <w:tr w:rsidR="00DB5C92" w:rsidRPr="0006590E" w14:paraId="53D60F38" w14:textId="77777777" w:rsidTr="00DB5C92">
        <w:tc>
          <w:tcPr>
            <w:tcW w:w="2403" w:type="dxa"/>
          </w:tcPr>
          <w:p w14:paraId="205D08C6" w14:textId="77777777" w:rsidR="00DB5C92" w:rsidRPr="0006590E" w:rsidRDefault="00DB5C92" w:rsidP="00764EA5">
            <w:pPr>
              <w:spacing w:line="21" w:lineRule="atLeast"/>
              <w:jc w:val="both"/>
            </w:pPr>
          </w:p>
        </w:tc>
        <w:tc>
          <w:tcPr>
            <w:tcW w:w="2413" w:type="dxa"/>
          </w:tcPr>
          <w:p w14:paraId="2C264948" w14:textId="77777777" w:rsidR="00DB5C92" w:rsidRPr="0006590E" w:rsidRDefault="00DB5C92" w:rsidP="00764EA5">
            <w:pPr>
              <w:spacing w:line="21" w:lineRule="atLeast"/>
              <w:jc w:val="center"/>
              <w:rPr>
                <w:b/>
              </w:rPr>
            </w:pPr>
            <w:r w:rsidRPr="0006590E">
              <w:rPr>
                <w:b/>
              </w:rPr>
              <w:t>Moyenne globale</w:t>
            </w:r>
          </w:p>
        </w:tc>
      </w:tr>
      <w:tr w:rsidR="00DB5C92" w:rsidRPr="005453FE" w14:paraId="19047AD5" w14:textId="77777777" w:rsidTr="00DB5C92">
        <w:tc>
          <w:tcPr>
            <w:tcW w:w="2403" w:type="dxa"/>
          </w:tcPr>
          <w:p w14:paraId="5612BCCC" w14:textId="5C4BE7BE" w:rsidR="00DB5C92" w:rsidRPr="005453FE" w:rsidRDefault="00BF3555" w:rsidP="00764EA5">
            <w:pPr>
              <w:spacing w:line="21" w:lineRule="atLeast"/>
              <w:jc w:val="center"/>
              <w:rPr>
                <w:b/>
              </w:rPr>
            </w:pPr>
            <w:r>
              <w:rPr>
                <w:b/>
              </w:rPr>
              <w:t>202</w:t>
            </w:r>
            <w:r w:rsidR="00555C4E">
              <w:rPr>
                <w:b/>
              </w:rPr>
              <w:t>4</w:t>
            </w:r>
          </w:p>
        </w:tc>
        <w:tc>
          <w:tcPr>
            <w:tcW w:w="2413" w:type="dxa"/>
            <w:vAlign w:val="center"/>
          </w:tcPr>
          <w:p w14:paraId="27E1B5B4" w14:textId="04CB678A" w:rsidR="00DB5C92" w:rsidRPr="005453FE" w:rsidRDefault="00BF3555" w:rsidP="00764EA5">
            <w:pPr>
              <w:spacing w:line="21" w:lineRule="atLeast"/>
              <w:jc w:val="center"/>
              <w:rPr>
                <w:b/>
              </w:rPr>
            </w:pPr>
            <w:r>
              <w:rPr>
                <w:b/>
              </w:rPr>
              <w:t>8,</w:t>
            </w:r>
            <w:r w:rsidR="00555C4E">
              <w:rPr>
                <w:b/>
              </w:rPr>
              <w:t>1</w:t>
            </w:r>
          </w:p>
        </w:tc>
      </w:tr>
      <w:tr w:rsidR="00DB5C92" w:rsidRPr="00AC2608" w14:paraId="79A50403" w14:textId="77777777" w:rsidTr="00DB5C92">
        <w:tc>
          <w:tcPr>
            <w:tcW w:w="2403" w:type="dxa"/>
          </w:tcPr>
          <w:p w14:paraId="5BE8F8F2" w14:textId="7732256D" w:rsidR="00DB5C92" w:rsidRPr="00AC2608" w:rsidRDefault="00BF3555" w:rsidP="00764EA5">
            <w:pPr>
              <w:spacing w:line="21" w:lineRule="atLeast"/>
              <w:jc w:val="center"/>
              <w:rPr>
                <w:i/>
              </w:rPr>
            </w:pPr>
            <w:r>
              <w:rPr>
                <w:i/>
              </w:rPr>
              <w:t>202</w:t>
            </w:r>
            <w:r w:rsidR="00555C4E">
              <w:rPr>
                <w:i/>
              </w:rPr>
              <w:t>3</w:t>
            </w:r>
          </w:p>
        </w:tc>
        <w:tc>
          <w:tcPr>
            <w:tcW w:w="2413" w:type="dxa"/>
            <w:vAlign w:val="center"/>
          </w:tcPr>
          <w:p w14:paraId="13A34544" w14:textId="544972EC" w:rsidR="00DB5C92" w:rsidRPr="00845F53" w:rsidRDefault="00555C4E" w:rsidP="00845F53">
            <w:pPr>
              <w:spacing w:line="21" w:lineRule="atLeast"/>
              <w:jc w:val="center"/>
              <w:rPr>
                <w:i/>
              </w:rPr>
            </w:pPr>
            <w:r>
              <w:rPr>
                <w:i/>
              </w:rPr>
              <w:t>7,9</w:t>
            </w:r>
          </w:p>
        </w:tc>
      </w:tr>
    </w:tbl>
    <w:p w14:paraId="4A97DDC7" w14:textId="2B1C8D10" w:rsidR="005453FE" w:rsidRDefault="005453FE" w:rsidP="005453FE">
      <w:pPr>
        <w:spacing w:line="21" w:lineRule="atLeast"/>
        <w:jc w:val="both"/>
        <w:rPr>
          <w:b/>
        </w:rPr>
      </w:pPr>
    </w:p>
    <w:p w14:paraId="65BD0007" w14:textId="6AB98360" w:rsidR="00C07CD1" w:rsidRPr="00C07CD1" w:rsidRDefault="00C07CD1" w:rsidP="00C07CD1">
      <w:pPr>
        <w:spacing w:line="21" w:lineRule="atLeast"/>
        <w:jc w:val="both"/>
        <w:rPr>
          <w:bCs/>
        </w:rPr>
      </w:pPr>
      <w:r w:rsidRPr="00C07CD1">
        <w:rPr>
          <w:bCs/>
        </w:rPr>
        <w:t>La moyenne des seuls établissements publics et privés sous contrat s’établit à 8,</w:t>
      </w:r>
      <w:r>
        <w:rPr>
          <w:bCs/>
        </w:rPr>
        <w:t>9</w:t>
      </w:r>
      <w:r w:rsidRPr="00C07CD1">
        <w:rPr>
          <w:bCs/>
        </w:rPr>
        <w:t>.</w:t>
      </w:r>
    </w:p>
    <w:p w14:paraId="47AA2793" w14:textId="77777777" w:rsidR="00C07CD1" w:rsidRDefault="00C07CD1" w:rsidP="005453FE">
      <w:pPr>
        <w:spacing w:line="21" w:lineRule="atLeast"/>
        <w:jc w:val="both"/>
        <w:rPr>
          <w:b/>
        </w:rPr>
      </w:pPr>
    </w:p>
    <w:p w14:paraId="21D71B9A" w14:textId="368DCC6D" w:rsidR="00BF3555" w:rsidRDefault="00BF3555" w:rsidP="00C07CD1">
      <w:pPr>
        <w:spacing w:after="120" w:line="21" w:lineRule="atLeast"/>
        <w:jc w:val="both"/>
        <w:rPr>
          <w:b/>
        </w:rPr>
      </w:pPr>
      <w:r>
        <w:rPr>
          <w:b/>
        </w:rPr>
        <w:t xml:space="preserve">Répartition des notes </w:t>
      </w:r>
    </w:p>
    <w:p w14:paraId="6DAA9225" w14:textId="4C4396AC" w:rsidR="00B17949" w:rsidRPr="00B76AD2" w:rsidRDefault="00B17949" w:rsidP="1F1D811D">
      <w:pPr>
        <w:spacing w:line="21" w:lineRule="atLeast"/>
        <w:jc w:val="center"/>
        <w:rPr>
          <w:b/>
          <w:bCs/>
        </w:rPr>
      </w:pPr>
      <w:r>
        <w:rPr>
          <w:noProof/>
        </w:rPr>
        <w:drawing>
          <wp:inline distT="0" distB="0" distL="0" distR="0" wp14:anchorId="57F8187A" wp14:editId="2C9D8159">
            <wp:extent cx="5054600" cy="3149600"/>
            <wp:effectExtent l="0" t="0" r="0" b="0"/>
            <wp:docPr id="9934267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426753" name=""/>
                    <pic:cNvPicPr/>
                  </pic:nvPicPr>
                  <pic:blipFill>
                    <a:blip r:embed="rId16"/>
                    <a:stretch>
                      <a:fillRect/>
                    </a:stretch>
                  </pic:blipFill>
                  <pic:spPr>
                    <a:xfrm>
                      <a:off x="0" y="0"/>
                      <a:ext cx="5067931" cy="3157907"/>
                    </a:xfrm>
                    <a:prstGeom prst="rect">
                      <a:avLst/>
                    </a:prstGeom>
                  </pic:spPr>
                </pic:pic>
              </a:graphicData>
            </a:graphic>
          </wp:inline>
        </w:drawing>
      </w:r>
    </w:p>
    <w:p w14:paraId="22BF1D3B" w14:textId="77777777" w:rsidR="00AB0010" w:rsidRPr="00955196" w:rsidRDefault="00AB0010" w:rsidP="00AB0010">
      <w:pPr>
        <w:ind w:left="360"/>
        <w:rPr>
          <w:bCs/>
          <w:i/>
          <w:iCs/>
          <w:sz w:val="20"/>
          <w:szCs w:val="20"/>
        </w:rPr>
      </w:pPr>
      <w:r w:rsidRPr="00955196">
        <w:rPr>
          <w:bCs/>
          <w:i/>
          <w:iCs/>
          <w:sz w:val="20"/>
          <w:szCs w:val="20"/>
        </w:rPr>
        <w:t>Source. Cyclades, application de gestion de l’examen</w:t>
      </w:r>
    </w:p>
    <w:p w14:paraId="18D12871" w14:textId="77777777" w:rsidR="00AB0010" w:rsidRPr="00955196" w:rsidRDefault="00AB0010" w:rsidP="00AB0010">
      <w:pPr>
        <w:ind w:left="360"/>
        <w:rPr>
          <w:bCs/>
          <w:i/>
          <w:iCs/>
          <w:sz w:val="20"/>
          <w:szCs w:val="20"/>
        </w:rPr>
      </w:pPr>
      <w:r w:rsidRPr="00955196">
        <w:rPr>
          <w:bCs/>
          <w:i/>
          <w:iCs/>
          <w:sz w:val="20"/>
          <w:szCs w:val="20"/>
        </w:rPr>
        <w:t>Note de lecture. Les chiffres présentés sont ceux de la session 2024.</w:t>
      </w:r>
    </w:p>
    <w:p w14:paraId="4888DA7E" w14:textId="77777777" w:rsidR="00B17949" w:rsidRDefault="00B17949" w:rsidP="007F43B3">
      <w:pPr>
        <w:spacing w:line="21" w:lineRule="atLeast"/>
        <w:jc w:val="both"/>
        <w:rPr>
          <w:b/>
        </w:rPr>
      </w:pPr>
    </w:p>
    <w:p w14:paraId="3F23EA58" w14:textId="382041CB" w:rsidR="00953444" w:rsidRPr="00C07CD1" w:rsidRDefault="00953444" w:rsidP="007F43B3">
      <w:pPr>
        <w:spacing w:line="21" w:lineRule="atLeast"/>
        <w:jc w:val="both"/>
        <w:rPr>
          <w:b/>
          <w:u w:val="single"/>
        </w:rPr>
      </w:pPr>
      <w:r w:rsidRPr="00C07CD1">
        <w:rPr>
          <w:b/>
          <w:u w:val="single"/>
        </w:rPr>
        <w:t>Présentation de l’épreuve et de ses attendus</w:t>
      </w:r>
      <w:r w:rsidR="00DB5C92" w:rsidRPr="00C07CD1">
        <w:rPr>
          <w:b/>
          <w:u w:val="single"/>
        </w:rPr>
        <w:t xml:space="preserve"> (durée : 3 heures</w:t>
      </w:r>
      <w:r w:rsidR="00A07625" w:rsidRPr="00C07CD1">
        <w:rPr>
          <w:b/>
          <w:u w:val="single"/>
        </w:rPr>
        <w:t>)</w:t>
      </w:r>
    </w:p>
    <w:p w14:paraId="0D0AA017" w14:textId="7DFFE8A2" w:rsidR="00564AD1" w:rsidRPr="00564AD1" w:rsidRDefault="00564AD1" w:rsidP="00C07CD1">
      <w:pPr>
        <w:spacing w:before="120" w:after="120" w:line="21" w:lineRule="atLeast"/>
        <w:jc w:val="both"/>
      </w:pPr>
      <w:r>
        <w:t>Le sujet</w:t>
      </w:r>
      <w:r w:rsidR="00555C4E">
        <w:t xml:space="preserve"> prend appui sur un contexte professionnel, en l’espèce la SAS RORR</w:t>
      </w:r>
      <w:r w:rsidR="00AD3FCC">
        <w:t>, qui connaît des difficultés dans sa gouvernance. Dans ce cadre, l</w:t>
      </w:r>
      <w:r>
        <w:t xml:space="preserve">e sujet </w:t>
      </w:r>
      <w:r w:rsidR="00AD3FCC">
        <w:t>aborde différentes difficultés ou questions d’ordre juridique, qui apparaissent chronologiquement, et constituent trois dossiers indépendants.</w:t>
      </w:r>
    </w:p>
    <w:p w14:paraId="5FE1FDA5" w14:textId="14F7A31E" w:rsidR="0011327F" w:rsidRPr="00564AD1" w:rsidRDefault="00564AD1" w:rsidP="00406CCF">
      <w:pPr>
        <w:spacing w:line="21" w:lineRule="atLeast"/>
        <w:jc w:val="both"/>
        <w:rPr>
          <w:rFonts w:cstheme="minorHAnsi"/>
          <w:u w:val="single"/>
        </w:rPr>
      </w:pPr>
      <w:r w:rsidRPr="00564AD1">
        <w:rPr>
          <w:rFonts w:cstheme="minorHAnsi"/>
          <w:u w:val="single"/>
        </w:rPr>
        <w:t xml:space="preserve">Évaluation : </w:t>
      </w:r>
    </w:p>
    <w:p w14:paraId="650C81BB" w14:textId="734AA9FD" w:rsidR="00564AD1" w:rsidRDefault="00564AD1" w:rsidP="00564AD1">
      <w:pPr>
        <w:spacing w:line="21" w:lineRule="atLeast"/>
        <w:jc w:val="both"/>
      </w:pPr>
      <w:r>
        <w:t xml:space="preserve">Dossier 1 : </w:t>
      </w:r>
      <w:r w:rsidR="00AD3FCC">
        <w:t>8</w:t>
      </w:r>
      <w:r>
        <w:t xml:space="preserve"> points – 4 questions</w:t>
      </w:r>
    </w:p>
    <w:p w14:paraId="2BD9DBA5" w14:textId="6C22F320" w:rsidR="00564AD1" w:rsidRDefault="00564AD1" w:rsidP="00564AD1">
      <w:pPr>
        <w:spacing w:line="21" w:lineRule="atLeast"/>
        <w:jc w:val="both"/>
      </w:pPr>
      <w:r>
        <w:t xml:space="preserve">Dossier 2 : </w:t>
      </w:r>
      <w:r w:rsidR="00AD3FCC">
        <w:t>6,5</w:t>
      </w:r>
      <w:r>
        <w:t xml:space="preserve"> points – 3 questions</w:t>
      </w:r>
    </w:p>
    <w:p w14:paraId="2B7A78C8" w14:textId="3484E36E" w:rsidR="00564AD1" w:rsidRDefault="00564AD1" w:rsidP="00406CCF">
      <w:pPr>
        <w:spacing w:line="21" w:lineRule="atLeast"/>
        <w:jc w:val="both"/>
      </w:pPr>
      <w:r>
        <w:t xml:space="preserve">Dossier 3 : </w:t>
      </w:r>
      <w:r w:rsidR="00AD3FCC">
        <w:t>5,5</w:t>
      </w:r>
      <w:r>
        <w:t xml:space="preserve"> points – </w:t>
      </w:r>
      <w:r w:rsidR="00AD3FCC">
        <w:t>4</w:t>
      </w:r>
      <w:r>
        <w:t xml:space="preserve"> questions</w:t>
      </w:r>
    </w:p>
    <w:p w14:paraId="65ED0448" w14:textId="62F3AD70" w:rsidR="00BF3555" w:rsidRDefault="00BF3555" w:rsidP="00406CCF">
      <w:pPr>
        <w:spacing w:line="21" w:lineRule="atLeast"/>
        <w:jc w:val="both"/>
      </w:pPr>
    </w:p>
    <w:p w14:paraId="6494F021" w14:textId="2735C869" w:rsidR="00564AD1" w:rsidRDefault="1F1D811D" w:rsidP="1F1D811D">
      <w:pPr>
        <w:jc w:val="both"/>
        <w:rPr>
          <w:rFonts w:cstheme="minorBidi"/>
          <w:color w:val="1E1E1E"/>
        </w:rPr>
      </w:pPr>
      <w:r w:rsidRPr="1F1D811D">
        <w:rPr>
          <w:b/>
          <w:bCs/>
        </w:rPr>
        <w:t>Le dossier 1, conseiller la SAS quant aux pouvoirs de son président</w:t>
      </w:r>
      <w:r>
        <w:t>, permet d’aborder les thèmes de la responsabilité des associés et du fonctionnement des sociétés, en interroge</w:t>
      </w:r>
      <w:r w:rsidR="00E12437">
        <w:t>a</w:t>
      </w:r>
      <w:r>
        <w:t>nt les pouvoirs du président de la SAS. Pour ce dossier, le candidat devait utiliser un e</w:t>
      </w:r>
      <w:r w:rsidRPr="1F1D811D">
        <w:rPr>
          <w:rFonts w:cstheme="minorBidi"/>
          <w:color w:val="1E1E1E"/>
        </w:rPr>
        <w:t>xtrait des statuts de la SAS RORR. Le dossier se conclut par l’analyse d’un potentiel abus de biens sociaux, en lien avec la partie sur le droit pénal des groupements des affaires.</w:t>
      </w:r>
    </w:p>
    <w:p w14:paraId="043E1423" w14:textId="77777777" w:rsidR="00C07CD1" w:rsidRPr="003F0B92" w:rsidRDefault="00C07CD1" w:rsidP="00564AD1">
      <w:pPr>
        <w:jc w:val="both"/>
        <w:rPr>
          <w:rFonts w:cstheme="minorHAnsi"/>
          <w:bCs/>
          <w:color w:val="1E1E1E"/>
        </w:rPr>
      </w:pPr>
    </w:p>
    <w:p w14:paraId="49048FB3" w14:textId="3DD7EF0E" w:rsidR="003F0B92" w:rsidRDefault="1F1D811D" w:rsidP="003F0B92">
      <w:pPr>
        <w:spacing w:line="21" w:lineRule="atLeast"/>
        <w:jc w:val="both"/>
      </w:pPr>
      <w:r w:rsidRPr="1F1D811D">
        <w:rPr>
          <w:b/>
          <w:bCs/>
        </w:rPr>
        <w:t>Le dossier 2, accompagner le changement de présidence de la SAS RORR</w:t>
      </w:r>
      <w:r>
        <w:t xml:space="preserve">, poursuit l’analyse du fonctionnement de la SAS en interrogeant d’une part sur les possibilités de révocation du président, </w:t>
      </w:r>
      <w:r>
        <w:lastRenderedPageBreak/>
        <w:t xml:space="preserve">d’autre part la responsabilité d’une nouvelle associée. L’argumentation devait s’appuyer sur l’arrêt de la </w:t>
      </w:r>
      <w:r w:rsidR="00E12437">
        <w:t>C</w:t>
      </w:r>
      <w:r>
        <w:t>our de cassation fourni en annexe.</w:t>
      </w:r>
    </w:p>
    <w:p w14:paraId="5078BDFD" w14:textId="77777777" w:rsidR="00C07CD1" w:rsidRDefault="00C07CD1" w:rsidP="003F0B92">
      <w:pPr>
        <w:spacing w:line="21" w:lineRule="atLeast"/>
        <w:jc w:val="both"/>
        <w:rPr>
          <w:b/>
          <w:bCs/>
        </w:rPr>
      </w:pPr>
    </w:p>
    <w:p w14:paraId="6979DEBB" w14:textId="7C5073BE" w:rsidR="003F0B92" w:rsidRDefault="1F1D811D" w:rsidP="003F0B92">
      <w:pPr>
        <w:spacing w:line="21" w:lineRule="atLeast"/>
        <w:jc w:val="both"/>
      </w:pPr>
      <w:r w:rsidRPr="1F1D811D">
        <w:rPr>
          <w:b/>
          <w:bCs/>
        </w:rPr>
        <w:t>Le dossier 3, guider la transformation de la SAS RORR en SCA</w:t>
      </w:r>
      <w:r>
        <w:t>, abordait un second type de société, en questionnant la possibilité, les conséquences pour les associés et les avantages et inconvénients de cette transformation. Le candidat pouvait s’appuyer sur un document illustratif, en annexe.</w:t>
      </w:r>
    </w:p>
    <w:p w14:paraId="35D766DF" w14:textId="38203248" w:rsidR="003F0B92" w:rsidRDefault="003F0B92" w:rsidP="002468EB">
      <w:pPr>
        <w:spacing w:line="21" w:lineRule="atLeast"/>
        <w:jc w:val="both"/>
      </w:pPr>
      <w:r>
        <w:t xml:space="preserve">Si les </w:t>
      </w:r>
      <w:r w:rsidR="00F1596B">
        <w:t>deux premiers dossiers ont été relativement bien traités,</w:t>
      </w:r>
      <w:r>
        <w:t xml:space="preserve"> le dernier témoigne d’une méconnaissance </w:t>
      </w:r>
      <w:r w:rsidR="00F1596B">
        <w:t>du statut de la SCA. L</w:t>
      </w:r>
      <w:r w:rsidR="002468EB">
        <w:t xml:space="preserve">e jury réaffirme que chaque compétence du programme peut donner lieu à évaluation lors de la certification. </w:t>
      </w:r>
    </w:p>
    <w:p w14:paraId="44826232" w14:textId="77777777" w:rsidR="00DB5C92" w:rsidRPr="00D3047A" w:rsidRDefault="00DB5C92" w:rsidP="002A765D">
      <w:pPr>
        <w:jc w:val="both"/>
      </w:pPr>
    </w:p>
    <w:p w14:paraId="02481B08" w14:textId="77777777" w:rsidR="00953444" w:rsidRPr="00C07CD1" w:rsidRDefault="00953444" w:rsidP="00C07CD1">
      <w:pPr>
        <w:spacing w:after="120" w:line="21" w:lineRule="atLeast"/>
        <w:jc w:val="both"/>
        <w:rPr>
          <w:b/>
          <w:u w:val="single"/>
        </w:rPr>
      </w:pPr>
      <w:r w:rsidRPr="00C07CD1">
        <w:rPr>
          <w:b/>
          <w:u w:val="single"/>
        </w:rPr>
        <w:t>Conseils aux candidats</w:t>
      </w:r>
    </w:p>
    <w:p w14:paraId="53C2CD86" w14:textId="2896BEB3" w:rsidR="00F1596B" w:rsidRPr="00D3047A" w:rsidRDefault="00F1596B" w:rsidP="00F1596B">
      <w:pPr>
        <w:jc w:val="both"/>
      </w:pPr>
      <w:r w:rsidRPr="00D3047A">
        <w:t>Les candidats</w:t>
      </w:r>
      <w:r>
        <w:t xml:space="preserve"> doivent lire</w:t>
      </w:r>
      <w:r w:rsidRPr="00D3047A">
        <w:t xml:space="preserve"> la totalité du sujet afin de prendre connaissance des annexes et d’identifier à quel dossier elles se réf</w:t>
      </w:r>
      <w:r w:rsidR="00331AEE">
        <w:t>è</w:t>
      </w:r>
      <w:r w:rsidRPr="00D3047A">
        <w:t>rent.</w:t>
      </w:r>
      <w:r>
        <w:t xml:space="preserve"> </w:t>
      </w:r>
      <w:r w:rsidRPr="00D3047A">
        <w:t>Pour chacune des missions, il est attendu du candidat qu’il réponde aux questions en étant vigilant :</w:t>
      </w:r>
    </w:p>
    <w:p w14:paraId="73536186" w14:textId="77777777" w:rsidR="00F1596B" w:rsidRPr="00D3047A" w:rsidRDefault="00F1596B" w:rsidP="00F1596B">
      <w:pPr>
        <w:pStyle w:val="Paragraphedeliste"/>
        <w:numPr>
          <w:ilvl w:val="0"/>
          <w:numId w:val="1"/>
        </w:numPr>
        <w:jc w:val="both"/>
      </w:pPr>
      <w:r w:rsidRPr="00D3047A">
        <w:t>au verbe utilisé afin de faire le lien avec les compétences du programme ;</w:t>
      </w:r>
    </w:p>
    <w:p w14:paraId="60D13555" w14:textId="77777777" w:rsidR="00F1596B" w:rsidRPr="00D3047A" w:rsidRDefault="00F1596B" w:rsidP="00F1596B">
      <w:pPr>
        <w:pStyle w:val="Paragraphedeliste"/>
        <w:numPr>
          <w:ilvl w:val="0"/>
          <w:numId w:val="1"/>
        </w:numPr>
        <w:jc w:val="both"/>
      </w:pPr>
      <w:r w:rsidRPr="00D3047A">
        <w:t>à bien structurer la réponse en droit et en fait ;</w:t>
      </w:r>
    </w:p>
    <w:p w14:paraId="747CB19B" w14:textId="5A8B7F84" w:rsidR="00F1596B" w:rsidRPr="00F1596B" w:rsidRDefault="1F1D811D" w:rsidP="00F1596B">
      <w:pPr>
        <w:pStyle w:val="Paragraphedeliste"/>
        <w:numPr>
          <w:ilvl w:val="0"/>
          <w:numId w:val="1"/>
        </w:numPr>
        <w:jc w:val="both"/>
        <w:rPr>
          <w:sz w:val="22"/>
          <w:szCs w:val="22"/>
        </w:rPr>
      </w:pPr>
      <w:r>
        <w:t>au fait qu’une conclusion d’une phrase soit attendue pour répondre explicitement à la question.</w:t>
      </w:r>
    </w:p>
    <w:p w14:paraId="693C0819" w14:textId="77777777" w:rsidR="00F1596B" w:rsidRPr="001B53C4" w:rsidRDefault="00F1596B" w:rsidP="001B53C4">
      <w:pPr>
        <w:spacing w:line="21" w:lineRule="atLeast"/>
        <w:jc w:val="both"/>
        <w:rPr>
          <w:b/>
        </w:rPr>
      </w:pPr>
    </w:p>
    <w:p w14:paraId="27DBA4AE" w14:textId="72F7F210" w:rsidR="008F4C5D" w:rsidRDefault="00806A51" w:rsidP="008F4C5D">
      <w:pPr>
        <w:spacing w:line="21" w:lineRule="atLeast"/>
        <w:jc w:val="both"/>
      </w:pPr>
      <w:r w:rsidRPr="00B76AD2">
        <w:t>La préparation des candidats doit couvrir l’ensemble du programme officiel de l’UE 2 du DCG (Droit des sociétés et autres group</w:t>
      </w:r>
      <w:r w:rsidR="00642E5E">
        <w:t>ements d’affaires</w:t>
      </w:r>
      <w:r w:rsidR="00642E5E" w:rsidRPr="00A428A3">
        <w:t xml:space="preserve">). </w:t>
      </w:r>
      <w:r w:rsidR="00F1596B">
        <w:t xml:space="preserve">Le jury rappelle que c’est </w:t>
      </w:r>
      <w:r w:rsidRPr="00B76AD2">
        <w:t>le programme officiel d</w:t>
      </w:r>
      <w:r w:rsidR="009D752C">
        <w:t>u DCG qui fait foi</w:t>
      </w:r>
      <w:r w:rsidR="00F1596B">
        <w:t>, indépendamment des choix éditoriaux des différents manuels</w:t>
      </w:r>
      <w:r w:rsidRPr="00B76AD2">
        <w:t>.</w:t>
      </w:r>
    </w:p>
    <w:p w14:paraId="304960E8" w14:textId="77777777" w:rsidR="00863C46" w:rsidRDefault="00863C46" w:rsidP="008F4C5D">
      <w:pPr>
        <w:spacing w:line="21" w:lineRule="atLeast"/>
        <w:jc w:val="both"/>
      </w:pPr>
    </w:p>
    <w:p w14:paraId="0A1778E1" w14:textId="79E2440E" w:rsidR="00863C46" w:rsidRDefault="00E12437" w:rsidP="00B76AD2">
      <w:pPr>
        <w:spacing w:line="21" w:lineRule="atLeast"/>
        <w:jc w:val="both"/>
      </w:pPr>
      <w:r>
        <w:t>Pour</w:t>
      </w:r>
      <w:r w:rsidR="1F1D811D">
        <w:t xml:space="preserve"> les situations pratiques, il est recommandé aux candidats, d’identifier, pour chaque question posée, le problème de droit soulevé. C’est la meilleure manière de bien identifier les règles de droit à mobiliser afin de les appliquer ensuite au cas. Les candidats doivent réellement s’inscrire dans cette démarche déductive pour livrer un raisonnement : identifier les règles de droit pertinentes en lien avec les faits et la question posée ; exposer ces règles de manière claire, dans leur ensemble, en centrant le propos bien sûr sur les éléments utiles (majeure) ; appliquer enfin ces règles au cas (mineure). </w:t>
      </w:r>
    </w:p>
    <w:p w14:paraId="418505FD" w14:textId="77777777" w:rsidR="00806A51" w:rsidRPr="00B76AD2" w:rsidRDefault="00806A51" w:rsidP="00B76AD2">
      <w:pPr>
        <w:spacing w:line="21" w:lineRule="atLeast"/>
        <w:jc w:val="both"/>
      </w:pPr>
      <w:r w:rsidRPr="00B76AD2">
        <w:t>C’est la pertinence, la clarté et la cohérence du raisonnement juridique qui donnent lieu à l’octroi de points (et non la seule réponse factuelle ou la simple récitation d’éléments juridiques).</w:t>
      </w:r>
    </w:p>
    <w:p w14:paraId="274381DE" w14:textId="77777777" w:rsidR="009D752C" w:rsidRDefault="009D752C" w:rsidP="00B76AD2">
      <w:pPr>
        <w:spacing w:line="21" w:lineRule="atLeast"/>
        <w:jc w:val="both"/>
      </w:pPr>
    </w:p>
    <w:p w14:paraId="362D2F61" w14:textId="7D2750D6" w:rsidR="00F1596B" w:rsidRPr="00D3047A" w:rsidRDefault="00F1596B" w:rsidP="00F1596B">
      <w:pPr>
        <w:spacing w:line="21" w:lineRule="atLeast"/>
        <w:jc w:val="both"/>
      </w:pPr>
      <w:r>
        <w:t>Dans ce contexte, les documents fournis ont pour vocation d’aider les candidats, soit en fournissant un rappel ou des compléments relatifs aux règles applicables, soit en précisant par une jurisprudence les conditions d’application de ses règles. L’utilisation d’une documentation au service d’un raisonnement juridique est ainsi une compétence particulièrement importante.</w:t>
      </w:r>
    </w:p>
    <w:p w14:paraId="63D9FC03" w14:textId="29D93186" w:rsidR="00254560" w:rsidRDefault="00F1596B" w:rsidP="00B76AD2">
      <w:pPr>
        <w:spacing w:line="21" w:lineRule="atLeast"/>
        <w:jc w:val="both"/>
      </w:pPr>
      <w:r>
        <w:t>Les</w:t>
      </w:r>
      <w:r w:rsidRPr="00C13012">
        <w:t xml:space="preserve"> document</w:t>
      </w:r>
      <w:r>
        <w:t xml:space="preserve">s peuvent plus précisément </w:t>
      </w:r>
      <w:r w:rsidRPr="00C13012">
        <w:t xml:space="preserve">porter sur une décision de justice, </w:t>
      </w:r>
      <w:r w:rsidR="00331AEE">
        <w:t>des extraits</w:t>
      </w:r>
      <w:r w:rsidR="00331AEE" w:rsidRPr="003F0B92">
        <w:rPr>
          <w:rFonts w:cstheme="minorHAnsi"/>
          <w:bCs/>
          <w:color w:val="1E1E1E"/>
        </w:rPr>
        <w:t xml:space="preserve"> du formulaire de déclaration de constitution</w:t>
      </w:r>
      <w:r w:rsidR="00331AEE">
        <w:t>, des extraits de statuts de société.</w:t>
      </w:r>
      <w:r w:rsidRPr="00C13012">
        <w:t>, des dispositions légales ou réglementaires, de la doctrine… Les candidats doivent donc être familiarisés avec ces différents types de sources.</w:t>
      </w:r>
      <w:r w:rsidR="00331AEE">
        <w:t xml:space="preserve"> </w:t>
      </w:r>
      <w:r w:rsidR="00806A51" w:rsidRPr="00B76AD2">
        <w:t xml:space="preserve">En </w:t>
      </w:r>
      <w:r w:rsidR="00331AEE">
        <w:t xml:space="preserve">particulier, le jury insiste sur l’importance de </w:t>
      </w:r>
      <w:r w:rsidR="00806A51" w:rsidRPr="00B76AD2">
        <w:t xml:space="preserve">l’analyse </w:t>
      </w:r>
      <w:r w:rsidR="001B47B6">
        <w:t>d</w:t>
      </w:r>
      <w:r w:rsidR="00331AEE">
        <w:t>’</w:t>
      </w:r>
      <w:r w:rsidR="00806A51" w:rsidRPr="00B76AD2">
        <w:t>arrêt</w:t>
      </w:r>
      <w:r w:rsidR="00331AEE">
        <w:t>, et la nécessité, pour l’exposé de</w:t>
      </w:r>
      <w:r w:rsidR="00806A51" w:rsidRPr="00B76AD2">
        <w:t xml:space="preserve"> la solution de la Cour de cassation, que les candidats s’entrainent à reformuler le raisonnement de</w:t>
      </w:r>
      <w:r w:rsidR="00254560">
        <w:t xml:space="preserve"> la Cour après l’avoir compris, ainsi qu’à en formuler la portée afin de pouvoir réutiliser l’argument juridique au sein d’une réponse.</w:t>
      </w:r>
    </w:p>
    <w:p w14:paraId="17D8ABC6" w14:textId="77777777" w:rsidR="00331AEE" w:rsidRDefault="00331AEE" w:rsidP="00B76AD2">
      <w:pPr>
        <w:spacing w:line="21" w:lineRule="atLeast"/>
        <w:jc w:val="both"/>
      </w:pPr>
    </w:p>
    <w:p w14:paraId="3CA5DB2D" w14:textId="0C4D984E" w:rsidR="00806A51" w:rsidRDefault="00806A51" w:rsidP="00B76AD2">
      <w:pPr>
        <w:spacing w:line="21" w:lineRule="atLeast"/>
        <w:jc w:val="both"/>
      </w:pPr>
      <w:r w:rsidRPr="00B76AD2">
        <w:t>De manière générale, les candidats doivent privilégier les réponses claires et structurées et veiller à mener de véritables raisonnements. Au-delà des connaissances, bien sûr nécessaires et attendues, c</w:t>
      </w:r>
      <w:r w:rsidR="00863C46">
        <w:t>e sont</w:t>
      </w:r>
      <w:r w:rsidRPr="00B76AD2">
        <w:t xml:space="preserve"> véritablement</w:t>
      </w:r>
      <w:r w:rsidR="00863C46">
        <w:t xml:space="preserve"> ces critères </w:t>
      </w:r>
      <w:r w:rsidRPr="00B76AD2">
        <w:t>qui</w:t>
      </w:r>
      <w:r w:rsidR="00863C46">
        <w:t xml:space="preserve"> sont</w:t>
      </w:r>
      <w:r w:rsidRPr="00B76AD2">
        <w:t xml:space="preserve"> valorisé</w:t>
      </w:r>
      <w:r w:rsidR="00863C46">
        <w:t>s</w:t>
      </w:r>
      <w:r w:rsidRPr="00B76AD2">
        <w:t>.</w:t>
      </w:r>
    </w:p>
    <w:p w14:paraId="7FAAA38C" w14:textId="66C35D02" w:rsidR="002468EB" w:rsidRDefault="002468EB" w:rsidP="00B76AD2">
      <w:pPr>
        <w:spacing w:line="21" w:lineRule="atLeast"/>
        <w:jc w:val="both"/>
      </w:pPr>
    </w:p>
    <w:p w14:paraId="7B9A1A3A" w14:textId="23085DD2" w:rsidR="002468EB" w:rsidRDefault="002468EB" w:rsidP="002468EB">
      <w:pPr>
        <w:spacing w:line="21" w:lineRule="atLeast"/>
        <w:jc w:val="both"/>
      </w:pPr>
      <w:r>
        <w:t>Il est fortement conseillé aux candidats de s’entra</w:t>
      </w:r>
      <w:r w:rsidR="00E12437">
        <w:t>î</w:t>
      </w:r>
      <w:r>
        <w:t>ner à partir d</w:t>
      </w:r>
      <w:r w:rsidR="000006F6">
        <w:t>es sujets zéro et des annales (</w:t>
      </w:r>
      <w:r>
        <w:t>depuis la session 2020) en temps limité.</w:t>
      </w:r>
    </w:p>
    <w:p w14:paraId="5105FE76" w14:textId="2B093FE2" w:rsidR="00806A51" w:rsidRPr="00B76AD2" w:rsidRDefault="00806A51" w:rsidP="00B76AD2">
      <w:pPr>
        <w:spacing w:line="21" w:lineRule="atLeast"/>
        <w:jc w:val="both"/>
        <w:rPr>
          <w:u w:val="single"/>
        </w:rPr>
      </w:pPr>
      <w:r w:rsidRPr="00B76AD2">
        <w:rPr>
          <w:u w:val="single"/>
        </w:rPr>
        <w:lastRenderedPageBreak/>
        <w:t>Outre les manuels de DCG</w:t>
      </w:r>
      <w:r w:rsidR="00A07625">
        <w:rPr>
          <w:u w:val="single"/>
        </w:rPr>
        <w:t xml:space="preserve"> </w:t>
      </w:r>
      <w:r w:rsidRPr="00B76AD2">
        <w:rPr>
          <w:u w:val="single"/>
        </w:rPr>
        <w:t>(nombreux), les candidats p</w:t>
      </w:r>
      <w:r w:rsidR="00254560">
        <w:rPr>
          <w:u w:val="single"/>
        </w:rPr>
        <w:t>ourront notamment se référer à des ouvrages universitaires récents.</w:t>
      </w:r>
    </w:p>
    <w:p w14:paraId="6DFFCE54" w14:textId="77777777" w:rsidR="00FA1A63" w:rsidRPr="00FA1A63" w:rsidRDefault="00FA1A63" w:rsidP="00A07625">
      <w:pPr>
        <w:spacing w:line="21" w:lineRule="atLeast"/>
        <w:jc w:val="both"/>
        <w:rPr>
          <w:sz w:val="10"/>
          <w:szCs w:val="10"/>
        </w:rPr>
      </w:pPr>
    </w:p>
    <w:p w14:paraId="099B6813" w14:textId="77777777" w:rsidR="00806A51" w:rsidRPr="00A07625" w:rsidRDefault="00806A51" w:rsidP="00A07625">
      <w:pPr>
        <w:spacing w:line="21" w:lineRule="atLeast"/>
        <w:jc w:val="both"/>
      </w:pPr>
      <w:r w:rsidRPr="00A07625">
        <w:t>Des sites officiels :</w:t>
      </w:r>
    </w:p>
    <w:p w14:paraId="29F4689C" w14:textId="77777777" w:rsidR="00806A51" w:rsidRPr="00A07625" w:rsidRDefault="00806A51" w:rsidP="00881001">
      <w:pPr>
        <w:pStyle w:val="Paragraphedeliste"/>
        <w:numPr>
          <w:ilvl w:val="0"/>
          <w:numId w:val="6"/>
        </w:numPr>
        <w:spacing w:line="21" w:lineRule="atLeast"/>
        <w:jc w:val="both"/>
      </w:pPr>
      <w:r w:rsidRPr="00A07625">
        <w:rPr>
          <w:rFonts w:eastAsia="Calibri"/>
        </w:rPr>
        <w:t>Legifrance - le service public de l'accès au droit.</w:t>
      </w:r>
      <w:r w:rsidRPr="00A07625">
        <w:rPr>
          <w:rFonts w:eastAsia="Calibri"/>
          <w:b/>
        </w:rPr>
        <w:t xml:space="preserve"> </w:t>
      </w:r>
      <w:hyperlink r:id="rId17" w:history="1">
        <w:r w:rsidRPr="00A07625">
          <w:rPr>
            <w:rFonts w:eastAsia="Calibri"/>
            <w:u w:val="single"/>
          </w:rPr>
          <w:t>http://www.legifrance.gouv.fr/</w:t>
        </w:r>
      </w:hyperlink>
    </w:p>
    <w:p w14:paraId="205DFBFF" w14:textId="77777777" w:rsidR="00806A51" w:rsidRPr="00A07625" w:rsidRDefault="00000000" w:rsidP="00881001">
      <w:pPr>
        <w:pStyle w:val="Paragraphedeliste"/>
        <w:numPr>
          <w:ilvl w:val="0"/>
          <w:numId w:val="6"/>
        </w:numPr>
        <w:spacing w:line="21" w:lineRule="atLeast"/>
        <w:jc w:val="both"/>
      </w:pPr>
      <w:hyperlink r:id="rId18" w:history="1">
        <w:r w:rsidR="00806A51" w:rsidRPr="00A07625">
          <w:rPr>
            <w:rFonts w:eastAsia="Calibri"/>
          </w:rPr>
          <w:t>Service Public</w:t>
        </w:r>
      </w:hyperlink>
      <w:r w:rsidR="00806A51" w:rsidRPr="00A07625">
        <w:rPr>
          <w:rFonts w:eastAsia="Calibri"/>
        </w:rPr>
        <w:t xml:space="preserve"> – le portail de l'administration française (site complémentaire de Legifrance). </w:t>
      </w:r>
      <w:hyperlink r:id="rId19" w:history="1">
        <w:r w:rsidR="00806A51" w:rsidRPr="00A07625">
          <w:rPr>
            <w:rStyle w:val="Lienhypertexte"/>
            <w:rFonts w:eastAsia="Calibri"/>
          </w:rPr>
          <w:t>http://www.service-public.fr/</w:t>
        </w:r>
      </w:hyperlink>
    </w:p>
    <w:p w14:paraId="50991883" w14:textId="77777777" w:rsidR="00806A51" w:rsidRPr="00A07625" w:rsidRDefault="00806A51" w:rsidP="00881001">
      <w:pPr>
        <w:pStyle w:val="Paragraphedeliste"/>
        <w:numPr>
          <w:ilvl w:val="0"/>
          <w:numId w:val="6"/>
        </w:numPr>
        <w:spacing w:line="21" w:lineRule="atLeast"/>
        <w:jc w:val="both"/>
      </w:pPr>
      <w:r w:rsidRPr="00A07625">
        <w:rPr>
          <w:rFonts w:eastAsia="Calibri"/>
        </w:rPr>
        <w:t>Site de la Cour de cassation. http://</w:t>
      </w:r>
      <w:r w:rsidRPr="00A07625">
        <w:rPr>
          <w:rFonts w:eastAsia="Calibri"/>
          <w:u w:val="single"/>
        </w:rPr>
        <w:t>www.</w:t>
      </w:r>
      <w:r w:rsidRPr="00A07625">
        <w:rPr>
          <w:rFonts w:eastAsia="Calibri"/>
          <w:bCs/>
          <w:u w:val="single"/>
        </w:rPr>
        <w:t>courdecassation</w:t>
      </w:r>
      <w:r w:rsidRPr="00A07625">
        <w:rPr>
          <w:rFonts w:eastAsia="Calibri"/>
          <w:u w:val="single"/>
        </w:rPr>
        <w:t>.fr/</w:t>
      </w:r>
    </w:p>
    <w:p w14:paraId="42023727" w14:textId="77777777" w:rsidR="00B17949" w:rsidRDefault="00B17949" w:rsidP="00A07625">
      <w:pPr>
        <w:spacing w:line="21" w:lineRule="atLeast"/>
        <w:jc w:val="both"/>
      </w:pPr>
    </w:p>
    <w:p w14:paraId="1C4E403E" w14:textId="25BC4079" w:rsidR="00806A51" w:rsidRPr="00A07625" w:rsidRDefault="00806A51" w:rsidP="00A07625">
      <w:pPr>
        <w:spacing w:line="21" w:lineRule="atLeast"/>
        <w:jc w:val="both"/>
      </w:pPr>
      <w:r w:rsidRPr="00A07625">
        <w:t xml:space="preserve">Des blogs juridiques de qualité, par ex : </w:t>
      </w:r>
    </w:p>
    <w:p w14:paraId="01035E86" w14:textId="77777777" w:rsidR="00806A51" w:rsidRPr="00A07625" w:rsidRDefault="00000000" w:rsidP="00881001">
      <w:pPr>
        <w:pStyle w:val="Paragraphedeliste"/>
        <w:numPr>
          <w:ilvl w:val="0"/>
          <w:numId w:val="5"/>
        </w:numPr>
        <w:spacing w:line="21" w:lineRule="atLeast"/>
        <w:jc w:val="both"/>
      </w:pPr>
      <w:hyperlink r:id="rId20" w:history="1">
        <w:r w:rsidR="00806A51" w:rsidRPr="00A07625">
          <w:rPr>
            <w:rStyle w:val="Lienhypertexte"/>
            <w:rFonts w:cs="Arial"/>
            <w:shd w:val="clear" w:color="auto" w:fill="FFFFFF"/>
          </w:rPr>
          <w:t>https://bruno</w:t>
        </w:r>
        <w:r w:rsidR="00806A51" w:rsidRPr="00A07625">
          <w:rPr>
            <w:rStyle w:val="Lienhypertexte"/>
            <w:rFonts w:cs="Arial"/>
            <w:bCs/>
            <w:shd w:val="clear" w:color="auto" w:fill="FFFFFF"/>
          </w:rPr>
          <w:t>dondero</w:t>
        </w:r>
        <w:r w:rsidR="00806A51" w:rsidRPr="00A07625">
          <w:rPr>
            <w:rStyle w:val="Lienhypertexte"/>
            <w:rFonts w:cs="Arial"/>
            <w:shd w:val="clear" w:color="auto" w:fill="FFFFFF"/>
          </w:rPr>
          <w:t>.com/</w:t>
        </w:r>
      </w:hyperlink>
    </w:p>
    <w:p w14:paraId="794DDF8B" w14:textId="77777777" w:rsidR="00806A51" w:rsidRPr="00A07625" w:rsidRDefault="00000000" w:rsidP="00881001">
      <w:pPr>
        <w:pStyle w:val="Paragraphedeliste"/>
        <w:numPr>
          <w:ilvl w:val="0"/>
          <w:numId w:val="5"/>
        </w:numPr>
        <w:spacing w:line="21" w:lineRule="atLeast"/>
        <w:jc w:val="both"/>
        <w:rPr>
          <w:color w:val="0000FF" w:themeColor="hyperlink"/>
          <w:u w:val="single"/>
        </w:rPr>
      </w:pPr>
      <w:hyperlink r:id="rId21" w:history="1">
        <w:r w:rsidR="00806A51" w:rsidRPr="00A07625">
          <w:rPr>
            <w:rStyle w:val="Lienhypertexte"/>
          </w:rPr>
          <w:t>http://droit-des-affaires.efe.fr/</w:t>
        </w:r>
      </w:hyperlink>
    </w:p>
    <w:p w14:paraId="3B85BF6C" w14:textId="77777777" w:rsidR="0061013D" w:rsidRDefault="0061013D" w:rsidP="0061013D">
      <w:pPr>
        <w:spacing w:line="21" w:lineRule="atLeast"/>
        <w:jc w:val="both"/>
        <w:rPr>
          <w:rStyle w:val="Lienhypertexte"/>
          <w:color w:val="auto"/>
        </w:rPr>
      </w:pPr>
    </w:p>
    <w:p w14:paraId="150D7538" w14:textId="77777777" w:rsidR="00660B5C" w:rsidRDefault="00660B5C" w:rsidP="0061013D">
      <w:pPr>
        <w:spacing w:line="21" w:lineRule="atLeast"/>
        <w:jc w:val="both"/>
        <w:rPr>
          <w:rStyle w:val="Lienhypertexte"/>
          <w:color w:val="auto"/>
        </w:rPr>
      </w:pPr>
    </w:p>
    <w:p w14:paraId="405696CC" w14:textId="547F7F23" w:rsidR="00331AEE" w:rsidRDefault="00331AEE">
      <w:pPr>
        <w:rPr>
          <w:rStyle w:val="Lienhypertexte"/>
          <w:color w:val="auto"/>
        </w:rPr>
      </w:pPr>
      <w:r>
        <w:rPr>
          <w:rStyle w:val="Lienhypertexte"/>
          <w:color w:val="auto"/>
        </w:rPr>
        <w:br w:type="page"/>
      </w:r>
    </w:p>
    <w:p w14:paraId="54E3E574" w14:textId="77777777" w:rsidR="0011327F" w:rsidRPr="00645AD4" w:rsidRDefault="0011327F" w:rsidP="000F33D1">
      <w:pPr>
        <w:pStyle w:val="Titre3"/>
        <w:rPr>
          <w:rFonts w:asciiTheme="minorHAnsi" w:hAnsiTheme="minorHAnsi" w:cstheme="minorHAnsi"/>
          <w:sz w:val="28"/>
          <w:szCs w:val="28"/>
        </w:rPr>
      </w:pPr>
      <w:bookmarkStart w:id="12" w:name="_Toc178315817"/>
      <w:r w:rsidRPr="00645AD4">
        <w:rPr>
          <w:rFonts w:asciiTheme="minorHAnsi" w:hAnsiTheme="minorHAnsi" w:cstheme="minorHAnsi"/>
          <w:sz w:val="28"/>
          <w:szCs w:val="28"/>
        </w:rPr>
        <w:lastRenderedPageBreak/>
        <w:t>Droit social</w:t>
      </w:r>
      <w:r w:rsidR="00A14A06" w:rsidRPr="00645AD4">
        <w:rPr>
          <w:rFonts w:asciiTheme="minorHAnsi" w:hAnsiTheme="minorHAnsi" w:cstheme="minorHAnsi"/>
          <w:sz w:val="28"/>
          <w:szCs w:val="28"/>
        </w:rPr>
        <w:t xml:space="preserve"> – UE 3</w:t>
      </w:r>
      <w:bookmarkEnd w:id="12"/>
    </w:p>
    <w:p w14:paraId="45E668B5" w14:textId="77777777" w:rsidR="00B76AD2" w:rsidRPr="00FA1A63" w:rsidRDefault="00B76AD2" w:rsidP="0079380B">
      <w:pPr>
        <w:spacing w:line="21" w:lineRule="atLeast"/>
        <w:jc w:val="both"/>
        <w:rPr>
          <w:b/>
          <w:sz w:val="16"/>
          <w:szCs w:val="16"/>
        </w:rPr>
      </w:pPr>
    </w:p>
    <w:p w14:paraId="13B498F3" w14:textId="4D45D168" w:rsidR="0079380B" w:rsidRPr="0006590E" w:rsidRDefault="0079380B" w:rsidP="0079380B">
      <w:pPr>
        <w:spacing w:line="21" w:lineRule="atLeast"/>
        <w:jc w:val="both"/>
      </w:pPr>
      <w:r w:rsidRPr="0006590E">
        <w:rPr>
          <w:b/>
        </w:rPr>
        <w:t>Pourcentage de candidat</w:t>
      </w:r>
      <w:r w:rsidR="00A14A06">
        <w:rPr>
          <w:b/>
        </w:rPr>
        <w:t>s</w:t>
      </w:r>
      <w:r w:rsidRPr="0006590E">
        <w:rPr>
          <w:b/>
        </w:rPr>
        <w:t xml:space="preserve"> ayant certifié l’UE</w:t>
      </w:r>
      <w:r>
        <w:rPr>
          <w:b/>
        </w:rPr>
        <w:t xml:space="preserve"> 3</w:t>
      </w:r>
      <w:r w:rsidRPr="0006590E">
        <w:rPr>
          <w:b/>
        </w:rPr>
        <w:t> :</w:t>
      </w:r>
      <w:r w:rsidR="00071763">
        <w:rPr>
          <w:b/>
        </w:rPr>
        <w:t xml:space="preserve"> </w:t>
      </w:r>
      <w:r w:rsidR="00331AEE">
        <w:rPr>
          <w:b/>
        </w:rPr>
        <w:t>39,1</w:t>
      </w:r>
      <w:r w:rsidR="006256DD">
        <w:rPr>
          <w:b/>
        </w:rPr>
        <w:t> </w:t>
      </w:r>
      <w:r>
        <w:rPr>
          <w:b/>
        </w:rPr>
        <w:t>%</w:t>
      </w:r>
      <w:r w:rsidR="00071763">
        <w:t xml:space="preserve"> (pour mémoire, en 202</w:t>
      </w:r>
      <w:r w:rsidR="00331AEE">
        <w:t>3</w:t>
      </w:r>
      <w:r w:rsidRPr="0006590E">
        <w:t xml:space="preserve"> : </w:t>
      </w:r>
      <w:r w:rsidR="00071763">
        <w:t>42,</w:t>
      </w:r>
      <w:r w:rsidR="00331AEE">
        <w:t>4</w:t>
      </w:r>
      <w:r w:rsidR="006256DD">
        <w:t> </w:t>
      </w:r>
      <w:r w:rsidRPr="0006590E">
        <w:t>%)</w:t>
      </w:r>
    </w:p>
    <w:p w14:paraId="5B218C53" w14:textId="77777777" w:rsidR="00331AEE" w:rsidRDefault="00331AEE" w:rsidP="0079380B">
      <w:pPr>
        <w:spacing w:line="21" w:lineRule="atLeast"/>
        <w:jc w:val="both"/>
        <w:rPr>
          <w:b/>
        </w:rPr>
      </w:pPr>
    </w:p>
    <w:p w14:paraId="125C50A9" w14:textId="5096142A" w:rsidR="0079380B" w:rsidRPr="0006590E" w:rsidRDefault="0079380B" w:rsidP="0079380B">
      <w:pPr>
        <w:spacing w:line="21" w:lineRule="atLeast"/>
        <w:jc w:val="both"/>
        <w:rPr>
          <w:b/>
        </w:rPr>
      </w:pPr>
      <w:r w:rsidRPr="0006590E">
        <w:rPr>
          <w:b/>
        </w:rPr>
        <w:t xml:space="preserve">Moyennes : </w:t>
      </w:r>
    </w:p>
    <w:tbl>
      <w:tblPr>
        <w:tblStyle w:val="Grilledutableau"/>
        <w:tblW w:w="0" w:type="auto"/>
        <w:tblLook w:val="04A0" w:firstRow="1" w:lastRow="0" w:firstColumn="1" w:lastColumn="0" w:noHBand="0" w:noVBand="1"/>
      </w:tblPr>
      <w:tblGrid>
        <w:gridCol w:w="2403"/>
        <w:gridCol w:w="2413"/>
      </w:tblGrid>
      <w:tr w:rsidR="00BA4C30" w:rsidRPr="0006590E" w14:paraId="2EC762A8" w14:textId="77777777" w:rsidTr="00BA4C30">
        <w:tc>
          <w:tcPr>
            <w:tcW w:w="2403" w:type="dxa"/>
          </w:tcPr>
          <w:p w14:paraId="7A8F2793" w14:textId="77777777" w:rsidR="00BA4C30" w:rsidRPr="0006590E" w:rsidRDefault="00BA4C30" w:rsidP="00764EA5">
            <w:pPr>
              <w:spacing w:line="21" w:lineRule="atLeast"/>
              <w:jc w:val="both"/>
            </w:pPr>
          </w:p>
        </w:tc>
        <w:tc>
          <w:tcPr>
            <w:tcW w:w="2413" w:type="dxa"/>
          </w:tcPr>
          <w:p w14:paraId="60EE3DD8" w14:textId="77777777" w:rsidR="00BA4C30" w:rsidRPr="0006590E" w:rsidRDefault="00BA4C30" w:rsidP="00764EA5">
            <w:pPr>
              <w:spacing w:line="21" w:lineRule="atLeast"/>
              <w:jc w:val="center"/>
              <w:rPr>
                <w:b/>
              </w:rPr>
            </w:pPr>
            <w:r w:rsidRPr="0006590E">
              <w:rPr>
                <w:b/>
              </w:rPr>
              <w:t>Moyenne globale</w:t>
            </w:r>
          </w:p>
        </w:tc>
      </w:tr>
      <w:tr w:rsidR="00BA4C30" w:rsidRPr="005453FE" w14:paraId="27927DCB" w14:textId="77777777" w:rsidTr="00BA4C30">
        <w:tc>
          <w:tcPr>
            <w:tcW w:w="2403" w:type="dxa"/>
          </w:tcPr>
          <w:p w14:paraId="3220A30B" w14:textId="21605588" w:rsidR="00BA4C30" w:rsidRPr="005453FE" w:rsidRDefault="00071763" w:rsidP="00764EA5">
            <w:pPr>
              <w:spacing w:line="21" w:lineRule="atLeast"/>
              <w:jc w:val="center"/>
              <w:rPr>
                <w:b/>
              </w:rPr>
            </w:pPr>
            <w:r>
              <w:rPr>
                <w:b/>
              </w:rPr>
              <w:t>202</w:t>
            </w:r>
            <w:r w:rsidR="00331AEE">
              <w:rPr>
                <w:b/>
              </w:rPr>
              <w:t>4</w:t>
            </w:r>
          </w:p>
        </w:tc>
        <w:tc>
          <w:tcPr>
            <w:tcW w:w="2413" w:type="dxa"/>
            <w:vAlign w:val="center"/>
          </w:tcPr>
          <w:p w14:paraId="291BB8EF" w14:textId="1E43C8A1" w:rsidR="00BA4C30" w:rsidRPr="00331AEE" w:rsidRDefault="00071763" w:rsidP="00764EA5">
            <w:pPr>
              <w:spacing w:line="21" w:lineRule="atLeast"/>
              <w:jc w:val="center"/>
              <w:rPr>
                <w:b/>
                <w:bCs/>
              </w:rPr>
            </w:pPr>
            <w:r w:rsidRPr="00331AEE">
              <w:rPr>
                <w:b/>
                <w:bCs/>
              </w:rPr>
              <w:t>8,</w:t>
            </w:r>
            <w:r w:rsidR="00331AEE" w:rsidRPr="00331AEE">
              <w:rPr>
                <w:b/>
                <w:bCs/>
              </w:rPr>
              <w:t>6</w:t>
            </w:r>
          </w:p>
        </w:tc>
      </w:tr>
      <w:tr w:rsidR="00BA4C30" w:rsidRPr="00331AEE" w14:paraId="65DC3BBD" w14:textId="77777777" w:rsidTr="00BA4C30">
        <w:tc>
          <w:tcPr>
            <w:tcW w:w="2403" w:type="dxa"/>
          </w:tcPr>
          <w:p w14:paraId="39F0ADD6" w14:textId="65B2B4C9" w:rsidR="00BA4C30" w:rsidRPr="00AC2608" w:rsidRDefault="00331AEE" w:rsidP="00764EA5">
            <w:pPr>
              <w:spacing w:line="21" w:lineRule="atLeast"/>
              <w:jc w:val="center"/>
              <w:rPr>
                <w:i/>
              </w:rPr>
            </w:pPr>
            <w:r>
              <w:rPr>
                <w:i/>
              </w:rPr>
              <w:t>2023</w:t>
            </w:r>
          </w:p>
        </w:tc>
        <w:tc>
          <w:tcPr>
            <w:tcW w:w="2413" w:type="dxa"/>
            <w:vAlign w:val="center"/>
          </w:tcPr>
          <w:p w14:paraId="6149C375" w14:textId="1C9217CF" w:rsidR="00BA4C30" w:rsidRPr="00331AEE" w:rsidRDefault="00331AEE" w:rsidP="00C858A2">
            <w:pPr>
              <w:spacing w:line="21" w:lineRule="atLeast"/>
              <w:jc w:val="center"/>
              <w:rPr>
                <w:i/>
                <w:iCs/>
              </w:rPr>
            </w:pPr>
            <w:r w:rsidRPr="00331AEE">
              <w:rPr>
                <w:i/>
                <w:iCs/>
              </w:rPr>
              <w:t>8,8</w:t>
            </w:r>
          </w:p>
        </w:tc>
      </w:tr>
    </w:tbl>
    <w:p w14:paraId="4CECB280" w14:textId="4686390E" w:rsidR="0079380B" w:rsidRDefault="0079380B" w:rsidP="0079380B">
      <w:pPr>
        <w:spacing w:line="21" w:lineRule="atLeast"/>
        <w:jc w:val="both"/>
        <w:rPr>
          <w:b/>
        </w:rPr>
      </w:pPr>
    </w:p>
    <w:p w14:paraId="5209E1B2" w14:textId="2729135B" w:rsidR="00C07CD1" w:rsidRPr="00C07CD1" w:rsidRDefault="00C07CD1" w:rsidP="0079380B">
      <w:pPr>
        <w:spacing w:line="21" w:lineRule="atLeast"/>
        <w:jc w:val="both"/>
        <w:rPr>
          <w:bCs/>
        </w:rPr>
      </w:pPr>
      <w:r w:rsidRPr="00C07CD1">
        <w:rPr>
          <w:bCs/>
        </w:rPr>
        <w:t xml:space="preserve">La moyenne des seuls établissements publics et privés sous contrat s’établit à </w:t>
      </w:r>
      <w:r>
        <w:rPr>
          <w:bCs/>
        </w:rPr>
        <w:t>9,4</w:t>
      </w:r>
      <w:r w:rsidRPr="00C07CD1">
        <w:rPr>
          <w:bCs/>
        </w:rPr>
        <w:t>.</w:t>
      </w:r>
    </w:p>
    <w:p w14:paraId="6BBFAC34" w14:textId="77777777" w:rsidR="00C07CD1" w:rsidRDefault="00C07CD1" w:rsidP="0079380B">
      <w:pPr>
        <w:spacing w:line="21" w:lineRule="atLeast"/>
        <w:jc w:val="both"/>
        <w:rPr>
          <w:b/>
        </w:rPr>
      </w:pPr>
    </w:p>
    <w:p w14:paraId="3CAF6C57" w14:textId="51B2CEE1" w:rsidR="00071763" w:rsidRDefault="00071763" w:rsidP="00E408D0">
      <w:pPr>
        <w:spacing w:line="21" w:lineRule="atLeast"/>
        <w:jc w:val="both"/>
        <w:rPr>
          <w:rFonts w:ascii="Calibri" w:hAnsi="Calibri" w:cs="Calibri"/>
          <w:color w:val="000000"/>
        </w:rPr>
      </w:pPr>
      <w:r>
        <w:rPr>
          <w:b/>
        </w:rPr>
        <w:t>Répartition des notes</w:t>
      </w:r>
    </w:p>
    <w:p w14:paraId="3DA59315" w14:textId="77777777" w:rsidR="00E408D0" w:rsidRDefault="00E408D0" w:rsidP="00E408D0">
      <w:pPr>
        <w:spacing w:line="21" w:lineRule="atLeast"/>
        <w:jc w:val="both"/>
        <w:rPr>
          <w:rFonts w:ascii="Calibri" w:hAnsi="Calibri" w:cs="Calibri"/>
          <w:color w:val="000000"/>
        </w:rPr>
      </w:pPr>
    </w:p>
    <w:p w14:paraId="7384BB92" w14:textId="0308AEE4" w:rsidR="00E408D0" w:rsidRDefault="00D060CD" w:rsidP="00D060CD">
      <w:pPr>
        <w:spacing w:line="21" w:lineRule="atLeast"/>
        <w:jc w:val="center"/>
        <w:rPr>
          <w:rFonts w:ascii="Calibri" w:hAnsi="Calibri" w:cs="Calibri"/>
          <w:color w:val="000000"/>
        </w:rPr>
      </w:pPr>
      <w:r>
        <w:rPr>
          <w:noProof/>
        </w:rPr>
        <w:drawing>
          <wp:inline distT="0" distB="0" distL="0" distR="0" wp14:anchorId="7F2A065D" wp14:editId="11B269DB">
            <wp:extent cx="6123093" cy="3444240"/>
            <wp:effectExtent l="0" t="0" r="0" b="0"/>
            <wp:docPr id="7408433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843362" name=""/>
                    <pic:cNvPicPr/>
                  </pic:nvPicPr>
                  <pic:blipFill>
                    <a:blip r:embed="rId22"/>
                    <a:stretch>
                      <a:fillRect/>
                    </a:stretch>
                  </pic:blipFill>
                  <pic:spPr>
                    <a:xfrm>
                      <a:off x="0" y="0"/>
                      <a:ext cx="6125705" cy="3445709"/>
                    </a:xfrm>
                    <a:prstGeom prst="rect">
                      <a:avLst/>
                    </a:prstGeom>
                  </pic:spPr>
                </pic:pic>
              </a:graphicData>
            </a:graphic>
          </wp:inline>
        </w:drawing>
      </w:r>
    </w:p>
    <w:p w14:paraId="06897EB6" w14:textId="77777777" w:rsidR="00AB0010" w:rsidRPr="00955196" w:rsidRDefault="00AB0010" w:rsidP="00AB0010">
      <w:pPr>
        <w:ind w:left="360"/>
        <w:rPr>
          <w:bCs/>
          <w:i/>
          <w:iCs/>
          <w:sz w:val="20"/>
          <w:szCs w:val="20"/>
        </w:rPr>
      </w:pPr>
      <w:r w:rsidRPr="00955196">
        <w:rPr>
          <w:bCs/>
          <w:i/>
          <w:iCs/>
          <w:sz w:val="20"/>
          <w:szCs w:val="20"/>
        </w:rPr>
        <w:t>Source. Cyclades, application de gestion de l’examen</w:t>
      </w:r>
    </w:p>
    <w:p w14:paraId="63CED206" w14:textId="77777777" w:rsidR="00AB0010" w:rsidRPr="00955196" w:rsidRDefault="00AB0010" w:rsidP="00AB0010">
      <w:pPr>
        <w:ind w:left="360"/>
        <w:rPr>
          <w:bCs/>
          <w:i/>
          <w:iCs/>
          <w:sz w:val="20"/>
          <w:szCs w:val="20"/>
        </w:rPr>
      </w:pPr>
      <w:r w:rsidRPr="00955196">
        <w:rPr>
          <w:bCs/>
          <w:i/>
          <w:iCs/>
          <w:sz w:val="20"/>
          <w:szCs w:val="20"/>
        </w:rPr>
        <w:t>Note de lecture. Les chiffres présentés sont ceux de la session 2024.</w:t>
      </w:r>
    </w:p>
    <w:p w14:paraId="202AA876" w14:textId="77777777" w:rsidR="00E408D0" w:rsidRDefault="00E408D0" w:rsidP="00E408D0">
      <w:pPr>
        <w:spacing w:line="21" w:lineRule="atLeast"/>
        <w:jc w:val="both"/>
        <w:rPr>
          <w:rFonts w:ascii="Calibri" w:hAnsi="Calibri" w:cs="Calibri"/>
          <w:color w:val="000000"/>
        </w:rPr>
      </w:pPr>
    </w:p>
    <w:p w14:paraId="2F88C778" w14:textId="66CEE6A3" w:rsidR="00953444" w:rsidRPr="00C07CD1" w:rsidRDefault="00953444" w:rsidP="007F43B3">
      <w:pPr>
        <w:spacing w:line="21" w:lineRule="atLeast"/>
        <w:jc w:val="both"/>
        <w:rPr>
          <w:b/>
          <w:u w:val="single"/>
        </w:rPr>
      </w:pPr>
      <w:r w:rsidRPr="00C07CD1">
        <w:rPr>
          <w:b/>
          <w:u w:val="single"/>
        </w:rPr>
        <w:t>Présentation de l’épreuve et de ses attendu</w:t>
      </w:r>
      <w:r w:rsidR="00A428A3" w:rsidRPr="00C07CD1">
        <w:rPr>
          <w:b/>
          <w:u w:val="single"/>
        </w:rPr>
        <w:t xml:space="preserve">s (durée : 3 heures, </w:t>
      </w:r>
      <w:r w:rsidR="001C2323" w:rsidRPr="00C07CD1">
        <w:rPr>
          <w:b/>
          <w:u w:val="single"/>
        </w:rPr>
        <w:t>c</w:t>
      </w:r>
      <w:r w:rsidR="001C2323">
        <w:rPr>
          <w:b/>
          <w:u w:val="single"/>
        </w:rPr>
        <w:t>oe</w:t>
      </w:r>
      <w:r w:rsidR="001C2323" w:rsidRPr="00C07CD1">
        <w:rPr>
          <w:b/>
          <w:u w:val="single"/>
        </w:rPr>
        <w:t>fficient</w:t>
      </w:r>
      <w:r w:rsidRPr="00C07CD1">
        <w:rPr>
          <w:b/>
          <w:u w:val="single"/>
        </w:rPr>
        <w:t xml:space="preserve"> 1)</w:t>
      </w:r>
    </w:p>
    <w:p w14:paraId="6E0395BF" w14:textId="3AAA7A6E" w:rsidR="00B17D93" w:rsidRDefault="1F1D811D" w:rsidP="00C07CD1">
      <w:pPr>
        <w:spacing w:before="120" w:line="21" w:lineRule="atLeast"/>
        <w:jc w:val="both"/>
      </w:pPr>
      <w:r>
        <w:t>Le sujet prend appui sur le contexte de la SA ARCHIBOT, une scierie de référence dans la filière bois, employant 47 salariés à temps plein et 9 salariés à temps partiel. La société, en plein développement, fait face à différentes problématiques sociales, qui font, chacune, l’objet d’un dossier indépendant. Le sujet comporte ainsi 4 dossiers.</w:t>
      </w:r>
    </w:p>
    <w:p w14:paraId="3B8F24F3" w14:textId="2A572F5A" w:rsidR="00645AD4" w:rsidRDefault="00645AD4" w:rsidP="00B76AD2">
      <w:pPr>
        <w:spacing w:line="21" w:lineRule="atLeast"/>
        <w:jc w:val="both"/>
      </w:pPr>
    </w:p>
    <w:p w14:paraId="01B3A1B6" w14:textId="77777777" w:rsidR="00B17D93" w:rsidRPr="00564AD1" w:rsidRDefault="00B17D93" w:rsidP="00B17D93">
      <w:pPr>
        <w:spacing w:line="21" w:lineRule="atLeast"/>
        <w:jc w:val="both"/>
        <w:rPr>
          <w:rFonts w:cstheme="minorHAnsi"/>
          <w:u w:val="single"/>
        </w:rPr>
      </w:pPr>
      <w:r w:rsidRPr="00564AD1">
        <w:rPr>
          <w:rFonts w:cstheme="minorHAnsi"/>
          <w:u w:val="single"/>
        </w:rPr>
        <w:t xml:space="preserve">Évaluation : </w:t>
      </w:r>
    </w:p>
    <w:p w14:paraId="634F6DD3" w14:textId="4E5C1EFB" w:rsidR="00B17D93" w:rsidRDefault="00B17D93" w:rsidP="00B17D93">
      <w:pPr>
        <w:spacing w:line="21" w:lineRule="atLeast"/>
        <w:jc w:val="both"/>
      </w:pPr>
      <w:r>
        <w:t xml:space="preserve">Dossier 1 : </w:t>
      </w:r>
      <w:r w:rsidR="00EF00FE">
        <w:t>8</w:t>
      </w:r>
      <w:r>
        <w:t xml:space="preserve"> points – </w:t>
      </w:r>
      <w:r w:rsidR="00EF00FE">
        <w:t>4</w:t>
      </w:r>
      <w:r>
        <w:t xml:space="preserve"> questions</w:t>
      </w:r>
    </w:p>
    <w:p w14:paraId="79352605" w14:textId="3E107E64" w:rsidR="00B17D93" w:rsidRDefault="00B17D93" w:rsidP="00B17D93">
      <w:pPr>
        <w:spacing w:line="21" w:lineRule="atLeast"/>
        <w:jc w:val="both"/>
      </w:pPr>
      <w:r>
        <w:t>Dossier 2 : 4 points – 2 questions</w:t>
      </w:r>
    </w:p>
    <w:p w14:paraId="07009404" w14:textId="0A3BC2C5" w:rsidR="00B17D93" w:rsidRDefault="00B17D93" w:rsidP="00B17D93">
      <w:pPr>
        <w:spacing w:line="21" w:lineRule="atLeast"/>
        <w:jc w:val="both"/>
      </w:pPr>
      <w:r>
        <w:t xml:space="preserve">Dossier 3 : </w:t>
      </w:r>
      <w:r w:rsidR="00EF00FE">
        <w:t>5</w:t>
      </w:r>
      <w:r>
        <w:t xml:space="preserve"> points – 2 questions</w:t>
      </w:r>
    </w:p>
    <w:p w14:paraId="3C3B1D38" w14:textId="23ACF6E9" w:rsidR="00B17D93" w:rsidRPr="00C61149" w:rsidRDefault="00B17D93" w:rsidP="00B17D93">
      <w:pPr>
        <w:spacing w:line="21" w:lineRule="atLeast"/>
        <w:jc w:val="both"/>
      </w:pPr>
      <w:r>
        <w:t xml:space="preserve">Dossier 4 : </w:t>
      </w:r>
      <w:r w:rsidR="00EF00FE">
        <w:t>3</w:t>
      </w:r>
      <w:r>
        <w:t xml:space="preserve"> points – 2 questions</w:t>
      </w:r>
    </w:p>
    <w:p w14:paraId="6DC054A0" w14:textId="77777777" w:rsidR="00B17D93" w:rsidRDefault="00B17D93" w:rsidP="00B76AD2">
      <w:pPr>
        <w:spacing w:line="21" w:lineRule="atLeast"/>
        <w:jc w:val="both"/>
      </w:pPr>
    </w:p>
    <w:p w14:paraId="4995ED91" w14:textId="70E5D9BD" w:rsidR="00903ED4" w:rsidRPr="00B17D93" w:rsidRDefault="00B17D93" w:rsidP="00B17D93">
      <w:pPr>
        <w:spacing w:line="21" w:lineRule="atLeast"/>
        <w:jc w:val="both"/>
      </w:pPr>
      <w:r w:rsidRPr="00B17D93">
        <w:rPr>
          <w:b/>
          <w:bCs/>
        </w:rPr>
        <w:t>Le dossier 1, l</w:t>
      </w:r>
      <w:r w:rsidR="00903ED4" w:rsidRPr="00B17D93">
        <w:rPr>
          <w:b/>
          <w:bCs/>
        </w:rPr>
        <w:t xml:space="preserve">a </w:t>
      </w:r>
      <w:r w:rsidR="00EF00FE">
        <w:rPr>
          <w:b/>
          <w:bCs/>
        </w:rPr>
        <w:t>gestion des heures supplémentaires dans l’entreprise ARCHIBOT</w:t>
      </w:r>
      <w:r w:rsidRPr="00B17D93">
        <w:rPr>
          <w:b/>
          <w:bCs/>
        </w:rPr>
        <w:t xml:space="preserve">, </w:t>
      </w:r>
      <w:r w:rsidR="00EF00FE">
        <w:rPr>
          <w:bCs/>
        </w:rPr>
        <w:t>s’intéresse à la rémunération des heures supplémentaire, à partir du cas particulier d’un salarié</w:t>
      </w:r>
      <w:r w:rsidR="000174DD">
        <w:rPr>
          <w:bCs/>
        </w:rPr>
        <w:t>.</w:t>
      </w:r>
      <w:r w:rsidR="00EF00FE">
        <w:rPr>
          <w:bCs/>
        </w:rPr>
        <w:t xml:space="preserve"> C’est l’occasion d’une réflexion plus large sur le coût de recours à ces heures, et sur les droits associés à ce temps de travail supplémentaire. Le candidat disposait notamment d’un extrait de la convention collective du </w:t>
      </w:r>
      <w:r w:rsidR="00EF00FE">
        <w:rPr>
          <w:bCs/>
        </w:rPr>
        <w:lastRenderedPageBreak/>
        <w:t>secteur. Ce dossier s’appuie sur le point 1.1 du programme (évolution et sources du droit du travail), le point 2.4 (le temps de travail) et le point 3.3 (la négociation collective) pour évaluer les compétences associées.</w:t>
      </w:r>
    </w:p>
    <w:p w14:paraId="56803D46" w14:textId="08993E6E" w:rsidR="00645AD4" w:rsidRDefault="00645AD4" w:rsidP="00B76AD2">
      <w:pPr>
        <w:spacing w:line="21" w:lineRule="atLeast"/>
        <w:jc w:val="both"/>
      </w:pPr>
    </w:p>
    <w:p w14:paraId="46457A33" w14:textId="2B10B550" w:rsidR="00645AD4" w:rsidRPr="00E65A3D" w:rsidRDefault="1F1D811D" w:rsidP="000174DD">
      <w:pPr>
        <w:tabs>
          <w:tab w:val="num" w:pos="720"/>
        </w:tabs>
        <w:spacing w:line="21" w:lineRule="atLeast"/>
        <w:jc w:val="both"/>
      </w:pPr>
      <w:r w:rsidRPr="1F1D811D">
        <w:rPr>
          <w:b/>
          <w:bCs/>
        </w:rPr>
        <w:t xml:space="preserve">Le dossier 2, la représentation des salariés chez ARCHIBOT, </w:t>
      </w:r>
      <w:r>
        <w:t>aborde la question de la mise en place d’un comité social et économique, en lien avec le point 3.1 du programme (la représentation collective).</w:t>
      </w:r>
    </w:p>
    <w:p w14:paraId="79FCB91B" w14:textId="6496B115" w:rsidR="00645AD4" w:rsidRDefault="00645AD4" w:rsidP="00B76AD2">
      <w:pPr>
        <w:spacing w:line="21" w:lineRule="atLeast"/>
        <w:jc w:val="both"/>
      </w:pPr>
    </w:p>
    <w:p w14:paraId="16F6A8F3" w14:textId="45C8F8E7" w:rsidR="00645AD4" w:rsidRPr="00645AD4" w:rsidRDefault="000174DD" w:rsidP="00645AD4">
      <w:pPr>
        <w:spacing w:line="21" w:lineRule="atLeast"/>
        <w:jc w:val="both"/>
      </w:pPr>
      <w:r w:rsidRPr="000174DD">
        <w:rPr>
          <w:b/>
          <w:bCs/>
        </w:rPr>
        <w:t xml:space="preserve">Le dossier 3, </w:t>
      </w:r>
      <w:r w:rsidR="00412E79">
        <w:rPr>
          <w:b/>
          <w:bCs/>
        </w:rPr>
        <w:t>le pouvoir réglementaire et disciplinaire de l’employeur</w:t>
      </w:r>
      <w:r w:rsidRPr="000174DD">
        <w:rPr>
          <w:b/>
          <w:bCs/>
        </w:rPr>
        <w:t xml:space="preserve">, </w:t>
      </w:r>
      <w:r w:rsidR="000006F6">
        <w:rPr>
          <w:bCs/>
        </w:rPr>
        <w:t>traite d</w:t>
      </w:r>
      <w:r w:rsidR="00412E79">
        <w:rPr>
          <w:bCs/>
        </w:rPr>
        <w:t>’une nouvelle clause intégrée au règlement intérieur. L’analyse s’appuie sur une jurisprudence du Conseil d’État. Le cas d’une salariée intérimaire est également étudié, dans ce cadre. Ce dossier s’appuie sur le point 2.2 du programme (diversité des contrats de travail) et le point 2.7 (les pouvoirs de l’employeur) pour évaluer les compétences associées.</w:t>
      </w:r>
    </w:p>
    <w:p w14:paraId="077B90DC" w14:textId="77777777" w:rsidR="000006F6" w:rsidRPr="000006F6" w:rsidRDefault="000006F6" w:rsidP="000006F6">
      <w:pPr>
        <w:spacing w:line="21" w:lineRule="atLeast"/>
        <w:jc w:val="both"/>
      </w:pPr>
    </w:p>
    <w:p w14:paraId="78FFC897" w14:textId="53BD70CF" w:rsidR="00412E79" w:rsidRDefault="1F1D811D" w:rsidP="00B76AD2">
      <w:pPr>
        <w:spacing w:line="21" w:lineRule="atLeast"/>
        <w:jc w:val="both"/>
      </w:pPr>
      <w:r w:rsidRPr="1F1D811D">
        <w:rPr>
          <w:b/>
          <w:bCs/>
        </w:rPr>
        <w:t xml:space="preserve">Le dossier 4, la santé et la protection du salarié, </w:t>
      </w:r>
      <w:r>
        <w:t xml:space="preserve">s’appuie sur le cas d’un salarié et de son épouse, absents pour raison médicale et en raison d’un congé maternité, pour évaluer les éventuels risques sociaux liés à leur situation, en particulier le risque de licenciement. Le dossier s’appuie sur les points 2.3 et 2.9 du programme (l’évolution du contrat de travail et sa rupture) ainsi que sur le point 4.3 (le régime de la Sécurité Sociale). </w:t>
      </w:r>
    </w:p>
    <w:p w14:paraId="4187341F" w14:textId="77777777" w:rsidR="00412E79" w:rsidRDefault="00412E79" w:rsidP="00B76AD2">
      <w:pPr>
        <w:spacing w:line="21" w:lineRule="atLeast"/>
        <w:jc w:val="both"/>
      </w:pPr>
    </w:p>
    <w:p w14:paraId="0A4C45F2" w14:textId="2F7894F9" w:rsidR="000006F6" w:rsidRDefault="008D0DF5" w:rsidP="00B76AD2">
      <w:pPr>
        <w:spacing w:line="21" w:lineRule="atLeast"/>
        <w:jc w:val="both"/>
        <w:rPr>
          <w:b/>
        </w:rPr>
      </w:pPr>
      <w:r>
        <w:t xml:space="preserve">Ce sujet abordait ainsi </w:t>
      </w:r>
      <w:r w:rsidR="009077FD">
        <w:t xml:space="preserve">différentes thématiques du programme, à l’aide d’un questionnement qui s’inscrit dans la continuité des sessions précédentes. </w:t>
      </w:r>
    </w:p>
    <w:p w14:paraId="280B933C" w14:textId="4D712EEF" w:rsidR="000006F6" w:rsidRPr="00F927D0" w:rsidRDefault="000006F6" w:rsidP="00B76AD2">
      <w:pPr>
        <w:spacing w:line="21" w:lineRule="atLeast"/>
        <w:jc w:val="both"/>
      </w:pPr>
    </w:p>
    <w:p w14:paraId="511723BE" w14:textId="342BAB02" w:rsidR="00953444" w:rsidRPr="00C07CD1" w:rsidRDefault="00953444" w:rsidP="00B76AD2">
      <w:pPr>
        <w:spacing w:line="21" w:lineRule="atLeast"/>
        <w:jc w:val="both"/>
        <w:rPr>
          <w:b/>
          <w:u w:val="single"/>
        </w:rPr>
      </w:pPr>
      <w:r w:rsidRPr="00C07CD1">
        <w:rPr>
          <w:b/>
          <w:u w:val="single"/>
        </w:rPr>
        <w:t>Conseils aux candidats</w:t>
      </w:r>
    </w:p>
    <w:p w14:paraId="3A1859F2" w14:textId="77777777" w:rsidR="008D0DF5" w:rsidRPr="007D7801" w:rsidRDefault="008D0DF5" w:rsidP="00C07CD1">
      <w:pPr>
        <w:spacing w:before="120"/>
        <w:jc w:val="both"/>
      </w:pPr>
      <w:r w:rsidRPr="007D7801">
        <w:t>Les candidats</w:t>
      </w:r>
      <w:r>
        <w:t xml:space="preserve"> doivent parcourir</w:t>
      </w:r>
      <w:r w:rsidRPr="007D7801">
        <w:t xml:space="preserve"> la totalité du sujet afin de prendre connaissance des annexes et d’identifier à quel dossier elles se référent.</w:t>
      </w:r>
    </w:p>
    <w:p w14:paraId="533F5FCC" w14:textId="77777777" w:rsidR="008D0DF5" w:rsidRPr="007D7801" w:rsidRDefault="008D0DF5" w:rsidP="008D0DF5">
      <w:pPr>
        <w:jc w:val="both"/>
      </w:pPr>
      <w:r w:rsidRPr="007D7801">
        <w:t>Pour chacune des missions, il est attendu du candidat qu’il réponde aux questions en étant vigilant :</w:t>
      </w:r>
    </w:p>
    <w:p w14:paraId="414AE881" w14:textId="77777777" w:rsidR="008D0DF5" w:rsidRPr="007D7801" w:rsidRDefault="008D0DF5" w:rsidP="008D0DF5">
      <w:pPr>
        <w:pStyle w:val="Paragraphedeliste"/>
        <w:numPr>
          <w:ilvl w:val="0"/>
          <w:numId w:val="1"/>
        </w:numPr>
        <w:jc w:val="both"/>
      </w:pPr>
      <w:r w:rsidRPr="007D7801">
        <w:t>au verbe utilisé afin de faire le lien avec les compétences du programme ;</w:t>
      </w:r>
    </w:p>
    <w:p w14:paraId="71C67D12" w14:textId="77777777" w:rsidR="008D0DF5" w:rsidRPr="007D7801" w:rsidRDefault="008D0DF5" w:rsidP="008D0DF5">
      <w:pPr>
        <w:pStyle w:val="Paragraphedeliste"/>
        <w:numPr>
          <w:ilvl w:val="0"/>
          <w:numId w:val="1"/>
        </w:numPr>
        <w:jc w:val="both"/>
      </w:pPr>
      <w:r w:rsidRPr="007D7801">
        <w:t>à bien structurer la réponse en droit et en fait ;</w:t>
      </w:r>
    </w:p>
    <w:p w14:paraId="66B8FE11" w14:textId="77777777" w:rsidR="008D0DF5" w:rsidRPr="007D7801" w:rsidRDefault="008D0DF5" w:rsidP="008D0DF5">
      <w:pPr>
        <w:pStyle w:val="Paragraphedeliste"/>
        <w:numPr>
          <w:ilvl w:val="0"/>
          <w:numId w:val="1"/>
        </w:numPr>
        <w:jc w:val="both"/>
      </w:pPr>
      <w:r w:rsidRPr="007D7801">
        <w:t>au fait qu’une conclusion d’une phrase soit attendue pour répondre explicitement à la question.</w:t>
      </w:r>
    </w:p>
    <w:p w14:paraId="61F7CCFB" w14:textId="77777777" w:rsidR="008D0DF5" w:rsidRPr="007D7801" w:rsidRDefault="008D0DF5" w:rsidP="008D0DF5">
      <w:pPr>
        <w:autoSpaceDE w:val="0"/>
        <w:autoSpaceDN w:val="0"/>
        <w:adjustRightInd w:val="0"/>
        <w:rPr>
          <w:rFonts w:ascii="Calibri" w:hAnsi="Calibri" w:cs="Calibri"/>
        </w:rPr>
      </w:pPr>
    </w:p>
    <w:p w14:paraId="774A415F" w14:textId="77777777" w:rsidR="00B100D5" w:rsidRDefault="00777C0C" w:rsidP="00B76AD2">
      <w:pPr>
        <w:spacing w:line="21" w:lineRule="atLeast"/>
        <w:jc w:val="both"/>
      </w:pPr>
      <w:r>
        <w:t>Les candidats doivent maîtriser</w:t>
      </w:r>
      <w:r w:rsidR="00953444" w:rsidRPr="00B76AD2">
        <w:t xml:space="preserve"> l’ensemble du programme, le sujet étant susceptible de porter sur tous les points de celui-ci, qu’il s’agisse des relations individuelles ou collectives de travail, ou encore du droit de la protection sociale. Ils sont en conséquence invités à se référer prioritairement au programme tel que publié au Bulletin Officiel. </w:t>
      </w:r>
    </w:p>
    <w:p w14:paraId="2233712D" w14:textId="77777777" w:rsidR="009077FD" w:rsidRDefault="009077FD" w:rsidP="00B76AD2">
      <w:pPr>
        <w:spacing w:line="21" w:lineRule="atLeast"/>
        <w:jc w:val="both"/>
      </w:pPr>
    </w:p>
    <w:p w14:paraId="76BABF09" w14:textId="77777777" w:rsidR="00B100D5" w:rsidRPr="00156D8D" w:rsidRDefault="00B100D5" w:rsidP="00B100D5">
      <w:pPr>
        <w:jc w:val="both"/>
      </w:pPr>
      <w:r w:rsidRPr="00156D8D">
        <w:t xml:space="preserve">Les candidats doivent être rigoureux dans l’apprentissage des connaissances. Il est également indispensable de </w:t>
      </w:r>
      <w:r w:rsidR="00E224C9">
        <w:t>réali</w:t>
      </w:r>
      <w:r w:rsidR="00E91C06">
        <w:t>ser une veille juridique pour</w:t>
      </w:r>
      <w:r w:rsidR="00E224C9">
        <w:t xml:space="preserve"> mettre à jour l</w:t>
      </w:r>
      <w:r w:rsidR="00E91C06">
        <w:t>es connaissances d’autant</w:t>
      </w:r>
      <w:r w:rsidRPr="00156D8D">
        <w:t xml:space="preserve"> que la matière se caractérise par sa mouvance, que celle-ci soit liée à des évolutions législatives ou jurisprudentielles.</w:t>
      </w:r>
    </w:p>
    <w:p w14:paraId="753FC144" w14:textId="77777777" w:rsidR="00B100D5" w:rsidRDefault="00B100D5" w:rsidP="00B76AD2">
      <w:pPr>
        <w:spacing w:line="21" w:lineRule="atLeast"/>
        <w:jc w:val="both"/>
      </w:pPr>
    </w:p>
    <w:p w14:paraId="29E6376E" w14:textId="07D39200" w:rsidR="00B100D5" w:rsidRDefault="001A53E3" w:rsidP="00B76AD2">
      <w:pPr>
        <w:spacing w:line="21" w:lineRule="atLeast"/>
        <w:jc w:val="both"/>
      </w:pPr>
      <w:r>
        <w:t xml:space="preserve">Les réponses aux situations pratiques nécessitent d’exposer </w:t>
      </w:r>
      <w:r w:rsidR="00953444" w:rsidRPr="00B76AD2">
        <w:t xml:space="preserve">d’abord la règle de droit nécessaire à la résolution du problème juridique posé avant de proposer une solution pour la situation exposée. </w:t>
      </w:r>
      <w:r>
        <w:t>C</w:t>
      </w:r>
      <w:r w:rsidR="00953444" w:rsidRPr="00B76AD2">
        <w:t xml:space="preserve">es deux étapes </w:t>
      </w:r>
      <w:r w:rsidR="009E2A0D">
        <w:t>sont exigées par le jury. E</w:t>
      </w:r>
      <w:r w:rsidR="00953444" w:rsidRPr="00B76AD2">
        <w:t>n revanche</w:t>
      </w:r>
      <w:r w:rsidR="001A2852">
        <w:t>,</w:t>
      </w:r>
      <w:r w:rsidR="00953444" w:rsidRPr="00B76AD2">
        <w:t xml:space="preserve"> </w:t>
      </w:r>
      <w:r w:rsidR="009E2A0D">
        <w:t>il n’est pas</w:t>
      </w:r>
      <w:r w:rsidR="00953444" w:rsidRPr="00B76AD2">
        <w:t xml:space="preserve"> nécessaire de se </w:t>
      </w:r>
      <w:r w:rsidR="001A2852">
        <w:t>livrer à un rappel des faits. Le</w:t>
      </w:r>
      <w:r w:rsidR="00953444" w:rsidRPr="00B76AD2">
        <w:t xml:space="preserve"> </w:t>
      </w:r>
      <w:r w:rsidR="001A2852">
        <w:t xml:space="preserve">candidat doit achever sa réflexion </w:t>
      </w:r>
      <w:r w:rsidR="00133F7D">
        <w:t xml:space="preserve">par </w:t>
      </w:r>
      <w:r w:rsidR="00953444" w:rsidRPr="00B76AD2">
        <w:t>une réponse directe et précise à la question posée</w:t>
      </w:r>
      <w:r w:rsidR="001A2852">
        <w:t>.</w:t>
      </w:r>
    </w:p>
    <w:p w14:paraId="7FE935D2" w14:textId="77777777" w:rsidR="00B100D5" w:rsidRDefault="00B100D5" w:rsidP="00B100D5">
      <w:pPr>
        <w:jc w:val="both"/>
      </w:pPr>
    </w:p>
    <w:p w14:paraId="5B68E027" w14:textId="77777777" w:rsidR="009077FD" w:rsidRPr="00D3047A" w:rsidRDefault="009077FD" w:rsidP="009077FD">
      <w:pPr>
        <w:spacing w:line="21" w:lineRule="atLeast"/>
        <w:jc w:val="both"/>
      </w:pPr>
      <w:r>
        <w:t>Dans ce contexte, les documents fournis ont pour vocation d’aider les candidats, soit en fournissant un rappel ou des compléments relatifs aux règles applicables, soit en précisant par une jurisprudence les conditions d’application de ses règles. L’utilisation d’une documentation au service d’un raisonnement juridique est ainsi une compétence particulièrement importante.</w:t>
      </w:r>
    </w:p>
    <w:p w14:paraId="616C16F3" w14:textId="09411C0D" w:rsidR="009077FD" w:rsidRDefault="1F1D811D" w:rsidP="009077FD">
      <w:pPr>
        <w:spacing w:line="21" w:lineRule="atLeast"/>
        <w:jc w:val="both"/>
      </w:pPr>
      <w:r>
        <w:lastRenderedPageBreak/>
        <w:t>En particulier, le jury insiste sur l’importance de l’analyse d’une décision de justice, pour en formuler la portée afin de pouvoir réutiliser l’argument juridique au sein d’une réponse, ce qui nécessite que les candidats s’entrainent à l’exercice.</w:t>
      </w:r>
    </w:p>
    <w:p w14:paraId="61E139C1" w14:textId="21DDC28A" w:rsidR="000006F6" w:rsidRDefault="000006F6" w:rsidP="000006F6">
      <w:pPr>
        <w:spacing w:line="21" w:lineRule="atLeast"/>
        <w:jc w:val="both"/>
      </w:pPr>
      <w:r>
        <w:t>Il est fortement conseillé aux candidats de s’entra</w:t>
      </w:r>
      <w:r w:rsidR="00E12437">
        <w:t>î</w:t>
      </w:r>
      <w:r>
        <w:t>ner à partir des sujets zéro et des annales (depuis la session 2020) en temps limité.</w:t>
      </w:r>
    </w:p>
    <w:p w14:paraId="30C2C8B4" w14:textId="508D15E4" w:rsidR="00B100D5" w:rsidRDefault="00B100D5" w:rsidP="00B100D5">
      <w:pPr>
        <w:jc w:val="both"/>
      </w:pPr>
    </w:p>
    <w:p w14:paraId="20045215" w14:textId="77777777" w:rsidR="00E12437" w:rsidRDefault="00E12437" w:rsidP="00B100D5">
      <w:pPr>
        <w:jc w:val="both"/>
      </w:pPr>
    </w:p>
    <w:p w14:paraId="3B9A6E58" w14:textId="65401D12" w:rsidR="00953444" w:rsidRDefault="00953444" w:rsidP="00B76AD2">
      <w:pPr>
        <w:spacing w:line="21" w:lineRule="atLeast"/>
        <w:jc w:val="both"/>
        <w:rPr>
          <w:u w:val="single"/>
        </w:rPr>
      </w:pPr>
      <w:r w:rsidRPr="00000A76">
        <w:rPr>
          <w:u w:val="single"/>
        </w:rPr>
        <w:t>Outre les manuels de DCG</w:t>
      </w:r>
      <w:r w:rsidR="00071A59" w:rsidRPr="00000A76">
        <w:rPr>
          <w:u w:val="single"/>
        </w:rPr>
        <w:t xml:space="preserve"> </w:t>
      </w:r>
      <w:r w:rsidRPr="00000A76">
        <w:rPr>
          <w:u w:val="single"/>
        </w:rPr>
        <w:t>(nombreux), les candidats p</w:t>
      </w:r>
      <w:r w:rsidR="000F33D1" w:rsidRPr="00000A76">
        <w:rPr>
          <w:u w:val="single"/>
        </w:rPr>
        <w:t xml:space="preserve">ourront notamment se référer à des </w:t>
      </w:r>
      <w:r w:rsidR="00000A76">
        <w:rPr>
          <w:u w:val="single"/>
        </w:rPr>
        <w:t>ouvrages universitaires récents et revues spécialisées disponibles notamment dans les bibliothèques universitaires.</w:t>
      </w:r>
    </w:p>
    <w:p w14:paraId="7EE8FD04" w14:textId="50D1869B" w:rsidR="00000A76" w:rsidRPr="00B17949" w:rsidRDefault="00000A76" w:rsidP="00B76AD2">
      <w:pPr>
        <w:spacing w:line="21" w:lineRule="atLeast"/>
        <w:jc w:val="both"/>
        <w:rPr>
          <w:u w:val="single"/>
        </w:rPr>
      </w:pPr>
    </w:p>
    <w:p w14:paraId="22F225B4" w14:textId="53C6CF97" w:rsidR="00000A76" w:rsidRPr="00B17949" w:rsidRDefault="1F1D811D" w:rsidP="1F1D811D">
      <w:pPr>
        <w:pStyle w:val="NormalWeb"/>
        <w:spacing w:before="0" w:beforeAutospacing="0" w:after="0" w:afterAutospacing="0"/>
        <w:jc w:val="both"/>
      </w:pPr>
      <w:r>
        <w:t>- Droit du travail, droit vivant 2024, Jean-Emmanuel RAY, 32e édition, Éditions Wolters Kluwer ;</w:t>
      </w:r>
    </w:p>
    <w:p w14:paraId="4A52DF00" w14:textId="0C148183" w:rsidR="00000A76" w:rsidRPr="00B17949" w:rsidRDefault="1F1D811D" w:rsidP="1F1D811D">
      <w:pPr>
        <w:pStyle w:val="NormalWeb"/>
        <w:spacing w:before="0" w:beforeAutospacing="0" w:after="0" w:afterAutospacing="0"/>
        <w:jc w:val="both"/>
      </w:pPr>
      <w:r>
        <w:t>- Le Droit Social - Le droit du travail, le droit de la protection sociale, 2024-2025, Dominique GRANDGUILLOT, 26e édition, coll. Les Zooms, Éditions Gualino ;</w:t>
      </w:r>
    </w:p>
    <w:p w14:paraId="6640B848" w14:textId="3A441D8E" w:rsidR="00000A76" w:rsidRPr="00B17949" w:rsidRDefault="1F1D811D" w:rsidP="1F1D811D">
      <w:pPr>
        <w:pStyle w:val="NormalWeb"/>
        <w:spacing w:before="0" w:beforeAutospacing="0" w:after="0" w:afterAutospacing="0"/>
        <w:jc w:val="both"/>
      </w:pPr>
      <w:r>
        <w:t>- Droit du travail, 2025,  François GAUDU, 11e édition, coll. Le Cours, Éditions Dalloz.</w:t>
      </w:r>
    </w:p>
    <w:p w14:paraId="462C0743" w14:textId="7139EF0E" w:rsidR="1F1D811D" w:rsidRDefault="1F1D811D" w:rsidP="1F1D811D">
      <w:pPr>
        <w:pStyle w:val="NormalWeb"/>
        <w:spacing w:before="0" w:beforeAutospacing="0" w:after="0" w:afterAutospacing="0"/>
        <w:jc w:val="both"/>
      </w:pPr>
      <w:r>
        <w:t>- Mémento social 2024, Lefebvre-Dalloz</w:t>
      </w:r>
    </w:p>
    <w:p w14:paraId="6646BE0B" w14:textId="63AF0911" w:rsidR="1F1D811D" w:rsidRDefault="1F1D811D" w:rsidP="1F1D811D">
      <w:pPr>
        <w:pStyle w:val="NormalWeb"/>
        <w:spacing w:before="0" w:beforeAutospacing="0" w:after="0" w:afterAutospacing="0"/>
        <w:jc w:val="both"/>
      </w:pPr>
    </w:p>
    <w:p w14:paraId="405CA4D6" w14:textId="77777777" w:rsidR="00000A76" w:rsidRPr="00B17949" w:rsidRDefault="00000A76" w:rsidP="00227878">
      <w:pPr>
        <w:pStyle w:val="NormalWeb"/>
        <w:spacing w:before="0" w:beforeAutospacing="0" w:after="0" w:afterAutospacing="0"/>
        <w:jc w:val="both"/>
      </w:pPr>
    </w:p>
    <w:p w14:paraId="5D908003" w14:textId="70B70D53" w:rsidR="00000A76" w:rsidRPr="00B17949" w:rsidRDefault="00000A76" w:rsidP="00227878">
      <w:pPr>
        <w:pStyle w:val="NormalWeb"/>
        <w:spacing w:before="0" w:beforeAutospacing="0" w:after="0" w:afterAutospacing="0"/>
        <w:jc w:val="both"/>
      </w:pPr>
      <w:r w:rsidRPr="00B17949">
        <w:t>La préparation de l’épreuve doit également s’appuyer sur la consultation régulière des revues juridiques de droit social lorsque celles-ci sont accessibles aux étudiants, notamment « La Revue Fiduciaire Social », JCP social, Semaine sociale Lamy, etc…</w:t>
      </w:r>
    </w:p>
    <w:p w14:paraId="1125C752" w14:textId="77777777" w:rsidR="00000A76" w:rsidRPr="00B76AD2" w:rsidRDefault="00000A76" w:rsidP="00B76AD2">
      <w:pPr>
        <w:spacing w:line="21" w:lineRule="atLeast"/>
        <w:jc w:val="both"/>
        <w:rPr>
          <w:u w:val="single"/>
        </w:rPr>
      </w:pPr>
    </w:p>
    <w:p w14:paraId="2E87EE5A" w14:textId="77777777" w:rsidR="00190A6E" w:rsidRDefault="00190A6E">
      <w:pPr>
        <w:rPr>
          <w:b/>
          <w:sz w:val="28"/>
          <w:szCs w:val="28"/>
        </w:rPr>
      </w:pPr>
      <w:r>
        <w:rPr>
          <w:b/>
          <w:sz w:val="28"/>
          <w:szCs w:val="28"/>
        </w:rPr>
        <w:br w:type="page"/>
      </w:r>
    </w:p>
    <w:p w14:paraId="2FCFB801" w14:textId="77777777" w:rsidR="00147824" w:rsidRPr="00415D92" w:rsidRDefault="00147824" w:rsidP="00095AA4">
      <w:pPr>
        <w:pStyle w:val="Titre3"/>
        <w:spacing w:before="0"/>
        <w:rPr>
          <w:rFonts w:asciiTheme="minorHAnsi" w:hAnsiTheme="minorHAnsi" w:cstheme="minorHAnsi"/>
          <w:sz w:val="28"/>
          <w:szCs w:val="28"/>
        </w:rPr>
      </w:pPr>
      <w:bookmarkStart w:id="13" w:name="_Toc178315818"/>
      <w:r w:rsidRPr="00415D92">
        <w:rPr>
          <w:rFonts w:asciiTheme="minorHAnsi" w:hAnsiTheme="minorHAnsi" w:cstheme="minorHAnsi"/>
          <w:sz w:val="28"/>
          <w:szCs w:val="28"/>
        </w:rPr>
        <w:lastRenderedPageBreak/>
        <w:t>Droit fiscal</w:t>
      </w:r>
      <w:r w:rsidR="00E91C06" w:rsidRPr="00415D92">
        <w:rPr>
          <w:rFonts w:asciiTheme="minorHAnsi" w:hAnsiTheme="minorHAnsi" w:cstheme="minorHAnsi"/>
          <w:sz w:val="28"/>
          <w:szCs w:val="28"/>
        </w:rPr>
        <w:t xml:space="preserve"> – UE 4</w:t>
      </w:r>
      <w:bookmarkEnd w:id="13"/>
    </w:p>
    <w:p w14:paraId="4ED2D8E0" w14:textId="77777777" w:rsidR="00147824" w:rsidRPr="00095AA4" w:rsidRDefault="00147824" w:rsidP="0079380B">
      <w:pPr>
        <w:spacing w:line="21" w:lineRule="atLeast"/>
        <w:jc w:val="both"/>
        <w:rPr>
          <w:sz w:val="10"/>
          <w:szCs w:val="10"/>
        </w:rPr>
      </w:pPr>
    </w:p>
    <w:p w14:paraId="0B9B4F7A" w14:textId="34285E61" w:rsidR="0079380B" w:rsidRPr="00B17949" w:rsidRDefault="0079380B" w:rsidP="0079380B">
      <w:pPr>
        <w:spacing w:line="21" w:lineRule="atLeast"/>
        <w:jc w:val="both"/>
      </w:pPr>
      <w:r w:rsidRPr="00B17949">
        <w:rPr>
          <w:b/>
        </w:rPr>
        <w:t>Pourcentage de candidat</w:t>
      </w:r>
      <w:r w:rsidR="000D333F" w:rsidRPr="00B17949">
        <w:rPr>
          <w:b/>
        </w:rPr>
        <w:t>s</w:t>
      </w:r>
      <w:r w:rsidRPr="00B17949">
        <w:rPr>
          <w:b/>
        </w:rPr>
        <w:t xml:space="preserve"> ayant certifié l’UE 4 : </w:t>
      </w:r>
      <w:r w:rsidR="00B17949" w:rsidRPr="00B17949">
        <w:rPr>
          <w:b/>
        </w:rPr>
        <w:t>35,4</w:t>
      </w:r>
      <w:r w:rsidR="006256DD">
        <w:rPr>
          <w:b/>
        </w:rPr>
        <w:t> </w:t>
      </w:r>
      <w:r w:rsidRPr="00B17949">
        <w:rPr>
          <w:b/>
        </w:rPr>
        <w:t>%</w:t>
      </w:r>
      <w:r w:rsidR="00B17949" w:rsidRPr="00B17949">
        <w:rPr>
          <w:b/>
        </w:rPr>
        <w:t xml:space="preserve"> </w:t>
      </w:r>
      <w:r w:rsidR="000006F6" w:rsidRPr="00B17949">
        <w:t>(pour mémoire, en 2021</w:t>
      </w:r>
      <w:r w:rsidRPr="00B17949">
        <w:t xml:space="preserve"> : </w:t>
      </w:r>
      <w:r w:rsidR="00B17949" w:rsidRPr="00B17949">
        <w:t>40,</w:t>
      </w:r>
      <w:r w:rsidR="006256DD" w:rsidRPr="00B17949">
        <w:t>5</w:t>
      </w:r>
      <w:r w:rsidR="006256DD">
        <w:t> </w:t>
      </w:r>
      <w:r w:rsidRPr="00B17949">
        <w:t>%)</w:t>
      </w:r>
    </w:p>
    <w:p w14:paraId="761E3260" w14:textId="77777777" w:rsidR="00E86840" w:rsidRPr="0006590E" w:rsidRDefault="00E86840" w:rsidP="0079380B">
      <w:pPr>
        <w:spacing w:line="21" w:lineRule="atLeast"/>
        <w:jc w:val="both"/>
      </w:pPr>
    </w:p>
    <w:p w14:paraId="6044A74D" w14:textId="28E62E42" w:rsidR="0079380B" w:rsidRDefault="0079380B" w:rsidP="00B17949">
      <w:pPr>
        <w:spacing w:after="120" w:line="21" w:lineRule="atLeast"/>
        <w:jc w:val="both"/>
        <w:rPr>
          <w:b/>
        </w:rPr>
      </w:pPr>
      <w:r w:rsidRPr="0006590E">
        <w:rPr>
          <w:b/>
        </w:rPr>
        <w:t xml:space="preserve">Moyennes : </w:t>
      </w:r>
    </w:p>
    <w:tbl>
      <w:tblPr>
        <w:tblStyle w:val="Grilledutableau"/>
        <w:tblW w:w="0" w:type="auto"/>
        <w:tblLook w:val="04A0" w:firstRow="1" w:lastRow="0" w:firstColumn="1" w:lastColumn="0" w:noHBand="0" w:noVBand="1"/>
      </w:tblPr>
      <w:tblGrid>
        <w:gridCol w:w="2403"/>
        <w:gridCol w:w="2413"/>
      </w:tblGrid>
      <w:tr w:rsidR="00F85895" w:rsidRPr="0006590E" w14:paraId="3868B14F" w14:textId="77777777" w:rsidTr="00F85895">
        <w:tc>
          <w:tcPr>
            <w:tcW w:w="2403" w:type="dxa"/>
          </w:tcPr>
          <w:p w14:paraId="44D326B7" w14:textId="77777777" w:rsidR="00F85895" w:rsidRPr="0006590E" w:rsidRDefault="00F85895" w:rsidP="00764EA5">
            <w:pPr>
              <w:spacing w:line="21" w:lineRule="atLeast"/>
              <w:jc w:val="both"/>
            </w:pPr>
          </w:p>
        </w:tc>
        <w:tc>
          <w:tcPr>
            <w:tcW w:w="2413" w:type="dxa"/>
          </w:tcPr>
          <w:p w14:paraId="738109FA" w14:textId="77777777" w:rsidR="00F85895" w:rsidRPr="0006590E" w:rsidRDefault="00F85895" w:rsidP="00764EA5">
            <w:pPr>
              <w:spacing w:line="21" w:lineRule="atLeast"/>
              <w:jc w:val="center"/>
              <w:rPr>
                <w:b/>
              </w:rPr>
            </w:pPr>
            <w:r w:rsidRPr="0006590E">
              <w:rPr>
                <w:b/>
              </w:rPr>
              <w:t>Moyenne globale</w:t>
            </w:r>
          </w:p>
        </w:tc>
      </w:tr>
      <w:tr w:rsidR="00F85895" w:rsidRPr="005453FE" w14:paraId="2C6ECAB9" w14:textId="77777777" w:rsidTr="00F85895">
        <w:tc>
          <w:tcPr>
            <w:tcW w:w="2403" w:type="dxa"/>
          </w:tcPr>
          <w:p w14:paraId="2366F659" w14:textId="125D56CE" w:rsidR="00F85895" w:rsidRPr="005453FE" w:rsidRDefault="00673239" w:rsidP="00764EA5">
            <w:pPr>
              <w:spacing w:line="21" w:lineRule="atLeast"/>
              <w:jc w:val="center"/>
              <w:rPr>
                <w:b/>
              </w:rPr>
            </w:pPr>
            <w:r>
              <w:rPr>
                <w:b/>
              </w:rPr>
              <w:t>202</w:t>
            </w:r>
            <w:r w:rsidR="00B17949">
              <w:rPr>
                <w:b/>
              </w:rPr>
              <w:t>4</w:t>
            </w:r>
          </w:p>
        </w:tc>
        <w:tc>
          <w:tcPr>
            <w:tcW w:w="2413" w:type="dxa"/>
            <w:vAlign w:val="center"/>
          </w:tcPr>
          <w:p w14:paraId="40057538" w14:textId="5A6EE175" w:rsidR="00F85895" w:rsidRPr="0079380B" w:rsidRDefault="00B17949" w:rsidP="00764EA5">
            <w:pPr>
              <w:spacing w:line="21" w:lineRule="atLeast"/>
              <w:jc w:val="center"/>
              <w:rPr>
                <w:b/>
              </w:rPr>
            </w:pPr>
            <w:r>
              <w:rPr>
                <w:b/>
              </w:rPr>
              <w:t>8,2</w:t>
            </w:r>
          </w:p>
        </w:tc>
      </w:tr>
      <w:tr w:rsidR="00F85895" w:rsidRPr="0079380B" w14:paraId="7D58EEBE" w14:textId="77777777" w:rsidTr="00F85895">
        <w:tc>
          <w:tcPr>
            <w:tcW w:w="2403" w:type="dxa"/>
          </w:tcPr>
          <w:p w14:paraId="3163EBD5" w14:textId="61935E70" w:rsidR="00F85895" w:rsidRPr="0079380B" w:rsidRDefault="00B17949" w:rsidP="00764EA5">
            <w:pPr>
              <w:spacing w:line="21" w:lineRule="atLeast"/>
              <w:jc w:val="center"/>
              <w:rPr>
                <w:i/>
              </w:rPr>
            </w:pPr>
            <w:r>
              <w:rPr>
                <w:i/>
              </w:rPr>
              <w:t>2023</w:t>
            </w:r>
          </w:p>
        </w:tc>
        <w:tc>
          <w:tcPr>
            <w:tcW w:w="2413" w:type="dxa"/>
            <w:vAlign w:val="center"/>
          </w:tcPr>
          <w:p w14:paraId="615B0EF0" w14:textId="28ECCFF9" w:rsidR="00F85895" w:rsidRPr="00624471" w:rsidRDefault="00B17949" w:rsidP="00F94249">
            <w:pPr>
              <w:spacing w:line="21" w:lineRule="atLeast"/>
              <w:jc w:val="center"/>
              <w:rPr>
                <w:i/>
              </w:rPr>
            </w:pPr>
            <w:r>
              <w:rPr>
                <w:i/>
              </w:rPr>
              <w:t>8,5</w:t>
            </w:r>
          </w:p>
        </w:tc>
      </w:tr>
    </w:tbl>
    <w:p w14:paraId="5B4176E9" w14:textId="77777777" w:rsidR="00B17949" w:rsidRDefault="00B17949" w:rsidP="0079380B">
      <w:pPr>
        <w:spacing w:line="21" w:lineRule="atLeast"/>
        <w:jc w:val="both"/>
        <w:rPr>
          <w:b/>
        </w:rPr>
      </w:pPr>
    </w:p>
    <w:p w14:paraId="79547D15" w14:textId="21DC38A4" w:rsidR="00C07CD1" w:rsidRPr="00C07CD1" w:rsidRDefault="00C07CD1" w:rsidP="00C07CD1">
      <w:pPr>
        <w:spacing w:line="21" w:lineRule="atLeast"/>
        <w:jc w:val="both"/>
        <w:rPr>
          <w:bCs/>
        </w:rPr>
      </w:pPr>
      <w:r w:rsidRPr="00C07CD1">
        <w:rPr>
          <w:bCs/>
        </w:rPr>
        <w:t xml:space="preserve">La moyenne des seuls établissements publics et privés sous contrat s’établit à </w:t>
      </w:r>
      <w:r>
        <w:rPr>
          <w:bCs/>
        </w:rPr>
        <w:t>9,0.</w:t>
      </w:r>
    </w:p>
    <w:p w14:paraId="417324B8" w14:textId="77777777" w:rsidR="00C07CD1" w:rsidRDefault="00C07CD1" w:rsidP="0079380B">
      <w:pPr>
        <w:spacing w:line="21" w:lineRule="atLeast"/>
        <w:jc w:val="both"/>
        <w:rPr>
          <w:b/>
        </w:rPr>
      </w:pPr>
    </w:p>
    <w:p w14:paraId="12EFBED8" w14:textId="0482CB74" w:rsidR="00B17949" w:rsidRDefault="00673239" w:rsidP="0079380B">
      <w:pPr>
        <w:spacing w:line="21" w:lineRule="atLeast"/>
        <w:jc w:val="both"/>
        <w:rPr>
          <w:b/>
        </w:rPr>
      </w:pPr>
      <w:r w:rsidRPr="00673239">
        <w:rPr>
          <w:b/>
        </w:rPr>
        <w:t xml:space="preserve">Répartition des notes </w:t>
      </w:r>
    </w:p>
    <w:p w14:paraId="51AEB390" w14:textId="23A4D080" w:rsidR="00B17949" w:rsidRDefault="006216DC" w:rsidP="1F1D811D">
      <w:pPr>
        <w:spacing w:line="21" w:lineRule="atLeast"/>
        <w:jc w:val="center"/>
        <w:rPr>
          <w:b/>
          <w:bCs/>
        </w:rPr>
      </w:pPr>
      <w:r>
        <w:rPr>
          <w:noProof/>
        </w:rPr>
        <w:drawing>
          <wp:inline distT="0" distB="0" distL="0" distR="0" wp14:anchorId="04DF7C65" wp14:editId="574B0A8D">
            <wp:extent cx="4978400" cy="3199285"/>
            <wp:effectExtent l="0" t="0" r="0" b="1270"/>
            <wp:docPr id="9585731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73171" name=""/>
                    <pic:cNvPicPr/>
                  </pic:nvPicPr>
                  <pic:blipFill>
                    <a:blip r:embed="rId23"/>
                    <a:stretch>
                      <a:fillRect/>
                    </a:stretch>
                  </pic:blipFill>
                  <pic:spPr>
                    <a:xfrm>
                      <a:off x="0" y="0"/>
                      <a:ext cx="4985960" cy="3204143"/>
                    </a:xfrm>
                    <a:prstGeom prst="rect">
                      <a:avLst/>
                    </a:prstGeom>
                  </pic:spPr>
                </pic:pic>
              </a:graphicData>
            </a:graphic>
          </wp:inline>
        </w:drawing>
      </w:r>
    </w:p>
    <w:p w14:paraId="105C1C14" w14:textId="77777777" w:rsidR="00AB0010" w:rsidRPr="00955196" w:rsidRDefault="00AB0010" w:rsidP="00AB0010">
      <w:pPr>
        <w:ind w:left="360"/>
        <w:rPr>
          <w:bCs/>
          <w:i/>
          <w:iCs/>
          <w:sz w:val="20"/>
          <w:szCs w:val="20"/>
        </w:rPr>
      </w:pPr>
      <w:r w:rsidRPr="00955196">
        <w:rPr>
          <w:bCs/>
          <w:i/>
          <w:iCs/>
          <w:sz w:val="20"/>
          <w:szCs w:val="20"/>
        </w:rPr>
        <w:t>Source. Cyclades, application de gestion de l’examen</w:t>
      </w:r>
    </w:p>
    <w:p w14:paraId="38ADF452" w14:textId="77777777" w:rsidR="00AB0010" w:rsidRPr="00955196" w:rsidRDefault="00AB0010" w:rsidP="00AB0010">
      <w:pPr>
        <w:ind w:left="360"/>
        <w:rPr>
          <w:bCs/>
          <w:i/>
          <w:iCs/>
          <w:sz w:val="20"/>
          <w:szCs w:val="20"/>
        </w:rPr>
      </w:pPr>
      <w:r w:rsidRPr="00955196">
        <w:rPr>
          <w:bCs/>
          <w:i/>
          <w:iCs/>
          <w:sz w:val="20"/>
          <w:szCs w:val="20"/>
        </w:rPr>
        <w:t>Note de lecture. Les chiffres présentés sont ceux de la session 2024.</w:t>
      </w:r>
    </w:p>
    <w:p w14:paraId="3DA45A8C" w14:textId="77777777" w:rsidR="00B17949" w:rsidRDefault="00B17949" w:rsidP="001B53C4">
      <w:pPr>
        <w:spacing w:line="21" w:lineRule="atLeast"/>
        <w:jc w:val="both"/>
        <w:rPr>
          <w:b/>
        </w:rPr>
      </w:pPr>
    </w:p>
    <w:p w14:paraId="42BFB72F" w14:textId="362B7E98" w:rsidR="00147824" w:rsidRPr="00C07CD1" w:rsidRDefault="00147824" w:rsidP="001B53C4">
      <w:pPr>
        <w:spacing w:line="21" w:lineRule="atLeast"/>
        <w:jc w:val="both"/>
        <w:rPr>
          <w:b/>
          <w:u w:val="single"/>
        </w:rPr>
      </w:pPr>
      <w:r w:rsidRPr="00C07CD1">
        <w:rPr>
          <w:b/>
          <w:u w:val="single"/>
        </w:rPr>
        <w:t xml:space="preserve">Présentation de l’épreuve et </w:t>
      </w:r>
      <w:r w:rsidR="008F7EA4" w:rsidRPr="00C07CD1">
        <w:rPr>
          <w:b/>
          <w:u w:val="single"/>
        </w:rPr>
        <w:t xml:space="preserve">de </w:t>
      </w:r>
      <w:r w:rsidRPr="00C07CD1">
        <w:rPr>
          <w:b/>
          <w:u w:val="single"/>
        </w:rPr>
        <w:t>ses attendus</w:t>
      </w:r>
      <w:r w:rsidR="00A4413E" w:rsidRPr="00C07CD1">
        <w:rPr>
          <w:b/>
          <w:u w:val="single"/>
        </w:rPr>
        <w:t xml:space="preserve"> (durée : 3 heures</w:t>
      </w:r>
      <w:r w:rsidR="00071A59" w:rsidRPr="00C07CD1">
        <w:rPr>
          <w:b/>
          <w:u w:val="single"/>
        </w:rPr>
        <w:t>)</w:t>
      </w:r>
    </w:p>
    <w:p w14:paraId="64748F7D" w14:textId="58CC3F85" w:rsidR="00F927D0" w:rsidRDefault="00F927D0" w:rsidP="00EC0803">
      <w:pPr>
        <w:pStyle w:val="Sansinterligne"/>
        <w:spacing w:before="120" w:line="21" w:lineRule="atLeast"/>
        <w:jc w:val="both"/>
        <w:rPr>
          <w:rFonts w:ascii="Times New Roman" w:hAnsi="Times New Roman" w:cs="Times New Roman"/>
          <w:sz w:val="24"/>
          <w:szCs w:val="24"/>
        </w:rPr>
      </w:pPr>
      <w:r w:rsidRPr="00472773">
        <w:rPr>
          <w:rFonts w:ascii="Times New Roman" w:hAnsi="Times New Roman" w:cs="Times New Roman"/>
          <w:sz w:val="24"/>
          <w:szCs w:val="24"/>
        </w:rPr>
        <w:t xml:space="preserve">Le sujet </w:t>
      </w:r>
      <w:r w:rsidR="004106E8" w:rsidRPr="00472773">
        <w:rPr>
          <w:rFonts w:ascii="Times New Roman" w:hAnsi="Times New Roman" w:cs="Times New Roman"/>
          <w:sz w:val="24"/>
          <w:szCs w:val="24"/>
        </w:rPr>
        <w:t>s’appuie sur un contexte professionnel, la SARL RESINA, centrée autour de deux pôles d’activité (la fabrication de mobilier d’extérieur, et l’étude de conception et la pose de pergolas). Le candidat est situé comme comptable d</w:t>
      </w:r>
      <w:r w:rsidR="00472773">
        <w:rPr>
          <w:rFonts w:ascii="Times New Roman" w:hAnsi="Times New Roman" w:cs="Times New Roman"/>
          <w:sz w:val="24"/>
          <w:szCs w:val="24"/>
        </w:rPr>
        <w:t>ans</w:t>
      </w:r>
      <w:r w:rsidR="004106E8" w:rsidRPr="00472773">
        <w:rPr>
          <w:rFonts w:ascii="Times New Roman" w:hAnsi="Times New Roman" w:cs="Times New Roman"/>
          <w:sz w:val="24"/>
          <w:szCs w:val="24"/>
        </w:rPr>
        <w:t xml:space="preserve"> cette entreprise et est amené à traiter trois problématiques fiscales, chacune constituant un dossier indépendant. </w:t>
      </w:r>
    </w:p>
    <w:p w14:paraId="07B79CCF" w14:textId="77777777" w:rsidR="00472773" w:rsidRPr="00472773" w:rsidRDefault="00472773" w:rsidP="00F927D0">
      <w:pPr>
        <w:pStyle w:val="Sansinterligne"/>
        <w:spacing w:line="21" w:lineRule="atLeast"/>
        <w:jc w:val="both"/>
        <w:rPr>
          <w:rFonts w:ascii="Times New Roman" w:hAnsi="Times New Roman" w:cs="Times New Roman"/>
          <w:sz w:val="24"/>
          <w:szCs w:val="24"/>
        </w:rPr>
      </w:pPr>
    </w:p>
    <w:p w14:paraId="52023FD9" w14:textId="1DE31881" w:rsidR="00472773" w:rsidRPr="00472773" w:rsidRDefault="00F927D0" w:rsidP="00F927D0">
      <w:pPr>
        <w:pStyle w:val="Sansinterligne"/>
        <w:spacing w:line="21" w:lineRule="atLeast"/>
        <w:jc w:val="both"/>
        <w:rPr>
          <w:rFonts w:ascii="Times New Roman" w:hAnsi="Times New Roman" w:cs="Times New Roman"/>
          <w:sz w:val="24"/>
          <w:szCs w:val="24"/>
        </w:rPr>
      </w:pPr>
      <w:r w:rsidRPr="00472773">
        <w:rPr>
          <w:rFonts w:ascii="Times New Roman" w:hAnsi="Times New Roman" w:cs="Times New Roman"/>
          <w:b/>
          <w:bCs/>
          <w:sz w:val="24"/>
          <w:szCs w:val="24"/>
        </w:rPr>
        <w:t>Le premier</w:t>
      </w:r>
      <w:r w:rsidR="00472773" w:rsidRPr="00472773">
        <w:rPr>
          <w:rFonts w:ascii="Times New Roman" w:hAnsi="Times New Roman" w:cs="Times New Roman"/>
          <w:b/>
          <w:bCs/>
          <w:sz w:val="24"/>
          <w:szCs w:val="24"/>
        </w:rPr>
        <w:t xml:space="preserve"> dossier, Taxe sur la Valeur Ajoutée</w:t>
      </w:r>
      <w:r w:rsidR="00472773" w:rsidRPr="00472773">
        <w:rPr>
          <w:rFonts w:ascii="Times New Roman" w:hAnsi="Times New Roman" w:cs="Times New Roman"/>
          <w:sz w:val="24"/>
          <w:szCs w:val="24"/>
        </w:rPr>
        <w:t>, demand</w:t>
      </w:r>
      <w:r w:rsidR="00472773">
        <w:rPr>
          <w:rFonts w:ascii="Times New Roman" w:hAnsi="Times New Roman" w:cs="Times New Roman"/>
          <w:sz w:val="24"/>
          <w:szCs w:val="24"/>
        </w:rPr>
        <w:t xml:space="preserve">e </w:t>
      </w:r>
      <w:r w:rsidR="00472773" w:rsidRPr="00472773">
        <w:rPr>
          <w:rFonts w:ascii="Times New Roman" w:hAnsi="Times New Roman" w:cs="Times New Roman"/>
          <w:sz w:val="24"/>
          <w:szCs w:val="24"/>
        </w:rPr>
        <w:t xml:space="preserve">de réaliser </w:t>
      </w:r>
      <w:r w:rsidR="00472773" w:rsidRPr="00472773">
        <w:rPr>
          <w:rFonts w:ascii="Times New Roman" w:hAnsi="Times New Roman" w:cs="Times New Roman"/>
          <w:color w:val="000000"/>
          <w:spacing w:val="-7"/>
          <w:sz w:val="24"/>
          <w:szCs w:val="24"/>
        </w:rPr>
        <w:t xml:space="preserve">des travaux de liquidation mensuelle </w:t>
      </w:r>
      <w:r w:rsidR="00472773">
        <w:rPr>
          <w:rFonts w:ascii="Times New Roman" w:hAnsi="Times New Roman" w:cs="Times New Roman"/>
          <w:color w:val="000000"/>
          <w:spacing w:val="-7"/>
          <w:sz w:val="24"/>
          <w:szCs w:val="24"/>
        </w:rPr>
        <w:t xml:space="preserve">de TVA </w:t>
      </w:r>
      <w:r w:rsidR="00472773" w:rsidRPr="00472773">
        <w:rPr>
          <w:rFonts w:ascii="Times New Roman" w:hAnsi="Times New Roman" w:cs="Times New Roman"/>
          <w:color w:val="000000"/>
          <w:spacing w:val="-7"/>
          <w:sz w:val="24"/>
          <w:szCs w:val="24"/>
        </w:rPr>
        <w:t>et de réfléchir aux impacts de la mise en œuvre d’une nouvelle activité de formation et d’un projet de cession d’un local.</w:t>
      </w:r>
      <w:r w:rsidR="00472773">
        <w:rPr>
          <w:rFonts w:ascii="Times New Roman" w:hAnsi="Times New Roman" w:cs="Times New Roman"/>
          <w:color w:val="000000"/>
          <w:spacing w:val="-7"/>
          <w:sz w:val="24"/>
          <w:szCs w:val="24"/>
        </w:rPr>
        <w:t xml:space="preserve"> Les seuils des différents régimes de TVA sont fournis.</w:t>
      </w:r>
    </w:p>
    <w:p w14:paraId="611D495E" w14:textId="4252EB3A" w:rsidR="00472773" w:rsidRDefault="1F1D811D" w:rsidP="006216DC">
      <w:pPr>
        <w:pStyle w:val="Sansinterligne"/>
        <w:spacing w:before="120" w:after="120" w:line="21" w:lineRule="atLeast"/>
        <w:jc w:val="both"/>
        <w:rPr>
          <w:rFonts w:ascii="Times New Roman" w:hAnsi="Times New Roman" w:cs="Times New Roman"/>
          <w:sz w:val="24"/>
          <w:szCs w:val="24"/>
        </w:rPr>
      </w:pPr>
      <w:r w:rsidRPr="1F1D811D">
        <w:rPr>
          <w:rFonts w:ascii="Times New Roman" w:hAnsi="Times New Roman" w:cs="Times New Roman"/>
          <w:b/>
          <w:bCs/>
          <w:sz w:val="24"/>
          <w:szCs w:val="24"/>
        </w:rPr>
        <w:t>Le second dossier, l’imposition des bénéfices</w:t>
      </w:r>
      <w:r w:rsidRPr="1F1D811D">
        <w:rPr>
          <w:rFonts w:ascii="Times New Roman" w:hAnsi="Times New Roman" w:cs="Times New Roman"/>
          <w:sz w:val="24"/>
          <w:szCs w:val="24"/>
        </w:rPr>
        <w:t xml:space="preserve">, demande de déterminer le résultat fiscal et le résultat net comptable, puis de réfléchir au choix du régime fiscal. </w:t>
      </w:r>
    </w:p>
    <w:p w14:paraId="3B5DDC29" w14:textId="4952399D" w:rsidR="00903ED4" w:rsidRPr="00472773" w:rsidRDefault="00472773" w:rsidP="00095AA4">
      <w:pPr>
        <w:pStyle w:val="Sansinterligne"/>
        <w:spacing w:line="21" w:lineRule="atLeast"/>
        <w:jc w:val="both"/>
        <w:rPr>
          <w:rFonts w:ascii="Times New Roman" w:hAnsi="Times New Roman" w:cs="Times New Roman"/>
          <w:sz w:val="24"/>
          <w:szCs w:val="24"/>
        </w:rPr>
      </w:pPr>
      <w:r w:rsidRPr="00EC0803">
        <w:rPr>
          <w:rFonts w:ascii="Times New Roman" w:hAnsi="Times New Roman" w:cs="Times New Roman"/>
          <w:b/>
          <w:bCs/>
          <w:sz w:val="24"/>
          <w:szCs w:val="24"/>
        </w:rPr>
        <w:t>Le troisième dossier, l’imposition des revenus des particuliers</w:t>
      </w:r>
      <w:r>
        <w:rPr>
          <w:rFonts w:ascii="Times New Roman" w:hAnsi="Times New Roman" w:cs="Times New Roman"/>
          <w:sz w:val="24"/>
          <w:szCs w:val="24"/>
        </w:rPr>
        <w:t xml:space="preserve">, interroge les pistes d’optimisation fiscale d’un couple d’associés (versement des dividendes, cession d’un appartement), après avoir déterminé le revenu net catégoriel du foyer. Un extrait du </w:t>
      </w:r>
      <w:r w:rsidR="00AF5271">
        <w:rPr>
          <w:rFonts w:ascii="Times New Roman" w:hAnsi="Times New Roman" w:cs="Times New Roman"/>
          <w:sz w:val="24"/>
          <w:szCs w:val="24"/>
        </w:rPr>
        <w:t xml:space="preserve">bulletin officiel des finances publiques </w:t>
      </w:r>
      <w:r>
        <w:rPr>
          <w:rFonts w:ascii="Times New Roman" w:hAnsi="Times New Roman" w:cs="Times New Roman"/>
          <w:sz w:val="24"/>
          <w:szCs w:val="24"/>
        </w:rPr>
        <w:t>fournit quelques précisions</w:t>
      </w:r>
      <w:r w:rsidR="00EC0803">
        <w:rPr>
          <w:rFonts w:ascii="Times New Roman" w:hAnsi="Times New Roman" w:cs="Times New Roman"/>
          <w:sz w:val="24"/>
          <w:szCs w:val="24"/>
        </w:rPr>
        <w:t xml:space="preserve"> règlementaires pour aider le candidat.</w:t>
      </w:r>
    </w:p>
    <w:p w14:paraId="2D4A470D" w14:textId="6DB4AC1F" w:rsidR="00095AA4" w:rsidRDefault="00095AA4" w:rsidP="00095AA4">
      <w:pPr>
        <w:pStyle w:val="Sansinterligne"/>
        <w:spacing w:line="21" w:lineRule="atLeast"/>
        <w:jc w:val="both"/>
        <w:rPr>
          <w:rFonts w:cs="Times New Roman"/>
        </w:rPr>
      </w:pPr>
    </w:p>
    <w:p w14:paraId="75EA70A8" w14:textId="77777777" w:rsidR="00C07CD1" w:rsidRDefault="00C07CD1" w:rsidP="00095AA4">
      <w:pPr>
        <w:pStyle w:val="Sansinterligne"/>
        <w:spacing w:line="21" w:lineRule="atLeast"/>
        <w:jc w:val="both"/>
        <w:rPr>
          <w:rFonts w:cs="Times New Roman"/>
        </w:rPr>
      </w:pPr>
    </w:p>
    <w:p w14:paraId="5B58C4A5" w14:textId="77777777" w:rsidR="00C07CD1" w:rsidRPr="00F927D0" w:rsidRDefault="00C07CD1" w:rsidP="00095AA4">
      <w:pPr>
        <w:pStyle w:val="Sansinterligne"/>
        <w:spacing w:line="21" w:lineRule="atLeast"/>
        <w:jc w:val="both"/>
        <w:rPr>
          <w:rFonts w:cs="Times New Roman"/>
        </w:rPr>
      </w:pPr>
    </w:p>
    <w:p w14:paraId="2EED6E53" w14:textId="77777777" w:rsidR="00673239" w:rsidRPr="00673239" w:rsidRDefault="00673239" w:rsidP="00673239">
      <w:pPr>
        <w:spacing w:line="21" w:lineRule="atLeast"/>
        <w:jc w:val="both"/>
        <w:rPr>
          <w:rFonts w:cstheme="minorHAnsi"/>
          <w:u w:val="single"/>
        </w:rPr>
      </w:pPr>
      <w:r w:rsidRPr="00673239">
        <w:rPr>
          <w:rFonts w:cstheme="minorHAnsi"/>
          <w:u w:val="single"/>
        </w:rPr>
        <w:lastRenderedPageBreak/>
        <w:t xml:space="preserve">Évaluation : </w:t>
      </w:r>
    </w:p>
    <w:p w14:paraId="65AE2B02" w14:textId="40F4B974" w:rsidR="00673239" w:rsidRDefault="00673239" w:rsidP="00673239">
      <w:pPr>
        <w:spacing w:line="21" w:lineRule="atLeast"/>
        <w:jc w:val="both"/>
      </w:pPr>
      <w:r>
        <w:t xml:space="preserve">Dossier 1 : </w:t>
      </w:r>
      <w:r w:rsidR="00EC0803">
        <w:t xml:space="preserve">7,5 </w:t>
      </w:r>
      <w:r>
        <w:t>points – 5 questions</w:t>
      </w:r>
    </w:p>
    <w:p w14:paraId="65B4E928" w14:textId="03808BC0" w:rsidR="00673239" w:rsidRDefault="00673239" w:rsidP="00673239">
      <w:pPr>
        <w:spacing w:line="21" w:lineRule="atLeast"/>
        <w:jc w:val="both"/>
      </w:pPr>
      <w:r>
        <w:t xml:space="preserve">Dossier 2 : </w:t>
      </w:r>
      <w:r w:rsidR="00EC0803">
        <w:t>8</w:t>
      </w:r>
      <w:r>
        <w:t xml:space="preserve"> points – </w:t>
      </w:r>
      <w:r w:rsidR="00EC0803">
        <w:t>4</w:t>
      </w:r>
      <w:r>
        <w:t xml:space="preserve"> questions</w:t>
      </w:r>
    </w:p>
    <w:p w14:paraId="7D9A0FE0" w14:textId="22618A5F" w:rsidR="00EC0803" w:rsidRDefault="00EC0803" w:rsidP="00673239">
      <w:pPr>
        <w:spacing w:line="21" w:lineRule="atLeast"/>
        <w:jc w:val="both"/>
      </w:pPr>
      <w:r>
        <w:t>Dossier 3 : 4,5 points – 4 questions</w:t>
      </w:r>
    </w:p>
    <w:p w14:paraId="0B001EB3" w14:textId="77777777" w:rsidR="00C07CD1" w:rsidRDefault="00C07CD1" w:rsidP="00EC0803">
      <w:pPr>
        <w:spacing w:line="21" w:lineRule="atLeast"/>
        <w:jc w:val="both"/>
        <w:rPr>
          <w:b/>
        </w:rPr>
      </w:pPr>
    </w:p>
    <w:p w14:paraId="30C052E4" w14:textId="777CD4E4" w:rsidR="00EC0803" w:rsidRPr="00C07CD1" w:rsidRDefault="00EC0803" w:rsidP="00EC0803">
      <w:pPr>
        <w:spacing w:line="21" w:lineRule="atLeast"/>
        <w:jc w:val="both"/>
        <w:rPr>
          <w:b/>
          <w:u w:val="single"/>
        </w:rPr>
      </w:pPr>
      <w:r w:rsidRPr="00C07CD1">
        <w:rPr>
          <w:b/>
          <w:u w:val="single"/>
        </w:rPr>
        <w:t>Conseils aux candidats</w:t>
      </w:r>
    </w:p>
    <w:p w14:paraId="5BA96083" w14:textId="55167B11" w:rsidR="00EC0803" w:rsidRPr="00EC0803" w:rsidRDefault="00EC0803" w:rsidP="00C07CD1">
      <w:pPr>
        <w:pStyle w:val="Sansinterligne"/>
        <w:spacing w:before="120" w:line="21" w:lineRule="atLeast"/>
        <w:jc w:val="both"/>
        <w:rPr>
          <w:rFonts w:ascii="Times New Roman" w:hAnsi="Times New Roman" w:cs="Times New Roman"/>
          <w:sz w:val="24"/>
          <w:szCs w:val="24"/>
        </w:rPr>
      </w:pPr>
      <w:r w:rsidRPr="00EC0803">
        <w:rPr>
          <w:rFonts w:ascii="Times New Roman" w:hAnsi="Times New Roman" w:cs="Times New Roman"/>
          <w:sz w:val="24"/>
          <w:szCs w:val="24"/>
        </w:rPr>
        <w:t xml:space="preserve">Le jury rappelle en premier lieu que le  droit fiscal est une unité d’enseignement juridique. Cela implique que le raisonnement doit être justifié systématiquement en droit, avec l’exposé de la règle de droit et l’application. Cette exigence impose aux candidats : </w:t>
      </w:r>
    </w:p>
    <w:p w14:paraId="66C03ACB" w14:textId="172EF515" w:rsidR="00EC0803" w:rsidRPr="00EC0803" w:rsidRDefault="00EC0803" w:rsidP="00EC0803">
      <w:pPr>
        <w:pStyle w:val="Sansinterligne"/>
        <w:numPr>
          <w:ilvl w:val="0"/>
          <w:numId w:val="1"/>
        </w:numPr>
        <w:spacing w:line="21" w:lineRule="atLeast"/>
        <w:jc w:val="both"/>
        <w:rPr>
          <w:rFonts w:ascii="Times New Roman" w:hAnsi="Times New Roman" w:cs="Times New Roman"/>
          <w:sz w:val="24"/>
          <w:szCs w:val="24"/>
        </w:rPr>
      </w:pPr>
      <w:r w:rsidRPr="00EC0803">
        <w:rPr>
          <w:rFonts w:ascii="Times New Roman" w:hAnsi="Times New Roman" w:cs="Times New Roman"/>
          <w:sz w:val="24"/>
          <w:szCs w:val="24"/>
        </w:rPr>
        <w:t>de maîtriser l’ensemble du programme, le sujet étant susceptible de porter sur tous les points de celui-ci ;</w:t>
      </w:r>
    </w:p>
    <w:p w14:paraId="74C05EAD" w14:textId="070FF6F4" w:rsidR="00EC0803" w:rsidRPr="00EC0803" w:rsidRDefault="00EC0803" w:rsidP="00EC0803">
      <w:pPr>
        <w:pStyle w:val="Sansinterligne"/>
        <w:numPr>
          <w:ilvl w:val="0"/>
          <w:numId w:val="1"/>
        </w:numPr>
        <w:spacing w:line="21" w:lineRule="atLeast"/>
        <w:jc w:val="both"/>
        <w:rPr>
          <w:rFonts w:ascii="Times New Roman" w:hAnsi="Times New Roman" w:cs="Times New Roman"/>
          <w:sz w:val="24"/>
          <w:szCs w:val="24"/>
        </w:rPr>
      </w:pPr>
      <w:r w:rsidRPr="00EC0803">
        <w:rPr>
          <w:rFonts w:ascii="Times New Roman" w:hAnsi="Times New Roman" w:cs="Times New Roman"/>
          <w:sz w:val="24"/>
          <w:szCs w:val="24"/>
        </w:rPr>
        <w:t>d’être rigoureux dans l’apprentissage des connaissances.</w:t>
      </w:r>
    </w:p>
    <w:p w14:paraId="65873E40" w14:textId="77777777" w:rsidR="00EC0803" w:rsidRPr="00EC0803" w:rsidRDefault="00EC0803" w:rsidP="00EC0803">
      <w:pPr>
        <w:pStyle w:val="Sansinterligne"/>
        <w:spacing w:line="21" w:lineRule="atLeast"/>
        <w:jc w:val="both"/>
        <w:rPr>
          <w:rFonts w:ascii="Times New Roman" w:hAnsi="Times New Roman" w:cs="Times New Roman"/>
          <w:sz w:val="24"/>
          <w:szCs w:val="24"/>
        </w:rPr>
      </w:pPr>
    </w:p>
    <w:p w14:paraId="6992C646" w14:textId="130D47EF" w:rsidR="00EC0803" w:rsidRPr="00EC0803" w:rsidRDefault="1F1D811D" w:rsidP="00EC0803">
      <w:pPr>
        <w:pStyle w:val="Sansinterligne"/>
        <w:spacing w:line="21" w:lineRule="atLeast"/>
        <w:jc w:val="both"/>
        <w:rPr>
          <w:rFonts w:ascii="Times New Roman" w:hAnsi="Times New Roman" w:cs="Times New Roman"/>
          <w:sz w:val="24"/>
          <w:szCs w:val="24"/>
        </w:rPr>
      </w:pPr>
      <w:r w:rsidRPr="1F1D811D">
        <w:rPr>
          <w:rFonts w:ascii="Times New Roman" w:hAnsi="Times New Roman" w:cs="Times New Roman"/>
          <w:sz w:val="24"/>
          <w:szCs w:val="24"/>
        </w:rPr>
        <w:t>L’épreuve ne se réduit pas à une épreuve de calculs fiscaux résultant de l’application de règles techniques. Ces questions représentent moins de la moitié des points du barème (48</w:t>
      </w:r>
      <w:r w:rsidR="00E12437">
        <w:rPr>
          <w:rFonts w:ascii="Times New Roman" w:hAnsi="Times New Roman" w:cs="Times New Roman"/>
          <w:sz w:val="24"/>
          <w:szCs w:val="24"/>
        </w:rPr>
        <w:t> </w:t>
      </w:r>
      <w:r w:rsidRPr="1F1D811D">
        <w:rPr>
          <w:rFonts w:ascii="Times New Roman" w:hAnsi="Times New Roman" w:cs="Times New Roman"/>
          <w:sz w:val="24"/>
          <w:szCs w:val="24"/>
        </w:rPr>
        <w:t>%). L’épreuve s’attache aussi à évaluer les compétences analytiques et rédactionnelles des candidats (52</w:t>
      </w:r>
      <w:r w:rsidR="00E12437">
        <w:rPr>
          <w:rFonts w:ascii="Times New Roman" w:hAnsi="Times New Roman" w:cs="Times New Roman"/>
          <w:sz w:val="24"/>
          <w:szCs w:val="24"/>
        </w:rPr>
        <w:t> </w:t>
      </w:r>
      <w:r w:rsidRPr="1F1D811D">
        <w:rPr>
          <w:rFonts w:ascii="Times New Roman" w:hAnsi="Times New Roman" w:cs="Times New Roman"/>
          <w:sz w:val="24"/>
          <w:szCs w:val="24"/>
        </w:rPr>
        <w:t>% du barème). Ces compétences sont de plus en plus importantes dans le champ professionnel. Elles demandent alors un entraînement spécifique, notamment à la rédaction de la note structurée, qui intègre l’analyse du contexte et le conseil au client. Dans ce cadre, le jury rappelle l’importance à accorder au soin et à la qualité de l’orthographe et de la rédaction.</w:t>
      </w:r>
    </w:p>
    <w:p w14:paraId="28D16468" w14:textId="77777777" w:rsidR="00095AA4" w:rsidRPr="00AF5271" w:rsidRDefault="00095AA4" w:rsidP="00AF5271">
      <w:pPr>
        <w:pStyle w:val="Sansinterligne"/>
        <w:spacing w:line="21" w:lineRule="atLeast"/>
        <w:jc w:val="both"/>
        <w:rPr>
          <w:rFonts w:ascii="Times New Roman" w:hAnsi="Times New Roman" w:cs="Times New Roman"/>
          <w:sz w:val="24"/>
          <w:szCs w:val="24"/>
        </w:rPr>
      </w:pPr>
    </w:p>
    <w:p w14:paraId="3217FC59" w14:textId="77777777" w:rsidR="00AF5271" w:rsidRDefault="00AF5271" w:rsidP="00AF52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Theme="minorHAnsi" w:hAnsi="Helvetica" w:cs="Helvetica"/>
          <w:color w:val="000000"/>
          <w:sz w:val="22"/>
          <w:szCs w:val="22"/>
          <w:lang w:eastAsia="en-US"/>
        </w:rPr>
      </w:pPr>
      <w:r w:rsidRPr="00AF5271">
        <w:rPr>
          <w:rFonts w:eastAsiaTheme="minorHAnsi"/>
          <w:lang w:eastAsia="en-US"/>
        </w:rPr>
        <w:t>Le jury constate une proportion de copies très faibles ou faibles plus importantes que la session précédente. Multiplier les entrainements sur des cas progressifs et variés est primordial pour s’approprier les méthodes évoquées précédemment, sans tomber dans un traitement « mécanique » des problématiques fiscales, qui pourrait s’avérer dangereux</w:t>
      </w:r>
      <w:r>
        <w:rPr>
          <w:rFonts w:ascii="Helvetica" w:eastAsiaTheme="minorHAnsi" w:hAnsi="Helvetica" w:cs="Helvetica"/>
          <w:color w:val="000000"/>
          <w:sz w:val="22"/>
          <w:szCs w:val="22"/>
          <w:lang w:eastAsia="en-US"/>
        </w:rPr>
        <w:t>.</w:t>
      </w:r>
    </w:p>
    <w:p w14:paraId="6352E445" w14:textId="77777777" w:rsidR="00AF5271" w:rsidRDefault="00AF5271" w:rsidP="00AF52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Theme="minorHAnsi" w:hAnsi="Helvetica" w:cs="Helvetica"/>
          <w:color w:val="000000"/>
          <w:sz w:val="22"/>
          <w:szCs w:val="22"/>
          <w:lang w:eastAsia="en-US"/>
        </w:rPr>
      </w:pPr>
    </w:p>
    <w:p w14:paraId="3217B4C3" w14:textId="1B0EC46F" w:rsidR="00147824" w:rsidRPr="00AF5271" w:rsidRDefault="00AF5271" w:rsidP="00AF5271">
      <w:pPr>
        <w:pStyle w:val="Sansinterligne"/>
        <w:spacing w:line="21" w:lineRule="atLeast"/>
        <w:jc w:val="both"/>
        <w:rPr>
          <w:rFonts w:ascii="Times New Roman" w:hAnsi="Times New Roman" w:cs="Times New Roman"/>
          <w:sz w:val="24"/>
          <w:szCs w:val="24"/>
        </w:rPr>
      </w:pPr>
      <w:r w:rsidRPr="00AF5271">
        <w:rPr>
          <w:rFonts w:ascii="Times New Roman" w:hAnsi="Times New Roman" w:cs="Times New Roman"/>
          <w:sz w:val="24"/>
          <w:szCs w:val="24"/>
        </w:rPr>
        <w:t>Enfin, le droit fiscal est une matière dense, exigeante et mouvante qui implique une veille juridique afin de s’assurer de disposer de la réglementation applicable au 1er janvier de l’année de la session d’examen. Il est possible de trouver une veille juridique mise à jour sur le site du CRCF.</w:t>
      </w:r>
    </w:p>
    <w:p w14:paraId="527E74F4" w14:textId="77777777" w:rsidR="00147824" w:rsidRPr="00B76AD2" w:rsidRDefault="00147824" w:rsidP="00B76AD2">
      <w:pPr>
        <w:spacing w:line="21" w:lineRule="atLeast"/>
        <w:jc w:val="both"/>
      </w:pPr>
    </w:p>
    <w:p w14:paraId="5859A5DB" w14:textId="77777777" w:rsidR="00147824" w:rsidRPr="00AF5271" w:rsidRDefault="00147824" w:rsidP="00B76AD2">
      <w:pPr>
        <w:spacing w:line="21" w:lineRule="atLeast"/>
        <w:jc w:val="both"/>
        <w:rPr>
          <w:u w:val="single"/>
        </w:rPr>
      </w:pPr>
      <w:r w:rsidRPr="00AF5271">
        <w:rPr>
          <w:u w:val="single"/>
        </w:rPr>
        <w:t xml:space="preserve">Outre les manuels </w:t>
      </w:r>
      <w:r w:rsidR="0078412D" w:rsidRPr="00AF5271">
        <w:rPr>
          <w:u w:val="single"/>
        </w:rPr>
        <w:t>de DCG</w:t>
      </w:r>
      <w:r w:rsidR="00071A59" w:rsidRPr="00AF5271">
        <w:rPr>
          <w:u w:val="single"/>
        </w:rPr>
        <w:t xml:space="preserve"> </w:t>
      </w:r>
      <w:r w:rsidR="003166C2" w:rsidRPr="00AF5271">
        <w:rPr>
          <w:u w:val="single"/>
        </w:rPr>
        <w:t>(nombreux), les candidats pourront</w:t>
      </w:r>
      <w:r w:rsidRPr="00AF5271">
        <w:rPr>
          <w:u w:val="single"/>
        </w:rPr>
        <w:t xml:space="preserve"> </w:t>
      </w:r>
      <w:r w:rsidR="0078412D" w:rsidRPr="00AF5271">
        <w:rPr>
          <w:u w:val="single"/>
        </w:rPr>
        <w:t xml:space="preserve">notamment </w:t>
      </w:r>
      <w:r w:rsidR="003166C2" w:rsidRPr="00AF5271">
        <w:rPr>
          <w:u w:val="single"/>
        </w:rPr>
        <w:t>se</w:t>
      </w:r>
      <w:r w:rsidRPr="00AF5271">
        <w:rPr>
          <w:u w:val="single"/>
        </w:rPr>
        <w:t xml:space="preserve"> référer à </w:t>
      </w:r>
    </w:p>
    <w:p w14:paraId="023CAE03" w14:textId="77777777" w:rsidR="00B76AD2" w:rsidRPr="00AF5271" w:rsidRDefault="00B76AD2" w:rsidP="00B76AD2">
      <w:pPr>
        <w:spacing w:line="21" w:lineRule="atLeast"/>
        <w:jc w:val="both"/>
        <w:rPr>
          <w:u w:val="single"/>
        </w:rPr>
      </w:pPr>
    </w:p>
    <w:p w14:paraId="6CEC4855" w14:textId="77777777" w:rsidR="00147824" w:rsidRPr="00AF5271" w:rsidRDefault="00147824" w:rsidP="00881001">
      <w:pPr>
        <w:pStyle w:val="Sansinterligne"/>
        <w:numPr>
          <w:ilvl w:val="0"/>
          <w:numId w:val="3"/>
        </w:numPr>
        <w:spacing w:line="21" w:lineRule="atLeast"/>
        <w:jc w:val="both"/>
        <w:rPr>
          <w:rFonts w:ascii="Times New Roman" w:hAnsi="Times New Roman" w:cs="Times New Roman"/>
          <w:sz w:val="24"/>
          <w:szCs w:val="24"/>
        </w:rPr>
      </w:pPr>
      <w:r w:rsidRPr="00AF5271">
        <w:rPr>
          <w:rFonts w:ascii="Times New Roman" w:hAnsi="Times New Roman" w:cs="Times New Roman"/>
          <w:sz w:val="24"/>
          <w:szCs w:val="24"/>
        </w:rPr>
        <w:t>Bulletin Officiel des Finances Publiques (</w:t>
      </w:r>
      <w:hyperlink r:id="rId24" w:history="1">
        <w:r w:rsidRPr="00AF5271">
          <w:rPr>
            <w:rStyle w:val="Lienhypertexte"/>
            <w:rFonts w:ascii="Times New Roman" w:hAnsi="Times New Roman" w:cs="Times New Roman"/>
            <w:sz w:val="24"/>
            <w:szCs w:val="24"/>
          </w:rPr>
          <w:t>http://bofip.impots.gouv.fr</w:t>
        </w:r>
      </w:hyperlink>
      <w:r w:rsidRPr="00AF5271">
        <w:rPr>
          <w:rFonts w:ascii="Times New Roman" w:hAnsi="Times New Roman" w:cs="Times New Roman"/>
          <w:sz w:val="24"/>
          <w:szCs w:val="24"/>
        </w:rPr>
        <w:t>)</w:t>
      </w:r>
    </w:p>
    <w:p w14:paraId="3F9FDB45" w14:textId="77777777" w:rsidR="00147824" w:rsidRPr="00AF5271" w:rsidRDefault="00147824" w:rsidP="00881001">
      <w:pPr>
        <w:pStyle w:val="Sansinterligne"/>
        <w:numPr>
          <w:ilvl w:val="0"/>
          <w:numId w:val="3"/>
        </w:numPr>
        <w:spacing w:line="21" w:lineRule="atLeast"/>
        <w:jc w:val="both"/>
        <w:rPr>
          <w:rFonts w:ascii="Times New Roman" w:hAnsi="Times New Roman" w:cs="Times New Roman"/>
          <w:sz w:val="24"/>
          <w:szCs w:val="24"/>
        </w:rPr>
      </w:pPr>
      <w:r w:rsidRPr="00AF5271">
        <w:rPr>
          <w:rFonts w:ascii="Times New Roman" w:hAnsi="Times New Roman" w:cs="Times New Roman"/>
          <w:sz w:val="24"/>
          <w:szCs w:val="24"/>
        </w:rPr>
        <w:t xml:space="preserve">Code Général des Impôts (Légifrance : </w:t>
      </w:r>
      <w:hyperlink r:id="rId25" w:history="1">
        <w:r w:rsidRPr="00AF5271">
          <w:rPr>
            <w:rStyle w:val="Lienhypertexte"/>
            <w:rFonts w:ascii="Times New Roman" w:hAnsi="Times New Roman" w:cs="Times New Roman"/>
            <w:sz w:val="24"/>
            <w:szCs w:val="24"/>
          </w:rPr>
          <w:t>https://www.legifrance.gouv.fr/</w:t>
        </w:r>
      </w:hyperlink>
      <w:r w:rsidRPr="00AF5271">
        <w:rPr>
          <w:rFonts w:ascii="Times New Roman" w:hAnsi="Times New Roman" w:cs="Times New Roman"/>
          <w:sz w:val="24"/>
          <w:szCs w:val="24"/>
        </w:rPr>
        <w:t>)</w:t>
      </w:r>
    </w:p>
    <w:p w14:paraId="72ABB051" w14:textId="77777777" w:rsidR="00147824" w:rsidRPr="00AF5271" w:rsidRDefault="00147824" w:rsidP="00881001">
      <w:pPr>
        <w:pStyle w:val="Sansinterligne"/>
        <w:numPr>
          <w:ilvl w:val="0"/>
          <w:numId w:val="3"/>
        </w:numPr>
        <w:spacing w:line="21" w:lineRule="atLeast"/>
        <w:jc w:val="both"/>
        <w:rPr>
          <w:rFonts w:ascii="Times New Roman" w:hAnsi="Times New Roman" w:cs="Times New Roman"/>
          <w:sz w:val="24"/>
          <w:szCs w:val="24"/>
        </w:rPr>
      </w:pPr>
      <w:r w:rsidRPr="00AF5271">
        <w:rPr>
          <w:rFonts w:ascii="Times New Roman" w:hAnsi="Times New Roman" w:cs="Times New Roman"/>
          <w:sz w:val="24"/>
          <w:szCs w:val="24"/>
        </w:rPr>
        <w:t>Mémento Fiscal Ed. Francis Lefebvre</w:t>
      </w:r>
    </w:p>
    <w:p w14:paraId="3F9813DA" w14:textId="77777777" w:rsidR="00EB2A7E" w:rsidRPr="00AF5271" w:rsidRDefault="00147824" w:rsidP="00881001">
      <w:pPr>
        <w:pStyle w:val="Sansinterligne"/>
        <w:numPr>
          <w:ilvl w:val="0"/>
          <w:numId w:val="3"/>
        </w:numPr>
        <w:spacing w:line="21" w:lineRule="atLeast"/>
        <w:jc w:val="both"/>
        <w:rPr>
          <w:rFonts w:ascii="Times New Roman" w:hAnsi="Times New Roman" w:cs="Times New Roman"/>
          <w:sz w:val="24"/>
          <w:szCs w:val="24"/>
        </w:rPr>
      </w:pPr>
      <w:r w:rsidRPr="00AF5271">
        <w:rPr>
          <w:rFonts w:ascii="Times New Roman" w:hAnsi="Times New Roman" w:cs="Times New Roman"/>
          <w:sz w:val="24"/>
          <w:szCs w:val="24"/>
        </w:rPr>
        <w:t>Dictionnaire Fiscal Revue Fiduciaire</w:t>
      </w:r>
    </w:p>
    <w:p w14:paraId="483E78EC" w14:textId="77777777" w:rsidR="00EC7987" w:rsidRDefault="00EC7987" w:rsidP="00EC7987">
      <w:pPr>
        <w:pStyle w:val="Sansinterligne"/>
        <w:spacing w:line="21" w:lineRule="atLeast"/>
        <w:jc w:val="both"/>
        <w:rPr>
          <w:rFonts w:cs="Times New Roman"/>
        </w:rPr>
      </w:pPr>
    </w:p>
    <w:p w14:paraId="57D6393A" w14:textId="77777777" w:rsidR="00AF5271" w:rsidRDefault="00AF5271" w:rsidP="00AF5271">
      <w:pPr>
        <w:pStyle w:val="Sansinterligne"/>
        <w:spacing w:line="21" w:lineRule="atLeast"/>
        <w:jc w:val="both"/>
        <w:rPr>
          <w:rFonts w:ascii="Times New Roman" w:hAnsi="Times New Roman" w:cs="Times New Roman"/>
          <w:b/>
          <w:bCs/>
          <w:sz w:val="24"/>
          <w:szCs w:val="24"/>
        </w:rPr>
      </w:pPr>
      <w:r w:rsidRPr="00AF5271">
        <w:rPr>
          <w:rFonts w:ascii="Times New Roman" w:hAnsi="Times New Roman" w:cs="Times New Roman"/>
          <w:b/>
          <w:bCs/>
          <w:sz w:val="24"/>
          <w:szCs w:val="24"/>
        </w:rPr>
        <w:t>Il est possible de trouver une veille juridique mise à jour sur le site du CRCF.</w:t>
      </w:r>
    </w:p>
    <w:p w14:paraId="303F8944" w14:textId="77777777" w:rsidR="00AF5271" w:rsidRPr="00AF5271" w:rsidRDefault="00AF5271" w:rsidP="00AF5271">
      <w:pPr>
        <w:pStyle w:val="Sansinterligne"/>
        <w:spacing w:line="21" w:lineRule="atLeast"/>
        <w:jc w:val="both"/>
        <w:rPr>
          <w:rFonts w:ascii="Times New Roman" w:hAnsi="Times New Roman" w:cs="Times New Roman"/>
          <w:b/>
          <w:bCs/>
          <w:sz w:val="24"/>
          <w:szCs w:val="24"/>
        </w:rPr>
      </w:pPr>
    </w:p>
    <w:p w14:paraId="03A02A23" w14:textId="77777777" w:rsidR="00190A6E" w:rsidRDefault="00190A6E">
      <w:pPr>
        <w:rPr>
          <w:b/>
          <w:sz w:val="28"/>
          <w:szCs w:val="28"/>
        </w:rPr>
      </w:pPr>
      <w:r>
        <w:rPr>
          <w:b/>
          <w:sz w:val="28"/>
          <w:szCs w:val="28"/>
        </w:rPr>
        <w:br w:type="page"/>
      </w:r>
    </w:p>
    <w:p w14:paraId="327D42A7" w14:textId="77777777" w:rsidR="00F85895" w:rsidRPr="00F17F0A" w:rsidRDefault="00F85895" w:rsidP="00F17F0A">
      <w:pPr>
        <w:pStyle w:val="Titre2"/>
      </w:pPr>
      <w:bookmarkStart w:id="14" w:name="_Toc178315819"/>
      <w:r w:rsidRPr="00F17F0A">
        <w:lastRenderedPageBreak/>
        <w:t>AXE 2 – GESTION COMPTABLE ET FINANCIÈRE</w:t>
      </w:r>
      <w:bookmarkEnd w:id="14"/>
    </w:p>
    <w:p w14:paraId="0A72D484" w14:textId="77777777" w:rsidR="00F85895" w:rsidRPr="00415D92" w:rsidRDefault="00F85895" w:rsidP="00F17F0A">
      <w:pPr>
        <w:pStyle w:val="Titre3"/>
      </w:pPr>
      <w:bookmarkStart w:id="15" w:name="_Toc178315820"/>
      <w:r w:rsidRPr="00415D92">
        <w:t>Comptabilité - UE 9</w:t>
      </w:r>
      <w:bookmarkEnd w:id="15"/>
    </w:p>
    <w:p w14:paraId="6E6DFFFE" w14:textId="77777777" w:rsidR="00F85895" w:rsidRDefault="00F85895" w:rsidP="00F85895">
      <w:pPr>
        <w:spacing w:line="21" w:lineRule="atLeast"/>
        <w:jc w:val="both"/>
        <w:rPr>
          <w:b/>
        </w:rPr>
      </w:pPr>
    </w:p>
    <w:p w14:paraId="0D029343" w14:textId="32D42631" w:rsidR="00F85895" w:rsidRPr="00B9714F" w:rsidRDefault="00F85895" w:rsidP="00F85895">
      <w:pPr>
        <w:spacing w:line="21" w:lineRule="atLeast"/>
        <w:jc w:val="both"/>
      </w:pPr>
      <w:r w:rsidRPr="00B9714F">
        <w:rPr>
          <w:b/>
        </w:rPr>
        <w:t xml:space="preserve">Pourcentage de candidats ayant certifié l’UE 9 : </w:t>
      </w:r>
      <w:r w:rsidR="00F17F0A">
        <w:rPr>
          <w:b/>
        </w:rPr>
        <w:t>66,1</w:t>
      </w:r>
      <w:r w:rsidR="006256DD">
        <w:rPr>
          <w:b/>
        </w:rPr>
        <w:t> </w:t>
      </w:r>
      <w:r w:rsidRPr="00B9714F">
        <w:rPr>
          <w:b/>
        </w:rPr>
        <w:t xml:space="preserve">% </w:t>
      </w:r>
      <w:r w:rsidRPr="00B9714F">
        <w:t xml:space="preserve">(pour mémoire, </w:t>
      </w:r>
      <w:r w:rsidR="00842C41">
        <w:t>en 202</w:t>
      </w:r>
      <w:r w:rsidR="00F17F0A">
        <w:t>3</w:t>
      </w:r>
      <w:r w:rsidRPr="00B9714F">
        <w:t xml:space="preserve"> : </w:t>
      </w:r>
      <w:r w:rsidR="00F17F0A">
        <w:t>62,8</w:t>
      </w:r>
      <w:r w:rsidR="006256DD">
        <w:t> </w:t>
      </w:r>
      <w:r w:rsidRPr="00B9714F">
        <w:t>%)</w:t>
      </w:r>
    </w:p>
    <w:p w14:paraId="5026CB1F" w14:textId="77777777" w:rsidR="00842C41" w:rsidRDefault="00842C41" w:rsidP="00F85895">
      <w:pPr>
        <w:spacing w:line="21" w:lineRule="atLeast"/>
        <w:jc w:val="both"/>
        <w:rPr>
          <w:b/>
        </w:rPr>
      </w:pPr>
    </w:p>
    <w:p w14:paraId="36D818AE" w14:textId="5BE08A4E" w:rsidR="00F85895" w:rsidRPr="00B9714F" w:rsidRDefault="00F85895" w:rsidP="00F85895">
      <w:pPr>
        <w:spacing w:line="21" w:lineRule="atLeast"/>
        <w:jc w:val="both"/>
        <w:rPr>
          <w:b/>
        </w:rPr>
      </w:pPr>
      <w:r w:rsidRPr="00B9714F">
        <w:rPr>
          <w:b/>
        </w:rPr>
        <w:t xml:space="preserve">Moyennes : </w:t>
      </w:r>
    </w:p>
    <w:tbl>
      <w:tblPr>
        <w:tblStyle w:val="Grilledutableau"/>
        <w:tblW w:w="0" w:type="auto"/>
        <w:tblLook w:val="04A0" w:firstRow="1" w:lastRow="0" w:firstColumn="1" w:lastColumn="0" w:noHBand="0" w:noVBand="1"/>
      </w:tblPr>
      <w:tblGrid>
        <w:gridCol w:w="2408"/>
        <w:gridCol w:w="2416"/>
      </w:tblGrid>
      <w:tr w:rsidR="00D803E7" w:rsidRPr="00B9714F" w14:paraId="53217AD5" w14:textId="77777777" w:rsidTr="00D803E7">
        <w:tc>
          <w:tcPr>
            <w:tcW w:w="2408" w:type="dxa"/>
          </w:tcPr>
          <w:p w14:paraId="1B378C8D" w14:textId="77777777" w:rsidR="00D803E7" w:rsidRPr="00B9714F" w:rsidRDefault="00D803E7" w:rsidP="000E74BD">
            <w:pPr>
              <w:spacing w:line="21" w:lineRule="atLeast"/>
              <w:jc w:val="both"/>
            </w:pPr>
          </w:p>
        </w:tc>
        <w:tc>
          <w:tcPr>
            <w:tcW w:w="2416" w:type="dxa"/>
          </w:tcPr>
          <w:p w14:paraId="3D17BFAF" w14:textId="77777777" w:rsidR="00D803E7" w:rsidRPr="00B9714F" w:rsidRDefault="00D803E7" w:rsidP="000E74BD">
            <w:pPr>
              <w:spacing w:line="21" w:lineRule="atLeast"/>
              <w:jc w:val="center"/>
              <w:rPr>
                <w:b/>
              </w:rPr>
            </w:pPr>
            <w:r w:rsidRPr="00B9714F">
              <w:rPr>
                <w:b/>
              </w:rPr>
              <w:t>Moyenne globale</w:t>
            </w:r>
          </w:p>
        </w:tc>
      </w:tr>
      <w:tr w:rsidR="00D803E7" w:rsidRPr="00B9714F" w14:paraId="6E4BD7A2" w14:textId="77777777" w:rsidTr="00D803E7">
        <w:tc>
          <w:tcPr>
            <w:tcW w:w="2408" w:type="dxa"/>
          </w:tcPr>
          <w:p w14:paraId="46722A8D" w14:textId="54E72FDB" w:rsidR="00D803E7" w:rsidRPr="00B9714F" w:rsidRDefault="00842C41" w:rsidP="000E74BD">
            <w:pPr>
              <w:spacing w:line="21" w:lineRule="atLeast"/>
              <w:jc w:val="center"/>
              <w:rPr>
                <w:b/>
              </w:rPr>
            </w:pPr>
            <w:r>
              <w:rPr>
                <w:b/>
              </w:rPr>
              <w:t>202</w:t>
            </w:r>
            <w:r w:rsidR="00F17F0A">
              <w:rPr>
                <w:b/>
              </w:rPr>
              <w:t>4</w:t>
            </w:r>
          </w:p>
        </w:tc>
        <w:tc>
          <w:tcPr>
            <w:tcW w:w="2416" w:type="dxa"/>
            <w:vAlign w:val="center"/>
          </w:tcPr>
          <w:p w14:paraId="24D72FA7" w14:textId="37FDC5F3" w:rsidR="00D803E7" w:rsidRPr="00B9714F" w:rsidRDefault="00F17F0A" w:rsidP="0081158A">
            <w:pPr>
              <w:spacing w:line="21" w:lineRule="atLeast"/>
              <w:ind w:right="454"/>
              <w:jc w:val="right"/>
              <w:rPr>
                <w:b/>
              </w:rPr>
            </w:pPr>
            <w:r>
              <w:rPr>
                <w:b/>
              </w:rPr>
              <w:t>11,5</w:t>
            </w:r>
          </w:p>
        </w:tc>
      </w:tr>
      <w:tr w:rsidR="00D803E7" w:rsidRPr="00B9714F" w14:paraId="552DC187" w14:textId="77777777" w:rsidTr="00D803E7">
        <w:tc>
          <w:tcPr>
            <w:tcW w:w="2408" w:type="dxa"/>
          </w:tcPr>
          <w:p w14:paraId="6E9C4401" w14:textId="3D72F441" w:rsidR="00D803E7" w:rsidRPr="00842C41" w:rsidRDefault="00F17F0A" w:rsidP="00842C41">
            <w:pPr>
              <w:spacing w:line="21" w:lineRule="atLeast"/>
              <w:jc w:val="center"/>
              <w:rPr>
                <w:i/>
              </w:rPr>
            </w:pPr>
            <w:r>
              <w:rPr>
                <w:i/>
              </w:rPr>
              <w:t>2023</w:t>
            </w:r>
          </w:p>
        </w:tc>
        <w:tc>
          <w:tcPr>
            <w:tcW w:w="2416" w:type="dxa"/>
            <w:vAlign w:val="center"/>
          </w:tcPr>
          <w:p w14:paraId="7BE9D8C4" w14:textId="7ED2C57D" w:rsidR="00D803E7" w:rsidRPr="00842C41" w:rsidRDefault="00F17F0A" w:rsidP="0081158A">
            <w:pPr>
              <w:spacing w:line="21" w:lineRule="atLeast"/>
              <w:ind w:right="454"/>
              <w:jc w:val="right"/>
              <w:rPr>
                <w:i/>
              </w:rPr>
            </w:pPr>
            <w:r>
              <w:rPr>
                <w:i/>
              </w:rPr>
              <w:t>11,0</w:t>
            </w:r>
          </w:p>
        </w:tc>
      </w:tr>
    </w:tbl>
    <w:p w14:paraId="5766284A" w14:textId="7A8C4845" w:rsidR="00D803E7" w:rsidRDefault="00D803E7" w:rsidP="00C07CD1">
      <w:pPr>
        <w:spacing w:line="21" w:lineRule="atLeast"/>
        <w:ind w:firstLine="708"/>
        <w:rPr>
          <w:b/>
        </w:rPr>
      </w:pPr>
    </w:p>
    <w:p w14:paraId="74CE8471" w14:textId="68803D06" w:rsidR="00C07CD1" w:rsidRPr="00C07CD1" w:rsidRDefault="00C07CD1" w:rsidP="00C07CD1">
      <w:pPr>
        <w:spacing w:line="21" w:lineRule="atLeast"/>
        <w:jc w:val="both"/>
        <w:rPr>
          <w:bCs/>
        </w:rPr>
      </w:pPr>
      <w:r w:rsidRPr="00C07CD1">
        <w:rPr>
          <w:bCs/>
        </w:rPr>
        <w:t xml:space="preserve">La moyenne des seuls établissements publics et privés sous contrat s’établit à </w:t>
      </w:r>
      <w:r>
        <w:rPr>
          <w:bCs/>
        </w:rPr>
        <w:t>12,3</w:t>
      </w:r>
      <w:r w:rsidRPr="00C07CD1">
        <w:rPr>
          <w:bCs/>
        </w:rPr>
        <w:t>.</w:t>
      </w:r>
    </w:p>
    <w:p w14:paraId="72B715DC" w14:textId="77777777" w:rsidR="00C07CD1" w:rsidRDefault="00C07CD1" w:rsidP="00C07CD1">
      <w:pPr>
        <w:spacing w:line="21" w:lineRule="atLeast"/>
        <w:ind w:firstLine="708"/>
        <w:rPr>
          <w:b/>
        </w:rPr>
      </w:pPr>
    </w:p>
    <w:p w14:paraId="42AC7A57" w14:textId="1AB1EC05" w:rsidR="00AB0010" w:rsidRDefault="00842C41" w:rsidP="00D7521C">
      <w:pPr>
        <w:spacing w:after="120" w:line="21" w:lineRule="atLeast"/>
        <w:rPr>
          <w:b/>
        </w:rPr>
      </w:pPr>
      <w:r>
        <w:rPr>
          <w:b/>
        </w:rPr>
        <w:t>Répartition des notes</w:t>
      </w:r>
    </w:p>
    <w:p w14:paraId="520DDACE" w14:textId="1B8146A1" w:rsidR="00F17F0A" w:rsidRDefault="00F17F0A" w:rsidP="00F17F0A">
      <w:pPr>
        <w:spacing w:line="21" w:lineRule="atLeast"/>
        <w:jc w:val="center"/>
        <w:rPr>
          <w:rFonts w:ascii="Calibri" w:hAnsi="Calibri" w:cs="Calibri"/>
          <w:color w:val="000000"/>
        </w:rPr>
      </w:pPr>
      <w:r>
        <w:rPr>
          <w:noProof/>
        </w:rPr>
        <w:drawing>
          <wp:inline distT="0" distB="0" distL="0" distR="0" wp14:anchorId="497F55E5" wp14:editId="5B18666D">
            <wp:extent cx="4838700" cy="3110593"/>
            <wp:effectExtent l="0" t="0" r="0" b="1270"/>
            <wp:docPr id="17101023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02374" name=""/>
                    <pic:cNvPicPr/>
                  </pic:nvPicPr>
                  <pic:blipFill>
                    <a:blip r:embed="rId26"/>
                    <a:stretch>
                      <a:fillRect/>
                    </a:stretch>
                  </pic:blipFill>
                  <pic:spPr>
                    <a:xfrm>
                      <a:off x="0" y="0"/>
                      <a:ext cx="4852156" cy="3119243"/>
                    </a:xfrm>
                    <a:prstGeom prst="rect">
                      <a:avLst/>
                    </a:prstGeom>
                  </pic:spPr>
                </pic:pic>
              </a:graphicData>
            </a:graphic>
          </wp:inline>
        </w:drawing>
      </w:r>
    </w:p>
    <w:p w14:paraId="28C3D691" w14:textId="77777777" w:rsidR="00AB0010" w:rsidRPr="00955196" w:rsidRDefault="00AB0010" w:rsidP="00AB0010">
      <w:pPr>
        <w:ind w:left="360"/>
        <w:rPr>
          <w:bCs/>
          <w:i/>
          <w:iCs/>
          <w:sz w:val="20"/>
          <w:szCs w:val="20"/>
        </w:rPr>
      </w:pPr>
      <w:r w:rsidRPr="00955196">
        <w:rPr>
          <w:bCs/>
          <w:i/>
          <w:iCs/>
          <w:sz w:val="20"/>
          <w:szCs w:val="20"/>
        </w:rPr>
        <w:t>Source. Cyclades, application de gestion de l’examen</w:t>
      </w:r>
    </w:p>
    <w:p w14:paraId="7C0B3FB4" w14:textId="77777777" w:rsidR="00AB0010" w:rsidRPr="00955196" w:rsidRDefault="00AB0010" w:rsidP="00AB0010">
      <w:pPr>
        <w:ind w:left="360"/>
        <w:rPr>
          <w:bCs/>
          <w:i/>
          <w:iCs/>
          <w:sz w:val="20"/>
          <w:szCs w:val="20"/>
        </w:rPr>
      </w:pPr>
      <w:r w:rsidRPr="00955196">
        <w:rPr>
          <w:bCs/>
          <w:i/>
          <w:iCs/>
          <w:sz w:val="20"/>
          <w:szCs w:val="20"/>
        </w:rPr>
        <w:t>Note de lecture. Les chiffres présentés sont ceux de la session 2024.</w:t>
      </w:r>
    </w:p>
    <w:p w14:paraId="0DE481E1" w14:textId="77777777" w:rsidR="00F17F0A" w:rsidRDefault="00F17F0A" w:rsidP="00F85895">
      <w:pPr>
        <w:spacing w:line="21" w:lineRule="atLeast"/>
        <w:rPr>
          <w:rFonts w:ascii="Calibri" w:hAnsi="Calibri" w:cs="Calibri"/>
          <w:color w:val="000000"/>
        </w:rPr>
      </w:pPr>
    </w:p>
    <w:p w14:paraId="05248D55" w14:textId="2EFF296A" w:rsidR="00F85895" w:rsidRPr="00C07CD1" w:rsidRDefault="00F85895" w:rsidP="00F85895">
      <w:pPr>
        <w:spacing w:line="21" w:lineRule="atLeast"/>
        <w:rPr>
          <w:b/>
          <w:u w:val="single"/>
        </w:rPr>
      </w:pPr>
      <w:r w:rsidRPr="00C07CD1">
        <w:rPr>
          <w:b/>
          <w:u w:val="single"/>
        </w:rPr>
        <w:t>Présentation de l’épreuve</w:t>
      </w:r>
      <w:r w:rsidR="00D803E7" w:rsidRPr="00C07CD1">
        <w:rPr>
          <w:b/>
          <w:u w:val="single"/>
        </w:rPr>
        <w:t xml:space="preserve"> (durée : 3 heures</w:t>
      </w:r>
      <w:r w:rsidRPr="00C07CD1">
        <w:rPr>
          <w:b/>
          <w:u w:val="single"/>
        </w:rPr>
        <w:t>)</w:t>
      </w:r>
    </w:p>
    <w:p w14:paraId="664E9F50" w14:textId="53D00B77" w:rsidR="00D803E7" w:rsidRDefault="00842C41" w:rsidP="00D7521C">
      <w:pPr>
        <w:spacing w:before="120" w:line="21" w:lineRule="atLeast"/>
        <w:jc w:val="both"/>
      </w:pPr>
      <w:r>
        <w:t xml:space="preserve">Le sujet comporte </w:t>
      </w:r>
      <w:r w:rsidR="00FC75AC">
        <w:t>3</w:t>
      </w:r>
      <w:r>
        <w:t xml:space="preserve"> dossiers à traiter de manière obligatoire. Le contexte est celui de la </w:t>
      </w:r>
      <w:r w:rsidR="00FC75AC">
        <w:t>SARL PALLUI spécialisée dans la fabrication et la commercialisation de chocolats, articles sucrés d’épicerie fine et confiserie, exclusivement produits par l’entreprise</w:t>
      </w:r>
      <w:r w:rsidR="00E85252">
        <w:t>. Il n’y a aucune option en matière de TVA</w:t>
      </w:r>
      <w:r w:rsidR="00FC75AC">
        <w:t>, le taux de 20 % étant appliqué tout au long du sujet, par souci de simplification</w:t>
      </w:r>
      <w:r w:rsidR="00E85252">
        <w:t xml:space="preserve">. Le candidat est positionné comme </w:t>
      </w:r>
      <w:r w:rsidR="00FC75AC">
        <w:t xml:space="preserve">collaborateur </w:t>
      </w:r>
      <w:r w:rsidR="00E85252">
        <w:t>au sein du cabinet</w:t>
      </w:r>
      <w:r w:rsidR="00FC75AC">
        <w:t>.</w:t>
      </w:r>
    </w:p>
    <w:p w14:paraId="5DF37D42" w14:textId="7892C375" w:rsidR="00E85252" w:rsidRPr="00E85252" w:rsidRDefault="00E85252" w:rsidP="00F85895">
      <w:pPr>
        <w:spacing w:line="21" w:lineRule="atLeast"/>
        <w:jc w:val="both"/>
        <w:rPr>
          <w:sz w:val="10"/>
          <w:szCs w:val="10"/>
        </w:rPr>
      </w:pPr>
    </w:p>
    <w:p w14:paraId="6708D350" w14:textId="77777777" w:rsidR="00E85252" w:rsidRPr="00564AD1" w:rsidRDefault="00E85252" w:rsidP="00E85252">
      <w:pPr>
        <w:spacing w:line="21" w:lineRule="atLeast"/>
        <w:jc w:val="both"/>
        <w:rPr>
          <w:rFonts w:cstheme="minorHAnsi"/>
          <w:u w:val="single"/>
        </w:rPr>
      </w:pPr>
      <w:r w:rsidRPr="00564AD1">
        <w:rPr>
          <w:rFonts w:cstheme="minorHAnsi"/>
          <w:u w:val="single"/>
        </w:rPr>
        <w:t xml:space="preserve">Évaluation : </w:t>
      </w:r>
    </w:p>
    <w:p w14:paraId="589F8B9D" w14:textId="711F879F" w:rsidR="00E85252" w:rsidRDefault="00E85252" w:rsidP="00E85252">
      <w:pPr>
        <w:spacing w:line="21" w:lineRule="atLeast"/>
        <w:jc w:val="both"/>
      </w:pPr>
      <w:r>
        <w:t xml:space="preserve">Dossier 1 : </w:t>
      </w:r>
      <w:r w:rsidR="00FC75AC">
        <w:t>11</w:t>
      </w:r>
      <w:r>
        <w:t xml:space="preserve"> points – </w:t>
      </w:r>
      <w:r w:rsidR="00FC75AC">
        <w:t>8</w:t>
      </w:r>
      <w:r>
        <w:t xml:space="preserve"> questions</w:t>
      </w:r>
    </w:p>
    <w:p w14:paraId="7BBBE0EB" w14:textId="1EDDB160" w:rsidR="00E85252" w:rsidRDefault="1F1D811D" w:rsidP="00E85252">
      <w:pPr>
        <w:spacing w:line="21" w:lineRule="atLeast"/>
        <w:jc w:val="both"/>
      </w:pPr>
      <w:r>
        <w:t>Dossier 2 :</w:t>
      </w:r>
      <w:r w:rsidR="00E12437">
        <w:t xml:space="preserve"> </w:t>
      </w:r>
      <w:r>
        <w:t>4 points – 5 questions</w:t>
      </w:r>
    </w:p>
    <w:p w14:paraId="71B0A43C" w14:textId="38D577BF" w:rsidR="00E85252" w:rsidRDefault="00E85252" w:rsidP="00E85252">
      <w:pPr>
        <w:spacing w:line="21" w:lineRule="atLeast"/>
        <w:jc w:val="both"/>
      </w:pPr>
      <w:r>
        <w:t>Dossier 3 : 5 points – 5 questions</w:t>
      </w:r>
    </w:p>
    <w:p w14:paraId="1EE1157E" w14:textId="77777777" w:rsidR="00E85252" w:rsidRPr="00E85252" w:rsidRDefault="00E85252" w:rsidP="00F85895">
      <w:pPr>
        <w:spacing w:line="21" w:lineRule="atLeast"/>
        <w:jc w:val="both"/>
        <w:rPr>
          <w:sz w:val="10"/>
          <w:szCs w:val="10"/>
        </w:rPr>
      </w:pPr>
    </w:p>
    <w:p w14:paraId="5511776D" w14:textId="77777777" w:rsidR="00D7521C" w:rsidRDefault="00E85252" w:rsidP="00D7521C">
      <w:pPr>
        <w:spacing w:line="21" w:lineRule="atLeast"/>
        <w:jc w:val="both"/>
      </w:pPr>
      <w:r>
        <w:t xml:space="preserve">Le sujet est classique dans sa structuration et son contenu avec un premier dossier portant sur les opérations courantes, un </w:t>
      </w:r>
      <w:r w:rsidR="00FC75AC">
        <w:t>deuxième</w:t>
      </w:r>
      <w:r>
        <w:t xml:space="preserve"> sur des opérations d’investissement et de financement et un dernier sur les opérations d’inventaire</w:t>
      </w:r>
      <w:r w:rsidR="00FC75AC">
        <w:t>. A noter que le droit comptable est interrogé au sein des différents dossiers, selon le sujet traité.</w:t>
      </w:r>
    </w:p>
    <w:p w14:paraId="42265DA7" w14:textId="77777777" w:rsidR="00D7521C" w:rsidRDefault="00D7521C" w:rsidP="00D7521C">
      <w:pPr>
        <w:spacing w:line="21" w:lineRule="atLeast"/>
        <w:jc w:val="both"/>
      </w:pPr>
    </w:p>
    <w:p w14:paraId="1C15F809" w14:textId="77777777" w:rsidR="00AB0010" w:rsidRDefault="00AB0010" w:rsidP="00D7521C">
      <w:pPr>
        <w:spacing w:line="21" w:lineRule="atLeast"/>
        <w:jc w:val="both"/>
      </w:pPr>
    </w:p>
    <w:p w14:paraId="660F3F0B" w14:textId="1A1F69B1" w:rsidR="00FC75AC" w:rsidRPr="00C07CD1" w:rsidRDefault="00FC75AC" w:rsidP="00D7521C">
      <w:pPr>
        <w:spacing w:line="21" w:lineRule="atLeast"/>
        <w:jc w:val="both"/>
        <w:rPr>
          <w:u w:val="single"/>
        </w:rPr>
      </w:pPr>
      <w:r w:rsidRPr="00C07CD1">
        <w:rPr>
          <w:b/>
          <w:u w:val="single"/>
        </w:rPr>
        <w:lastRenderedPageBreak/>
        <w:t>Conseils aux candidats</w:t>
      </w:r>
    </w:p>
    <w:p w14:paraId="7C453D6B" w14:textId="594C7009" w:rsidR="00FC75AC" w:rsidRDefault="1F1D811D" w:rsidP="1F1D811D">
      <w:pPr>
        <w:spacing w:before="120" w:line="21" w:lineRule="atLeast"/>
        <w:jc w:val="both"/>
        <w:rPr>
          <w:rFonts w:cstheme="minorBidi"/>
        </w:rPr>
      </w:pPr>
      <w:r w:rsidRPr="1F1D811D">
        <w:rPr>
          <w:rFonts w:cstheme="minorBidi"/>
        </w:rPr>
        <w:t xml:space="preserve">Comme en atteste </w:t>
      </w:r>
      <w:r w:rsidR="00E12437" w:rsidRPr="1F1D811D">
        <w:rPr>
          <w:rFonts w:cstheme="minorBidi"/>
        </w:rPr>
        <w:t>l</w:t>
      </w:r>
      <w:r w:rsidR="00E12437">
        <w:rPr>
          <w:rFonts w:cstheme="minorBidi"/>
        </w:rPr>
        <w:t>e</w:t>
      </w:r>
      <w:r w:rsidRPr="1F1D811D">
        <w:rPr>
          <w:rFonts w:cstheme="minorBidi"/>
        </w:rPr>
        <w:t xml:space="preserve"> taux de réussite à cette épreuve, le sujet a été très apprécié des candidats, et bien traité dans l’ensemble, ce qui atteste d’une maîtrise des fondamentaux de la comptabilité pour une majorité de candidats.</w:t>
      </w:r>
    </w:p>
    <w:p w14:paraId="0726F64D" w14:textId="2FFB549A" w:rsidR="000E74BD" w:rsidRPr="00B9714F" w:rsidRDefault="00FC75AC" w:rsidP="000E74BD">
      <w:pPr>
        <w:spacing w:line="21" w:lineRule="atLeast"/>
        <w:jc w:val="both"/>
        <w:rPr>
          <w:rFonts w:cstheme="minorHAnsi"/>
        </w:rPr>
      </w:pPr>
      <w:r>
        <w:rPr>
          <w:rFonts w:cstheme="minorHAnsi"/>
        </w:rPr>
        <w:t>La</w:t>
      </w:r>
      <w:r w:rsidR="000E74BD" w:rsidRPr="00B9714F">
        <w:rPr>
          <w:rFonts w:cstheme="minorHAnsi"/>
        </w:rPr>
        <w:t xml:space="preserve"> rénovation du DCG met l’accent sur l’acquisition de compétences et notamment celles relevant de l’analyse. Cela se traduit concrètement par une évolution importante au niveau du questionnement et du barème : </w:t>
      </w:r>
      <w:r w:rsidR="000E74BD" w:rsidRPr="00FC75AC">
        <w:rPr>
          <w:rFonts w:cstheme="minorHAnsi"/>
          <w:b/>
          <w:bCs/>
        </w:rPr>
        <w:t>les questions relevant de la technicité comptable pèsent autant que celles relevant de l’analyse</w:t>
      </w:r>
      <w:r w:rsidR="000E74BD" w:rsidRPr="00B9714F">
        <w:rPr>
          <w:rFonts w:cstheme="minorHAnsi"/>
        </w:rPr>
        <w:t xml:space="preserve">, aboutissant à une répartition des points </w:t>
      </w:r>
      <w:r w:rsidR="00470835" w:rsidRPr="00B9714F">
        <w:rPr>
          <w:rFonts w:cstheme="minorHAnsi"/>
        </w:rPr>
        <w:t>s</w:t>
      </w:r>
      <w:r w:rsidR="006A6EA9" w:rsidRPr="00B9714F">
        <w:rPr>
          <w:rFonts w:cstheme="minorHAnsi"/>
        </w:rPr>
        <w:t>ensiblement équivalente entre l’approche technique et les capacités d’analyse.</w:t>
      </w:r>
    </w:p>
    <w:p w14:paraId="76F2FF29" w14:textId="229B7540" w:rsidR="000E74BD" w:rsidRPr="00B9714F" w:rsidRDefault="00FC75AC" w:rsidP="00D7521C">
      <w:pPr>
        <w:spacing w:before="120" w:line="21" w:lineRule="atLeast"/>
        <w:jc w:val="both"/>
        <w:rPr>
          <w:rFonts w:cstheme="minorHAnsi"/>
          <w:b/>
        </w:rPr>
      </w:pPr>
      <w:r>
        <w:rPr>
          <w:rFonts w:cstheme="minorHAnsi"/>
        </w:rPr>
        <w:t xml:space="preserve">Cette </w:t>
      </w:r>
      <w:r w:rsidR="000E74BD" w:rsidRPr="00B9714F">
        <w:rPr>
          <w:rFonts w:cstheme="minorHAnsi"/>
        </w:rPr>
        <w:t xml:space="preserve">inflexion doit avoir des conséquences sur la préparation du candidat qui doit à la fois </w:t>
      </w:r>
      <w:r w:rsidR="000E74BD" w:rsidRPr="00B9714F">
        <w:rPr>
          <w:rFonts w:cstheme="minorHAnsi"/>
          <w:b/>
        </w:rPr>
        <w:t>maîtriser la technique comptable, mais également être capable de justifier une écriture comptable, de commenter ou d’analyser des données comptables.</w:t>
      </w:r>
    </w:p>
    <w:p w14:paraId="6333D189" w14:textId="77777777" w:rsidR="000E74BD" w:rsidRPr="00B9714F" w:rsidRDefault="000E74BD" w:rsidP="00F85895">
      <w:pPr>
        <w:spacing w:line="21" w:lineRule="atLeast"/>
        <w:jc w:val="both"/>
        <w:rPr>
          <w:rFonts w:cstheme="minorHAnsi"/>
        </w:rPr>
      </w:pPr>
    </w:p>
    <w:p w14:paraId="55FA6888" w14:textId="77777777" w:rsidR="00F85895" w:rsidRPr="00B9714F" w:rsidRDefault="000E74BD" w:rsidP="00F85895">
      <w:pPr>
        <w:spacing w:line="21" w:lineRule="atLeast"/>
        <w:jc w:val="both"/>
        <w:rPr>
          <w:rFonts w:cstheme="minorHAnsi"/>
        </w:rPr>
      </w:pPr>
      <w:r w:rsidRPr="00B9714F">
        <w:rPr>
          <w:rFonts w:cstheme="minorHAnsi"/>
        </w:rPr>
        <w:t>Dès lors l</w:t>
      </w:r>
      <w:r w:rsidR="00F85895" w:rsidRPr="00B9714F">
        <w:rPr>
          <w:rFonts w:cstheme="minorHAnsi"/>
        </w:rPr>
        <w:t>a maîtrise des fondements de la comptabilité (histoire, définition, rôle, principes comptables fondamentaux, normalisation et réglementation comptable …) est essentielle pour permettre d’aller au-delà de l’utilisation superficielle de la technique comptable. À ce titre, la comptabilité ne doit pas être appréhendée uniquement comme l’étude d’un plan de comptes, mais comme une suite d’usages et de conventions sans doctrine explicative. Le contenu du programme est très dense.</w:t>
      </w:r>
    </w:p>
    <w:p w14:paraId="02891B9A" w14:textId="77777777" w:rsidR="00F85895" w:rsidRDefault="00F85895" w:rsidP="00F85895">
      <w:pPr>
        <w:spacing w:line="21" w:lineRule="atLeast"/>
        <w:jc w:val="both"/>
        <w:rPr>
          <w:rFonts w:cstheme="minorHAnsi"/>
        </w:rPr>
      </w:pPr>
    </w:p>
    <w:p w14:paraId="18BC81AC" w14:textId="77777777" w:rsidR="00D7521C" w:rsidRDefault="00F85895" w:rsidP="00F85895">
      <w:pPr>
        <w:spacing w:line="21" w:lineRule="atLeast"/>
        <w:jc w:val="both"/>
      </w:pPr>
      <w:r w:rsidRPr="00B76AD2">
        <w:t>L</w:t>
      </w:r>
      <w:r w:rsidR="00D7521C">
        <w:t>’objectif de l’épreuve est d’évaluer la maîtrise des principales compétences du programme, et l</w:t>
      </w:r>
      <w:r w:rsidRPr="00B76AD2">
        <w:t xml:space="preserve">e sujet proposé couvre </w:t>
      </w:r>
      <w:r w:rsidR="00D7521C">
        <w:t xml:space="preserve">volontairement </w:t>
      </w:r>
      <w:r w:rsidRPr="00B76AD2">
        <w:t>une grande partie du programme. Les</w:t>
      </w:r>
      <w:r w:rsidR="00080E21">
        <w:t xml:space="preserve"> «</w:t>
      </w:r>
      <w:r w:rsidR="00080E21" w:rsidRPr="00B76AD2">
        <w:t xml:space="preserve"> impasses</w:t>
      </w:r>
      <w:r w:rsidRPr="00B76AD2">
        <w:t xml:space="preserve"> » sont donc à exclure. </w:t>
      </w:r>
    </w:p>
    <w:p w14:paraId="084DFFC7" w14:textId="77777777" w:rsidR="00D7521C" w:rsidRDefault="00D7521C" w:rsidP="00F85895">
      <w:pPr>
        <w:spacing w:line="21" w:lineRule="atLeast"/>
        <w:jc w:val="both"/>
      </w:pPr>
    </w:p>
    <w:p w14:paraId="2F82315A" w14:textId="12C77130" w:rsidR="00F85895" w:rsidRDefault="00F85895" w:rsidP="00F85895">
      <w:pPr>
        <w:spacing w:line="21" w:lineRule="atLeast"/>
        <w:jc w:val="both"/>
      </w:pPr>
      <w:r w:rsidRPr="00B76AD2">
        <w:t>Sans que la liste des conse</w:t>
      </w:r>
      <w:r w:rsidR="00377B5F">
        <w:t>ils soit exhaustive, il est conseillé</w:t>
      </w:r>
      <w:r w:rsidRPr="00B76AD2">
        <w:t xml:space="preserve"> d’appliquer la méthode suivante :</w:t>
      </w:r>
    </w:p>
    <w:p w14:paraId="576EA9D8" w14:textId="77777777" w:rsidR="00F85895" w:rsidRPr="005A29F0" w:rsidRDefault="00F85895" w:rsidP="00D7521C">
      <w:pPr>
        <w:spacing w:before="120" w:line="21" w:lineRule="atLeast"/>
        <w:jc w:val="both"/>
        <w:rPr>
          <w:u w:val="single"/>
        </w:rPr>
      </w:pPr>
      <w:r w:rsidRPr="005A29F0">
        <w:rPr>
          <w:u w:val="single"/>
        </w:rPr>
        <w:t>Avant l’épreuve</w:t>
      </w:r>
      <w:r>
        <w:rPr>
          <w:u w:val="single"/>
        </w:rPr>
        <w:t xml:space="preserve"> </w:t>
      </w:r>
    </w:p>
    <w:p w14:paraId="334ECB11" w14:textId="35276552" w:rsidR="000A04F3" w:rsidRDefault="00D7521C" w:rsidP="00D7521C">
      <w:pPr>
        <w:spacing w:before="120" w:line="21" w:lineRule="atLeast"/>
        <w:jc w:val="both"/>
      </w:pPr>
      <w:r>
        <w:t>Il convient de r</w:t>
      </w:r>
      <w:r w:rsidR="00F85895">
        <w:t>éviser l</w:t>
      </w:r>
      <w:r w:rsidR="00F85895" w:rsidRPr="00B76AD2">
        <w:t>es définitions issues du recueil des normes comptables</w:t>
      </w:r>
      <w:r>
        <w:t>, d’a</w:t>
      </w:r>
      <w:r w:rsidR="00F85895" w:rsidRPr="00B76AD2">
        <w:t>pprendre et maîtriser les principes comptables, l’organisation comptable française ainsi que les sources du droit comptable français</w:t>
      </w:r>
      <w:r>
        <w:t>, de m</w:t>
      </w:r>
      <w:r w:rsidR="00F85895" w:rsidRPr="00B76AD2">
        <w:t>aîtriser les écritures relatives aux différentes opératio</w:t>
      </w:r>
      <w:r w:rsidR="000A04F3">
        <w:t>ns effectuées par l’entreprise</w:t>
      </w:r>
      <w:r>
        <w:t xml:space="preserve"> et d’ê</w:t>
      </w:r>
      <w:r w:rsidR="000A04F3">
        <w:t xml:space="preserve">tre capable </w:t>
      </w:r>
      <w:r w:rsidR="00B9714F">
        <w:t xml:space="preserve">de justifier un traitement comptable et </w:t>
      </w:r>
      <w:r w:rsidR="000A04F3">
        <w:t>d’analyser des données comptables.</w:t>
      </w:r>
    </w:p>
    <w:p w14:paraId="20A8B198" w14:textId="6FD6AA40" w:rsidR="00F85895" w:rsidRPr="00B76AD2" w:rsidRDefault="00F85895" w:rsidP="00D7521C">
      <w:pPr>
        <w:spacing w:before="120" w:line="21" w:lineRule="atLeast"/>
        <w:jc w:val="both"/>
      </w:pPr>
      <w:r w:rsidRPr="00B76AD2">
        <w:t>Pour atteindre ces objectifs, il est néces</w:t>
      </w:r>
      <w:r w:rsidR="00630DFF">
        <w:t>saire de prendre connaissance des</w:t>
      </w:r>
      <w:r w:rsidR="000A04F3">
        <w:t xml:space="preserve"> sujet</w:t>
      </w:r>
      <w:r w:rsidR="00A43BC5">
        <w:t>s</w:t>
      </w:r>
      <w:r w:rsidR="000A04F3">
        <w:t xml:space="preserve"> </w:t>
      </w:r>
      <w:r w:rsidRPr="00B76AD2">
        <w:t xml:space="preserve">de l’UE 9 </w:t>
      </w:r>
      <w:r w:rsidR="00630DFF">
        <w:t>des</w:t>
      </w:r>
      <w:r w:rsidR="000A04F3">
        <w:t xml:space="preserve"> session</w:t>
      </w:r>
      <w:r w:rsidR="00630DFF">
        <w:t xml:space="preserve">s </w:t>
      </w:r>
      <w:r w:rsidR="00AB0010">
        <w:t>antér</w:t>
      </w:r>
      <w:r w:rsidR="00702DF0">
        <w:t>i</w:t>
      </w:r>
      <w:r w:rsidR="00AB0010">
        <w:t>eures</w:t>
      </w:r>
      <w:r w:rsidR="00630DFF">
        <w:t xml:space="preserve"> </w:t>
      </w:r>
      <w:r w:rsidR="000A04F3">
        <w:t>pour</w:t>
      </w:r>
      <w:r w:rsidRPr="00B76AD2">
        <w:t xml:space="preserve"> les traiter en temps limité. </w:t>
      </w:r>
      <w:r w:rsidR="00630DFF">
        <w:t>Ces sujets sont en accès libre sur le site du CRCF.</w:t>
      </w:r>
    </w:p>
    <w:p w14:paraId="02B1E72B" w14:textId="77777777" w:rsidR="00F85895" w:rsidRPr="00B76AD2" w:rsidRDefault="00F85895" w:rsidP="00F85895">
      <w:pPr>
        <w:spacing w:line="21" w:lineRule="atLeast"/>
        <w:jc w:val="both"/>
      </w:pPr>
    </w:p>
    <w:p w14:paraId="7DFE1304" w14:textId="77777777" w:rsidR="00F85895" w:rsidRDefault="00F85895" w:rsidP="00D7521C">
      <w:pPr>
        <w:spacing w:line="21" w:lineRule="atLeast"/>
        <w:jc w:val="both"/>
        <w:rPr>
          <w:u w:val="single"/>
        </w:rPr>
      </w:pPr>
      <w:r w:rsidRPr="005A29F0">
        <w:rPr>
          <w:u w:val="single"/>
        </w:rPr>
        <w:t xml:space="preserve">Le jour de l’épreuve </w:t>
      </w:r>
    </w:p>
    <w:p w14:paraId="04E0946F" w14:textId="77777777" w:rsidR="00D7521C" w:rsidRPr="00B9714F" w:rsidRDefault="00D7521C" w:rsidP="00D7521C">
      <w:pPr>
        <w:spacing w:before="120" w:line="21" w:lineRule="atLeast"/>
        <w:jc w:val="both"/>
        <w:rPr>
          <w:rFonts w:cstheme="minorHAnsi"/>
        </w:rPr>
      </w:pPr>
      <w:r w:rsidRPr="00B9714F">
        <w:rPr>
          <w:rFonts w:cstheme="minorHAnsi"/>
        </w:rPr>
        <w:t>Les candidats</w:t>
      </w:r>
      <w:r>
        <w:rPr>
          <w:rFonts w:cstheme="minorHAnsi"/>
        </w:rPr>
        <w:t xml:space="preserve"> doivent parcourir</w:t>
      </w:r>
      <w:r w:rsidRPr="00B9714F">
        <w:rPr>
          <w:rFonts w:cstheme="minorHAnsi"/>
        </w:rPr>
        <w:t xml:space="preserve"> la totalité du sujet afin de prendre connaissance des annexes et d’identifier à quel dossier elles se référent.</w:t>
      </w:r>
    </w:p>
    <w:p w14:paraId="36AB1A7A" w14:textId="77777777" w:rsidR="00D7521C" w:rsidRPr="00B9714F" w:rsidRDefault="00D7521C" w:rsidP="00D7521C">
      <w:pPr>
        <w:spacing w:line="21" w:lineRule="atLeast"/>
        <w:jc w:val="both"/>
        <w:rPr>
          <w:rFonts w:cstheme="minorHAnsi"/>
        </w:rPr>
      </w:pPr>
      <w:r w:rsidRPr="00B9714F">
        <w:rPr>
          <w:rFonts w:cstheme="minorHAnsi"/>
        </w:rPr>
        <w:t>Pour chacune des missions, il est attendu du candidat qu’il réponde aux questions en étant vigilant :</w:t>
      </w:r>
    </w:p>
    <w:p w14:paraId="5D237DFB" w14:textId="77777777" w:rsidR="00D7521C" w:rsidRPr="00B9714F" w:rsidRDefault="00D7521C" w:rsidP="00D7521C">
      <w:pPr>
        <w:pStyle w:val="Paragraphedeliste"/>
        <w:numPr>
          <w:ilvl w:val="0"/>
          <w:numId w:val="1"/>
        </w:numPr>
        <w:spacing w:line="21" w:lineRule="atLeast"/>
        <w:jc w:val="both"/>
        <w:rPr>
          <w:rFonts w:cstheme="minorHAnsi"/>
        </w:rPr>
      </w:pPr>
      <w:r w:rsidRPr="00B9714F">
        <w:rPr>
          <w:rFonts w:cstheme="minorHAnsi"/>
        </w:rPr>
        <w:t>au verbe utilisé afin de faire le lien avec les compétences du programme ;</w:t>
      </w:r>
    </w:p>
    <w:p w14:paraId="35A4E0D9" w14:textId="77777777" w:rsidR="00D7521C" w:rsidRPr="00B9714F" w:rsidRDefault="00D7521C" w:rsidP="00D7521C">
      <w:pPr>
        <w:pStyle w:val="Paragraphedeliste"/>
        <w:numPr>
          <w:ilvl w:val="0"/>
          <w:numId w:val="1"/>
        </w:numPr>
        <w:spacing w:line="21" w:lineRule="atLeast"/>
        <w:jc w:val="both"/>
        <w:rPr>
          <w:rFonts w:cstheme="minorHAnsi"/>
        </w:rPr>
      </w:pPr>
      <w:r w:rsidRPr="00B9714F">
        <w:rPr>
          <w:rFonts w:cstheme="minorHAnsi"/>
        </w:rPr>
        <w:t>à bien structurer la réponse en droit et en fait ;</w:t>
      </w:r>
    </w:p>
    <w:p w14:paraId="1152B66F" w14:textId="01554ACA" w:rsidR="00D7521C" w:rsidRPr="00B9714F" w:rsidRDefault="00D7521C" w:rsidP="00D7521C">
      <w:pPr>
        <w:pStyle w:val="Paragraphedeliste"/>
        <w:numPr>
          <w:ilvl w:val="0"/>
          <w:numId w:val="1"/>
        </w:numPr>
        <w:spacing w:line="21" w:lineRule="atLeast"/>
        <w:jc w:val="both"/>
        <w:rPr>
          <w:rFonts w:cstheme="minorHAnsi"/>
        </w:rPr>
      </w:pPr>
      <w:r w:rsidRPr="00B9714F">
        <w:rPr>
          <w:rFonts w:cstheme="minorHAnsi"/>
        </w:rPr>
        <w:t>au fait qu’une conclusion soit attendue pour répondre explicitement à la question.</w:t>
      </w:r>
    </w:p>
    <w:p w14:paraId="38C1FBAB" w14:textId="77777777" w:rsidR="00D7521C" w:rsidRDefault="00D7521C" w:rsidP="00D7521C">
      <w:pPr>
        <w:spacing w:line="21" w:lineRule="atLeast"/>
        <w:jc w:val="both"/>
        <w:rPr>
          <w:u w:val="single"/>
        </w:rPr>
      </w:pPr>
    </w:p>
    <w:p w14:paraId="572901B6" w14:textId="4366DAEC" w:rsidR="00D7521C" w:rsidRPr="00D7521C" w:rsidRDefault="00D7521C" w:rsidP="00D7521C">
      <w:pPr>
        <w:spacing w:line="21" w:lineRule="atLeast"/>
        <w:jc w:val="both"/>
      </w:pPr>
      <w:r>
        <w:t>I</w:t>
      </w:r>
      <w:r w:rsidRPr="00D7521C">
        <w:t>I convient alors de</w:t>
      </w:r>
      <w:r>
        <w:t xml:space="preserve"> p</w:t>
      </w:r>
      <w:r w:rsidR="00F85895" w:rsidRPr="00B76AD2">
        <w:t>rendre le temps de bien lire le sujet</w:t>
      </w:r>
      <w:r>
        <w:t xml:space="preserve"> et</w:t>
      </w:r>
      <w:r w:rsidR="00F85895" w:rsidRPr="00B76AD2">
        <w:t xml:space="preserve"> de consacrer un temps proportionnel aux points attribués par dossier. Il ne faut pas hésiter à rédiger une copie par dossier</w:t>
      </w:r>
      <w:r>
        <w:t>. P</w:t>
      </w:r>
      <w:r w:rsidR="00F85895" w:rsidRPr="00B76AD2">
        <w:t>révoir dix minutes pour relire la copie afin de procéder à d’éventuelles corrections (en particulier les fautes d’orthographe)</w:t>
      </w:r>
      <w:r>
        <w:t xml:space="preserve"> et f</w:t>
      </w:r>
      <w:r w:rsidR="00F85895" w:rsidRPr="00B76AD2">
        <w:t>aire attention aux éventuelles étourderies (écritures non équilibrées ou incomplètes</w:t>
      </w:r>
      <w:r w:rsidR="00A43BC5">
        <w:t>, erreur de calcul</w:t>
      </w:r>
      <w:r w:rsidR="00F85895" w:rsidRPr="00B76AD2">
        <w:t>…)</w:t>
      </w:r>
      <w:r>
        <w:t>.</w:t>
      </w:r>
    </w:p>
    <w:p w14:paraId="60480071" w14:textId="77777777" w:rsidR="00D7521C" w:rsidRDefault="00D7521C" w:rsidP="00F85895">
      <w:pPr>
        <w:spacing w:line="21" w:lineRule="atLeast"/>
        <w:jc w:val="both"/>
        <w:rPr>
          <w:b/>
          <w:bCs/>
        </w:rPr>
      </w:pPr>
    </w:p>
    <w:p w14:paraId="6644CABC" w14:textId="77777777" w:rsidR="00F85895" w:rsidRDefault="00F85895" w:rsidP="00F85895">
      <w:pPr>
        <w:spacing w:line="21" w:lineRule="atLeast"/>
        <w:jc w:val="both"/>
        <w:rPr>
          <w:u w:val="single"/>
        </w:rPr>
      </w:pPr>
      <w:r w:rsidRPr="00B76AD2">
        <w:rPr>
          <w:u w:val="single"/>
        </w:rPr>
        <w:t>Outre les manuels de DCG</w:t>
      </w:r>
      <w:r>
        <w:rPr>
          <w:u w:val="single"/>
        </w:rPr>
        <w:t xml:space="preserve"> </w:t>
      </w:r>
      <w:r w:rsidRPr="00B76AD2">
        <w:rPr>
          <w:u w:val="single"/>
        </w:rPr>
        <w:t xml:space="preserve">(nombreux), les candidats pourront notamment se référer à </w:t>
      </w:r>
    </w:p>
    <w:p w14:paraId="5BD68ED1" w14:textId="28A7E922" w:rsidR="00F85895" w:rsidRPr="00F94575" w:rsidRDefault="00E85252" w:rsidP="00881001">
      <w:pPr>
        <w:pStyle w:val="Paragraphedeliste"/>
        <w:numPr>
          <w:ilvl w:val="0"/>
          <w:numId w:val="7"/>
        </w:numPr>
        <w:spacing w:line="21" w:lineRule="atLeast"/>
        <w:jc w:val="both"/>
        <w:rPr>
          <w:b/>
          <w:bCs/>
        </w:rPr>
      </w:pPr>
      <w:r w:rsidRPr="00F94575">
        <w:rPr>
          <w:b/>
          <w:bCs/>
          <w:i/>
        </w:rPr>
        <w:t xml:space="preserve"> </w:t>
      </w:r>
      <w:r w:rsidR="00F85895" w:rsidRPr="00F94575">
        <w:rPr>
          <w:b/>
          <w:bCs/>
          <w:i/>
        </w:rPr>
        <w:t>« </w:t>
      </w:r>
      <w:r w:rsidR="00F85895" w:rsidRPr="00F94575">
        <w:rPr>
          <w:bCs/>
          <w:i/>
        </w:rPr>
        <w:t>Introduction à la comptabilité »,</w:t>
      </w:r>
      <w:r w:rsidR="00F85895">
        <w:rPr>
          <w:bCs/>
        </w:rPr>
        <w:t xml:space="preserve"> B. COLASSE et C. LESAGE, Ed. Economica ;</w:t>
      </w:r>
    </w:p>
    <w:p w14:paraId="7D1CCB49" w14:textId="3406A6D6" w:rsidR="00F85895" w:rsidRPr="0069178A" w:rsidRDefault="00F85895" w:rsidP="00881001">
      <w:pPr>
        <w:pStyle w:val="Paragraphedeliste"/>
        <w:numPr>
          <w:ilvl w:val="0"/>
          <w:numId w:val="7"/>
        </w:numPr>
        <w:spacing w:line="21" w:lineRule="atLeast"/>
        <w:jc w:val="both"/>
        <w:rPr>
          <w:b/>
          <w:bCs/>
        </w:rPr>
      </w:pPr>
      <w:r w:rsidRPr="0069178A">
        <w:rPr>
          <w:bCs/>
        </w:rPr>
        <w:t>« </w:t>
      </w:r>
      <w:r w:rsidRPr="0069178A">
        <w:rPr>
          <w:bCs/>
          <w:i/>
        </w:rPr>
        <w:t>Les fondements de la comptabilité </w:t>
      </w:r>
      <w:r w:rsidRPr="0069178A">
        <w:rPr>
          <w:bCs/>
        </w:rPr>
        <w:t>», B. COLASSE, Ed. La Découverte.</w:t>
      </w:r>
      <w:r w:rsidRPr="0069178A">
        <w:rPr>
          <w:b/>
          <w:bCs/>
        </w:rPr>
        <w:br w:type="page"/>
      </w:r>
    </w:p>
    <w:p w14:paraId="54AFA994" w14:textId="555BDFC2" w:rsidR="00F85895" w:rsidRPr="00D7521C" w:rsidRDefault="00F85895" w:rsidP="00D7521C">
      <w:pPr>
        <w:pStyle w:val="Titre3"/>
      </w:pPr>
      <w:bookmarkStart w:id="16" w:name="_Toc178315821"/>
      <w:r w:rsidRPr="00D7521C">
        <w:lastRenderedPageBreak/>
        <w:t>Comptabilité approfondie</w:t>
      </w:r>
      <w:r w:rsidR="0060506E">
        <w:t xml:space="preserve"> – UE 10</w:t>
      </w:r>
      <w:bookmarkEnd w:id="16"/>
    </w:p>
    <w:p w14:paraId="7209688E" w14:textId="77777777" w:rsidR="00F85895" w:rsidRPr="00D34A40" w:rsidRDefault="00F85895" w:rsidP="00F85895">
      <w:pPr>
        <w:spacing w:line="21" w:lineRule="atLeast"/>
        <w:rPr>
          <w:b/>
        </w:rPr>
      </w:pPr>
    </w:p>
    <w:p w14:paraId="02DD87C2" w14:textId="517D2922" w:rsidR="00F85895" w:rsidRPr="00D34A40" w:rsidRDefault="00F85895" w:rsidP="00F85895">
      <w:pPr>
        <w:spacing w:line="21" w:lineRule="atLeast"/>
        <w:jc w:val="both"/>
      </w:pPr>
      <w:r w:rsidRPr="00D34A40">
        <w:rPr>
          <w:b/>
        </w:rPr>
        <w:t xml:space="preserve">Pourcentage de candidats ayant certifié l’UE 10 : </w:t>
      </w:r>
      <w:r w:rsidR="00356913">
        <w:rPr>
          <w:b/>
        </w:rPr>
        <w:t>36,6</w:t>
      </w:r>
      <w:r w:rsidR="006256DD">
        <w:rPr>
          <w:b/>
        </w:rPr>
        <w:t> </w:t>
      </w:r>
      <w:r w:rsidR="00ED4B0B" w:rsidRPr="00D34A40">
        <w:rPr>
          <w:b/>
        </w:rPr>
        <w:t xml:space="preserve">% </w:t>
      </w:r>
      <w:r w:rsidR="00903ED4">
        <w:t>(pour mémoire, en 202</w:t>
      </w:r>
      <w:r w:rsidR="00356913">
        <w:t>3</w:t>
      </w:r>
      <w:r w:rsidRPr="00D34A40">
        <w:t> :</w:t>
      </w:r>
      <w:r w:rsidR="00903ED4">
        <w:t xml:space="preserve"> </w:t>
      </w:r>
      <w:r w:rsidR="00356913">
        <w:t>32,7</w:t>
      </w:r>
      <w:r w:rsidR="006256DD">
        <w:t> </w:t>
      </w:r>
      <w:r w:rsidRPr="00D34A40">
        <w:t>%)</w:t>
      </w:r>
    </w:p>
    <w:p w14:paraId="07ADC831" w14:textId="77777777" w:rsidR="00ED4B0B" w:rsidRPr="00D34A40" w:rsidRDefault="00ED4B0B" w:rsidP="00F85895">
      <w:pPr>
        <w:spacing w:line="21" w:lineRule="atLeast"/>
        <w:jc w:val="both"/>
        <w:rPr>
          <w:b/>
        </w:rPr>
      </w:pPr>
    </w:p>
    <w:p w14:paraId="30E5A172" w14:textId="77777777" w:rsidR="00F85895" w:rsidRPr="00D34A40" w:rsidRDefault="00F85895" w:rsidP="00F85895">
      <w:pPr>
        <w:spacing w:line="21" w:lineRule="atLeast"/>
        <w:jc w:val="both"/>
        <w:rPr>
          <w:b/>
        </w:rPr>
      </w:pPr>
      <w:r w:rsidRPr="00D34A40">
        <w:rPr>
          <w:b/>
        </w:rPr>
        <w:t xml:space="preserve">Moyennes : </w:t>
      </w:r>
    </w:p>
    <w:tbl>
      <w:tblPr>
        <w:tblStyle w:val="Grilledutableau"/>
        <w:tblW w:w="0" w:type="auto"/>
        <w:tblLook w:val="04A0" w:firstRow="1" w:lastRow="0" w:firstColumn="1" w:lastColumn="0" w:noHBand="0" w:noVBand="1"/>
      </w:tblPr>
      <w:tblGrid>
        <w:gridCol w:w="2403"/>
        <w:gridCol w:w="2413"/>
      </w:tblGrid>
      <w:tr w:rsidR="00ED4B0B" w:rsidRPr="00D34A40" w14:paraId="75F42F05" w14:textId="77777777" w:rsidTr="00ED4B0B">
        <w:tc>
          <w:tcPr>
            <w:tcW w:w="2403" w:type="dxa"/>
          </w:tcPr>
          <w:p w14:paraId="746F723C" w14:textId="77777777" w:rsidR="00ED4B0B" w:rsidRPr="00D34A40" w:rsidRDefault="00ED4B0B" w:rsidP="000E74BD">
            <w:pPr>
              <w:spacing w:line="21" w:lineRule="atLeast"/>
              <w:jc w:val="both"/>
            </w:pPr>
          </w:p>
        </w:tc>
        <w:tc>
          <w:tcPr>
            <w:tcW w:w="2413" w:type="dxa"/>
          </w:tcPr>
          <w:p w14:paraId="727E64F6" w14:textId="77777777" w:rsidR="00ED4B0B" w:rsidRPr="00D34A40" w:rsidRDefault="00ED4B0B" w:rsidP="000E74BD">
            <w:pPr>
              <w:spacing w:line="21" w:lineRule="atLeast"/>
              <w:jc w:val="center"/>
              <w:rPr>
                <w:b/>
              </w:rPr>
            </w:pPr>
            <w:r w:rsidRPr="00D34A40">
              <w:rPr>
                <w:b/>
              </w:rPr>
              <w:t>Moyenne globale</w:t>
            </w:r>
          </w:p>
        </w:tc>
      </w:tr>
      <w:tr w:rsidR="00ED4B0B" w:rsidRPr="00D34A40" w14:paraId="1C28E652" w14:textId="77777777" w:rsidTr="00ED4B0B">
        <w:tc>
          <w:tcPr>
            <w:tcW w:w="2403" w:type="dxa"/>
          </w:tcPr>
          <w:p w14:paraId="33BCC42F" w14:textId="35F0B63C" w:rsidR="00ED4B0B" w:rsidRPr="00D34A40" w:rsidRDefault="00903ED4" w:rsidP="000E74BD">
            <w:pPr>
              <w:spacing w:line="21" w:lineRule="atLeast"/>
              <w:jc w:val="center"/>
              <w:rPr>
                <w:b/>
              </w:rPr>
            </w:pPr>
            <w:r>
              <w:rPr>
                <w:b/>
              </w:rPr>
              <w:t>202</w:t>
            </w:r>
            <w:r w:rsidR="00356913">
              <w:rPr>
                <w:b/>
              </w:rPr>
              <w:t>4</w:t>
            </w:r>
          </w:p>
        </w:tc>
        <w:tc>
          <w:tcPr>
            <w:tcW w:w="2413" w:type="dxa"/>
            <w:vAlign w:val="center"/>
          </w:tcPr>
          <w:p w14:paraId="6BBF122B" w14:textId="5F36CF86" w:rsidR="00ED4B0B" w:rsidRPr="00D34A40" w:rsidRDefault="00356913" w:rsidP="000E74BD">
            <w:pPr>
              <w:spacing w:line="21" w:lineRule="atLeast"/>
              <w:jc w:val="center"/>
              <w:rPr>
                <w:b/>
              </w:rPr>
            </w:pPr>
            <w:r>
              <w:rPr>
                <w:b/>
              </w:rPr>
              <w:t>8,0</w:t>
            </w:r>
          </w:p>
        </w:tc>
      </w:tr>
      <w:tr w:rsidR="00ED4B0B" w:rsidRPr="00D34A40" w14:paraId="28121487" w14:textId="77777777" w:rsidTr="00ED4B0B">
        <w:tc>
          <w:tcPr>
            <w:tcW w:w="2403" w:type="dxa"/>
          </w:tcPr>
          <w:p w14:paraId="6818A470" w14:textId="159CDBE1" w:rsidR="00ED4B0B" w:rsidRPr="00D34A40" w:rsidRDefault="00903ED4" w:rsidP="000E74BD">
            <w:pPr>
              <w:spacing w:line="21" w:lineRule="atLeast"/>
              <w:jc w:val="center"/>
              <w:rPr>
                <w:i/>
              </w:rPr>
            </w:pPr>
            <w:r>
              <w:rPr>
                <w:i/>
              </w:rPr>
              <w:t>2021</w:t>
            </w:r>
          </w:p>
        </w:tc>
        <w:tc>
          <w:tcPr>
            <w:tcW w:w="2413" w:type="dxa"/>
            <w:vAlign w:val="center"/>
          </w:tcPr>
          <w:p w14:paraId="146955ED" w14:textId="4025DD14" w:rsidR="00ED4B0B" w:rsidRPr="00D34A40" w:rsidRDefault="00356913" w:rsidP="000E74BD">
            <w:pPr>
              <w:spacing w:line="21" w:lineRule="atLeast"/>
              <w:jc w:val="center"/>
              <w:rPr>
                <w:i/>
              </w:rPr>
            </w:pPr>
            <w:r>
              <w:rPr>
                <w:i/>
              </w:rPr>
              <w:t>8,0</w:t>
            </w:r>
          </w:p>
        </w:tc>
      </w:tr>
    </w:tbl>
    <w:p w14:paraId="28BE38CF" w14:textId="77777777" w:rsidR="00C07CD1" w:rsidRDefault="00C07CD1" w:rsidP="00C07CD1">
      <w:pPr>
        <w:spacing w:line="21" w:lineRule="atLeast"/>
        <w:jc w:val="both"/>
        <w:rPr>
          <w:bCs/>
        </w:rPr>
      </w:pPr>
    </w:p>
    <w:p w14:paraId="36B83151" w14:textId="23782DF6" w:rsidR="00C07CD1" w:rsidRPr="00C07CD1" w:rsidRDefault="00C07CD1" w:rsidP="00C07CD1">
      <w:pPr>
        <w:spacing w:line="21" w:lineRule="atLeast"/>
        <w:jc w:val="both"/>
        <w:rPr>
          <w:bCs/>
        </w:rPr>
      </w:pPr>
      <w:r w:rsidRPr="00C07CD1">
        <w:rPr>
          <w:bCs/>
        </w:rPr>
        <w:t xml:space="preserve">La moyenne des seuls établissements publics et privés sous contrat s’établit à </w:t>
      </w:r>
      <w:r>
        <w:rPr>
          <w:bCs/>
        </w:rPr>
        <w:t>9,</w:t>
      </w:r>
      <w:r w:rsidR="00A63DCB">
        <w:rPr>
          <w:bCs/>
        </w:rPr>
        <w:t>1</w:t>
      </w:r>
      <w:r w:rsidRPr="00C07CD1">
        <w:rPr>
          <w:bCs/>
        </w:rPr>
        <w:t>.</w:t>
      </w:r>
    </w:p>
    <w:p w14:paraId="58AA580E" w14:textId="6137DE25" w:rsidR="00F85895" w:rsidRDefault="00F85895" w:rsidP="00F85895">
      <w:pPr>
        <w:spacing w:line="21" w:lineRule="atLeast"/>
        <w:rPr>
          <w:b/>
        </w:rPr>
      </w:pPr>
    </w:p>
    <w:p w14:paraId="37520B22" w14:textId="32925168" w:rsidR="00903ED4" w:rsidRDefault="00903ED4" w:rsidP="00356913">
      <w:pPr>
        <w:spacing w:after="120" w:line="21" w:lineRule="atLeast"/>
        <w:rPr>
          <w:b/>
        </w:rPr>
      </w:pPr>
      <w:r>
        <w:rPr>
          <w:b/>
        </w:rPr>
        <w:t>Répartition des notes</w:t>
      </w:r>
    </w:p>
    <w:p w14:paraId="7F36F41D" w14:textId="50AB0CF8" w:rsidR="00356913" w:rsidRDefault="00356913" w:rsidP="00356913">
      <w:pPr>
        <w:spacing w:line="21" w:lineRule="atLeast"/>
        <w:jc w:val="center"/>
        <w:rPr>
          <w:rFonts w:ascii="Calibri" w:hAnsi="Calibri" w:cs="Calibri"/>
          <w:color w:val="000000"/>
        </w:rPr>
      </w:pPr>
      <w:r>
        <w:rPr>
          <w:noProof/>
        </w:rPr>
        <w:drawing>
          <wp:inline distT="0" distB="0" distL="0" distR="0" wp14:anchorId="4D1D65B4" wp14:editId="58EB5FAD">
            <wp:extent cx="4876800" cy="3165376"/>
            <wp:effectExtent l="0" t="0" r="0" b="0"/>
            <wp:docPr id="19276506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650666" name=""/>
                    <pic:cNvPicPr/>
                  </pic:nvPicPr>
                  <pic:blipFill>
                    <a:blip r:embed="rId27"/>
                    <a:stretch>
                      <a:fillRect/>
                    </a:stretch>
                  </pic:blipFill>
                  <pic:spPr>
                    <a:xfrm>
                      <a:off x="0" y="0"/>
                      <a:ext cx="4883084" cy="3169455"/>
                    </a:xfrm>
                    <a:prstGeom prst="rect">
                      <a:avLst/>
                    </a:prstGeom>
                  </pic:spPr>
                </pic:pic>
              </a:graphicData>
            </a:graphic>
          </wp:inline>
        </w:drawing>
      </w:r>
    </w:p>
    <w:p w14:paraId="4022D803" w14:textId="77777777" w:rsidR="00AB0010" w:rsidRPr="00955196" w:rsidRDefault="00AB0010" w:rsidP="00AB0010">
      <w:pPr>
        <w:ind w:left="360"/>
        <w:rPr>
          <w:bCs/>
          <w:i/>
          <w:iCs/>
          <w:sz w:val="20"/>
          <w:szCs w:val="20"/>
        </w:rPr>
      </w:pPr>
      <w:r w:rsidRPr="00955196">
        <w:rPr>
          <w:bCs/>
          <w:i/>
          <w:iCs/>
          <w:sz w:val="20"/>
          <w:szCs w:val="20"/>
        </w:rPr>
        <w:t>Source. Cyclades, application de gestion de l’examen</w:t>
      </w:r>
    </w:p>
    <w:p w14:paraId="13C5C083" w14:textId="77777777" w:rsidR="00AB0010" w:rsidRPr="00955196" w:rsidRDefault="00AB0010" w:rsidP="00AB0010">
      <w:pPr>
        <w:ind w:left="360"/>
        <w:rPr>
          <w:bCs/>
          <w:i/>
          <w:iCs/>
          <w:sz w:val="20"/>
          <w:szCs w:val="20"/>
        </w:rPr>
      </w:pPr>
      <w:r w:rsidRPr="00955196">
        <w:rPr>
          <w:bCs/>
          <w:i/>
          <w:iCs/>
          <w:sz w:val="20"/>
          <w:szCs w:val="20"/>
        </w:rPr>
        <w:t>Note de lecture. Les chiffres présentés sont ceux de la session 2024.</w:t>
      </w:r>
    </w:p>
    <w:p w14:paraId="300A9CB0" w14:textId="77777777" w:rsidR="00356913" w:rsidRDefault="00356913" w:rsidP="00F85895">
      <w:pPr>
        <w:spacing w:line="21" w:lineRule="atLeast"/>
        <w:rPr>
          <w:b/>
        </w:rPr>
      </w:pPr>
    </w:p>
    <w:p w14:paraId="1A010933" w14:textId="58C2462A" w:rsidR="00F85895" w:rsidRPr="00A63DCB" w:rsidRDefault="00F85895" w:rsidP="00F85895">
      <w:pPr>
        <w:spacing w:line="21" w:lineRule="atLeast"/>
        <w:rPr>
          <w:b/>
          <w:u w:val="single"/>
        </w:rPr>
      </w:pPr>
      <w:r w:rsidRPr="00A63DCB">
        <w:rPr>
          <w:b/>
          <w:u w:val="single"/>
        </w:rPr>
        <w:t>Présentation de l’épreuve</w:t>
      </w:r>
      <w:r w:rsidR="006B1E23" w:rsidRPr="00A63DCB">
        <w:rPr>
          <w:b/>
          <w:u w:val="single"/>
        </w:rPr>
        <w:t xml:space="preserve"> (durée : 3 heures</w:t>
      </w:r>
      <w:r w:rsidRPr="00A63DCB">
        <w:rPr>
          <w:b/>
          <w:u w:val="single"/>
        </w:rPr>
        <w:t>)</w:t>
      </w:r>
    </w:p>
    <w:p w14:paraId="34CAA386" w14:textId="151E501C" w:rsidR="000A254A" w:rsidRDefault="0047675C" w:rsidP="0077121A">
      <w:pPr>
        <w:spacing w:before="120" w:line="21" w:lineRule="atLeast"/>
        <w:jc w:val="both"/>
        <w:rPr>
          <w:rFonts w:cstheme="minorHAnsi"/>
          <w:bCs/>
          <w:lang w:eastAsia="ar-SA"/>
        </w:rPr>
      </w:pPr>
      <w:r>
        <w:t xml:space="preserve">Le sujet comporte </w:t>
      </w:r>
      <w:r w:rsidR="0077121A">
        <w:t>3</w:t>
      </w:r>
      <w:r>
        <w:t xml:space="preserve"> dossiers à traiter obligatoirement. Il s’appuie sur le contexte </w:t>
      </w:r>
      <w:r w:rsidRPr="0047675C">
        <w:rPr>
          <w:rFonts w:cstheme="minorHAnsi"/>
        </w:rPr>
        <w:t xml:space="preserve">de </w:t>
      </w:r>
      <w:r w:rsidRPr="0047675C">
        <w:rPr>
          <w:rFonts w:cstheme="minorHAnsi"/>
          <w:bCs/>
          <w:lang w:eastAsia="ar-SA"/>
        </w:rPr>
        <w:t xml:space="preserve">la </w:t>
      </w:r>
      <w:r w:rsidR="0077121A">
        <w:rPr>
          <w:rFonts w:cstheme="minorHAnsi"/>
          <w:bCs/>
          <w:lang w:eastAsia="ar-SA"/>
        </w:rPr>
        <w:t xml:space="preserve">SAS SOUD, qui conçoit et fabrique des équipements de soudage, des systèmes de réparation pour carrosserie et des chargeurs de batteries. </w:t>
      </w:r>
      <w:r>
        <w:rPr>
          <w:rFonts w:cstheme="minorHAnsi"/>
          <w:bCs/>
          <w:lang w:eastAsia="ar-SA"/>
        </w:rPr>
        <w:t>Les différents dossiers sont indépendants les uns des autres.</w:t>
      </w:r>
    </w:p>
    <w:p w14:paraId="138DD952" w14:textId="34E02F06" w:rsidR="0047675C" w:rsidRDefault="1F1D811D" w:rsidP="1F1D811D">
      <w:pPr>
        <w:spacing w:before="120" w:line="21" w:lineRule="atLeast"/>
        <w:jc w:val="both"/>
        <w:rPr>
          <w:rFonts w:cstheme="minorBidi"/>
          <w:lang w:eastAsia="ar-SA"/>
        </w:rPr>
      </w:pPr>
      <w:r w:rsidRPr="1F1D811D">
        <w:rPr>
          <w:rFonts w:cstheme="minorBidi"/>
          <w:lang w:eastAsia="ar-SA"/>
        </w:rPr>
        <w:t>Le dossier 1 porte sur la constitution d’une société, issue d’une alliance entre l’entreprise SOUD et une entreprise de logistique détentrice d’un entrepôt. Le dossier 2 traite de certaines immobilisation</w:t>
      </w:r>
      <w:r w:rsidR="00E12437">
        <w:rPr>
          <w:rFonts w:cstheme="minorBidi"/>
          <w:lang w:eastAsia="ar-SA"/>
        </w:rPr>
        <w:t>s</w:t>
      </w:r>
      <w:r w:rsidRPr="1F1D811D">
        <w:rPr>
          <w:rFonts w:cstheme="minorBidi"/>
          <w:lang w:eastAsia="ar-SA"/>
        </w:rPr>
        <w:t xml:space="preserve"> incorporelles (un projet de recherche et développement) et corporelles (échange d’immobilisations entre deux entreprises). Le dossier 3 aborde la gestion des créances et de la trésorerie (abandon de créance, prêt à une filiale, prestataires comptables).</w:t>
      </w:r>
    </w:p>
    <w:p w14:paraId="1EF8D681" w14:textId="77777777" w:rsidR="008B4C86" w:rsidRDefault="008B4C86" w:rsidP="00F85895">
      <w:pPr>
        <w:spacing w:line="21" w:lineRule="atLeast"/>
        <w:jc w:val="both"/>
        <w:rPr>
          <w:rFonts w:cstheme="minorHAnsi"/>
          <w:bCs/>
          <w:lang w:eastAsia="ar-SA"/>
        </w:rPr>
      </w:pPr>
    </w:p>
    <w:p w14:paraId="69C63834" w14:textId="3F690C71" w:rsidR="008B4C86" w:rsidRDefault="008B4C86" w:rsidP="00F85895">
      <w:pPr>
        <w:spacing w:line="21" w:lineRule="atLeast"/>
        <w:jc w:val="both"/>
        <w:rPr>
          <w:rFonts w:cstheme="minorHAnsi"/>
          <w:bCs/>
          <w:lang w:eastAsia="ar-SA"/>
        </w:rPr>
      </w:pPr>
      <w:r>
        <w:rPr>
          <w:rFonts w:cstheme="minorHAnsi"/>
          <w:bCs/>
          <w:lang w:eastAsia="ar-SA"/>
        </w:rPr>
        <w:t>Dans la continuité des sessions précédentes, le sujet donne de l’importance au contexte, qui permet aux candidats de mieux saisir le travail attendu, et fournit des éléments pour justifier les méthodes comptables utilisées.</w:t>
      </w:r>
    </w:p>
    <w:p w14:paraId="64EA9AEA" w14:textId="77777777" w:rsidR="0047675C" w:rsidRPr="0047675C" w:rsidRDefault="0047675C" w:rsidP="00F85895">
      <w:pPr>
        <w:spacing w:line="21" w:lineRule="atLeast"/>
        <w:jc w:val="both"/>
        <w:rPr>
          <w:rFonts w:cstheme="minorHAnsi"/>
        </w:rPr>
      </w:pPr>
    </w:p>
    <w:p w14:paraId="23398C5C" w14:textId="77777777" w:rsidR="0047675C" w:rsidRPr="00564AD1" w:rsidRDefault="0047675C" w:rsidP="0047675C">
      <w:pPr>
        <w:spacing w:line="21" w:lineRule="atLeast"/>
        <w:jc w:val="both"/>
        <w:rPr>
          <w:rFonts w:cstheme="minorHAnsi"/>
          <w:u w:val="single"/>
        </w:rPr>
      </w:pPr>
      <w:r w:rsidRPr="00564AD1">
        <w:rPr>
          <w:rFonts w:cstheme="minorHAnsi"/>
          <w:u w:val="single"/>
        </w:rPr>
        <w:t xml:space="preserve">Évaluation : </w:t>
      </w:r>
    </w:p>
    <w:p w14:paraId="71CA779E" w14:textId="11D7D9D1" w:rsidR="0047675C" w:rsidRDefault="0047675C" w:rsidP="0047675C">
      <w:pPr>
        <w:spacing w:line="21" w:lineRule="atLeast"/>
        <w:jc w:val="both"/>
      </w:pPr>
      <w:r>
        <w:t xml:space="preserve">Dossier 1 : </w:t>
      </w:r>
      <w:r w:rsidR="0077121A">
        <w:t>6,</w:t>
      </w:r>
      <w:r>
        <w:t xml:space="preserve">5 points – </w:t>
      </w:r>
      <w:r w:rsidR="0077121A">
        <w:t>5</w:t>
      </w:r>
      <w:r>
        <w:t xml:space="preserve"> questions</w:t>
      </w:r>
    </w:p>
    <w:p w14:paraId="7F5BCC33" w14:textId="7EAB6FC9" w:rsidR="0047675C" w:rsidRDefault="0047675C" w:rsidP="0047675C">
      <w:pPr>
        <w:spacing w:line="21" w:lineRule="atLeast"/>
        <w:jc w:val="both"/>
      </w:pPr>
      <w:r>
        <w:t xml:space="preserve">Dossier 2 : 8 points – </w:t>
      </w:r>
      <w:r w:rsidR="0077121A">
        <w:t>7</w:t>
      </w:r>
      <w:r>
        <w:t xml:space="preserve"> questions</w:t>
      </w:r>
    </w:p>
    <w:p w14:paraId="7FB5BEA1" w14:textId="3549518C" w:rsidR="0047675C" w:rsidRDefault="0047675C" w:rsidP="0047675C">
      <w:pPr>
        <w:spacing w:line="21" w:lineRule="atLeast"/>
        <w:jc w:val="both"/>
      </w:pPr>
      <w:r>
        <w:t xml:space="preserve">Dossier 3 : </w:t>
      </w:r>
      <w:r w:rsidR="0077121A">
        <w:t>5,5</w:t>
      </w:r>
      <w:r>
        <w:t xml:space="preserve"> points – </w:t>
      </w:r>
      <w:r w:rsidR="0077121A">
        <w:t>6</w:t>
      </w:r>
      <w:r>
        <w:t xml:space="preserve"> questions</w:t>
      </w:r>
    </w:p>
    <w:p w14:paraId="4C1423AE" w14:textId="77777777" w:rsidR="008B4C86" w:rsidRPr="00A63DCB" w:rsidRDefault="008B4C86" w:rsidP="008B4C86">
      <w:pPr>
        <w:spacing w:after="120" w:line="21" w:lineRule="atLeast"/>
        <w:rPr>
          <w:b/>
          <w:u w:val="single"/>
        </w:rPr>
      </w:pPr>
      <w:r w:rsidRPr="00A63DCB">
        <w:rPr>
          <w:b/>
          <w:u w:val="single"/>
        </w:rPr>
        <w:lastRenderedPageBreak/>
        <w:t>Conseils aux candidats</w:t>
      </w:r>
    </w:p>
    <w:p w14:paraId="64664964" w14:textId="77777777" w:rsidR="008B4C86" w:rsidRPr="00D34A40" w:rsidRDefault="008B4C86" w:rsidP="008B4C86">
      <w:pPr>
        <w:spacing w:line="21" w:lineRule="atLeast"/>
        <w:jc w:val="both"/>
        <w:rPr>
          <w:rFonts w:cstheme="minorHAnsi"/>
        </w:rPr>
      </w:pPr>
      <w:r w:rsidRPr="00D34A40">
        <w:rPr>
          <w:rFonts w:cstheme="minorHAnsi"/>
        </w:rPr>
        <w:t>La rénovation du DCG met l’accent sur l’acquisition de compétences et notamment celles relevant de l’analyse. Cela se traduit concrètement par une évolution importante au niveau du questionnement et du barème : les questions relevant de la technicité comptable pèsent autant que celles relevant de l’analyse, aboutissant à une répartition des points proche du 40% - 60%.</w:t>
      </w:r>
    </w:p>
    <w:p w14:paraId="6A2778BE" w14:textId="77777777" w:rsidR="008B4C86" w:rsidRDefault="008B4C86" w:rsidP="008B4C86">
      <w:pPr>
        <w:spacing w:before="120" w:line="21" w:lineRule="atLeast"/>
        <w:jc w:val="both"/>
        <w:rPr>
          <w:rFonts w:cstheme="minorHAnsi"/>
          <w:b/>
        </w:rPr>
      </w:pPr>
      <w:r w:rsidRPr="00D34A40">
        <w:rPr>
          <w:rFonts w:cstheme="minorHAnsi"/>
        </w:rPr>
        <w:t xml:space="preserve">Cette inflexion doit avoir des conséquences sur la préparation du candidat qui doit à la </w:t>
      </w:r>
      <w:r w:rsidRPr="00D34A40">
        <w:rPr>
          <w:rFonts w:cstheme="minorHAnsi"/>
          <w:b/>
        </w:rPr>
        <w:t>fois maîtriser la technique comptable, mais également être capable de justifier une écriture comptable, de commenter ou d’analyser des données comptables.</w:t>
      </w:r>
    </w:p>
    <w:p w14:paraId="711980EB" w14:textId="77777777" w:rsidR="008B4C86" w:rsidRDefault="008B4C86" w:rsidP="008B4C86">
      <w:pPr>
        <w:spacing w:before="120" w:line="21" w:lineRule="atLeast"/>
        <w:jc w:val="both"/>
        <w:rPr>
          <w:rFonts w:cstheme="minorHAnsi"/>
          <w:b/>
        </w:rPr>
      </w:pPr>
    </w:p>
    <w:p w14:paraId="53ABFB98" w14:textId="4FF17CCD" w:rsidR="008B4C86" w:rsidRPr="00D34A40" w:rsidRDefault="1F1D811D" w:rsidP="008B4C86">
      <w:pPr>
        <w:spacing w:line="21" w:lineRule="atLeast"/>
        <w:jc w:val="both"/>
      </w:pPr>
      <w:r w:rsidRPr="1F1D811D">
        <w:rPr>
          <w:rFonts w:cstheme="minorBidi"/>
        </w:rPr>
        <w:t xml:space="preserve">Cette exigence n’est pas intégrée par une grande partie des candidats, dont un-tiers obtient une note éliminatoire. </w:t>
      </w:r>
      <w:r>
        <w:t>Cela montre la nécessité de mieux préparer l’épreuve, en particulier dans sa dimension analytique.</w:t>
      </w:r>
    </w:p>
    <w:p w14:paraId="27BAA38C" w14:textId="2FC74F5B" w:rsidR="008B4C86" w:rsidRDefault="1F1D811D" w:rsidP="008B4C86">
      <w:pPr>
        <w:spacing w:before="120" w:line="21" w:lineRule="atLeast"/>
        <w:jc w:val="both"/>
      </w:pPr>
      <w:r>
        <w:t>La maîtrise des techniques comptables (définitions, rôle</w:t>
      </w:r>
      <w:r w:rsidR="00E12437">
        <w:t>s</w:t>
      </w:r>
      <w:r>
        <w:t xml:space="preserve">, principes comptables fondamentaux, normalisation et réglementation comptable …) reste essentielle pour permettre de prendre du recul par rapport aux situations proposées et de réaliser les analyses demandées. Le jury regrette une maîtrise insuffisante chez de nombreux candidats. </w:t>
      </w:r>
    </w:p>
    <w:p w14:paraId="595D885C" w14:textId="77777777" w:rsidR="008B4C86" w:rsidRDefault="008B4C86" w:rsidP="008B4C86">
      <w:pPr>
        <w:spacing w:line="21" w:lineRule="atLeast"/>
        <w:jc w:val="both"/>
      </w:pPr>
    </w:p>
    <w:p w14:paraId="52805E9C" w14:textId="47B99D36" w:rsidR="008B4C86" w:rsidRPr="008B4C86" w:rsidRDefault="008B4C86" w:rsidP="008B4C86">
      <w:pPr>
        <w:spacing w:line="21" w:lineRule="atLeast"/>
        <w:jc w:val="both"/>
        <w:rPr>
          <w:rFonts w:cstheme="minorHAnsi"/>
        </w:rPr>
      </w:pPr>
      <w:r>
        <w:t>Le jury rappelle que l</w:t>
      </w:r>
      <w:r w:rsidRPr="00D34A40">
        <w:t xml:space="preserve">’UE de comptabilité approfondie porte sur l’ensemble du programme : il est donc important de ne faire aucune </w:t>
      </w:r>
      <w:r>
        <w:t>« </w:t>
      </w:r>
      <w:r w:rsidRPr="00D34A40">
        <w:t>impasse</w:t>
      </w:r>
      <w:r>
        <w:t> »</w:t>
      </w:r>
      <w:r w:rsidRPr="00D34A40">
        <w:t xml:space="preserve"> dans les révisions. D’une manière générale, cette épreuve nécessite une préparation rigoureuse si possible en prenant appui sur un centre de formation.</w:t>
      </w:r>
    </w:p>
    <w:p w14:paraId="21BA6D1A" w14:textId="77777777" w:rsidR="008B4C86" w:rsidRPr="00D34A40" w:rsidRDefault="008B4C86" w:rsidP="008B4C86">
      <w:pPr>
        <w:spacing w:line="21" w:lineRule="atLeast"/>
        <w:jc w:val="both"/>
        <w:rPr>
          <w:b/>
        </w:rPr>
      </w:pPr>
      <w:r w:rsidRPr="00D34A40">
        <w:rPr>
          <w:b/>
        </w:rPr>
        <w:t>Aucun matériel n’étant autorisé pour traiter le sujet proposé qui comporte plusieurs dossiers, la maîtrise du calcul mental est importante, notamment pour réaliser des contrôles de vraisemblance des sommes proposées.</w:t>
      </w:r>
    </w:p>
    <w:p w14:paraId="61BF623E" w14:textId="77777777" w:rsidR="008B4C86" w:rsidRDefault="008B4C86" w:rsidP="008B4C86">
      <w:pPr>
        <w:spacing w:line="21" w:lineRule="atLeast"/>
        <w:jc w:val="both"/>
        <w:rPr>
          <w:b/>
        </w:rPr>
      </w:pPr>
    </w:p>
    <w:p w14:paraId="0A77617E" w14:textId="63CE2AF2" w:rsidR="008009EC" w:rsidRPr="008B4C86" w:rsidRDefault="008B4C86" w:rsidP="008009EC">
      <w:pPr>
        <w:spacing w:line="21" w:lineRule="atLeast"/>
        <w:jc w:val="both"/>
      </w:pPr>
      <w:r w:rsidRPr="00D34A40">
        <w:t>Les candidats doivent prendre connaissance rapidement de l’intégralité du sujet afin de commencer à traiter les dossiers dans lesquels ils se sentent le plus à l’aise.</w:t>
      </w:r>
      <w:r>
        <w:t xml:space="preserve"> </w:t>
      </w:r>
      <w:r w:rsidR="008009EC" w:rsidRPr="00D34A40">
        <w:rPr>
          <w:rFonts w:cstheme="minorHAnsi"/>
        </w:rPr>
        <w:t>Pour chacune des missions, il est attendu du candidat qu’il réponde aux questions en étant vigilant :</w:t>
      </w:r>
    </w:p>
    <w:p w14:paraId="20E3CAFC" w14:textId="77777777" w:rsidR="008009EC" w:rsidRPr="00D34A40" w:rsidRDefault="008009EC" w:rsidP="008009EC">
      <w:pPr>
        <w:pStyle w:val="Paragraphedeliste"/>
        <w:numPr>
          <w:ilvl w:val="0"/>
          <w:numId w:val="1"/>
        </w:numPr>
        <w:spacing w:line="21" w:lineRule="atLeast"/>
        <w:jc w:val="both"/>
        <w:rPr>
          <w:rFonts w:cstheme="minorHAnsi"/>
        </w:rPr>
      </w:pPr>
      <w:r w:rsidRPr="00D34A40">
        <w:rPr>
          <w:rFonts w:cstheme="minorHAnsi"/>
        </w:rPr>
        <w:t>au verbe utilisé afin de faire le lien avec les compétences du programme ;</w:t>
      </w:r>
    </w:p>
    <w:p w14:paraId="5DEEDF77" w14:textId="77777777" w:rsidR="008009EC" w:rsidRPr="00D34A40" w:rsidRDefault="008009EC" w:rsidP="008009EC">
      <w:pPr>
        <w:pStyle w:val="Paragraphedeliste"/>
        <w:numPr>
          <w:ilvl w:val="0"/>
          <w:numId w:val="1"/>
        </w:numPr>
        <w:spacing w:line="21" w:lineRule="atLeast"/>
        <w:jc w:val="both"/>
        <w:rPr>
          <w:rFonts w:cstheme="minorHAnsi"/>
        </w:rPr>
      </w:pPr>
      <w:r w:rsidRPr="00D34A40">
        <w:rPr>
          <w:rFonts w:cstheme="minorHAnsi"/>
        </w:rPr>
        <w:t>à bien structurer la réponse en droit et en fait ;</w:t>
      </w:r>
    </w:p>
    <w:p w14:paraId="6F028396" w14:textId="0621330E" w:rsidR="00F85895" w:rsidRDefault="008009EC" w:rsidP="00F85895">
      <w:pPr>
        <w:pStyle w:val="Paragraphedeliste"/>
        <w:numPr>
          <w:ilvl w:val="0"/>
          <w:numId w:val="1"/>
        </w:numPr>
        <w:spacing w:line="21" w:lineRule="atLeast"/>
        <w:jc w:val="both"/>
        <w:rPr>
          <w:rFonts w:cstheme="minorHAnsi"/>
        </w:rPr>
      </w:pPr>
      <w:r w:rsidRPr="00250FF8">
        <w:rPr>
          <w:rFonts w:cstheme="minorHAnsi"/>
        </w:rPr>
        <w:t>une conclusion d’une phrase est attendue pour répondre explicitement à la question.</w:t>
      </w:r>
    </w:p>
    <w:p w14:paraId="7B2A332B" w14:textId="77777777" w:rsidR="00F85895" w:rsidRPr="00D34A40" w:rsidRDefault="00F85895" w:rsidP="008B4C86">
      <w:pPr>
        <w:spacing w:before="120" w:line="21" w:lineRule="atLeast"/>
        <w:jc w:val="both"/>
      </w:pPr>
      <w:r w:rsidRPr="00D34A40">
        <w:t xml:space="preserve">Il est important de lire attentivement les questions posées afin de fournir une réponse adaptée. </w:t>
      </w:r>
    </w:p>
    <w:p w14:paraId="334C25F1" w14:textId="77777777" w:rsidR="008B4C86" w:rsidRDefault="00F85895" w:rsidP="008B4C86">
      <w:pPr>
        <w:spacing w:before="120" w:line="21" w:lineRule="atLeast"/>
        <w:jc w:val="both"/>
      </w:pPr>
      <w:r w:rsidRPr="00D34A40">
        <w:t>La relecture de ses réponses permet de vérifier s’il n’y a pas une omission de numéro de co</w:t>
      </w:r>
      <w:r w:rsidR="008009EC" w:rsidRPr="00D34A40">
        <w:t>mptes ou une omission de valeur ou s’il n’y a pas d’erreur de cohérence au sein d’une analyse menée.</w:t>
      </w:r>
    </w:p>
    <w:p w14:paraId="5A504E7F" w14:textId="77777777" w:rsidR="008B4C86" w:rsidRDefault="008B4C86" w:rsidP="00F85895">
      <w:pPr>
        <w:spacing w:line="21" w:lineRule="atLeast"/>
        <w:jc w:val="both"/>
      </w:pPr>
    </w:p>
    <w:p w14:paraId="1A2B9151" w14:textId="77777777" w:rsidR="008B4C86" w:rsidRDefault="008B4C86" w:rsidP="00F85895">
      <w:pPr>
        <w:spacing w:line="21" w:lineRule="atLeast"/>
        <w:jc w:val="both"/>
      </w:pPr>
    </w:p>
    <w:p w14:paraId="1CF9EA11" w14:textId="55E0550C" w:rsidR="00F85895" w:rsidRPr="00D34A40" w:rsidRDefault="00F85895" w:rsidP="00F85895">
      <w:pPr>
        <w:spacing w:line="21" w:lineRule="atLeast"/>
        <w:jc w:val="both"/>
      </w:pPr>
      <w:r w:rsidRPr="00D34A40">
        <w:br w:type="page"/>
      </w:r>
    </w:p>
    <w:p w14:paraId="3A9541F4" w14:textId="31327A0C" w:rsidR="00F85895" w:rsidRPr="00457B87" w:rsidRDefault="00F85895" w:rsidP="00457B87">
      <w:pPr>
        <w:pStyle w:val="Titre3"/>
      </w:pPr>
      <w:bookmarkStart w:id="17" w:name="_Toc178315822"/>
      <w:r w:rsidRPr="00457B87">
        <w:lastRenderedPageBreak/>
        <w:t>Contrôle de gestion</w:t>
      </w:r>
      <w:r w:rsidR="0060506E">
        <w:t xml:space="preserve"> – UE 11</w:t>
      </w:r>
      <w:bookmarkEnd w:id="17"/>
    </w:p>
    <w:p w14:paraId="0B0FF4D3" w14:textId="77777777" w:rsidR="00F85895" w:rsidRDefault="00F85895" w:rsidP="00F85895">
      <w:pPr>
        <w:spacing w:line="21" w:lineRule="atLeast"/>
      </w:pPr>
    </w:p>
    <w:p w14:paraId="4C7C7683" w14:textId="2C689169" w:rsidR="00F85895" w:rsidRPr="00403D2A" w:rsidRDefault="00F85895" w:rsidP="00F85895">
      <w:pPr>
        <w:spacing w:line="21" w:lineRule="atLeast"/>
        <w:jc w:val="both"/>
        <w:rPr>
          <w:rFonts w:cstheme="minorHAnsi"/>
        </w:rPr>
      </w:pPr>
      <w:r w:rsidRPr="00403D2A">
        <w:rPr>
          <w:rFonts w:cstheme="minorHAnsi"/>
          <w:b/>
        </w:rPr>
        <w:t>Pourcentage de candidats ayant certifié l’UE 11 :</w:t>
      </w:r>
      <w:r w:rsidR="00507D6F">
        <w:rPr>
          <w:rFonts w:cstheme="minorHAnsi"/>
          <w:b/>
        </w:rPr>
        <w:t xml:space="preserve"> </w:t>
      </w:r>
      <w:r w:rsidR="007F0627">
        <w:rPr>
          <w:rFonts w:cstheme="minorHAnsi"/>
          <w:b/>
        </w:rPr>
        <w:t>36,1</w:t>
      </w:r>
      <w:r w:rsidR="006256DD">
        <w:rPr>
          <w:rFonts w:cstheme="minorHAnsi"/>
          <w:b/>
        </w:rPr>
        <w:t> </w:t>
      </w:r>
      <w:r w:rsidRPr="00403D2A">
        <w:rPr>
          <w:rFonts w:cstheme="minorHAnsi"/>
          <w:b/>
        </w:rPr>
        <w:t>%</w:t>
      </w:r>
      <w:r w:rsidR="00507D6F">
        <w:rPr>
          <w:rFonts w:cstheme="minorHAnsi"/>
        </w:rPr>
        <w:t xml:space="preserve"> (pour mémoire, en 2021</w:t>
      </w:r>
      <w:r w:rsidRPr="00403D2A">
        <w:rPr>
          <w:rFonts w:cstheme="minorHAnsi"/>
        </w:rPr>
        <w:t> :</w:t>
      </w:r>
      <w:r w:rsidR="00507D6F">
        <w:rPr>
          <w:rFonts w:cstheme="minorHAnsi"/>
        </w:rPr>
        <w:t xml:space="preserve"> </w:t>
      </w:r>
      <w:r w:rsidR="007F0627">
        <w:rPr>
          <w:rFonts w:cstheme="minorHAnsi"/>
        </w:rPr>
        <w:t>44,6</w:t>
      </w:r>
      <w:r w:rsidR="006256DD">
        <w:rPr>
          <w:rFonts w:cstheme="minorHAnsi"/>
        </w:rPr>
        <w:t> </w:t>
      </w:r>
      <w:r w:rsidRPr="00403D2A">
        <w:rPr>
          <w:rFonts w:cstheme="minorHAnsi"/>
        </w:rPr>
        <w:t>%)</w:t>
      </w:r>
    </w:p>
    <w:p w14:paraId="29928FD5" w14:textId="77777777" w:rsidR="00507D6F" w:rsidRDefault="00507D6F" w:rsidP="00F85895">
      <w:pPr>
        <w:spacing w:line="21" w:lineRule="atLeast"/>
        <w:jc w:val="both"/>
        <w:rPr>
          <w:rFonts w:cstheme="minorHAnsi"/>
          <w:b/>
        </w:rPr>
      </w:pPr>
    </w:p>
    <w:p w14:paraId="5DDB6C3C" w14:textId="55E411FA" w:rsidR="00F85895" w:rsidRPr="00403D2A" w:rsidRDefault="00F85895" w:rsidP="00F85895">
      <w:pPr>
        <w:spacing w:line="21" w:lineRule="atLeast"/>
        <w:jc w:val="both"/>
        <w:rPr>
          <w:rFonts w:cstheme="minorHAnsi"/>
          <w:b/>
        </w:rPr>
      </w:pPr>
      <w:r w:rsidRPr="00403D2A">
        <w:rPr>
          <w:rFonts w:cstheme="minorHAnsi"/>
          <w:b/>
        </w:rPr>
        <w:t xml:space="preserve">Moyennes : </w:t>
      </w:r>
    </w:p>
    <w:tbl>
      <w:tblPr>
        <w:tblStyle w:val="Grilledutableau"/>
        <w:tblW w:w="0" w:type="auto"/>
        <w:tblLook w:val="04A0" w:firstRow="1" w:lastRow="0" w:firstColumn="1" w:lastColumn="0" w:noHBand="0" w:noVBand="1"/>
      </w:tblPr>
      <w:tblGrid>
        <w:gridCol w:w="2403"/>
        <w:gridCol w:w="2413"/>
      </w:tblGrid>
      <w:tr w:rsidR="006B1E23" w:rsidRPr="00403D2A" w14:paraId="22D08DA5" w14:textId="77777777" w:rsidTr="006B1E23">
        <w:tc>
          <w:tcPr>
            <w:tcW w:w="2403" w:type="dxa"/>
          </w:tcPr>
          <w:p w14:paraId="45D4222C" w14:textId="77777777" w:rsidR="006B1E23" w:rsidRPr="00403D2A" w:rsidRDefault="006B1E23" w:rsidP="000E74BD">
            <w:pPr>
              <w:spacing w:line="21" w:lineRule="atLeast"/>
              <w:jc w:val="both"/>
              <w:rPr>
                <w:rFonts w:cstheme="minorHAnsi"/>
              </w:rPr>
            </w:pPr>
          </w:p>
        </w:tc>
        <w:tc>
          <w:tcPr>
            <w:tcW w:w="2413" w:type="dxa"/>
          </w:tcPr>
          <w:p w14:paraId="762FCCCB" w14:textId="77777777" w:rsidR="006B1E23" w:rsidRPr="00403D2A" w:rsidRDefault="006B1E23" w:rsidP="000E74BD">
            <w:pPr>
              <w:spacing w:line="21" w:lineRule="atLeast"/>
              <w:jc w:val="center"/>
              <w:rPr>
                <w:rFonts w:cstheme="minorHAnsi"/>
                <w:b/>
              </w:rPr>
            </w:pPr>
            <w:r w:rsidRPr="00403D2A">
              <w:rPr>
                <w:rFonts w:cstheme="minorHAnsi"/>
                <w:b/>
              </w:rPr>
              <w:t>Moyenne globale</w:t>
            </w:r>
          </w:p>
        </w:tc>
      </w:tr>
      <w:tr w:rsidR="006B1E23" w:rsidRPr="00403D2A" w14:paraId="48ACF4A6" w14:textId="77777777" w:rsidTr="006B1E23">
        <w:tc>
          <w:tcPr>
            <w:tcW w:w="2403" w:type="dxa"/>
          </w:tcPr>
          <w:p w14:paraId="35D6BD32" w14:textId="1A44DDAD" w:rsidR="006B1E23" w:rsidRPr="00403D2A" w:rsidRDefault="00507D6F" w:rsidP="000E74BD">
            <w:pPr>
              <w:spacing w:line="21" w:lineRule="atLeast"/>
              <w:jc w:val="center"/>
              <w:rPr>
                <w:rFonts w:cstheme="minorHAnsi"/>
                <w:b/>
              </w:rPr>
            </w:pPr>
            <w:r>
              <w:rPr>
                <w:rFonts w:cstheme="minorHAnsi"/>
                <w:b/>
              </w:rPr>
              <w:t>202</w:t>
            </w:r>
            <w:r w:rsidR="007F0627">
              <w:rPr>
                <w:rFonts w:cstheme="minorHAnsi"/>
                <w:b/>
              </w:rPr>
              <w:t>4</w:t>
            </w:r>
          </w:p>
        </w:tc>
        <w:tc>
          <w:tcPr>
            <w:tcW w:w="2413" w:type="dxa"/>
            <w:vAlign w:val="center"/>
          </w:tcPr>
          <w:p w14:paraId="0A25013B" w14:textId="3D0CD066" w:rsidR="006B1E23" w:rsidRPr="00403D2A" w:rsidRDefault="007F0627" w:rsidP="000E74BD">
            <w:pPr>
              <w:spacing w:line="21" w:lineRule="atLeast"/>
              <w:jc w:val="center"/>
              <w:rPr>
                <w:rFonts w:cstheme="minorHAnsi"/>
                <w:b/>
              </w:rPr>
            </w:pPr>
            <w:r>
              <w:rPr>
                <w:rFonts w:cstheme="minorHAnsi"/>
                <w:b/>
              </w:rPr>
              <w:t>8,0</w:t>
            </w:r>
          </w:p>
        </w:tc>
      </w:tr>
      <w:tr w:rsidR="006B1E23" w:rsidRPr="00403D2A" w14:paraId="18740DA0" w14:textId="77777777" w:rsidTr="006B1E23">
        <w:tc>
          <w:tcPr>
            <w:tcW w:w="2403" w:type="dxa"/>
          </w:tcPr>
          <w:p w14:paraId="2E325155" w14:textId="03AB4CD1" w:rsidR="006B1E23" w:rsidRPr="00403D2A" w:rsidRDefault="007F0627" w:rsidP="000E74BD">
            <w:pPr>
              <w:spacing w:line="21" w:lineRule="atLeast"/>
              <w:jc w:val="center"/>
              <w:rPr>
                <w:rFonts w:cstheme="minorHAnsi"/>
                <w:i/>
              </w:rPr>
            </w:pPr>
            <w:r>
              <w:rPr>
                <w:rFonts w:cstheme="minorHAnsi"/>
                <w:i/>
              </w:rPr>
              <w:t>2023</w:t>
            </w:r>
          </w:p>
        </w:tc>
        <w:tc>
          <w:tcPr>
            <w:tcW w:w="2413" w:type="dxa"/>
            <w:vAlign w:val="center"/>
          </w:tcPr>
          <w:p w14:paraId="5B66F93A" w14:textId="2B64BE3F" w:rsidR="006B1E23" w:rsidRPr="00403D2A" w:rsidRDefault="007F0627" w:rsidP="000E74BD">
            <w:pPr>
              <w:spacing w:line="21" w:lineRule="atLeast"/>
              <w:jc w:val="center"/>
              <w:rPr>
                <w:rFonts w:cstheme="minorHAnsi"/>
                <w:i/>
              </w:rPr>
            </w:pPr>
            <w:r>
              <w:rPr>
                <w:rFonts w:cstheme="minorHAnsi"/>
                <w:i/>
              </w:rPr>
              <w:t>9,0</w:t>
            </w:r>
          </w:p>
        </w:tc>
      </w:tr>
    </w:tbl>
    <w:p w14:paraId="42EA4EB5" w14:textId="77777777" w:rsidR="00A63DCB" w:rsidRDefault="00A63DCB" w:rsidP="00A63DCB">
      <w:pPr>
        <w:spacing w:line="21" w:lineRule="atLeast"/>
        <w:jc w:val="both"/>
        <w:rPr>
          <w:bCs/>
        </w:rPr>
      </w:pPr>
    </w:p>
    <w:p w14:paraId="66296644" w14:textId="6279D694" w:rsidR="00A63DCB" w:rsidRPr="00C07CD1" w:rsidRDefault="00A63DCB" w:rsidP="00A63DCB">
      <w:pPr>
        <w:spacing w:line="21" w:lineRule="atLeast"/>
        <w:jc w:val="both"/>
        <w:rPr>
          <w:bCs/>
        </w:rPr>
      </w:pPr>
      <w:r w:rsidRPr="00C07CD1">
        <w:rPr>
          <w:bCs/>
        </w:rPr>
        <w:t xml:space="preserve">La moyenne des seuls établissements publics et privés sous contrat s’établit à </w:t>
      </w:r>
      <w:r>
        <w:rPr>
          <w:bCs/>
        </w:rPr>
        <w:t>8,8</w:t>
      </w:r>
      <w:r w:rsidRPr="00C07CD1">
        <w:rPr>
          <w:bCs/>
        </w:rPr>
        <w:t>.</w:t>
      </w:r>
    </w:p>
    <w:p w14:paraId="2CC89860" w14:textId="1E729DFC" w:rsidR="00E9075C" w:rsidRPr="00403D2A" w:rsidRDefault="00E9075C" w:rsidP="00F85895">
      <w:pPr>
        <w:spacing w:line="21" w:lineRule="atLeast"/>
        <w:rPr>
          <w:rFonts w:cstheme="minorHAnsi"/>
        </w:rPr>
      </w:pPr>
    </w:p>
    <w:p w14:paraId="7D0431CE" w14:textId="13F5227D" w:rsidR="00F85895" w:rsidRDefault="00507D6F" w:rsidP="007F0627">
      <w:pPr>
        <w:spacing w:after="120" w:line="21" w:lineRule="atLeast"/>
        <w:rPr>
          <w:rFonts w:cstheme="minorHAnsi"/>
          <w:b/>
        </w:rPr>
      </w:pPr>
      <w:r w:rsidRPr="00507D6F">
        <w:rPr>
          <w:rFonts w:cstheme="minorHAnsi"/>
          <w:b/>
        </w:rPr>
        <w:t xml:space="preserve">Répartition des notes </w:t>
      </w:r>
    </w:p>
    <w:p w14:paraId="4E2AC7C0" w14:textId="32D7B9A5" w:rsidR="00507D6F" w:rsidRPr="00403D2A" w:rsidRDefault="007F0627" w:rsidP="1F1D811D">
      <w:pPr>
        <w:spacing w:line="21" w:lineRule="atLeast"/>
        <w:jc w:val="center"/>
        <w:rPr>
          <w:rFonts w:cstheme="minorBidi"/>
        </w:rPr>
      </w:pPr>
      <w:r>
        <w:rPr>
          <w:noProof/>
        </w:rPr>
        <w:drawing>
          <wp:inline distT="0" distB="0" distL="0" distR="0" wp14:anchorId="18F9C928" wp14:editId="4D2807CF">
            <wp:extent cx="4648200" cy="2811525"/>
            <wp:effectExtent l="0" t="0" r="0" b="0"/>
            <wp:docPr id="12661992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199222" name=""/>
                    <pic:cNvPicPr/>
                  </pic:nvPicPr>
                  <pic:blipFill>
                    <a:blip r:embed="rId28"/>
                    <a:stretch>
                      <a:fillRect/>
                    </a:stretch>
                  </pic:blipFill>
                  <pic:spPr>
                    <a:xfrm>
                      <a:off x="0" y="0"/>
                      <a:ext cx="4658248" cy="2817603"/>
                    </a:xfrm>
                    <a:prstGeom prst="rect">
                      <a:avLst/>
                    </a:prstGeom>
                  </pic:spPr>
                </pic:pic>
              </a:graphicData>
            </a:graphic>
          </wp:inline>
        </w:drawing>
      </w:r>
    </w:p>
    <w:p w14:paraId="2477233B" w14:textId="77777777" w:rsidR="00AB0010" w:rsidRPr="00955196" w:rsidRDefault="00AB0010" w:rsidP="00AB0010">
      <w:pPr>
        <w:ind w:left="360"/>
        <w:rPr>
          <w:bCs/>
          <w:i/>
          <w:iCs/>
          <w:sz w:val="20"/>
          <w:szCs w:val="20"/>
        </w:rPr>
      </w:pPr>
      <w:r w:rsidRPr="00955196">
        <w:rPr>
          <w:bCs/>
          <w:i/>
          <w:iCs/>
          <w:sz w:val="20"/>
          <w:szCs w:val="20"/>
        </w:rPr>
        <w:t>Source. Cyclades, application de gestion de l’examen</w:t>
      </w:r>
    </w:p>
    <w:p w14:paraId="098F4669" w14:textId="77777777" w:rsidR="00AB0010" w:rsidRPr="00955196" w:rsidRDefault="00AB0010" w:rsidP="00AB0010">
      <w:pPr>
        <w:ind w:left="360"/>
        <w:rPr>
          <w:bCs/>
          <w:i/>
          <w:iCs/>
          <w:sz w:val="20"/>
          <w:szCs w:val="20"/>
        </w:rPr>
      </w:pPr>
      <w:r w:rsidRPr="00955196">
        <w:rPr>
          <w:bCs/>
          <w:i/>
          <w:iCs/>
          <w:sz w:val="20"/>
          <w:szCs w:val="20"/>
        </w:rPr>
        <w:t>Note de lecture. Les chiffres présentés sont ceux de la session 2024.</w:t>
      </w:r>
    </w:p>
    <w:p w14:paraId="586E8AC5" w14:textId="77777777" w:rsidR="007F0627" w:rsidRDefault="007F0627" w:rsidP="00F85895">
      <w:pPr>
        <w:spacing w:line="21" w:lineRule="atLeast"/>
        <w:rPr>
          <w:rFonts w:cstheme="minorHAnsi"/>
          <w:b/>
        </w:rPr>
      </w:pPr>
    </w:p>
    <w:p w14:paraId="24F79842" w14:textId="13C06EFD" w:rsidR="00F85895" w:rsidRPr="00A63DCB" w:rsidRDefault="00F85895" w:rsidP="00F85895">
      <w:pPr>
        <w:spacing w:line="21" w:lineRule="atLeast"/>
        <w:rPr>
          <w:rFonts w:cstheme="minorHAnsi"/>
          <w:b/>
          <w:u w:val="single"/>
        </w:rPr>
      </w:pPr>
      <w:r w:rsidRPr="00A63DCB">
        <w:rPr>
          <w:rFonts w:cstheme="minorHAnsi"/>
          <w:b/>
          <w:u w:val="single"/>
        </w:rPr>
        <w:t>Présentation de l’épreuve (</w:t>
      </w:r>
      <w:r w:rsidR="006B1E23" w:rsidRPr="00A63DCB">
        <w:rPr>
          <w:rFonts w:cstheme="minorHAnsi"/>
          <w:b/>
          <w:u w:val="single"/>
        </w:rPr>
        <w:t>durée : 4 heures</w:t>
      </w:r>
      <w:r w:rsidRPr="00A63DCB">
        <w:rPr>
          <w:rFonts w:cstheme="minorHAnsi"/>
          <w:b/>
          <w:u w:val="single"/>
        </w:rPr>
        <w:t>)</w:t>
      </w:r>
    </w:p>
    <w:p w14:paraId="05FAC1B5" w14:textId="20ECB213" w:rsidR="000078B8" w:rsidRPr="00507D6F" w:rsidRDefault="00507D6F" w:rsidP="0047709B">
      <w:pPr>
        <w:spacing w:before="120" w:line="21" w:lineRule="atLeast"/>
        <w:jc w:val="both"/>
        <w:rPr>
          <w:rFonts w:cstheme="minorHAnsi"/>
        </w:rPr>
      </w:pPr>
      <w:r>
        <w:rPr>
          <w:rFonts w:cstheme="minorHAnsi"/>
        </w:rPr>
        <w:t xml:space="preserve">Le sujet prend appui sur </w:t>
      </w:r>
      <w:r w:rsidR="00D77F12">
        <w:rPr>
          <w:rFonts w:cstheme="minorHAnsi"/>
        </w:rPr>
        <w:t>une boulangerie artisanale, qui connaît des problèmes de profitabilité, dans un contexte inflationniste</w:t>
      </w:r>
      <w:r>
        <w:rPr>
          <w:rFonts w:cstheme="minorHAnsi"/>
        </w:rPr>
        <w:t xml:space="preserve">. </w:t>
      </w:r>
      <w:r w:rsidR="00D77F12">
        <w:rPr>
          <w:rFonts w:cstheme="minorHAnsi"/>
        </w:rPr>
        <w:t xml:space="preserve">Elle cherche à restaurer ses marges à la fois en gérant mieux ses gammes et en optimisant ces approvisionnements. </w:t>
      </w:r>
      <w:r>
        <w:rPr>
          <w:rFonts w:cstheme="minorHAnsi"/>
        </w:rPr>
        <w:t xml:space="preserve">Le candidat est positionné comme </w:t>
      </w:r>
      <w:r w:rsidR="00D77F12">
        <w:rPr>
          <w:rFonts w:cstheme="minorHAnsi"/>
        </w:rPr>
        <w:t xml:space="preserve">assistant au </w:t>
      </w:r>
      <w:r>
        <w:rPr>
          <w:rFonts w:cstheme="minorHAnsi"/>
        </w:rPr>
        <w:t>contrôle</w:t>
      </w:r>
      <w:r w:rsidR="00D77F12">
        <w:rPr>
          <w:rFonts w:cstheme="minorHAnsi"/>
        </w:rPr>
        <w:t>u</w:t>
      </w:r>
      <w:r>
        <w:rPr>
          <w:rFonts w:cstheme="minorHAnsi"/>
        </w:rPr>
        <w:t>r de gestion au sein de l’entreprise</w:t>
      </w:r>
      <w:r w:rsidR="00D77F12">
        <w:rPr>
          <w:rFonts w:cstheme="minorHAnsi"/>
        </w:rPr>
        <w:t>. Il doit traiter 4 dossiers, représentant différentes missions.</w:t>
      </w:r>
    </w:p>
    <w:p w14:paraId="7A4961FA" w14:textId="6C76990C" w:rsidR="001C0DE1" w:rsidRDefault="001C0DE1" w:rsidP="00227878">
      <w:pPr>
        <w:spacing w:line="21" w:lineRule="atLeast"/>
        <w:jc w:val="both"/>
        <w:rPr>
          <w:rFonts w:cstheme="minorHAnsi"/>
          <w:b/>
        </w:rPr>
      </w:pPr>
    </w:p>
    <w:p w14:paraId="28549BAF" w14:textId="77777777" w:rsidR="00D77F12" w:rsidRDefault="001C0DE1" w:rsidP="00227878">
      <w:pPr>
        <w:spacing w:line="21" w:lineRule="atLeast"/>
        <w:jc w:val="both"/>
        <w:rPr>
          <w:rFonts w:cstheme="minorHAnsi"/>
        </w:rPr>
      </w:pPr>
      <w:r w:rsidRPr="00D77F12">
        <w:rPr>
          <w:rFonts w:cstheme="minorHAnsi"/>
          <w:b/>
          <w:bCs/>
        </w:rPr>
        <w:t>Le dossier 1</w:t>
      </w:r>
      <w:r w:rsidR="00D77F12" w:rsidRPr="00D77F12">
        <w:rPr>
          <w:rFonts w:cstheme="minorHAnsi"/>
          <w:b/>
          <w:bCs/>
        </w:rPr>
        <w:t>, analyse des coûts et</w:t>
      </w:r>
      <w:r w:rsidR="00D77F12">
        <w:rPr>
          <w:rFonts w:cstheme="minorHAnsi"/>
          <w:b/>
          <w:bCs/>
        </w:rPr>
        <w:t xml:space="preserve"> des</w:t>
      </w:r>
      <w:r w:rsidR="00D77F12" w:rsidRPr="00D77F12">
        <w:rPr>
          <w:rFonts w:cstheme="minorHAnsi"/>
          <w:b/>
          <w:bCs/>
        </w:rPr>
        <w:t xml:space="preserve"> marges</w:t>
      </w:r>
      <w:r w:rsidR="00D77F12">
        <w:rPr>
          <w:rFonts w:cstheme="minorHAnsi"/>
        </w:rPr>
        <w:t>,</w:t>
      </w:r>
      <w:r>
        <w:rPr>
          <w:rFonts w:cstheme="minorHAnsi"/>
        </w:rPr>
        <w:t xml:space="preserve"> </w:t>
      </w:r>
      <w:r w:rsidR="00D77F12">
        <w:rPr>
          <w:rFonts w:cstheme="minorHAnsi"/>
        </w:rPr>
        <w:t>interroge le maintien de deux produits de l’entreprise et conduit à une réflexion sur la méthode de coût utilisée.</w:t>
      </w:r>
      <w:r>
        <w:rPr>
          <w:rFonts w:cstheme="minorHAnsi"/>
        </w:rPr>
        <w:t xml:space="preserve"> </w:t>
      </w:r>
    </w:p>
    <w:p w14:paraId="33AFB39E" w14:textId="77777777" w:rsidR="0047709B" w:rsidRDefault="00D77F12" w:rsidP="006D25A3">
      <w:pPr>
        <w:spacing w:before="120" w:after="120" w:line="21" w:lineRule="atLeast"/>
        <w:jc w:val="both"/>
        <w:rPr>
          <w:rFonts w:cstheme="minorHAnsi"/>
        </w:rPr>
      </w:pPr>
      <w:r w:rsidRPr="00D77F12">
        <w:rPr>
          <w:rFonts w:cstheme="minorHAnsi"/>
          <w:b/>
          <w:bCs/>
        </w:rPr>
        <w:t>Le dossier 2, prévision et contrôle de la performance commerciale</w:t>
      </w:r>
      <w:r>
        <w:rPr>
          <w:rFonts w:cstheme="minorHAnsi"/>
        </w:rPr>
        <w:t xml:space="preserve">, </w:t>
      </w:r>
      <w:r w:rsidR="0047709B">
        <w:rPr>
          <w:rFonts w:cstheme="minorHAnsi"/>
        </w:rPr>
        <w:t>cherche à évaluer la pertinence de la décision de développer les ventes de la gamme « saveur craquante », ce qui nécessite une analyse des écarts sur marge et une réflexion sur les méthodes de prévision des ventes et leur intérêt.</w:t>
      </w:r>
    </w:p>
    <w:p w14:paraId="3B183C00" w14:textId="5AC55D06" w:rsidR="0047709B" w:rsidRDefault="0047709B" w:rsidP="006D25A3">
      <w:pPr>
        <w:spacing w:before="120" w:after="120" w:line="21" w:lineRule="atLeast"/>
        <w:jc w:val="both"/>
        <w:rPr>
          <w:rFonts w:cstheme="minorHAnsi"/>
        </w:rPr>
      </w:pPr>
      <w:r w:rsidRPr="0047709B">
        <w:rPr>
          <w:rFonts w:cstheme="minorHAnsi"/>
          <w:b/>
          <w:bCs/>
        </w:rPr>
        <w:t>Le dossier 3, analyse du lancement d’un nouveau produit</w:t>
      </w:r>
      <w:r>
        <w:rPr>
          <w:rFonts w:cstheme="minorHAnsi"/>
        </w:rPr>
        <w:t>, questionne la pertinence de lancer un nouveau produit, par l’utilisation de la méthode des coûts cibles. Une réflexion sur les avantages et limites de cette méthode est demandée.</w:t>
      </w:r>
    </w:p>
    <w:p w14:paraId="5BC5E177" w14:textId="3460DC61" w:rsidR="0047709B" w:rsidRDefault="0047709B" w:rsidP="00227878">
      <w:pPr>
        <w:spacing w:line="21" w:lineRule="atLeast"/>
        <w:jc w:val="both"/>
        <w:rPr>
          <w:rFonts w:cstheme="minorHAnsi"/>
        </w:rPr>
      </w:pPr>
      <w:r w:rsidRPr="0047709B">
        <w:rPr>
          <w:rFonts w:cstheme="minorHAnsi"/>
          <w:b/>
          <w:bCs/>
        </w:rPr>
        <w:t>Le dossier 4, optimisation de la gestion des approvisionnements</w:t>
      </w:r>
      <w:r>
        <w:rPr>
          <w:rFonts w:cstheme="minorHAnsi"/>
        </w:rPr>
        <w:t>, consiste à optimiser le programme des approvisionnements, en prenant ici aussi du recul sur les méthodes utilisées.</w:t>
      </w:r>
    </w:p>
    <w:p w14:paraId="48B80042" w14:textId="77777777" w:rsidR="0047709B" w:rsidRDefault="0047709B" w:rsidP="00227878">
      <w:pPr>
        <w:spacing w:line="21" w:lineRule="atLeast"/>
        <w:jc w:val="both"/>
        <w:rPr>
          <w:rFonts w:cstheme="minorHAnsi"/>
        </w:rPr>
      </w:pPr>
    </w:p>
    <w:p w14:paraId="54158EB5" w14:textId="0B223D24" w:rsidR="00D77F12" w:rsidRPr="00507D6F" w:rsidRDefault="00D77F12" w:rsidP="00D77F12">
      <w:pPr>
        <w:spacing w:line="21" w:lineRule="atLeast"/>
        <w:jc w:val="both"/>
        <w:rPr>
          <w:rFonts w:cstheme="minorHAnsi"/>
        </w:rPr>
      </w:pPr>
      <w:r>
        <w:rPr>
          <w:rFonts w:cstheme="minorHAnsi"/>
        </w:rPr>
        <w:t>Chaque dossier est noté sur 5 points</w:t>
      </w:r>
      <w:r w:rsidR="0047709B">
        <w:rPr>
          <w:rFonts w:cstheme="minorHAnsi"/>
        </w:rPr>
        <w:t>.</w:t>
      </w:r>
    </w:p>
    <w:p w14:paraId="568554DD" w14:textId="77777777" w:rsidR="00D77F12" w:rsidRDefault="00D77F12" w:rsidP="00227878">
      <w:pPr>
        <w:spacing w:line="21" w:lineRule="atLeast"/>
        <w:jc w:val="both"/>
        <w:rPr>
          <w:rFonts w:cstheme="minorHAnsi"/>
        </w:rPr>
      </w:pPr>
    </w:p>
    <w:p w14:paraId="2A356BD1" w14:textId="77777777" w:rsidR="0047709B" w:rsidRPr="00A63DCB" w:rsidRDefault="0047709B" w:rsidP="0047709B">
      <w:pPr>
        <w:spacing w:line="21" w:lineRule="atLeast"/>
        <w:rPr>
          <w:rFonts w:cstheme="minorHAnsi"/>
          <w:b/>
          <w:u w:val="single"/>
        </w:rPr>
      </w:pPr>
      <w:r w:rsidRPr="00A63DCB">
        <w:rPr>
          <w:rFonts w:cstheme="minorHAnsi"/>
          <w:b/>
          <w:u w:val="single"/>
        </w:rPr>
        <w:lastRenderedPageBreak/>
        <w:t>Conseils aux candidats</w:t>
      </w:r>
    </w:p>
    <w:p w14:paraId="35086575" w14:textId="3F435815" w:rsidR="0047709B" w:rsidRPr="00702DF0" w:rsidRDefault="0047709B" w:rsidP="00571D88">
      <w:pPr>
        <w:spacing w:before="120" w:line="21" w:lineRule="atLeast"/>
        <w:jc w:val="both"/>
        <w:rPr>
          <w:rFonts w:cstheme="minorHAnsi"/>
          <w:bCs/>
        </w:rPr>
      </w:pPr>
      <w:r>
        <w:rPr>
          <w:rFonts w:cstheme="minorHAnsi"/>
        </w:rPr>
        <w:t>La rénovation du DCG</w:t>
      </w:r>
      <w:r w:rsidRPr="0047709B">
        <w:rPr>
          <w:rFonts w:cstheme="minorHAnsi"/>
        </w:rPr>
        <w:t xml:space="preserve"> </w:t>
      </w:r>
      <w:r>
        <w:rPr>
          <w:rFonts w:cstheme="minorHAnsi"/>
        </w:rPr>
        <w:t>accorde</w:t>
      </w:r>
      <w:r w:rsidRPr="0047709B">
        <w:rPr>
          <w:rFonts w:cstheme="minorHAnsi"/>
        </w:rPr>
        <w:t xml:space="preserve"> une place très importante à l’analyse et l’interprétation de données quantitatives en vue d’une aide à la prise de décision</w:t>
      </w:r>
      <w:r>
        <w:rPr>
          <w:rFonts w:cstheme="minorHAnsi"/>
        </w:rPr>
        <w:t>, en cohérence avec les évolutions des métiers de la comptabilité. Le poids des questions analytiques est ainsi important (54 % des points pour cette session). Ces questions sont principalement de deux natures : la rédaction d’un argumentaire en vue d’une prise de décision ou la réflexion sur les méthodes utilisées pour en présenter les avantages et les limites. Cette évolution</w:t>
      </w:r>
      <w:r w:rsidRPr="00403D2A">
        <w:rPr>
          <w:rFonts w:cstheme="minorHAnsi"/>
        </w:rPr>
        <w:t xml:space="preserve"> doit avoir des conséquences sur la préparation du candidat qui doit à la fois </w:t>
      </w:r>
      <w:r w:rsidRPr="00403D2A">
        <w:rPr>
          <w:rFonts w:cstheme="minorHAnsi"/>
          <w:b/>
        </w:rPr>
        <w:t>maîtriser la technique comptable, mais également être capable de justifier, de commenter ou d’analyser des données relatives au contrôle de gestion ou des questionnements d’organisation.</w:t>
      </w:r>
      <w:r w:rsidR="00702DF0">
        <w:rPr>
          <w:rFonts w:cstheme="minorHAnsi"/>
          <w:bCs/>
        </w:rPr>
        <w:t xml:space="preserve"> Ces commentaires ne doivent pas se limiter à une simple description des éléments calculés, mais doit utiliser le contexte pour </w:t>
      </w:r>
      <w:r w:rsidR="00871153">
        <w:rPr>
          <w:rFonts w:cstheme="minorHAnsi"/>
          <w:bCs/>
        </w:rPr>
        <w:t>en déduire une interprétation opérationnelle.</w:t>
      </w:r>
    </w:p>
    <w:p w14:paraId="05589B65" w14:textId="14D239AD" w:rsidR="0047709B" w:rsidRPr="00403D2A" w:rsidRDefault="0047709B" w:rsidP="00571D88">
      <w:pPr>
        <w:spacing w:before="120"/>
        <w:jc w:val="both"/>
        <w:rPr>
          <w:rFonts w:cstheme="minorHAnsi"/>
        </w:rPr>
      </w:pPr>
      <w:r w:rsidRPr="00403D2A">
        <w:rPr>
          <w:rFonts w:cstheme="minorHAnsi"/>
        </w:rPr>
        <w:t xml:space="preserve">Les concepteurs de sujet proposent </w:t>
      </w:r>
      <w:r>
        <w:rPr>
          <w:rFonts w:cstheme="minorHAnsi"/>
        </w:rPr>
        <w:t xml:space="preserve">ainsi </w:t>
      </w:r>
      <w:r w:rsidRPr="00403D2A">
        <w:rPr>
          <w:rFonts w:cstheme="minorHAnsi"/>
        </w:rPr>
        <w:t xml:space="preserve">un cas contextualisé à étudier, c’est-à-dire un cas « qui raconte une histoire » relative à une entité organisationnelle permettant de couvrir une large partie du programme. </w:t>
      </w:r>
      <w:r w:rsidRPr="00403D2A">
        <w:rPr>
          <w:rFonts w:cstheme="minorHAnsi"/>
          <w:b/>
        </w:rPr>
        <w:t>En conséquence, les calculs chronophages, gourmands en temps et peu exploitables pour l’évaluation du candidat ont tendance à s’amenuiser pour privilégier la réflexion et l’éclairage de décisions de gestion. Les calculs et la technique ne constituent pas une finalité mais doivent être mis au service d’un problème opérationnel à régler.</w:t>
      </w:r>
    </w:p>
    <w:p w14:paraId="61DE1015" w14:textId="3E3ADD61" w:rsidR="0047709B" w:rsidRPr="005056C4" w:rsidRDefault="1F1D811D" w:rsidP="1F1D811D">
      <w:pPr>
        <w:spacing w:before="120" w:line="21" w:lineRule="atLeast"/>
        <w:jc w:val="both"/>
        <w:rPr>
          <w:rFonts w:cstheme="minorBidi"/>
          <w:b/>
          <w:bCs/>
        </w:rPr>
      </w:pPr>
      <w:r w:rsidRPr="1F1D811D">
        <w:rPr>
          <w:rFonts w:cstheme="minorBidi"/>
        </w:rPr>
        <w:t>L’UE 11 est une épreuve difficile tant par sa durée (elle fait partie des épreuves écrites les plus longues du DCG) que par la mise en œuvre des savoirs interrogé</w:t>
      </w:r>
      <w:r w:rsidR="006256DD">
        <w:rPr>
          <w:rFonts w:cstheme="minorBidi"/>
        </w:rPr>
        <w:t>s</w:t>
      </w:r>
      <w:r w:rsidRPr="1F1D811D">
        <w:rPr>
          <w:rFonts w:cstheme="minorBidi"/>
        </w:rPr>
        <w:t xml:space="preserve">, qui couvrent l’ensemble des thématiques au programme. La proportion importante de notes éliminatoires (37 %) reflète un déficit de préparation important pour de nombreux candidats, en particulier sur la rédaction des argumentaires qui constituent souvent des questions discriminantes. </w:t>
      </w:r>
      <w:r w:rsidRPr="1F1D811D">
        <w:rPr>
          <w:rFonts w:cstheme="minorBidi"/>
          <w:b/>
          <w:bCs/>
        </w:rPr>
        <w:t xml:space="preserve">Il est donc indispensable de se présenter à la suite d’une préparation sérieuse et rigoureuse. </w:t>
      </w:r>
    </w:p>
    <w:p w14:paraId="0A852DDD" w14:textId="1F1BD012" w:rsidR="0047709B" w:rsidRPr="00403D2A" w:rsidRDefault="0047709B" w:rsidP="0047709B">
      <w:pPr>
        <w:jc w:val="both"/>
        <w:rPr>
          <w:rFonts w:cstheme="minorHAnsi"/>
        </w:rPr>
      </w:pPr>
    </w:p>
    <w:p w14:paraId="0B2AE12A" w14:textId="11091043" w:rsidR="005056C4" w:rsidRPr="005056C4" w:rsidRDefault="005056C4" w:rsidP="00F85895">
      <w:pPr>
        <w:jc w:val="both"/>
        <w:rPr>
          <w:rFonts w:cstheme="minorHAnsi"/>
          <w:u w:val="single"/>
        </w:rPr>
      </w:pPr>
      <w:r w:rsidRPr="005056C4">
        <w:rPr>
          <w:rFonts w:cstheme="minorHAnsi"/>
          <w:u w:val="single"/>
        </w:rPr>
        <w:t>Pour la p</w:t>
      </w:r>
      <w:r w:rsidR="00F85895" w:rsidRPr="005056C4">
        <w:rPr>
          <w:rFonts w:cstheme="minorHAnsi"/>
          <w:u w:val="single"/>
        </w:rPr>
        <w:t>réparation de l’épreuve</w:t>
      </w:r>
    </w:p>
    <w:p w14:paraId="4FBEC866" w14:textId="355B5078" w:rsidR="00F85895" w:rsidRPr="00403D2A" w:rsidRDefault="005056C4" w:rsidP="00F85895">
      <w:pPr>
        <w:jc w:val="both"/>
        <w:rPr>
          <w:rFonts w:cstheme="minorHAnsi"/>
        </w:rPr>
      </w:pPr>
      <w:r>
        <w:rPr>
          <w:rFonts w:cstheme="minorHAnsi"/>
        </w:rPr>
        <w:t>U</w:t>
      </w:r>
      <w:r w:rsidR="00F85895" w:rsidRPr="00403D2A">
        <w:rPr>
          <w:rFonts w:cstheme="minorHAnsi"/>
        </w:rPr>
        <w:t>n programme annuel de formation à l’épreuve constitue le cadre idéal de préparatio</w:t>
      </w:r>
      <w:r>
        <w:rPr>
          <w:rFonts w:cstheme="minorHAnsi"/>
        </w:rPr>
        <w:t>n même si d</w:t>
      </w:r>
      <w:r w:rsidR="00F85895" w:rsidRPr="00403D2A">
        <w:rPr>
          <w:rFonts w:cstheme="minorHAnsi"/>
        </w:rPr>
        <w:t>’autres formules sont envisageable</w:t>
      </w:r>
      <w:r>
        <w:rPr>
          <w:rFonts w:cstheme="minorHAnsi"/>
        </w:rPr>
        <w:t>s. Un</w:t>
      </w:r>
      <w:r w:rsidR="00F85895" w:rsidRPr="00403D2A">
        <w:rPr>
          <w:rFonts w:cstheme="minorHAnsi"/>
        </w:rPr>
        <w:t xml:space="preserve"> travail personnel important est réclamé et doit être organisé. Il doit s’inscrire dans la durée afin de permettre une bonne acquisition des connaissances et un recul par rapport aux outils manipulés.</w:t>
      </w:r>
      <w:r>
        <w:rPr>
          <w:rFonts w:cstheme="minorHAnsi"/>
        </w:rPr>
        <w:t xml:space="preserve"> </w:t>
      </w:r>
      <w:r w:rsidR="00F85895" w:rsidRPr="00403D2A">
        <w:rPr>
          <w:rFonts w:cstheme="minorHAnsi"/>
        </w:rPr>
        <w:t>Un rythme régulier de travail est évidemment conseillé (il favorise l’entretien de la mémoire et constitue des gammes analogues à celles pratiquées par un musicien).</w:t>
      </w:r>
      <w:r>
        <w:rPr>
          <w:rFonts w:cstheme="minorHAnsi"/>
        </w:rPr>
        <w:t xml:space="preserve"> L’entraînement sur des sujets d’annale (disponibles sur le site du CRCF) est fortement encouragé.</w:t>
      </w:r>
    </w:p>
    <w:p w14:paraId="651AD049" w14:textId="77777777" w:rsidR="00F85895" w:rsidRPr="00403D2A" w:rsidRDefault="00F85895" w:rsidP="00F85895">
      <w:pPr>
        <w:jc w:val="both"/>
        <w:rPr>
          <w:rFonts w:cstheme="minorHAnsi"/>
        </w:rPr>
      </w:pPr>
    </w:p>
    <w:p w14:paraId="50B57B8D" w14:textId="23C19336" w:rsidR="00F85895" w:rsidRPr="005056C4" w:rsidRDefault="005056C4" w:rsidP="00F85895">
      <w:pPr>
        <w:jc w:val="both"/>
        <w:rPr>
          <w:rFonts w:cstheme="minorHAnsi"/>
          <w:bCs/>
          <w:u w:val="single"/>
        </w:rPr>
      </w:pPr>
      <w:r w:rsidRPr="005056C4">
        <w:rPr>
          <w:rFonts w:cstheme="minorHAnsi"/>
          <w:bCs/>
          <w:u w:val="single"/>
        </w:rPr>
        <w:t>Pendant</w:t>
      </w:r>
      <w:r w:rsidR="00F85895" w:rsidRPr="005056C4">
        <w:rPr>
          <w:rFonts w:cstheme="minorHAnsi"/>
          <w:bCs/>
          <w:u w:val="single"/>
        </w:rPr>
        <w:t xml:space="preserve"> l'épreuve</w:t>
      </w:r>
    </w:p>
    <w:p w14:paraId="0EE4AC12" w14:textId="25F7C264" w:rsidR="005056C4" w:rsidRDefault="00F85895" w:rsidP="005056C4">
      <w:pPr>
        <w:jc w:val="both"/>
        <w:rPr>
          <w:rFonts w:cstheme="minorHAnsi"/>
        </w:rPr>
      </w:pPr>
      <w:r w:rsidRPr="00403D2A">
        <w:rPr>
          <w:rFonts w:cstheme="minorHAnsi"/>
        </w:rPr>
        <w:t>Avant de se lancer, une lecture complète et rapide du sujet (questions et annexes) est impérative et permet</w:t>
      </w:r>
      <w:r w:rsidR="00571D88">
        <w:rPr>
          <w:rFonts w:cstheme="minorHAnsi"/>
        </w:rPr>
        <w:t xml:space="preserve"> </w:t>
      </w:r>
      <w:r w:rsidRPr="00403D2A">
        <w:rPr>
          <w:rFonts w:cstheme="minorHAnsi"/>
        </w:rPr>
        <w:t>d’identifier le fil conducteur et les principales difficultés. Les réponses sont souvent dans les questions suivantes</w:t>
      </w:r>
      <w:r w:rsidR="00571D88">
        <w:rPr>
          <w:rFonts w:cstheme="minorHAnsi"/>
        </w:rPr>
        <w:t xml:space="preserve">. Cette première lecture permet également </w:t>
      </w:r>
      <w:r w:rsidRPr="00403D2A">
        <w:rPr>
          <w:rFonts w:cstheme="minorHAnsi"/>
        </w:rPr>
        <w:t>d’établir le</w:t>
      </w:r>
      <w:r w:rsidRPr="00403D2A">
        <w:rPr>
          <w:rFonts w:cstheme="minorHAnsi"/>
          <w:i/>
        </w:rPr>
        <w:t xml:space="preserve"> timing </w:t>
      </w:r>
      <w:r w:rsidRPr="00403D2A">
        <w:rPr>
          <w:rFonts w:cstheme="minorHAnsi"/>
        </w:rPr>
        <w:t xml:space="preserve">de progression que vous noterez sur le sujet en indiquant l’horaire prévu d’achèvement des parties. Le barème indicatif est souvent établi proportionnellement au temps passé. La première partie est souvent longue du fait du temps nécessaire à la familiarisation avec les données. N’oubliez pas de prévoir 10 minutes incompressibles pour la relecture et le soin </w:t>
      </w:r>
      <w:r w:rsidR="00B6750D">
        <w:rPr>
          <w:rFonts w:cstheme="minorHAnsi"/>
        </w:rPr>
        <w:t xml:space="preserve">à apporter </w:t>
      </w:r>
      <w:r w:rsidR="0096564F" w:rsidRPr="00403D2A">
        <w:rPr>
          <w:rFonts w:cstheme="minorHAnsi"/>
        </w:rPr>
        <w:t xml:space="preserve">à </w:t>
      </w:r>
      <w:r w:rsidRPr="00403D2A">
        <w:rPr>
          <w:rFonts w:cstheme="minorHAnsi"/>
        </w:rPr>
        <w:t xml:space="preserve">votre copie. </w:t>
      </w:r>
      <w:r w:rsidR="005056C4">
        <w:rPr>
          <w:rFonts w:cstheme="minorHAnsi"/>
        </w:rPr>
        <w:t>Le jury conseille de rédiger chaque dossier sur des copies séparées.</w:t>
      </w:r>
    </w:p>
    <w:p w14:paraId="51170E83" w14:textId="77777777" w:rsidR="005056C4" w:rsidRDefault="005056C4" w:rsidP="005056C4">
      <w:pPr>
        <w:jc w:val="both"/>
        <w:rPr>
          <w:rFonts w:cstheme="minorHAnsi"/>
        </w:rPr>
      </w:pPr>
    </w:p>
    <w:p w14:paraId="7C3B0112" w14:textId="77777777" w:rsidR="005056C4" w:rsidRPr="00403D2A" w:rsidRDefault="005056C4" w:rsidP="005056C4">
      <w:pPr>
        <w:spacing w:line="21" w:lineRule="atLeast"/>
        <w:jc w:val="both"/>
        <w:rPr>
          <w:rFonts w:cstheme="minorHAnsi"/>
        </w:rPr>
      </w:pPr>
      <w:r w:rsidRPr="00403D2A">
        <w:rPr>
          <w:rFonts w:cstheme="minorHAnsi"/>
        </w:rPr>
        <w:t>Pour chacune des missions, il est attendu du candidat qu’il réponde aux questions en étant vigilant :</w:t>
      </w:r>
    </w:p>
    <w:p w14:paraId="7EA51CC7" w14:textId="77777777" w:rsidR="005056C4" w:rsidRPr="00403D2A" w:rsidRDefault="005056C4" w:rsidP="005056C4">
      <w:pPr>
        <w:pStyle w:val="Paragraphedeliste"/>
        <w:numPr>
          <w:ilvl w:val="0"/>
          <w:numId w:val="1"/>
        </w:numPr>
        <w:spacing w:line="21" w:lineRule="atLeast"/>
        <w:jc w:val="both"/>
        <w:rPr>
          <w:rFonts w:cstheme="minorHAnsi"/>
        </w:rPr>
      </w:pPr>
      <w:r w:rsidRPr="00403D2A">
        <w:rPr>
          <w:rFonts w:cstheme="minorHAnsi"/>
        </w:rPr>
        <w:t>au verbe utilisé afin de faire le lien avec les compétences du programme ;</w:t>
      </w:r>
    </w:p>
    <w:p w14:paraId="1F4DE745" w14:textId="6F32EF11" w:rsidR="005056C4" w:rsidRPr="00403D2A" w:rsidRDefault="1F1D811D" w:rsidP="1F1D811D">
      <w:pPr>
        <w:pStyle w:val="Paragraphedeliste"/>
        <w:numPr>
          <w:ilvl w:val="0"/>
          <w:numId w:val="1"/>
        </w:numPr>
        <w:spacing w:line="21" w:lineRule="atLeast"/>
        <w:jc w:val="both"/>
        <w:rPr>
          <w:rFonts w:cstheme="minorBidi"/>
        </w:rPr>
      </w:pPr>
      <w:r w:rsidRPr="1F1D811D">
        <w:rPr>
          <w:rFonts w:cstheme="minorBidi"/>
        </w:rPr>
        <w:t>à bien structurer la réponse</w:t>
      </w:r>
      <w:r w:rsidR="00E12437">
        <w:rPr>
          <w:rFonts w:cstheme="minorBidi"/>
        </w:rPr>
        <w:t> </w:t>
      </w:r>
      <w:r w:rsidRPr="1F1D811D">
        <w:rPr>
          <w:rFonts w:cstheme="minorBidi"/>
        </w:rPr>
        <w:t>;</w:t>
      </w:r>
    </w:p>
    <w:p w14:paraId="0AAE07FA" w14:textId="77777777" w:rsidR="005056C4" w:rsidRPr="005056C4" w:rsidRDefault="005056C4" w:rsidP="005056C4">
      <w:pPr>
        <w:pStyle w:val="Paragraphedeliste"/>
        <w:numPr>
          <w:ilvl w:val="0"/>
          <w:numId w:val="1"/>
        </w:numPr>
        <w:spacing w:line="21" w:lineRule="atLeast"/>
        <w:jc w:val="both"/>
        <w:rPr>
          <w:rFonts w:cstheme="minorHAnsi"/>
        </w:rPr>
      </w:pPr>
      <w:r w:rsidRPr="00701C47">
        <w:rPr>
          <w:rFonts w:cstheme="minorHAnsi"/>
        </w:rPr>
        <w:t>une conclusion d’une phrase est attendue pour répondre explicitement à la question.</w:t>
      </w:r>
    </w:p>
    <w:p w14:paraId="2823B09B" w14:textId="77777777" w:rsidR="005056C4" w:rsidRPr="00403D2A" w:rsidRDefault="005056C4" w:rsidP="005056C4">
      <w:pPr>
        <w:jc w:val="both"/>
        <w:rPr>
          <w:rFonts w:cstheme="minorHAnsi"/>
        </w:rPr>
      </w:pPr>
    </w:p>
    <w:p w14:paraId="25A81FA8" w14:textId="77777777" w:rsidR="00F85895" w:rsidRPr="00403D2A" w:rsidRDefault="00F85895" w:rsidP="00F85895">
      <w:pPr>
        <w:spacing w:line="21" w:lineRule="atLeast"/>
        <w:jc w:val="both"/>
        <w:rPr>
          <w:rFonts w:cstheme="minorHAnsi"/>
          <w:u w:val="single"/>
        </w:rPr>
      </w:pPr>
      <w:r w:rsidRPr="00403D2A">
        <w:rPr>
          <w:rFonts w:cstheme="minorHAnsi"/>
          <w:u w:val="single"/>
        </w:rPr>
        <w:t>Outre les manuels de DCG (nombreux), vous pouvez notamment vous référer à :</w:t>
      </w:r>
    </w:p>
    <w:p w14:paraId="3DD337E3" w14:textId="5F755403" w:rsidR="00F85895" w:rsidRPr="00403D2A" w:rsidRDefault="00F85895" w:rsidP="00881001">
      <w:pPr>
        <w:pStyle w:val="Paragraphedeliste"/>
        <w:numPr>
          <w:ilvl w:val="0"/>
          <w:numId w:val="11"/>
        </w:numPr>
        <w:jc w:val="both"/>
        <w:rPr>
          <w:rFonts w:cstheme="minorHAnsi"/>
        </w:rPr>
      </w:pPr>
      <w:r w:rsidRPr="00403D2A">
        <w:rPr>
          <w:rFonts w:cstheme="minorHAnsi"/>
          <w:i/>
        </w:rPr>
        <w:t>« Le contrôle de gestion</w:t>
      </w:r>
      <w:r w:rsidRPr="00403D2A">
        <w:rPr>
          <w:rFonts w:cstheme="minorHAnsi"/>
        </w:rPr>
        <w:t xml:space="preserve"> », Henri Bouquin, éditions PUF  </w:t>
      </w:r>
    </w:p>
    <w:p w14:paraId="6B13E0B8" w14:textId="77777777" w:rsidR="00F85895" w:rsidRPr="00403D2A" w:rsidRDefault="00F85895" w:rsidP="00881001">
      <w:pPr>
        <w:pStyle w:val="Paragraphedeliste"/>
        <w:numPr>
          <w:ilvl w:val="0"/>
          <w:numId w:val="11"/>
        </w:numPr>
        <w:jc w:val="both"/>
        <w:rPr>
          <w:rFonts w:cstheme="minorHAnsi"/>
        </w:rPr>
      </w:pPr>
      <w:r w:rsidRPr="00403D2A">
        <w:rPr>
          <w:rFonts w:cstheme="minorHAnsi"/>
        </w:rPr>
        <w:t>« Contrôle de gestion », Michel Gervais, éditions Economica</w:t>
      </w:r>
    </w:p>
    <w:p w14:paraId="5C45B45D" w14:textId="27037D29" w:rsidR="00F85895" w:rsidRDefault="00861145" w:rsidP="005056C4">
      <w:pPr>
        <w:pStyle w:val="Paragraphedeliste"/>
        <w:numPr>
          <w:ilvl w:val="0"/>
          <w:numId w:val="11"/>
        </w:numPr>
        <w:jc w:val="both"/>
      </w:pPr>
      <w:r w:rsidRPr="0038591A">
        <w:rPr>
          <w:rFonts w:cstheme="minorHAnsi"/>
        </w:rPr>
        <w:t>« Pilotage de l’entreprise et cont</w:t>
      </w:r>
      <w:r w:rsidR="000441AD" w:rsidRPr="0038591A">
        <w:rPr>
          <w:rFonts w:cstheme="minorHAnsi"/>
        </w:rPr>
        <w:t>r</w:t>
      </w:r>
      <w:r w:rsidRPr="0038591A">
        <w:rPr>
          <w:rFonts w:cstheme="minorHAnsi"/>
        </w:rPr>
        <w:t>ôle de gestion », Philippe Lorino, éditions Dunod</w:t>
      </w:r>
      <w:r w:rsidR="00F85895">
        <w:br w:type="page"/>
      </w:r>
    </w:p>
    <w:p w14:paraId="79254E24" w14:textId="501EFC1A" w:rsidR="00F85895" w:rsidRPr="00571D88" w:rsidRDefault="005C5D91" w:rsidP="00571D88">
      <w:pPr>
        <w:pStyle w:val="Titre3"/>
      </w:pPr>
      <w:bookmarkStart w:id="18" w:name="_Toc178315823"/>
      <w:r w:rsidRPr="00571D88">
        <w:lastRenderedPageBreak/>
        <w:t>Finance d’entreprise</w:t>
      </w:r>
      <w:r w:rsidR="0060506E">
        <w:t xml:space="preserve"> – UE 6</w:t>
      </w:r>
      <w:bookmarkEnd w:id="18"/>
    </w:p>
    <w:p w14:paraId="083E8582" w14:textId="77777777" w:rsidR="0038591A" w:rsidRDefault="0038591A" w:rsidP="00171288">
      <w:pPr>
        <w:spacing w:line="21" w:lineRule="atLeast"/>
        <w:jc w:val="both"/>
        <w:rPr>
          <w:b/>
        </w:rPr>
      </w:pPr>
    </w:p>
    <w:p w14:paraId="71CC17B9" w14:textId="1AEB244A" w:rsidR="00171288" w:rsidRPr="0006590E" w:rsidRDefault="00171288" w:rsidP="00171288">
      <w:pPr>
        <w:spacing w:line="21" w:lineRule="atLeast"/>
        <w:jc w:val="both"/>
      </w:pPr>
      <w:r w:rsidRPr="0006590E">
        <w:rPr>
          <w:b/>
        </w:rPr>
        <w:t>Pourcentage de candidat</w:t>
      </w:r>
      <w:r>
        <w:rPr>
          <w:b/>
        </w:rPr>
        <w:t>s</w:t>
      </w:r>
      <w:r w:rsidRPr="0006590E">
        <w:rPr>
          <w:b/>
        </w:rPr>
        <w:t xml:space="preserve"> ayant certifié l’UE</w:t>
      </w:r>
      <w:r>
        <w:rPr>
          <w:b/>
        </w:rPr>
        <w:t xml:space="preserve"> 6</w:t>
      </w:r>
      <w:r w:rsidRPr="0006590E">
        <w:rPr>
          <w:b/>
        </w:rPr>
        <w:t> :</w:t>
      </w:r>
      <w:r w:rsidR="0038591A">
        <w:rPr>
          <w:b/>
        </w:rPr>
        <w:t xml:space="preserve"> </w:t>
      </w:r>
      <w:r w:rsidR="00797153">
        <w:rPr>
          <w:b/>
        </w:rPr>
        <w:t>37,5</w:t>
      </w:r>
      <w:r w:rsidR="006256DD">
        <w:rPr>
          <w:b/>
        </w:rPr>
        <w:t> </w:t>
      </w:r>
      <w:r>
        <w:rPr>
          <w:b/>
        </w:rPr>
        <w:t>%</w:t>
      </w:r>
      <w:r w:rsidR="0038591A">
        <w:t xml:space="preserve"> (pour mémoire, en 202</w:t>
      </w:r>
      <w:r w:rsidR="00797153">
        <w:t>3</w:t>
      </w:r>
      <w:r w:rsidRPr="0006590E">
        <w:t> :</w:t>
      </w:r>
      <w:r w:rsidR="0038591A">
        <w:t xml:space="preserve"> </w:t>
      </w:r>
      <w:r w:rsidR="00797153">
        <w:t>37,4</w:t>
      </w:r>
      <w:r w:rsidR="006256DD">
        <w:t> </w:t>
      </w:r>
      <w:r>
        <w:t>%</w:t>
      </w:r>
      <w:r w:rsidRPr="0006590E">
        <w:t>)</w:t>
      </w:r>
    </w:p>
    <w:p w14:paraId="3DCB030C" w14:textId="77777777" w:rsidR="0038591A" w:rsidRDefault="0038591A" w:rsidP="00171288">
      <w:pPr>
        <w:spacing w:line="21" w:lineRule="atLeast"/>
        <w:jc w:val="both"/>
        <w:rPr>
          <w:b/>
        </w:rPr>
      </w:pPr>
    </w:p>
    <w:p w14:paraId="3DB70C78" w14:textId="151E12FC" w:rsidR="00171288" w:rsidRPr="0006590E" w:rsidRDefault="00171288" w:rsidP="00171288">
      <w:pPr>
        <w:spacing w:line="21" w:lineRule="atLeast"/>
        <w:jc w:val="both"/>
        <w:rPr>
          <w:b/>
        </w:rPr>
      </w:pPr>
      <w:r w:rsidRPr="0006590E">
        <w:rPr>
          <w:b/>
        </w:rPr>
        <w:t xml:space="preserve">Moyennes : </w:t>
      </w:r>
    </w:p>
    <w:tbl>
      <w:tblPr>
        <w:tblStyle w:val="Grilledutableau"/>
        <w:tblW w:w="0" w:type="auto"/>
        <w:tblLook w:val="04A0" w:firstRow="1" w:lastRow="0" w:firstColumn="1" w:lastColumn="0" w:noHBand="0" w:noVBand="1"/>
      </w:tblPr>
      <w:tblGrid>
        <w:gridCol w:w="2403"/>
        <w:gridCol w:w="2413"/>
      </w:tblGrid>
      <w:tr w:rsidR="00171288" w:rsidRPr="0006590E" w14:paraId="61EADE0C" w14:textId="77777777" w:rsidTr="00807965">
        <w:tc>
          <w:tcPr>
            <w:tcW w:w="2403" w:type="dxa"/>
          </w:tcPr>
          <w:p w14:paraId="32661F9A" w14:textId="77777777" w:rsidR="00171288" w:rsidRPr="0006590E" w:rsidRDefault="00171288" w:rsidP="00807965">
            <w:pPr>
              <w:spacing w:line="21" w:lineRule="atLeast"/>
              <w:jc w:val="both"/>
            </w:pPr>
          </w:p>
        </w:tc>
        <w:tc>
          <w:tcPr>
            <w:tcW w:w="2413" w:type="dxa"/>
          </w:tcPr>
          <w:p w14:paraId="12D71FC7" w14:textId="77777777" w:rsidR="00171288" w:rsidRPr="0006590E" w:rsidRDefault="00171288" w:rsidP="00807965">
            <w:pPr>
              <w:spacing w:line="21" w:lineRule="atLeast"/>
              <w:jc w:val="center"/>
              <w:rPr>
                <w:b/>
              </w:rPr>
            </w:pPr>
            <w:r w:rsidRPr="0006590E">
              <w:rPr>
                <w:b/>
              </w:rPr>
              <w:t>Moyenne globale</w:t>
            </w:r>
          </w:p>
        </w:tc>
      </w:tr>
      <w:tr w:rsidR="00171288" w:rsidRPr="005453FE" w14:paraId="0BA50909" w14:textId="77777777" w:rsidTr="00807965">
        <w:tc>
          <w:tcPr>
            <w:tcW w:w="2403" w:type="dxa"/>
          </w:tcPr>
          <w:p w14:paraId="0A555A83" w14:textId="6C679EF9" w:rsidR="00171288" w:rsidRPr="005453FE" w:rsidRDefault="0038591A" w:rsidP="00807965">
            <w:pPr>
              <w:spacing w:line="21" w:lineRule="atLeast"/>
              <w:jc w:val="center"/>
              <w:rPr>
                <w:b/>
              </w:rPr>
            </w:pPr>
            <w:r>
              <w:rPr>
                <w:b/>
              </w:rPr>
              <w:t>202</w:t>
            </w:r>
            <w:r w:rsidR="00797153">
              <w:rPr>
                <w:b/>
              </w:rPr>
              <w:t>4</w:t>
            </w:r>
          </w:p>
        </w:tc>
        <w:tc>
          <w:tcPr>
            <w:tcW w:w="2413" w:type="dxa"/>
            <w:vAlign w:val="center"/>
          </w:tcPr>
          <w:p w14:paraId="077E1980" w14:textId="71209C3A" w:rsidR="00171288" w:rsidRPr="0079380B" w:rsidRDefault="0038591A" w:rsidP="00807965">
            <w:pPr>
              <w:spacing w:line="21" w:lineRule="atLeast"/>
              <w:jc w:val="center"/>
              <w:rPr>
                <w:b/>
              </w:rPr>
            </w:pPr>
            <w:r>
              <w:rPr>
                <w:b/>
              </w:rPr>
              <w:t>8,</w:t>
            </w:r>
            <w:r w:rsidR="00797153">
              <w:rPr>
                <w:b/>
              </w:rPr>
              <w:t>2</w:t>
            </w:r>
          </w:p>
        </w:tc>
      </w:tr>
      <w:tr w:rsidR="00171288" w:rsidRPr="0079380B" w14:paraId="543EDF59" w14:textId="77777777" w:rsidTr="00807965">
        <w:tc>
          <w:tcPr>
            <w:tcW w:w="2403" w:type="dxa"/>
          </w:tcPr>
          <w:p w14:paraId="55586753" w14:textId="2A07936F" w:rsidR="00171288" w:rsidRPr="00626668" w:rsidRDefault="00797153" w:rsidP="00807965">
            <w:pPr>
              <w:spacing w:line="21" w:lineRule="atLeast"/>
              <w:jc w:val="center"/>
              <w:rPr>
                <w:i/>
              </w:rPr>
            </w:pPr>
            <w:r>
              <w:rPr>
                <w:i/>
              </w:rPr>
              <w:t>2023</w:t>
            </w:r>
          </w:p>
        </w:tc>
        <w:tc>
          <w:tcPr>
            <w:tcW w:w="2413" w:type="dxa"/>
            <w:vAlign w:val="center"/>
          </w:tcPr>
          <w:p w14:paraId="3B80B8D0" w14:textId="37C18040" w:rsidR="00171288" w:rsidRPr="00626668" w:rsidRDefault="00797153" w:rsidP="00807965">
            <w:pPr>
              <w:spacing w:line="21" w:lineRule="atLeast"/>
              <w:jc w:val="center"/>
              <w:rPr>
                <w:i/>
              </w:rPr>
            </w:pPr>
            <w:r>
              <w:rPr>
                <w:i/>
              </w:rPr>
              <w:t>8,5</w:t>
            </w:r>
          </w:p>
        </w:tc>
      </w:tr>
    </w:tbl>
    <w:p w14:paraId="140D4B4E" w14:textId="77777777" w:rsidR="00A63DCB" w:rsidRDefault="00A63DCB" w:rsidP="00A63DCB">
      <w:pPr>
        <w:spacing w:line="21" w:lineRule="atLeast"/>
        <w:jc w:val="both"/>
        <w:rPr>
          <w:bCs/>
        </w:rPr>
      </w:pPr>
    </w:p>
    <w:p w14:paraId="7729DC74" w14:textId="1BFB558A" w:rsidR="00A63DCB" w:rsidRPr="00C07CD1" w:rsidRDefault="00A63DCB" w:rsidP="00A63DCB">
      <w:pPr>
        <w:spacing w:line="21" w:lineRule="atLeast"/>
        <w:jc w:val="both"/>
        <w:rPr>
          <w:bCs/>
        </w:rPr>
      </w:pPr>
      <w:r w:rsidRPr="00C07CD1">
        <w:rPr>
          <w:bCs/>
        </w:rPr>
        <w:t xml:space="preserve">La moyenne des seuls établissements publics et privés sous contrat s’établit à </w:t>
      </w:r>
      <w:r>
        <w:rPr>
          <w:bCs/>
        </w:rPr>
        <w:t>9,4</w:t>
      </w:r>
      <w:r w:rsidRPr="00C07CD1">
        <w:rPr>
          <w:bCs/>
        </w:rPr>
        <w:t>.</w:t>
      </w:r>
    </w:p>
    <w:p w14:paraId="0B0B46BB" w14:textId="61C71899" w:rsidR="005C5D91" w:rsidRDefault="005C5D91" w:rsidP="00F85895"/>
    <w:p w14:paraId="1C87C2A7" w14:textId="77777777" w:rsidR="00797153" w:rsidRDefault="0038591A" w:rsidP="00702DF0">
      <w:pPr>
        <w:spacing w:after="120"/>
        <w:rPr>
          <w:rFonts w:ascii="Calibri" w:hAnsi="Calibri" w:cs="Calibri"/>
          <w:color w:val="000000"/>
        </w:rPr>
      </w:pPr>
      <w:r w:rsidRPr="0038591A">
        <w:rPr>
          <w:b/>
        </w:rPr>
        <w:t>Répartition des notes</w:t>
      </w:r>
    </w:p>
    <w:p w14:paraId="771FF746" w14:textId="0815C960" w:rsidR="00797153" w:rsidRDefault="00702DF0" w:rsidP="00702DF0">
      <w:pPr>
        <w:jc w:val="center"/>
        <w:rPr>
          <w:rFonts w:ascii="Calibri" w:hAnsi="Calibri" w:cs="Calibri"/>
          <w:color w:val="000000"/>
        </w:rPr>
      </w:pPr>
      <w:r>
        <w:rPr>
          <w:noProof/>
        </w:rPr>
        <w:drawing>
          <wp:inline distT="0" distB="0" distL="0" distR="0" wp14:anchorId="46DB0F5D" wp14:editId="2B53BC63">
            <wp:extent cx="5245100" cy="2997200"/>
            <wp:effectExtent l="0" t="0" r="0" b="0"/>
            <wp:docPr id="755018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01840" name=""/>
                    <pic:cNvPicPr/>
                  </pic:nvPicPr>
                  <pic:blipFill>
                    <a:blip r:embed="rId29"/>
                    <a:stretch>
                      <a:fillRect/>
                    </a:stretch>
                  </pic:blipFill>
                  <pic:spPr>
                    <a:xfrm>
                      <a:off x="0" y="0"/>
                      <a:ext cx="5245100" cy="2997200"/>
                    </a:xfrm>
                    <a:prstGeom prst="rect">
                      <a:avLst/>
                    </a:prstGeom>
                  </pic:spPr>
                </pic:pic>
              </a:graphicData>
            </a:graphic>
          </wp:inline>
        </w:drawing>
      </w:r>
    </w:p>
    <w:p w14:paraId="4D79A05E" w14:textId="77777777" w:rsidR="005D3D1F" w:rsidRPr="00955196" w:rsidRDefault="005D3D1F" w:rsidP="005D3D1F">
      <w:pPr>
        <w:ind w:left="360"/>
        <w:rPr>
          <w:bCs/>
          <w:i/>
          <w:iCs/>
          <w:sz w:val="20"/>
          <w:szCs w:val="20"/>
        </w:rPr>
      </w:pPr>
      <w:r w:rsidRPr="00955196">
        <w:rPr>
          <w:bCs/>
          <w:i/>
          <w:iCs/>
          <w:sz w:val="20"/>
          <w:szCs w:val="20"/>
        </w:rPr>
        <w:t>Source. Cyclades, application de gestion de l’examen</w:t>
      </w:r>
    </w:p>
    <w:p w14:paraId="4E0A2484" w14:textId="77777777" w:rsidR="005D3D1F" w:rsidRPr="00955196" w:rsidRDefault="005D3D1F" w:rsidP="005D3D1F">
      <w:pPr>
        <w:ind w:left="360"/>
        <w:rPr>
          <w:bCs/>
          <w:i/>
          <w:iCs/>
          <w:sz w:val="20"/>
          <w:szCs w:val="20"/>
        </w:rPr>
      </w:pPr>
      <w:r w:rsidRPr="00955196">
        <w:rPr>
          <w:bCs/>
          <w:i/>
          <w:iCs/>
          <w:sz w:val="20"/>
          <w:szCs w:val="20"/>
        </w:rPr>
        <w:t>Note de lecture. Les chiffres présentés sont ceux de la session 2024.</w:t>
      </w:r>
    </w:p>
    <w:p w14:paraId="29DBC9BA" w14:textId="77777777" w:rsidR="00702DF0" w:rsidRDefault="00702DF0" w:rsidP="00797153">
      <w:pPr>
        <w:rPr>
          <w:b/>
        </w:rPr>
      </w:pPr>
    </w:p>
    <w:p w14:paraId="4AA52EE7" w14:textId="466EF5E2" w:rsidR="00171288" w:rsidRPr="00A63DCB" w:rsidRDefault="00171288" w:rsidP="00797153">
      <w:pPr>
        <w:rPr>
          <w:b/>
          <w:u w:val="single"/>
        </w:rPr>
      </w:pPr>
      <w:r w:rsidRPr="00A63DCB">
        <w:rPr>
          <w:b/>
          <w:u w:val="single"/>
        </w:rPr>
        <w:t>Présentation de l’épreuve (</w:t>
      </w:r>
      <w:r w:rsidR="00733365" w:rsidRPr="00A63DCB">
        <w:rPr>
          <w:b/>
          <w:u w:val="single"/>
        </w:rPr>
        <w:t>durée : 3</w:t>
      </w:r>
      <w:r w:rsidRPr="00A63DCB">
        <w:rPr>
          <w:b/>
          <w:u w:val="single"/>
        </w:rPr>
        <w:t xml:space="preserve"> heures)</w:t>
      </w:r>
    </w:p>
    <w:p w14:paraId="3B64F00A" w14:textId="04A64E84" w:rsidR="00871153" w:rsidRPr="00871153" w:rsidRDefault="00871153" w:rsidP="00871153">
      <w:pPr>
        <w:spacing w:before="120"/>
        <w:jc w:val="both"/>
      </w:pPr>
      <w:r>
        <w:t>Le sujet repose sur le contexte de l</w:t>
      </w:r>
      <w:r w:rsidRPr="00871153">
        <w:t>a société BATI CONSTRUCTION</w:t>
      </w:r>
      <w:r>
        <w:t xml:space="preserve">, </w:t>
      </w:r>
      <w:r w:rsidRPr="00871153">
        <w:t>une entreprise de BTP.  Comme l’ensemble du secteur, elle rencontre des difficultés depuis 2020. De plus l’arrivée de nouveaux concurrents l’inquiète fortement.</w:t>
      </w:r>
      <w:r>
        <w:t xml:space="preserve"> </w:t>
      </w:r>
      <w:r w:rsidRPr="00871153">
        <w:t>Cette situation conduit les dirigeants à s’interroger sur la situation financière de l’entreprise. Le candidat doit ainsi réaliser un certain nombre de missions regroupées dans 4 dossiers, afin de fournir aux dirigeants un diagnostic financier sur le suivi de la trésorerie, l’analyse des performances d’un concurrent et la possibilité de réaliser de nouveaux investissements.</w:t>
      </w:r>
    </w:p>
    <w:p w14:paraId="2205A40E" w14:textId="2A598667" w:rsidR="00871153" w:rsidRDefault="00871153" w:rsidP="00871153">
      <w:pPr>
        <w:spacing w:line="21" w:lineRule="atLeast"/>
        <w:jc w:val="both"/>
        <w:rPr>
          <w:rFonts w:cstheme="minorHAnsi"/>
        </w:rPr>
      </w:pPr>
    </w:p>
    <w:p w14:paraId="4B893E7E" w14:textId="77777777" w:rsidR="00871153" w:rsidRPr="00564AD1" w:rsidRDefault="00871153" w:rsidP="00871153">
      <w:pPr>
        <w:spacing w:line="21" w:lineRule="atLeast"/>
        <w:jc w:val="both"/>
        <w:rPr>
          <w:rFonts w:cstheme="minorHAnsi"/>
          <w:u w:val="single"/>
        </w:rPr>
      </w:pPr>
      <w:r w:rsidRPr="00564AD1">
        <w:rPr>
          <w:rFonts w:cstheme="minorHAnsi"/>
          <w:u w:val="single"/>
        </w:rPr>
        <w:t xml:space="preserve">Évaluation : </w:t>
      </w:r>
    </w:p>
    <w:p w14:paraId="6B2F4582" w14:textId="225A34B8" w:rsidR="00871153" w:rsidRDefault="00871153" w:rsidP="00871153">
      <w:pPr>
        <w:spacing w:line="21" w:lineRule="atLeast"/>
        <w:jc w:val="both"/>
      </w:pPr>
      <w:r>
        <w:t>Dossier 1 : 6,5 points – 4 questions</w:t>
      </w:r>
    </w:p>
    <w:p w14:paraId="0F8A85FD" w14:textId="51BF8D2A" w:rsidR="00871153" w:rsidRDefault="00871153" w:rsidP="00871153">
      <w:pPr>
        <w:spacing w:line="21" w:lineRule="atLeast"/>
        <w:jc w:val="both"/>
      </w:pPr>
      <w:r>
        <w:t>Dossier 2 : 4,5 points – 5 questions</w:t>
      </w:r>
    </w:p>
    <w:p w14:paraId="5042F4D4" w14:textId="189C98C1" w:rsidR="00871153" w:rsidRDefault="00871153" w:rsidP="00871153">
      <w:pPr>
        <w:spacing w:line="21" w:lineRule="atLeast"/>
        <w:jc w:val="both"/>
      </w:pPr>
      <w:r>
        <w:t>Dossier 3 : 6,5 points – 4 questions</w:t>
      </w:r>
    </w:p>
    <w:p w14:paraId="33B75284" w14:textId="7E694920" w:rsidR="00871153" w:rsidRPr="00C61149" w:rsidRDefault="00871153" w:rsidP="00871153">
      <w:pPr>
        <w:spacing w:line="21" w:lineRule="atLeast"/>
        <w:jc w:val="both"/>
      </w:pPr>
      <w:r>
        <w:t>Dossier 4 : 2,5 points – 4 questions</w:t>
      </w:r>
    </w:p>
    <w:p w14:paraId="03180520" w14:textId="77777777" w:rsidR="00871153" w:rsidRPr="00871153" w:rsidRDefault="00871153" w:rsidP="00871153">
      <w:pPr>
        <w:spacing w:line="21" w:lineRule="atLeast"/>
        <w:jc w:val="both"/>
        <w:rPr>
          <w:rFonts w:cstheme="minorHAnsi"/>
        </w:rPr>
      </w:pPr>
    </w:p>
    <w:p w14:paraId="4D7363EF" w14:textId="7FAFEF26" w:rsidR="00871153" w:rsidRPr="00871153" w:rsidRDefault="00871153" w:rsidP="00871153">
      <w:pPr>
        <w:spacing w:line="21" w:lineRule="atLeast"/>
        <w:jc w:val="both"/>
        <w:rPr>
          <w:rFonts w:cstheme="minorHAnsi"/>
        </w:rPr>
      </w:pPr>
      <w:r w:rsidRPr="00871153">
        <w:rPr>
          <w:rFonts w:cstheme="minorHAnsi"/>
          <w:b/>
          <w:bCs/>
        </w:rPr>
        <w:t>Le premier dossier, analyse des tableaux de flux</w:t>
      </w:r>
      <w:r>
        <w:rPr>
          <w:rFonts w:cstheme="minorHAnsi"/>
        </w:rPr>
        <w:t xml:space="preserve">, interroge la </w:t>
      </w:r>
      <w:r w:rsidRPr="00871153">
        <w:rPr>
          <w:rFonts w:cstheme="minorHAnsi"/>
        </w:rPr>
        <w:t xml:space="preserve">baisse conséquente de </w:t>
      </w:r>
      <w:r>
        <w:rPr>
          <w:rFonts w:cstheme="minorHAnsi"/>
        </w:rPr>
        <w:t>l’</w:t>
      </w:r>
      <w:r w:rsidRPr="00871153">
        <w:rPr>
          <w:rFonts w:cstheme="minorHAnsi"/>
        </w:rPr>
        <w:t>activité</w:t>
      </w:r>
      <w:r>
        <w:rPr>
          <w:rFonts w:cstheme="minorHAnsi"/>
        </w:rPr>
        <w:t xml:space="preserve"> de l’entreprise</w:t>
      </w:r>
      <w:r w:rsidRPr="00871153">
        <w:rPr>
          <w:rFonts w:cstheme="minorHAnsi"/>
        </w:rPr>
        <w:t>, de son résultat (qui reste cependant bénéficiaire) et de sa trésorerie</w:t>
      </w:r>
      <w:r>
        <w:rPr>
          <w:rFonts w:cstheme="minorHAnsi"/>
        </w:rPr>
        <w:t xml:space="preserve">, </w:t>
      </w:r>
      <w:r w:rsidRPr="00871153">
        <w:rPr>
          <w:rFonts w:cstheme="minorHAnsi"/>
        </w:rPr>
        <w:t>en analysant les flux de trésorerie</w:t>
      </w:r>
      <w:r>
        <w:rPr>
          <w:rFonts w:cstheme="minorHAnsi"/>
        </w:rPr>
        <w:t>.</w:t>
      </w:r>
      <w:r w:rsidRPr="00871153">
        <w:rPr>
          <w:rFonts w:cstheme="minorHAnsi"/>
        </w:rPr>
        <w:t xml:space="preserve"> </w:t>
      </w:r>
    </w:p>
    <w:p w14:paraId="5ECDA02A" w14:textId="2B99285F" w:rsidR="00871153" w:rsidRPr="00871153" w:rsidRDefault="00871153" w:rsidP="00871153">
      <w:pPr>
        <w:spacing w:before="120" w:line="21" w:lineRule="atLeast"/>
        <w:jc w:val="both"/>
        <w:rPr>
          <w:rFonts w:cstheme="minorHAnsi"/>
        </w:rPr>
      </w:pPr>
      <w:r w:rsidRPr="00871153">
        <w:rPr>
          <w:rFonts w:cstheme="minorHAnsi"/>
          <w:b/>
          <w:bCs/>
        </w:rPr>
        <w:lastRenderedPageBreak/>
        <w:t>Le second dossier, analyse du risque et de la rentabilité</w:t>
      </w:r>
      <w:r>
        <w:rPr>
          <w:rFonts w:cstheme="minorHAnsi"/>
        </w:rPr>
        <w:t xml:space="preserve">, cherche à comparer la rentabilité de l’entreprise et de son principal concurrent, puis à </w:t>
      </w:r>
      <w:r w:rsidRPr="00871153">
        <w:rPr>
          <w:rFonts w:cstheme="minorHAnsi"/>
        </w:rPr>
        <w:t xml:space="preserve">connaître les leviers à mettre en œuvre pour améliorer sa situation. </w:t>
      </w:r>
    </w:p>
    <w:p w14:paraId="1939F405" w14:textId="77777777" w:rsidR="00871153" w:rsidRDefault="00871153" w:rsidP="00871153">
      <w:pPr>
        <w:spacing w:line="21" w:lineRule="atLeast"/>
        <w:jc w:val="both"/>
        <w:rPr>
          <w:rFonts w:cstheme="minorHAnsi"/>
        </w:rPr>
      </w:pPr>
      <w:r w:rsidRPr="00871153">
        <w:rPr>
          <w:rFonts w:cstheme="minorHAnsi"/>
          <w:b/>
          <w:bCs/>
        </w:rPr>
        <w:t>Le troisième dossier, projet d’investissement et de financement</w:t>
      </w:r>
      <w:r>
        <w:rPr>
          <w:rFonts w:cstheme="minorHAnsi"/>
        </w:rPr>
        <w:t>, analyse un projet d’</w:t>
      </w:r>
      <w:r w:rsidRPr="00871153">
        <w:rPr>
          <w:rFonts w:cstheme="minorHAnsi"/>
        </w:rPr>
        <w:t xml:space="preserve">investissement </w:t>
      </w:r>
      <w:r>
        <w:rPr>
          <w:rFonts w:cstheme="minorHAnsi"/>
        </w:rPr>
        <w:t>et</w:t>
      </w:r>
      <w:r w:rsidRPr="00871153">
        <w:rPr>
          <w:rFonts w:cstheme="minorHAnsi"/>
        </w:rPr>
        <w:t xml:space="preserve"> son impact sur la trésorerie</w:t>
      </w:r>
      <w:r>
        <w:rPr>
          <w:rFonts w:cstheme="minorHAnsi"/>
        </w:rPr>
        <w:t>.</w:t>
      </w:r>
    </w:p>
    <w:p w14:paraId="67F8B789" w14:textId="7182BFD1" w:rsidR="00871153" w:rsidRPr="00871153" w:rsidRDefault="1F1D811D" w:rsidP="1F1D811D">
      <w:pPr>
        <w:spacing w:before="120" w:line="21" w:lineRule="atLeast"/>
        <w:jc w:val="both"/>
        <w:rPr>
          <w:rFonts w:cstheme="minorBidi"/>
        </w:rPr>
      </w:pPr>
      <w:r w:rsidRPr="1F1D811D">
        <w:rPr>
          <w:rFonts w:cstheme="minorBidi"/>
          <w:b/>
          <w:bCs/>
        </w:rPr>
        <w:t>Le quatrième dossier, marché obligat</w:t>
      </w:r>
      <w:r w:rsidR="006256DD">
        <w:rPr>
          <w:rFonts w:cstheme="minorBidi"/>
          <w:b/>
          <w:bCs/>
        </w:rPr>
        <w:t>a</w:t>
      </w:r>
      <w:r w:rsidRPr="1F1D811D">
        <w:rPr>
          <w:rFonts w:cstheme="minorBidi"/>
          <w:b/>
          <w:bCs/>
        </w:rPr>
        <w:t>ire</w:t>
      </w:r>
      <w:r w:rsidRPr="1F1D811D">
        <w:rPr>
          <w:rFonts w:cstheme="minorBidi"/>
        </w:rPr>
        <w:t>, interroge un placement complémentaire sur le marché obligataire proposé à l’entreprise, dans le but de mieux gérer sa trésorerie.</w:t>
      </w:r>
    </w:p>
    <w:p w14:paraId="066AA684" w14:textId="77777777" w:rsidR="00AA1BCE" w:rsidRDefault="00AA1BCE" w:rsidP="0038591A">
      <w:pPr>
        <w:spacing w:line="21" w:lineRule="atLeast"/>
        <w:jc w:val="both"/>
        <w:rPr>
          <w:rFonts w:cstheme="minorHAnsi"/>
        </w:rPr>
      </w:pPr>
    </w:p>
    <w:p w14:paraId="2E350765" w14:textId="77777777" w:rsidR="00871153" w:rsidRPr="00A63DCB" w:rsidRDefault="00871153" w:rsidP="00871153">
      <w:pPr>
        <w:rPr>
          <w:b/>
          <w:u w:val="single"/>
        </w:rPr>
      </w:pPr>
      <w:r w:rsidRPr="00A63DCB">
        <w:rPr>
          <w:b/>
          <w:u w:val="single"/>
        </w:rPr>
        <w:t>Conseils aux candidats</w:t>
      </w:r>
    </w:p>
    <w:p w14:paraId="6556681D" w14:textId="303BD72A" w:rsidR="00871153" w:rsidRPr="00103B39" w:rsidRDefault="1F1D811D" w:rsidP="1F1D811D">
      <w:pPr>
        <w:spacing w:before="120" w:line="21" w:lineRule="atLeast"/>
        <w:jc w:val="both"/>
        <w:rPr>
          <w:rFonts w:cstheme="minorBidi"/>
        </w:rPr>
      </w:pPr>
      <w:r w:rsidRPr="1F1D811D">
        <w:rPr>
          <w:rFonts w:cstheme="minorBidi"/>
        </w:rPr>
        <w:t xml:space="preserve">La rénovation du DCG accorde une place très importante à l’analyse et l’interprétation de données quantitatives en vue d’une aide à la prise de décision, en cohérence avec les évolutions des métiers de la comptabilité. </w:t>
      </w:r>
      <w:r w:rsidRPr="1F1D811D">
        <w:rPr>
          <w:rFonts w:cstheme="minorBidi"/>
          <w:b/>
          <w:bCs/>
        </w:rPr>
        <w:t>Les questions relevant des techniques financières (49</w:t>
      </w:r>
      <w:r w:rsidR="006256DD">
        <w:rPr>
          <w:rFonts w:cstheme="minorBidi"/>
          <w:b/>
          <w:bCs/>
        </w:rPr>
        <w:t> </w:t>
      </w:r>
      <w:r w:rsidRPr="1F1D811D">
        <w:rPr>
          <w:rFonts w:cstheme="minorBidi"/>
          <w:b/>
          <w:bCs/>
        </w:rPr>
        <w:t>% pour la session 2024) pèsent autant que celles relevant de l’analyse (51</w:t>
      </w:r>
      <w:r w:rsidR="006256DD">
        <w:rPr>
          <w:rFonts w:cstheme="minorBidi"/>
          <w:b/>
          <w:bCs/>
        </w:rPr>
        <w:t> </w:t>
      </w:r>
      <w:r w:rsidRPr="1F1D811D">
        <w:rPr>
          <w:rFonts w:cstheme="minorBidi"/>
          <w:b/>
          <w:bCs/>
        </w:rPr>
        <w:t xml:space="preserve">%). </w:t>
      </w:r>
      <w:r w:rsidRPr="1F1D811D">
        <w:rPr>
          <w:rFonts w:cstheme="minorBidi"/>
        </w:rPr>
        <w:t xml:space="preserve">Le candidat doit ainsi toujours </w:t>
      </w:r>
      <w:r w:rsidR="006256DD">
        <w:rPr>
          <w:rFonts w:cstheme="minorBidi"/>
        </w:rPr>
        <w:t xml:space="preserve">avoir </w:t>
      </w:r>
      <w:r w:rsidRPr="1F1D811D">
        <w:rPr>
          <w:rFonts w:cstheme="minorBidi"/>
        </w:rPr>
        <w:t xml:space="preserve">à l’esprit les questions suivantes :  </w:t>
      </w:r>
    </w:p>
    <w:p w14:paraId="6B1B4E3B" w14:textId="77777777" w:rsidR="009B0D36" w:rsidRPr="00B76AD2" w:rsidRDefault="009B0D36" w:rsidP="009B0D36">
      <w:pPr>
        <w:numPr>
          <w:ilvl w:val="0"/>
          <w:numId w:val="7"/>
        </w:numPr>
        <w:tabs>
          <w:tab w:val="clear" w:pos="720"/>
          <w:tab w:val="num" w:pos="-708"/>
        </w:tabs>
        <w:spacing w:line="21" w:lineRule="atLeast"/>
        <w:jc w:val="both"/>
      </w:pPr>
      <w:r w:rsidRPr="00B76AD2">
        <w:t xml:space="preserve">quel est l’objectif </w:t>
      </w:r>
      <w:r>
        <w:t xml:space="preserve">de la mission confiée, est-ce </w:t>
      </w:r>
      <w:r w:rsidRPr="00B76AD2">
        <w:t>que je</w:t>
      </w:r>
      <w:r>
        <w:t xml:space="preserve"> le</w:t>
      </w:r>
      <w:r w:rsidRPr="00B76AD2">
        <w:t xml:space="preserve"> poursuis en développant ce raisonnement ?</w:t>
      </w:r>
    </w:p>
    <w:p w14:paraId="11952001" w14:textId="77777777" w:rsidR="009B0D36" w:rsidRPr="00B76AD2" w:rsidRDefault="009B0D36" w:rsidP="009B0D36">
      <w:pPr>
        <w:numPr>
          <w:ilvl w:val="0"/>
          <w:numId w:val="7"/>
        </w:numPr>
        <w:tabs>
          <w:tab w:val="clear" w:pos="720"/>
          <w:tab w:val="num" w:pos="-708"/>
        </w:tabs>
        <w:spacing w:line="21" w:lineRule="atLeast"/>
        <w:jc w:val="both"/>
      </w:pPr>
      <w:r w:rsidRPr="00B76AD2">
        <w:t>quelle est la pertinence de ce que je viens</w:t>
      </w:r>
      <w:r>
        <w:t xml:space="preserve"> de réaliser pour le diagnostic </w:t>
      </w:r>
      <w:r w:rsidRPr="00B76AD2">
        <w:t>et la prise de décision dans l’entreprise ?</w:t>
      </w:r>
    </w:p>
    <w:p w14:paraId="5939910C" w14:textId="77777777" w:rsidR="00AA1BCE" w:rsidRPr="00B6750D" w:rsidRDefault="00AA1BCE" w:rsidP="00AA1BCE">
      <w:pPr>
        <w:pStyle w:val="Paragraphedeliste"/>
        <w:spacing w:line="21" w:lineRule="atLeast"/>
        <w:ind w:left="1068"/>
        <w:jc w:val="both"/>
        <w:rPr>
          <w:rFonts w:cstheme="minorHAnsi"/>
        </w:rPr>
      </w:pPr>
    </w:p>
    <w:p w14:paraId="159D83AC" w14:textId="77777777" w:rsidR="003556A9" w:rsidRPr="00B76AD2" w:rsidRDefault="003556A9" w:rsidP="003556A9">
      <w:pPr>
        <w:spacing w:line="21" w:lineRule="atLeast"/>
        <w:jc w:val="both"/>
      </w:pPr>
      <w:r w:rsidRPr="00B76AD2">
        <w:t>Le sujet proposé couvre toujours une grande partie du programme. Les « impasses » sont donc à exclure. Sans que la liste des conseils soit exhaustive il convient d’appliquer la méthode suivante :</w:t>
      </w:r>
    </w:p>
    <w:p w14:paraId="56D10C04" w14:textId="77777777" w:rsidR="003556A9" w:rsidRPr="00B76AD2" w:rsidRDefault="003556A9" w:rsidP="003556A9">
      <w:pPr>
        <w:spacing w:line="21" w:lineRule="atLeast"/>
        <w:jc w:val="both"/>
      </w:pPr>
    </w:p>
    <w:p w14:paraId="2CC6C793" w14:textId="77777777" w:rsidR="003556A9" w:rsidRPr="00AC0447" w:rsidRDefault="003556A9" w:rsidP="009B0D36">
      <w:pPr>
        <w:spacing w:line="21" w:lineRule="atLeast"/>
        <w:jc w:val="both"/>
        <w:rPr>
          <w:u w:val="single"/>
        </w:rPr>
      </w:pPr>
      <w:r w:rsidRPr="00AC0447">
        <w:rPr>
          <w:u w:val="single"/>
        </w:rPr>
        <w:t>Avant l’épreuve</w:t>
      </w:r>
    </w:p>
    <w:p w14:paraId="131E9B2F" w14:textId="34E38157" w:rsidR="003556A9" w:rsidRPr="00B76AD2" w:rsidRDefault="1F1D811D" w:rsidP="009B0D36">
      <w:pPr>
        <w:spacing w:line="21" w:lineRule="atLeast"/>
        <w:jc w:val="both"/>
      </w:pPr>
      <w:r>
        <w:t xml:space="preserve">Il faut s’attacher à comprendre les mécanismes essentiels des outils et des concepts de finance, afin de pouvoir les reproduire. Il convient également de toujours faire le lien entre la théorie et les applications pratiques au niveau des entreprises. Les compétences du programme permettent d’expliciter les attendus des sujets. </w:t>
      </w:r>
    </w:p>
    <w:p w14:paraId="183410ED" w14:textId="77777777" w:rsidR="003556A9" w:rsidRPr="00B278F3" w:rsidRDefault="003556A9" w:rsidP="003556A9">
      <w:pPr>
        <w:spacing w:line="21" w:lineRule="atLeast"/>
        <w:jc w:val="both"/>
        <w:rPr>
          <w:sz w:val="16"/>
          <w:szCs w:val="16"/>
        </w:rPr>
      </w:pPr>
    </w:p>
    <w:p w14:paraId="51D774FD" w14:textId="77777777" w:rsidR="009B0D36" w:rsidRDefault="003556A9" w:rsidP="009B0D36">
      <w:pPr>
        <w:spacing w:line="21" w:lineRule="atLeast"/>
        <w:jc w:val="both"/>
      </w:pPr>
      <w:r w:rsidRPr="00AC0447">
        <w:rPr>
          <w:u w:val="single"/>
        </w:rPr>
        <w:t>Le jour de l’épreuve</w:t>
      </w:r>
    </w:p>
    <w:p w14:paraId="3BA18EDD" w14:textId="77777777" w:rsidR="009B0D36" w:rsidRDefault="009B0D36" w:rsidP="009B0D36">
      <w:pPr>
        <w:spacing w:line="21" w:lineRule="atLeast"/>
        <w:jc w:val="both"/>
      </w:pPr>
      <w:r>
        <w:t>I</w:t>
      </w:r>
      <w:r w:rsidR="003556A9" w:rsidRPr="00A13AD6">
        <w:t xml:space="preserve">l est souhaitable </w:t>
      </w:r>
      <w:r>
        <w:t xml:space="preserve">de </w:t>
      </w:r>
      <w:r w:rsidR="003556A9">
        <w:t>p</w:t>
      </w:r>
      <w:r w:rsidR="003556A9" w:rsidRPr="00B76AD2">
        <w:t>rendre le temps de bien lire le sujet : ne rien écrire les dix premières minutes mais parcourir le sujet afin de se rassurer (attention aux lectures trop rapides) et de déterminer l’ordre dans lequel il faudra traiter les dossiers</w:t>
      </w:r>
      <w:r>
        <w:t>.</w:t>
      </w:r>
    </w:p>
    <w:p w14:paraId="57CD2D17" w14:textId="77777777" w:rsidR="009B0D36" w:rsidRDefault="009B0D36" w:rsidP="009B0D36">
      <w:pPr>
        <w:spacing w:line="21" w:lineRule="atLeast"/>
        <w:jc w:val="both"/>
      </w:pPr>
    </w:p>
    <w:p w14:paraId="5568C07A" w14:textId="6880F0EF" w:rsidR="003556A9" w:rsidRDefault="009B0D36" w:rsidP="009B0D36">
      <w:pPr>
        <w:spacing w:line="21" w:lineRule="atLeast"/>
        <w:jc w:val="both"/>
      </w:pPr>
      <w:r>
        <w:t xml:space="preserve">Il s’agit de </w:t>
      </w:r>
      <w:r w:rsidR="003556A9">
        <w:t xml:space="preserve">comprendre les missions confiées et identifier les attendus : </w:t>
      </w:r>
    </w:p>
    <w:p w14:paraId="2EACF56B" w14:textId="77777777" w:rsidR="003556A9" w:rsidRPr="00B76AD2" w:rsidRDefault="003556A9" w:rsidP="00881001">
      <w:pPr>
        <w:numPr>
          <w:ilvl w:val="1"/>
          <w:numId w:val="7"/>
        </w:numPr>
        <w:spacing w:line="21" w:lineRule="atLeast"/>
        <w:jc w:val="both"/>
      </w:pPr>
      <w:r>
        <w:t>o</w:t>
      </w:r>
      <w:r w:rsidRPr="00B76AD2">
        <w:t>rdonner les calculs qui sont nombreux mais nécessaires pour remplir les tableaux proposés ;</w:t>
      </w:r>
    </w:p>
    <w:p w14:paraId="3C4FCF55" w14:textId="77777777" w:rsidR="003556A9" w:rsidRPr="00B76AD2" w:rsidRDefault="003556A9" w:rsidP="00881001">
      <w:pPr>
        <w:numPr>
          <w:ilvl w:val="1"/>
          <w:numId w:val="7"/>
        </w:numPr>
        <w:spacing w:line="21" w:lineRule="atLeast"/>
        <w:jc w:val="both"/>
      </w:pPr>
      <w:r>
        <w:t>p</w:t>
      </w:r>
      <w:r w:rsidRPr="00B76AD2">
        <w:t>orter une attention partic</w:t>
      </w:r>
      <w:r>
        <w:t>ulière aux questions</w:t>
      </w:r>
      <w:r w:rsidRPr="00B76AD2">
        <w:t xml:space="preserve"> de réflexion (diagnostic d’une situation, recommandations à formuler ...) ;</w:t>
      </w:r>
    </w:p>
    <w:p w14:paraId="5CD1B1F7" w14:textId="77777777" w:rsidR="003556A9" w:rsidRPr="00B76AD2" w:rsidRDefault="003556A9" w:rsidP="00881001">
      <w:pPr>
        <w:numPr>
          <w:ilvl w:val="1"/>
          <w:numId w:val="7"/>
        </w:numPr>
        <w:spacing w:line="21" w:lineRule="atLeast"/>
        <w:jc w:val="both"/>
      </w:pPr>
      <w:r>
        <w:t>t</w:t>
      </w:r>
      <w:r w:rsidRPr="00B76AD2">
        <w:t>raiter les questions avec la plus grande « sobriété » en évitant le bavardage inutile ;</w:t>
      </w:r>
    </w:p>
    <w:p w14:paraId="049BF080" w14:textId="77777777" w:rsidR="009B0D36" w:rsidRDefault="009B0D36" w:rsidP="009B0D36">
      <w:pPr>
        <w:spacing w:line="21" w:lineRule="atLeast"/>
        <w:jc w:val="both"/>
      </w:pPr>
    </w:p>
    <w:p w14:paraId="2FE53D37" w14:textId="77777777" w:rsidR="009B0D36" w:rsidRPr="00B6750D" w:rsidRDefault="009B0D36" w:rsidP="009B0D36">
      <w:pPr>
        <w:spacing w:line="21" w:lineRule="atLeast"/>
        <w:jc w:val="both"/>
        <w:rPr>
          <w:rFonts w:cstheme="minorHAnsi"/>
        </w:rPr>
      </w:pPr>
      <w:r w:rsidRPr="00B6750D">
        <w:rPr>
          <w:rFonts w:cstheme="minorHAnsi"/>
        </w:rPr>
        <w:t>Pour chacune des missions, il est attendu du candidat qu’il réponde aux questions en étant vigilant :</w:t>
      </w:r>
    </w:p>
    <w:p w14:paraId="086A2207" w14:textId="77777777" w:rsidR="009B0D36" w:rsidRPr="00B6750D" w:rsidRDefault="009B0D36" w:rsidP="009B0D36">
      <w:pPr>
        <w:pStyle w:val="Paragraphedeliste"/>
        <w:numPr>
          <w:ilvl w:val="0"/>
          <w:numId w:val="1"/>
        </w:numPr>
        <w:spacing w:line="21" w:lineRule="atLeast"/>
        <w:jc w:val="both"/>
        <w:rPr>
          <w:rFonts w:cstheme="minorHAnsi"/>
        </w:rPr>
      </w:pPr>
      <w:r w:rsidRPr="00B6750D">
        <w:rPr>
          <w:rFonts w:cstheme="minorHAnsi"/>
        </w:rPr>
        <w:t>au verbe utilisé afin de faire le lien avec les compétences du programme ;</w:t>
      </w:r>
    </w:p>
    <w:p w14:paraId="6AA81F1D" w14:textId="77777777" w:rsidR="009B0D36" w:rsidRPr="00B6750D" w:rsidRDefault="009B0D36" w:rsidP="009B0D36">
      <w:pPr>
        <w:pStyle w:val="Paragraphedeliste"/>
        <w:numPr>
          <w:ilvl w:val="0"/>
          <w:numId w:val="1"/>
        </w:numPr>
        <w:spacing w:line="21" w:lineRule="atLeast"/>
        <w:jc w:val="both"/>
        <w:rPr>
          <w:rFonts w:cstheme="minorHAnsi"/>
        </w:rPr>
      </w:pPr>
      <w:r w:rsidRPr="00B6750D">
        <w:rPr>
          <w:rFonts w:cstheme="minorHAnsi"/>
        </w:rPr>
        <w:t>à bien structurer la réponse en droit et en fait ;</w:t>
      </w:r>
    </w:p>
    <w:p w14:paraId="4EBE7AB2" w14:textId="77777777" w:rsidR="009B0D36" w:rsidRDefault="009B0D36" w:rsidP="009B0D36">
      <w:pPr>
        <w:pStyle w:val="Paragraphedeliste"/>
        <w:numPr>
          <w:ilvl w:val="0"/>
          <w:numId w:val="1"/>
        </w:numPr>
        <w:spacing w:line="21" w:lineRule="atLeast"/>
        <w:jc w:val="both"/>
        <w:rPr>
          <w:rFonts w:cstheme="minorHAnsi"/>
        </w:rPr>
      </w:pPr>
      <w:r w:rsidRPr="00B6750D">
        <w:rPr>
          <w:rFonts w:cstheme="minorHAnsi"/>
        </w:rPr>
        <w:t>au fait qu’une conclusion d’une phrase soit attendue pour répondre explicitement à la question.</w:t>
      </w:r>
    </w:p>
    <w:p w14:paraId="1D396583" w14:textId="67CB466D" w:rsidR="009B0D36" w:rsidRPr="00B76AD2" w:rsidRDefault="009B0D36" w:rsidP="009B0D36">
      <w:pPr>
        <w:spacing w:line="21" w:lineRule="atLeast"/>
        <w:jc w:val="both"/>
      </w:pPr>
      <w:r>
        <w:t xml:space="preserve">Le jury conseille de </w:t>
      </w:r>
      <w:r w:rsidRPr="00B76AD2">
        <w:t>rédiger une copie par dossier afin de changer de dossier en cas de blocage ou de stress.</w:t>
      </w:r>
    </w:p>
    <w:p w14:paraId="3CC6C0F5" w14:textId="77777777" w:rsidR="009B0D36" w:rsidRDefault="009B0D36" w:rsidP="009B0D36">
      <w:pPr>
        <w:spacing w:line="21" w:lineRule="atLeast"/>
        <w:jc w:val="both"/>
      </w:pPr>
    </w:p>
    <w:p w14:paraId="59069BEA" w14:textId="042C2EED" w:rsidR="003556A9" w:rsidRPr="00B76AD2" w:rsidRDefault="009B0D36" w:rsidP="009B0D36">
      <w:pPr>
        <w:spacing w:line="21" w:lineRule="atLeast"/>
        <w:jc w:val="both"/>
      </w:pPr>
      <w:r>
        <w:t xml:space="preserve">La gestion du temps est également un élément important. Il </w:t>
      </w:r>
      <w:r w:rsidR="003556A9" w:rsidRPr="00B76AD2">
        <w:t>convient de consacrer un temps proportionnel a</w:t>
      </w:r>
      <w:r w:rsidR="003556A9">
        <w:t>ux points attribués par dossier</w:t>
      </w:r>
      <w:r>
        <w:t xml:space="preserve"> et </w:t>
      </w:r>
      <w:r w:rsidR="003556A9">
        <w:t>p</w:t>
      </w:r>
      <w:r w:rsidR="003556A9" w:rsidRPr="00B76AD2">
        <w:t>révoir dix minutes pour</w:t>
      </w:r>
      <w:r>
        <w:t xml:space="preserve"> </w:t>
      </w:r>
      <w:r w:rsidR="003556A9" w:rsidRPr="00B76AD2">
        <w:t>relire la copie afin de procéder à d’éventuelles corrections (en particulier les fautes d’orthographe)</w:t>
      </w:r>
      <w:r>
        <w:t>.</w:t>
      </w:r>
    </w:p>
    <w:p w14:paraId="0825FB03" w14:textId="77777777" w:rsidR="003556A9" w:rsidRDefault="003556A9" w:rsidP="003556A9">
      <w:pPr>
        <w:spacing w:line="21" w:lineRule="atLeast"/>
        <w:jc w:val="both"/>
        <w:rPr>
          <w:b/>
          <w:bCs/>
          <w:sz w:val="16"/>
          <w:szCs w:val="16"/>
        </w:rPr>
      </w:pPr>
    </w:p>
    <w:p w14:paraId="341B4A54" w14:textId="4A987DBE" w:rsidR="003556A9" w:rsidRPr="00B76AD2" w:rsidRDefault="009B0D36" w:rsidP="003556A9">
      <w:pPr>
        <w:spacing w:line="21" w:lineRule="atLeast"/>
        <w:jc w:val="both"/>
      </w:pPr>
      <w:r>
        <w:lastRenderedPageBreak/>
        <w:t>Le jury encourage enfin fortement à s’entraîner sur les sujets d’annales (depuis 2020, date de la rénovation actuelle du diplôme). Ces sujets figurent sur le site du CRCF.</w:t>
      </w:r>
    </w:p>
    <w:p w14:paraId="15FF40C0" w14:textId="77777777" w:rsidR="003556A9" w:rsidRDefault="003556A9" w:rsidP="003556A9">
      <w:pPr>
        <w:spacing w:line="21" w:lineRule="atLeast"/>
        <w:jc w:val="both"/>
        <w:rPr>
          <w:b/>
          <w:bCs/>
        </w:rPr>
      </w:pPr>
    </w:p>
    <w:p w14:paraId="7C63BD1E" w14:textId="77777777" w:rsidR="003556A9" w:rsidRDefault="003556A9" w:rsidP="003556A9">
      <w:pPr>
        <w:spacing w:line="21" w:lineRule="atLeast"/>
        <w:jc w:val="both"/>
        <w:rPr>
          <w:u w:val="single"/>
        </w:rPr>
      </w:pPr>
      <w:r w:rsidRPr="00B76AD2">
        <w:rPr>
          <w:u w:val="single"/>
        </w:rPr>
        <w:t>Outre les manuels de DCG</w:t>
      </w:r>
      <w:r>
        <w:rPr>
          <w:u w:val="single"/>
        </w:rPr>
        <w:t xml:space="preserve"> </w:t>
      </w:r>
      <w:r w:rsidRPr="00B76AD2">
        <w:rPr>
          <w:u w:val="single"/>
        </w:rPr>
        <w:t>(nombreux), les candidats pourront notamment se référer à</w:t>
      </w:r>
      <w:r>
        <w:rPr>
          <w:u w:val="single"/>
        </w:rPr>
        <w:t> :</w:t>
      </w:r>
    </w:p>
    <w:p w14:paraId="195B3105" w14:textId="3324CE3C" w:rsidR="003556A9" w:rsidRDefault="003556A9" w:rsidP="003556A9">
      <w:pPr>
        <w:spacing w:line="21" w:lineRule="atLeast"/>
        <w:ind w:left="360"/>
        <w:jc w:val="both"/>
      </w:pPr>
      <w:r>
        <w:t xml:space="preserve">- </w:t>
      </w:r>
      <w:r w:rsidRPr="00037D88">
        <w:rPr>
          <w:i/>
        </w:rPr>
        <w:t>« Analyse financière – information financière et diagnostic </w:t>
      </w:r>
      <w:r>
        <w:t>», H. DE LA BRUSLERIE, Ed. Dunod ;</w:t>
      </w:r>
    </w:p>
    <w:p w14:paraId="5A744FE0" w14:textId="77777777" w:rsidR="003556A9" w:rsidRDefault="003556A9" w:rsidP="003556A9">
      <w:pPr>
        <w:spacing w:line="21" w:lineRule="atLeast"/>
        <w:ind w:left="360"/>
        <w:jc w:val="both"/>
      </w:pPr>
      <w:r>
        <w:t xml:space="preserve">- </w:t>
      </w:r>
      <w:r w:rsidRPr="00037D88">
        <w:rPr>
          <w:i/>
        </w:rPr>
        <w:t>« Analyse financière »</w:t>
      </w:r>
      <w:r>
        <w:t>, A. MARION, Ed. Dunod ;</w:t>
      </w:r>
    </w:p>
    <w:p w14:paraId="1C7F3F3E" w14:textId="00879F78" w:rsidR="00733365" w:rsidRDefault="003556A9" w:rsidP="00E8306E">
      <w:pPr>
        <w:spacing w:line="21" w:lineRule="atLeast"/>
        <w:ind w:left="360"/>
        <w:jc w:val="both"/>
      </w:pPr>
      <w:r>
        <w:t xml:space="preserve">- </w:t>
      </w:r>
      <w:r w:rsidRPr="00037D88">
        <w:rPr>
          <w:i/>
        </w:rPr>
        <w:t>« Finance d’entreprise, finance de marché, diagnostic financier »,</w:t>
      </w:r>
      <w:r>
        <w:t xml:space="preserve"> R.GILLET, JP. JOBARD, P. NAVATTE, Ed.Dalloz.</w:t>
      </w:r>
      <w:r w:rsidR="00733365">
        <w:br w:type="page"/>
      </w:r>
    </w:p>
    <w:p w14:paraId="0B42EAFB" w14:textId="77777777" w:rsidR="00F31194" w:rsidRPr="00AB57C8" w:rsidRDefault="00F31194" w:rsidP="00AB57C8">
      <w:pPr>
        <w:pStyle w:val="Titre2"/>
      </w:pPr>
      <w:bookmarkStart w:id="19" w:name="_Toc178315824"/>
      <w:r w:rsidRPr="00AB57C8">
        <w:lastRenderedPageBreak/>
        <w:t>AXE 3 – ANALYSE ÉCONOMIQUE ET MANAGÉRIALE</w:t>
      </w:r>
      <w:bookmarkEnd w:id="19"/>
    </w:p>
    <w:p w14:paraId="213D5FB3" w14:textId="3E9CB283" w:rsidR="00147824" w:rsidRPr="00AB57C8" w:rsidRDefault="00147824" w:rsidP="00AB57C8">
      <w:pPr>
        <w:pStyle w:val="Titre3"/>
      </w:pPr>
      <w:bookmarkStart w:id="20" w:name="_Toc178315825"/>
      <w:r w:rsidRPr="00AB57C8">
        <w:t>Économie</w:t>
      </w:r>
      <w:r w:rsidR="00F31194" w:rsidRPr="00AB57C8">
        <w:t xml:space="preserve"> contemporaine</w:t>
      </w:r>
      <w:r w:rsidR="0060506E">
        <w:t xml:space="preserve"> – UE 5</w:t>
      </w:r>
      <w:bookmarkEnd w:id="20"/>
    </w:p>
    <w:p w14:paraId="4A8D1890" w14:textId="77777777" w:rsidR="00B76AD2" w:rsidRDefault="00B76AD2" w:rsidP="00A51280">
      <w:pPr>
        <w:spacing w:line="21" w:lineRule="atLeast"/>
        <w:jc w:val="both"/>
        <w:rPr>
          <w:b/>
        </w:rPr>
      </w:pPr>
    </w:p>
    <w:p w14:paraId="72992BDF" w14:textId="08ED3FB6" w:rsidR="00733365" w:rsidRPr="0006590E" w:rsidRDefault="00733365" w:rsidP="00733365">
      <w:pPr>
        <w:spacing w:line="21" w:lineRule="atLeast"/>
        <w:jc w:val="both"/>
      </w:pPr>
      <w:r w:rsidRPr="0006590E">
        <w:rPr>
          <w:b/>
        </w:rPr>
        <w:t>Pourcentage de candidat</w:t>
      </w:r>
      <w:r>
        <w:rPr>
          <w:b/>
        </w:rPr>
        <w:t>s</w:t>
      </w:r>
      <w:r w:rsidRPr="0006590E">
        <w:rPr>
          <w:b/>
        </w:rPr>
        <w:t xml:space="preserve"> ayant certifié l’UE</w:t>
      </w:r>
      <w:r>
        <w:rPr>
          <w:b/>
        </w:rPr>
        <w:t xml:space="preserve"> 5</w:t>
      </w:r>
      <w:r w:rsidRPr="0006590E">
        <w:rPr>
          <w:b/>
        </w:rPr>
        <w:t> :</w:t>
      </w:r>
      <w:r w:rsidR="0075687B">
        <w:rPr>
          <w:b/>
        </w:rPr>
        <w:t xml:space="preserve"> </w:t>
      </w:r>
      <w:r w:rsidR="003F1A40">
        <w:rPr>
          <w:b/>
        </w:rPr>
        <w:t>39,4</w:t>
      </w:r>
      <w:r w:rsidR="006256DD">
        <w:rPr>
          <w:b/>
        </w:rPr>
        <w:t> </w:t>
      </w:r>
      <w:r>
        <w:rPr>
          <w:b/>
        </w:rPr>
        <w:t>%</w:t>
      </w:r>
      <w:r w:rsidR="0075687B">
        <w:t xml:space="preserve"> (pour mémoire, en 202</w:t>
      </w:r>
      <w:r w:rsidR="003F1A40">
        <w:t>3</w:t>
      </w:r>
      <w:r w:rsidRPr="0006590E">
        <w:t> :</w:t>
      </w:r>
      <w:r w:rsidR="0075687B">
        <w:t xml:space="preserve"> </w:t>
      </w:r>
      <w:r w:rsidR="003F1A40">
        <w:t>36,</w:t>
      </w:r>
      <w:r w:rsidR="007242CE">
        <w:t>6</w:t>
      </w:r>
      <w:r w:rsidR="006256DD">
        <w:t> </w:t>
      </w:r>
      <w:r>
        <w:t>%</w:t>
      </w:r>
      <w:r w:rsidRPr="0006590E">
        <w:t>)</w:t>
      </w:r>
    </w:p>
    <w:p w14:paraId="6969AB87" w14:textId="77777777" w:rsidR="0075687B" w:rsidRDefault="0075687B" w:rsidP="00733365">
      <w:pPr>
        <w:spacing w:line="21" w:lineRule="atLeast"/>
        <w:jc w:val="both"/>
        <w:rPr>
          <w:b/>
        </w:rPr>
      </w:pPr>
    </w:p>
    <w:p w14:paraId="7935112E" w14:textId="6A2D5D85" w:rsidR="00733365" w:rsidRPr="0006590E" w:rsidRDefault="00733365" w:rsidP="00733365">
      <w:pPr>
        <w:spacing w:line="21" w:lineRule="atLeast"/>
        <w:jc w:val="both"/>
        <w:rPr>
          <w:b/>
        </w:rPr>
      </w:pPr>
      <w:r w:rsidRPr="0006590E">
        <w:rPr>
          <w:b/>
        </w:rPr>
        <w:t xml:space="preserve">Moyennes : </w:t>
      </w:r>
    </w:p>
    <w:tbl>
      <w:tblPr>
        <w:tblStyle w:val="Grilledutableau"/>
        <w:tblW w:w="0" w:type="auto"/>
        <w:tblLook w:val="04A0" w:firstRow="1" w:lastRow="0" w:firstColumn="1" w:lastColumn="0" w:noHBand="0" w:noVBand="1"/>
      </w:tblPr>
      <w:tblGrid>
        <w:gridCol w:w="2403"/>
        <w:gridCol w:w="2413"/>
      </w:tblGrid>
      <w:tr w:rsidR="00733365" w:rsidRPr="0006590E" w14:paraId="56426967" w14:textId="77777777" w:rsidTr="00807965">
        <w:tc>
          <w:tcPr>
            <w:tcW w:w="2403" w:type="dxa"/>
          </w:tcPr>
          <w:p w14:paraId="03E105A1" w14:textId="77777777" w:rsidR="00733365" w:rsidRPr="0006590E" w:rsidRDefault="00733365" w:rsidP="00807965">
            <w:pPr>
              <w:spacing w:line="21" w:lineRule="atLeast"/>
              <w:jc w:val="both"/>
            </w:pPr>
          </w:p>
        </w:tc>
        <w:tc>
          <w:tcPr>
            <w:tcW w:w="2413" w:type="dxa"/>
          </w:tcPr>
          <w:p w14:paraId="6AA1A4F6" w14:textId="77777777" w:rsidR="00733365" w:rsidRPr="0006590E" w:rsidRDefault="00733365" w:rsidP="00807965">
            <w:pPr>
              <w:spacing w:line="21" w:lineRule="atLeast"/>
              <w:jc w:val="center"/>
              <w:rPr>
                <w:b/>
              </w:rPr>
            </w:pPr>
            <w:r w:rsidRPr="0006590E">
              <w:rPr>
                <w:b/>
              </w:rPr>
              <w:t>Moyenne globale</w:t>
            </w:r>
          </w:p>
        </w:tc>
      </w:tr>
      <w:tr w:rsidR="00733365" w:rsidRPr="005453FE" w14:paraId="7A0B5D59" w14:textId="77777777" w:rsidTr="00807965">
        <w:tc>
          <w:tcPr>
            <w:tcW w:w="2403" w:type="dxa"/>
          </w:tcPr>
          <w:p w14:paraId="4CD26DCF" w14:textId="0BBA33DF" w:rsidR="00733365" w:rsidRPr="005453FE" w:rsidRDefault="0075687B" w:rsidP="00807965">
            <w:pPr>
              <w:spacing w:line="21" w:lineRule="atLeast"/>
              <w:jc w:val="center"/>
              <w:rPr>
                <w:b/>
              </w:rPr>
            </w:pPr>
            <w:r>
              <w:rPr>
                <w:b/>
              </w:rPr>
              <w:t>202</w:t>
            </w:r>
            <w:r w:rsidR="007242CE">
              <w:rPr>
                <w:b/>
              </w:rPr>
              <w:t>4</w:t>
            </w:r>
          </w:p>
        </w:tc>
        <w:tc>
          <w:tcPr>
            <w:tcW w:w="2413" w:type="dxa"/>
            <w:vAlign w:val="center"/>
          </w:tcPr>
          <w:p w14:paraId="3FCB6C6D" w14:textId="024035F0" w:rsidR="00733365" w:rsidRPr="0079380B" w:rsidRDefault="007242CE" w:rsidP="00807965">
            <w:pPr>
              <w:spacing w:line="21" w:lineRule="atLeast"/>
              <w:jc w:val="center"/>
              <w:rPr>
                <w:b/>
              </w:rPr>
            </w:pPr>
            <w:r>
              <w:rPr>
                <w:b/>
              </w:rPr>
              <w:t>8,7</w:t>
            </w:r>
          </w:p>
        </w:tc>
      </w:tr>
      <w:tr w:rsidR="00733365" w:rsidRPr="0079380B" w14:paraId="05A0AE6A" w14:textId="77777777" w:rsidTr="00807965">
        <w:tc>
          <w:tcPr>
            <w:tcW w:w="2403" w:type="dxa"/>
          </w:tcPr>
          <w:p w14:paraId="210911AD" w14:textId="6789F787" w:rsidR="00733365" w:rsidRPr="00626668" w:rsidRDefault="007242CE" w:rsidP="00807965">
            <w:pPr>
              <w:spacing w:line="21" w:lineRule="atLeast"/>
              <w:jc w:val="center"/>
              <w:rPr>
                <w:i/>
              </w:rPr>
            </w:pPr>
            <w:r>
              <w:rPr>
                <w:i/>
              </w:rPr>
              <w:t>2023</w:t>
            </w:r>
          </w:p>
        </w:tc>
        <w:tc>
          <w:tcPr>
            <w:tcW w:w="2413" w:type="dxa"/>
            <w:vAlign w:val="center"/>
          </w:tcPr>
          <w:p w14:paraId="73F7D483" w14:textId="71CF4894" w:rsidR="00733365" w:rsidRPr="00626668" w:rsidRDefault="007242CE" w:rsidP="00A815A3">
            <w:pPr>
              <w:spacing w:line="21" w:lineRule="atLeast"/>
              <w:jc w:val="center"/>
              <w:rPr>
                <w:i/>
              </w:rPr>
            </w:pPr>
            <w:r>
              <w:rPr>
                <w:i/>
              </w:rPr>
              <w:t>8,3</w:t>
            </w:r>
          </w:p>
        </w:tc>
      </w:tr>
    </w:tbl>
    <w:p w14:paraId="4BA1C02B" w14:textId="0F6ADB5F" w:rsidR="00A63DCB" w:rsidRPr="00C07CD1" w:rsidRDefault="00A63DCB" w:rsidP="00A63DCB">
      <w:pPr>
        <w:spacing w:before="120" w:line="21" w:lineRule="atLeast"/>
        <w:jc w:val="both"/>
        <w:rPr>
          <w:bCs/>
        </w:rPr>
      </w:pPr>
      <w:r w:rsidRPr="00C07CD1">
        <w:rPr>
          <w:bCs/>
        </w:rPr>
        <w:t xml:space="preserve">La moyenne des seuls établissements publics et privés sous contrat s’établit à </w:t>
      </w:r>
      <w:r>
        <w:rPr>
          <w:bCs/>
        </w:rPr>
        <w:t>9,8.</w:t>
      </w:r>
    </w:p>
    <w:p w14:paraId="1A0B20B4" w14:textId="77777777" w:rsidR="00A63DCB" w:rsidRDefault="00A63DCB" w:rsidP="00A63DCB">
      <w:pPr>
        <w:rPr>
          <w:b/>
        </w:rPr>
      </w:pPr>
    </w:p>
    <w:p w14:paraId="0375916A" w14:textId="0032058A" w:rsidR="0075687B" w:rsidRPr="00A07A86" w:rsidRDefault="0075687B" w:rsidP="005D3D1F">
      <w:pPr>
        <w:spacing w:after="120"/>
        <w:rPr>
          <w:b/>
        </w:rPr>
      </w:pPr>
      <w:r w:rsidRPr="00A07A86">
        <w:rPr>
          <w:b/>
        </w:rPr>
        <w:t>Répartition des notes</w:t>
      </w:r>
    </w:p>
    <w:p w14:paraId="491C3909" w14:textId="0A5D319E" w:rsidR="007242CE" w:rsidRDefault="005D3D1F" w:rsidP="005D3D1F">
      <w:pPr>
        <w:spacing w:line="21" w:lineRule="atLeast"/>
        <w:jc w:val="center"/>
        <w:rPr>
          <w:rFonts w:ascii="Calibri" w:hAnsi="Calibri" w:cs="Calibri"/>
          <w:b/>
          <w:bCs/>
          <w:color w:val="000000"/>
        </w:rPr>
      </w:pPr>
      <w:r>
        <w:rPr>
          <w:noProof/>
        </w:rPr>
        <w:drawing>
          <wp:inline distT="0" distB="0" distL="0" distR="0" wp14:anchorId="344541CE" wp14:editId="5FFA59A5">
            <wp:extent cx="4711700" cy="2768600"/>
            <wp:effectExtent l="0" t="0" r="0" b="0"/>
            <wp:docPr id="19358864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886469" name=""/>
                    <pic:cNvPicPr/>
                  </pic:nvPicPr>
                  <pic:blipFill>
                    <a:blip r:embed="rId30"/>
                    <a:stretch>
                      <a:fillRect/>
                    </a:stretch>
                  </pic:blipFill>
                  <pic:spPr>
                    <a:xfrm>
                      <a:off x="0" y="0"/>
                      <a:ext cx="4711700" cy="2768600"/>
                    </a:xfrm>
                    <a:prstGeom prst="rect">
                      <a:avLst/>
                    </a:prstGeom>
                  </pic:spPr>
                </pic:pic>
              </a:graphicData>
            </a:graphic>
          </wp:inline>
        </w:drawing>
      </w:r>
    </w:p>
    <w:p w14:paraId="7627CB25" w14:textId="77777777" w:rsidR="005D3D1F" w:rsidRPr="00955196" w:rsidRDefault="005D3D1F" w:rsidP="005D3D1F">
      <w:pPr>
        <w:ind w:left="360"/>
        <w:rPr>
          <w:bCs/>
          <w:i/>
          <w:iCs/>
          <w:sz w:val="20"/>
          <w:szCs w:val="20"/>
        </w:rPr>
      </w:pPr>
      <w:r w:rsidRPr="00955196">
        <w:rPr>
          <w:bCs/>
          <w:i/>
          <w:iCs/>
          <w:sz w:val="20"/>
          <w:szCs w:val="20"/>
        </w:rPr>
        <w:t>Source. Cyclades, application de gestion de l’examen</w:t>
      </w:r>
    </w:p>
    <w:p w14:paraId="6FA9398F" w14:textId="77777777" w:rsidR="005D3D1F" w:rsidRPr="00955196" w:rsidRDefault="005D3D1F" w:rsidP="005D3D1F">
      <w:pPr>
        <w:ind w:left="360"/>
        <w:rPr>
          <w:bCs/>
          <w:i/>
          <w:iCs/>
          <w:sz w:val="20"/>
          <w:szCs w:val="20"/>
        </w:rPr>
      </w:pPr>
      <w:r w:rsidRPr="00955196">
        <w:rPr>
          <w:bCs/>
          <w:i/>
          <w:iCs/>
          <w:sz w:val="20"/>
          <w:szCs w:val="20"/>
        </w:rPr>
        <w:t>Note de lecture. Les chiffres présentés sont ceux de la session 2024.</w:t>
      </w:r>
    </w:p>
    <w:p w14:paraId="71B43934" w14:textId="77777777" w:rsidR="007242CE" w:rsidRDefault="007242CE" w:rsidP="00733365">
      <w:pPr>
        <w:spacing w:line="21" w:lineRule="atLeast"/>
        <w:rPr>
          <w:rFonts w:ascii="Calibri" w:hAnsi="Calibri" w:cs="Calibri"/>
          <w:b/>
          <w:bCs/>
          <w:color w:val="000000"/>
        </w:rPr>
      </w:pPr>
    </w:p>
    <w:p w14:paraId="0E79E96E" w14:textId="5E8A10D2" w:rsidR="00733365" w:rsidRPr="00A63DCB" w:rsidRDefault="00733365" w:rsidP="00A63DCB">
      <w:pPr>
        <w:spacing w:after="120" w:line="21" w:lineRule="atLeast"/>
        <w:rPr>
          <w:b/>
          <w:u w:val="single"/>
        </w:rPr>
      </w:pPr>
      <w:r w:rsidRPr="00A63DCB">
        <w:rPr>
          <w:b/>
          <w:u w:val="single"/>
        </w:rPr>
        <w:t>Présentation de l’épreuve (durée : 4 heures)</w:t>
      </w:r>
    </w:p>
    <w:p w14:paraId="3B74741B" w14:textId="64F5BC8C" w:rsidR="0079777B" w:rsidRDefault="5803DDB5" w:rsidP="00D52992">
      <w:pPr>
        <w:spacing w:line="21" w:lineRule="atLeast"/>
        <w:jc w:val="both"/>
      </w:pPr>
      <w:r>
        <w:t xml:space="preserve">Le sujet repose sur le contexte de l’Observatoire française des conjonctures économiques (OFCE) dans lequel le candidat est positionné comme stagiaire et doit préparer une conférence correspondant aux grands défis contemporains (enjeux climatiques, défis de l’emploi, intelligence artificielle) et leurs impacts sur la croissance. Le sujet se compose de deux dossiers, dans la continuité des sessions précédentes. Il propose dans un premier temps l’analyse d’un dossier documentaire puis la conception d’une argumentation à partir d’une question problématisée. </w:t>
      </w:r>
    </w:p>
    <w:p w14:paraId="3E8EF568" w14:textId="772BA0C8" w:rsidR="00A07A86" w:rsidRDefault="5803DDB5" w:rsidP="008A2882">
      <w:pPr>
        <w:spacing w:before="120" w:after="120" w:line="21" w:lineRule="atLeast"/>
        <w:jc w:val="both"/>
      </w:pPr>
      <w:r>
        <w:t xml:space="preserve">Le dossier documentaire comporte 8 documents, dont 2 de nature quantitative (tableaux et graphiques), pour un total de 7 pages, comme l’année dernière. Il est associé à trois questions autour du comportement d’épargne des ménages, des causes du chômage et de l’analyse des mesures de politique économique relatives à la filière des véhicules électriques. </w:t>
      </w:r>
    </w:p>
    <w:p w14:paraId="2E2C0897" w14:textId="1EBB3A14" w:rsidR="008A1A2B" w:rsidRDefault="5803DDB5" w:rsidP="00D52992">
      <w:pPr>
        <w:spacing w:line="21" w:lineRule="atLeast"/>
        <w:jc w:val="both"/>
      </w:pPr>
      <w:r>
        <w:t xml:space="preserve">La question problématisée permet de mener une analyse transversale mobilisant plusieurs points du programme : le progrès technique garantit-il la soutenabilité de la croissance économique ? Elle a un poids dans le barème légèrement supérieur au premier dossier, pour </w:t>
      </w:r>
      <w:r w:rsidR="006256DD">
        <w:t>souligner l’importance des</w:t>
      </w:r>
      <w:r>
        <w:t xml:space="preserve"> compétences d’analyse et d’argumentation qu’elle mobilise.</w:t>
      </w:r>
    </w:p>
    <w:p w14:paraId="422AB7AB" w14:textId="2E12C99A" w:rsidR="00A07A86" w:rsidRPr="00564AD1" w:rsidRDefault="00A07A86" w:rsidP="00A63DCB">
      <w:pPr>
        <w:spacing w:before="120" w:line="21" w:lineRule="atLeast"/>
        <w:jc w:val="both"/>
        <w:rPr>
          <w:rFonts w:cstheme="minorHAnsi"/>
          <w:u w:val="single"/>
        </w:rPr>
      </w:pPr>
      <w:r w:rsidRPr="00564AD1">
        <w:rPr>
          <w:rFonts w:cstheme="minorHAnsi"/>
          <w:u w:val="single"/>
        </w:rPr>
        <w:t xml:space="preserve">Évaluation : </w:t>
      </w:r>
    </w:p>
    <w:p w14:paraId="7BD4EB5E" w14:textId="30230C44" w:rsidR="00A07A86" w:rsidRDefault="00A07A86" w:rsidP="00D52992">
      <w:pPr>
        <w:spacing w:line="21" w:lineRule="atLeast"/>
        <w:jc w:val="both"/>
      </w:pPr>
      <w:r>
        <w:t xml:space="preserve">Dossier 1 : </w:t>
      </w:r>
      <w:r w:rsidR="008A2882">
        <w:t>9</w:t>
      </w:r>
      <w:r>
        <w:t xml:space="preserve"> points – </w:t>
      </w:r>
      <w:r w:rsidR="008A2882">
        <w:t>3</w:t>
      </w:r>
      <w:r>
        <w:t xml:space="preserve"> questions</w:t>
      </w:r>
    </w:p>
    <w:p w14:paraId="32566398" w14:textId="134A19AC" w:rsidR="00A07A86" w:rsidRDefault="00A07A86" w:rsidP="00D52992">
      <w:pPr>
        <w:spacing w:line="21" w:lineRule="atLeast"/>
        <w:jc w:val="both"/>
      </w:pPr>
      <w:r>
        <w:t>Dossier 2 : 1</w:t>
      </w:r>
      <w:r w:rsidR="008A2882">
        <w:t>1</w:t>
      </w:r>
      <w:r>
        <w:t xml:space="preserve"> points – 1 question</w:t>
      </w:r>
    </w:p>
    <w:p w14:paraId="49B91EE8" w14:textId="77777777" w:rsidR="00300824" w:rsidRPr="00A63DCB" w:rsidRDefault="00147824" w:rsidP="001B53C4">
      <w:pPr>
        <w:spacing w:line="21" w:lineRule="atLeast"/>
        <w:jc w:val="both"/>
        <w:rPr>
          <w:b/>
          <w:u w:val="single"/>
        </w:rPr>
      </w:pPr>
      <w:r w:rsidRPr="00A63DCB">
        <w:rPr>
          <w:b/>
          <w:u w:val="single"/>
        </w:rPr>
        <w:lastRenderedPageBreak/>
        <w:t>Conseils aux candidats</w:t>
      </w:r>
    </w:p>
    <w:p w14:paraId="6883B689" w14:textId="5B8E3F4F" w:rsidR="008A2882" w:rsidRPr="003A24EA" w:rsidRDefault="008A2882" w:rsidP="00A63DCB">
      <w:pPr>
        <w:spacing w:before="120" w:line="21" w:lineRule="atLeast"/>
        <w:jc w:val="both"/>
      </w:pPr>
      <w:r>
        <w:t>L</w:t>
      </w:r>
      <w:r w:rsidRPr="003A24EA">
        <w:t>’analyse du dossier documentaire</w:t>
      </w:r>
      <w:r>
        <w:t xml:space="preserve"> demande au candidat d’identifier la compétence évaluée pour chacune des questions posées et de structurer sa réponse en fonction. La réponse aux questions doit reposer à la fois sur la maîtrise des techniques associées à l’analyse documentaire, notamment celles liées aux documents statistiques</w:t>
      </w:r>
      <w:r w:rsidR="006256DD">
        <w:t>,</w:t>
      </w:r>
      <w:r>
        <w:t xml:space="preserve"> et sur la maîtrise des concepts économiques associés. Les réponses aux questions doivent être structurées, et ne peuvent se contenter d’une simple paraphrase des documents.</w:t>
      </w:r>
    </w:p>
    <w:p w14:paraId="1FFE93B1" w14:textId="77777777" w:rsidR="008A2882" w:rsidRDefault="008A2882" w:rsidP="008A2882">
      <w:pPr>
        <w:spacing w:line="21" w:lineRule="atLeast"/>
        <w:jc w:val="both"/>
      </w:pPr>
    </w:p>
    <w:p w14:paraId="0474B2B0" w14:textId="77777777" w:rsidR="008A2882" w:rsidRDefault="008A2882" w:rsidP="008A2882">
      <w:pPr>
        <w:spacing w:line="21" w:lineRule="atLeast"/>
        <w:jc w:val="both"/>
      </w:pPr>
      <w:r>
        <w:t xml:space="preserve">La question problématisée doit présenter un raisonnement s’appuyant à la fois sur des notions, des relations économiques et des illustrations. </w:t>
      </w:r>
      <w:r>
        <w:rPr>
          <w:rFonts w:cstheme="minorHAnsi"/>
        </w:rPr>
        <w:t>À</w:t>
      </w:r>
      <w:r>
        <w:t xml:space="preserve"> ce titre le dossier documentaire peut être mobilisé pour certaines illustrations. Une conclusion est attendue.</w:t>
      </w:r>
    </w:p>
    <w:p w14:paraId="0BF7C50F" w14:textId="77777777" w:rsidR="008A2882" w:rsidRDefault="008A2882" w:rsidP="008A2882">
      <w:pPr>
        <w:spacing w:line="21" w:lineRule="atLeast"/>
        <w:jc w:val="both"/>
      </w:pPr>
    </w:p>
    <w:p w14:paraId="7B05D9CE" w14:textId="77777777" w:rsidR="00147824" w:rsidRPr="00B76AD2" w:rsidRDefault="00147824" w:rsidP="00B76AD2">
      <w:pPr>
        <w:spacing w:line="21" w:lineRule="atLeast"/>
        <w:jc w:val="both"/>
      </w:pPr>
      <w:r w:rsidRPr="00B76AD2">
        <w:t>La réussite à l’épreuve d’économie suppose :</w:t>
      </w:r>
    </w:p>
    <w:p w14:paraId="2A819ACA" w14:textId="77777777" w:rsidR="003A24EA" w:rsidRPr="003A24EA" w:rsidRDefault="00147824" w:rsidP="00881001">
      <w:pPr>
        <w:pStyle w:val="Paragraphedeliste"/>
        <w:numPr>
          <w:ilvl w:val="0"/>
          <w:numId w:val="12"/>
        </w:numPr>
        <w:spacing w:line="21" w:lineRule="atLeast"/>
        <w:jc w:val="both"/>
      </w:pPr>
      <w:r w:rsidRPr="00B76AD2">
        <w:t>un travail importan</w:t>
      </w:r>
      <w:r w:rsidR="003A24EA">
        <w:t>t d’acquisition de compétences en prenant soin de travailler les notions</w:t>
      </w:r>
      <w:r w:rsidRPr="00B76AD2">
        <w:t xml:space="preserve"> avec un accent particulier sur les concepts fondamentaux (d’où l’intérêt de faire des fiches) et </w:t>
      </w:r>
      <w:r w:rsidR="003A24EA">
        <w:t xml:space="preserve">de mise à jour </w:t>
      </w:r>
      <w:r w:rsidRPr="00B76AD2">
        <w:t xml:space="preserve">de l’actualité </w:t>
      </w:r>
      <w:r w:rsidR="003A24EA">
        <w:t xml:space="preserve">économique </w:t>
      </w:r>
      <w:r w:rsidRPr="00B76AD2">
        <w:t>(utilité d</w:t>
      </w:r>
      <w:r w:rsidR="00AE4F54">
        <w:t>’un abonnement à un périodique) ;</w:t>
      </w:r>
    </w:p>
    <w:p w14:paraId="491C0109" w14:textId="2F4AE5F0" w:rsidR="00147824" w:rsidRPr="00B76AD2" w:rsidRDefault="00147824" w:rsidP="00881001">
      <w:pPr>
        <w:pStyle w:val="Paragraphedeliste"/>
        <w:numPr>
          <w:ilvl w:val="0"/>
          <w:numId w:val="12"/>
        </w:numPr>
        <w:spacing w:line="21" w:lineRule="atLeast"/>
        <w:jc w:val="both"/>
      </w:pPr>
      <w:r w:rsidRPr="00B76AD2">
        <w:t>un entra</w:t>
      </w:r>
      <w:r w:rsidR="006256DD">
        <w:t>î</w:t>
      </w:r>
      <w:r w:rsidRPr="00B76AD2">
        <w:t>nement régulier aux différents exercices proposés dans l’épreuve en apprenant à raisonner sur des tableaux et graphiques</w:t>
      </w:r>
      <w:r w:rsidR="00AE4F54">
        <w:t>,</w:t>
      </w:r>
      <w:r w:rsidR="00190A6E">
        <w:t xml:space="preserve"> et</w:t>
      </w:r>
      <w:r w:rsidRPr="00B76AD2">
        <w:t xml:space="preserve"> en </w:t>
      </w:r>
      <w:r w:rsidR="00190A6E">
        <w:t>s’entra</w:t>
      </w:r>
      <w:r w:rsidR="006256DD">
        <w:t>î</w:t>
      </w:r>
      <w:r w:rsidR="00190A6E">
        <w:t>nant méthodiquement au développement d’une réponse argumentée à une problématique donnée</w:t>
      </w:r>
      <w:r w:rsidR="00AE4F54">
        <w:t> ;</w:t>
      </w:r>
    </w:p>
    <w:p w14:paraId="5260A550" w14:textId="77777777" w:rsidR="00147824" w:rsidRPr="00B76AD2" w:rsidRDefault="00147824" w:rsidP="00881001">
      <w:pPr>
        <w:pStyle w:val="Paragraphedeliste"/>
        <w:numPr>
          <w:ilvl w:val="0"/>
          <w:numId w:val="12"/>
        </w:numPr>
        <w:spacing w:line="21" w:lineRule="atLeast"/>
        <w:jc w:val="both"/>
      </w:pPr>
      <w:r w:rsidRPr="00B76AD2">
        <w:t>une gestion réfléchie de son temps de composition</w:t>
      </w:r>
      <w:r w:rsidR="00AE4F54">
        <w:t>,</w:t>
      </w:r>
      <w:r w:rsidRPr="00B76AD2">
        <w:t xml:space="preserve"> en affectant à chaque partie de l’épreuve un temps de travail proportionnel au barème spécifique de la partie concernée et en veillant à traiter toutes les </w:t>
      </w:r>
      <w:r w:rsidR="00AE4F54">
        <w:t>questions proposées ;</w:t>
      </w:r>
    </w:p>
    <w:p w14:paraId="60B2CF3E" w14:textId="77777777" w:rsidR="00147824" w:rsidRPr="00B76AD2" w:rsidRDefault="00147824" w:rsidP="00881001">
      <w:pPr>
        <w:pStyle w:val="Paragraphedeliste"/>
        <w:numPr>
          <w:ilvl w:val="0"/>
          <w:numId w:val="12"/>
        </w:numPr>
        <w:spacing w:line="21" w:lineRule="atLeast"/>
        <w:jc w:val="both"/>
      </w:pPr>
      <w:r w:rsidRPr="00B76AD2">
        <w:t>une grande attention à la forme (clarté et propreté de la copie, qualité du style, orthographe et syntaxe correctes). Les candidats ont intérêt à garder un temps suffisant en fin d’épreuve pour relire leur copie.</w:t>
      </w:r>
    </w:p>
    <w:p w14:paraId="46C56DEA" w14:textId="77777777" w:rsidR="0078412D" w:rsidRDefault="0078412D" w:rsidP="00756AEE">
      <w:pPr>
        <w:spacing w:line="21" w:lineRule="atLeast"/>
        <w:jc w:val="both"/>
      </w:pPr>
    </w:p>
    <w:p w14:paraId="781DF1F5" w14:textId="24DCDAA1" w:rsidR="008A1A2B" w:rsidRDefault="00B97D34" w:rsidP="00756AEE">
      <w:pPr>
        <w:spacing w:line="21" w:lineRule="atLeast"/>
        <w:jc w:val="both"/>
      </w:pPr>
      <w:r>
        <w:t>Il est indispensable</w:t>
      </w:r>
      <w:r w:rsidR="00756AEE">
        <w:t xml:space="preserve"> que les candidats prennent l’habitude de travailler à partir de statistiques. L’Insee présente des publications intéressantes en ce sens.</w:t>
      </w:r>
      <w:r>
        <w:t xml:space="preserve"> De même, le candidat doit acquérir une capacité à prendre connaissance et à analyser rapidement un dossier documentaire.</w:t>
      </w:r>
    </w:p>
    <w:p w14:paraId="29FF2204" w14:textId="77777777" w:rsidR="008A2882" w:rsidRDefault="008A2882" w:rsidP="008A1A2B">
      <w:pPr>
        <w:spacing w:line="21" w:lineRule="atLeast"/>
        <w:jc w:val="both"/>
      </w:pPr>
    </w:p>
    <w:p w14:paraId="66FBD307" w14:textId="035B8B4B" w:rsidR="008A1A2B" w:rsidRDefault="008A1A2B" w:rsidP="008A1A2B">
      <w:pPr>
        <w:spacing w:line="21" w:lineRule="atLeast"/>
        <w:jc w:val="both"/>
      </w:pPr>
      <w:r>
        <w:t>Il est fortement conseillé aux candidats de s’entra</w:t>
      </w:r>
      <w:r w:rsidR="006256DD">
        <w:t>î</w:t>
      </w:r>
      <w:r>
        <w:t>ner à partir des sujets zéro et des annales (depuis la session 2020) en temps limité.</w:t>
      </w:r>
      <w:r w:rsidR="008A2882">
        <w:t xml:space="preserve"> Ces sujets sont disponibles sur le site du CRCF.</w:t>
      </w:r>
    </w:p>
    <w:p w14:paraId="65DB9CD1" w14:textId="6AEBF2E9" w:rsidR="00B97D34" w:rsidRDefault="00B97D34"/>
    <w:p w14:paraId="22A9E574" w14:textId="77777777" w:rsidR="000404CB" w:rsidRDefault="000404CB" w:rsidP="000404CB">
      <w:pPr>
        <w:spacing w:line="21" w:lineRule="atLeast"/>
        <w:jc w:val="both"/>
        <w:rPr>
          <w:u w:val="single"/>
        </w:rPr>
      </w:pPr>
      <w:r w:rsidRPr="000404CB">
        <w:rPr>
          <w:u w:val="single"/>
        </w:rPr>
        <w:t>Outre les manuels de DCG (nombreux)</w:t>
      </w:r>
      <w:r w:rsidR="003A24EA">
        <w:rPr>
          <w:u w:val="single"/>
        </w:rPr>
        <w:t xml:space="preserve"> et les ouvrages universitaires</w:t>
      </w:r>
      <w:r w:rsidRPr="000404CB">
        <w:rPr>
          <w:u w:val="single"/>
        </w:rPr>
        <w:t xml:space="preserve">, les candidats pourront notamment se référer à </w:t>
      </w:r>
    </w:p>
    <w:p w14:paraId="6AD446B0" w14:textId="77777777" w:rsidR="002D7E26" w:rsidRDefault="002D7E26" w:rsidP="003A24EA">
      <w:pPr>
        <w:spacing w:line="21" w:lineRule="atLeast"/>
        <w:jc w:val="both"/>
      </w:pPr>
    </w:p>
    <w:p w14:paraId="6CA8CCF0" w14:textId="77777777" w:rsidR="002D7E26" w:rsidRDefault="002D7E26" w:rsidP="00881001">
      <w:pPr>
        <w:pStyle w:val="Paragraphedeliste"/>
        <w:numPr>
          <w:ilvl w:val="0"/>
          <w:numId w:val="4"/>
        </w:numPr>
        <w:spacing w:line="21" w:lineRule="atLeast"/>
        <w:jc w:val="both"/>
      </w:pPr>
      <w:r>
        <w:t>Le site de l’INSEE,</w:t>
      </w:r>
      <w:r w:rsidR="001C25B5">
        <w:t xml:space="preserve"> notamment les « Tableaux de l’économie française » ;</w:t>
      </w:r>
    </w:p>
    <w:p w14:paraId="22CB0EE5" w14:textId="77777777" w:rsidR="003A24EA" w:rsidRDefault="003A24EA" w:rsidP="00881001">
      <w:pPr>
        <w:pStyle w:val="Paragraphedeliste"/>
        <w:numPr>
          <w:ilvl w:val="0"/>
          <w:numId w:val="4"/>
        </w:numPr>
        <w:spacing w:line="21" w:lineRule="atLeast"/>
        <w:jc w:val="both"/>
      </w:pPr>
      <w:r>
        <w:t>Le site de la documentation française ;</w:t>
      </w:r>
    </w:p>
    <w:p w14:paraId="63073CD5" w14:textId="77777777" w:rsidR="002D7E26" w:rsidRPr="002D7E26" w:rsidRDefault="002D7E26" w:rsidP="00881001">
      <w:pPr>
        <w:pStyle w:val="Paragraphedeliste"/>
        <w:numPr>
          <w:ilvl w:val="0"/>
          <w:numId w:val="4"/>
        </w:numPr>
        <w:spacing w:line="21" w:lineRule="atLeast"/>
        <w:jc w:val="both"/>
      </w:pPr>
      <w:r>
        <w:t>Le magazine « Alternatives économiques ».</w:t>
      </w:r>
    </w:p>
    <w:p w14:paraId="27B5A8D2" w14:textId="77777777" w:rsidR="00190A6E" w:rsidRDefault="00190A6E">
      <w:r>
        <w:br w:type="page"/>
      </w:r>
    </w:p>
    <w:p w14:paraId="7F1A5A46" w14:textId="3AEE7780" w:rsidR="00147824" w:rsidRPr="005E5821" w:rsidRDefault="00147824" w:rsidP="005E5821">
      <w:pPr>
        <w:pStyle w:val="Titre3"/>
      </w:pPr>
      <w:r w:rsidRPr="005E5821">
        <w:lastRenderedPageBreak/>
        <w:t xml:space="preserve"> </w:t>
      </w:r>
      <w:bookmarkStart w:id="21" w:name="_Toc178315826"/>
      <w:r w:rsidRPr="005E5821">
        <w:t>Management</w:t>
      </w:r>
      <w:r w:rsidR="0060506E">
        <w:t xml:space="preserve"> – UE 7</w:t>
      </w:r>
      <w:bookmarkEnd w:id="21"/>
    </w:p>
    <w:p w14:paraId="31063567" w14:textId="77777777" w:rsidR="00B76AD2" w:rsidRDefault="00B76AD2" w:rsidP="00703CC2">
      <w:pPr>
        <w:spacing w:line="21" w:lineRule="atLeast"/>
        <w:jc w:val="both"/>
        <w:rPr>
          <w:b/>
        </w:rPr>
      </w:pPr>
    </w:p>
    <w:p w14:paraId="78FCD960" w14:textId="5548E2A8" w:rsidR="00703CC2" w:rsidRPr="0006590E" w:rsidRDefault="1F1D811D" w:rsidP="00703CC2">
      <w:pPr>
        <w:spacing w:line="21" w:lineRule="atLeast"/>
        <w:jc w:val="both"/>
      </w:pPr>
      <w:r w:rsidRPr="1F1D811D">
        <w:rPr>
          <w:b/>
          <w:bCs/>
        </w:rPr>
        <w:t>Pourcentage de candidats ayant certifié l’UE 7 : 42,7</w:t>
      </w:r>
      <w:r w:rsidR="006256DD">
        <w:rPr>
          <w:b/>
          <w:bCs/>
        </w:rPr>
        <w:t> </w:t>
      </w:r>
      <w:r w:rsidRPr="1F1D811D">
        <w:rPr>
          <w:b/>
          <w:bCs/>
        </w:rPr>
        <w:t xml:space="preserve">% : </w:t>
      </w:r>
      <w:r>
        <w:t>(pour mémoire, en 2023 : 44,6</w:t>
      </w:r>
      <w:r w:rsidR="006256DD">
        <w:t> </w:t>
      </w:r>
      <w:r>
        <w:t>%)</w:t>
      </w:r>
    </w:p>
    <w:p w14:paraId="0EAF14F7" w14:textId="77777777" w:rsidR="005B44C6" w:rsidRDefault="005B44C6" w:rsidP="00703CC2">
      <w:pPr>
        <w:spacing w:line="21" w:lineRule="atLeast"/>
        <w:jc w:val="both"/>
        <w:rPr>
          <w:b/>
        </w:rPr>
      </w:pPr>
    </w:p>
    <w:p w14:paraId="172C275F" w14:textId="4C87BEC9" w:rsidR="00703CC2" w:rsidRPr="0006590E" w:rsidRDefault="00703CC2" w:rsidP="00703CC2">
      <w:pPr>
        <w:spacing w:line="21" w:lineRule="atLeast"/>
        <w:jc w:val="both"/>
        <w:rPr>
          <w:b/>
        </w:rPr>
      </w:pPr>
      <w:r w:rsidRPr="0006590E">
        <w:rPr>
          <w:b/>
        </w:rPr>
        <w:t xml:space="preserve">Moyennes : </w:t>
      </w:r>
    </w:p>
    <w:tbl>
      <w:tblPr>
        <w:tblStyle w:val="Grilledutableau"/>
        <w:tblW w:w="0" w:type="auto"/>
        <w:tblLook w:val="04A0" w:firstRow="1" w:lastRow="0" w:firstColumn="1" w:lastColumn="0" w:noHBand="0" w:noVBand="1"/>
      </w:tblPr>
      <w:tblGrid>
        <w:gridCol w:w="2403"/>
        <w:gridCol w:w="2413"/>
      </w:tblGrid>
      <w:tr w:rsidR="003A24EA" w:rsidRPr="0006590E" w14:paraId="1EDC16C7" w14:textId="77777777" w:rsidTr="003A24EA">
        <w:tc>
          <w:tcPr>
            <w:tcW w:w="2403" w:type="dxa"/>
          </w:tcPr>
          <w:p w14:paraId="13EF25C8" w14:textId="77777777" w:rsidR="003A24EA" w:rsidRPr="0006590E" w:rsidRDefault="003A24EA" w:rsidP="00AB3BDB">
            <w:pPr>
              <w:spacing w:line="21" w:lineRule="atLeast"/>
              <w:jc w:val="both"/>
            </w:pPr>
          </w:p>
        </w:tc>
        <w:tc>
          <w:tcPr>
            <w:tcW w:w="2413" w:type="dxa"/>
          </w:tcPr>
          <w:p w14:paraId="58891AF5" w14:textId="77777777" w:rsidR="003A24EA" w:rsidRPr="0006590E" w:rsidRDefault="003A24EA" w:rsidP="00AB3BDB">
            <w:pPr>
              <w:spacing w:line="21" w:lineRule="atLeast"/>
              <w:jc w:val="center"/>
              <w:rPr>
                <w:b/>
              </w:rPr>
            </w:pPr>
            <w:r w:rsidRPr="0006590E">
              <w:rPr>
                <w:b/>
              </w:rPr>
              <w:t>Moyenne globale</w:t>
            </w:r>
          </w:p>
        </w:tc>
      </w:tr>
      <w:tr w:rsidR="003A24EA" w:rsidRPr="005453FE" w14:paraId="38055FD5" w14:textId="77777777" w:rsidTr="003A24EA">
        <w:tc>
          <w:tcPr>
            <w:tcW w:w="2403" w:type="dxa"/>
          </w:tcPr>
          <w:p w14:paraId="7C6287BD" w14:textId="045F6A2B" w:rsidR="003A24EA" w:rsidRPr="005453FE" w:rsidRDefault="005B44C6" w:rsidP="00AB3BDB">
            <w:pPr>
              <w:spacing w:line="21" w:lineRule="atLeast"/>
              <w:jc w:val="center"/>
              <w:rPr>
                <w:b/>
              </w:rPr>
            </w:pPr>
            <w:r>
              <w:rPr>
                <w:b/>
              </w:rPr>
              <w:t>202</w:t>
            </w:r>
            <w:r w:rsidR="000C349E">
              <w:rPr>
                <w:b/>
              </w:rPr>
              <w:t>4</w:t>
            </w:r>
          </w:p>
        </w:tc>
        <w:tc>
          <w:tcPr>
            <w:tcW w:w="2413" w:type="dxa"/>
            <w:vAlign w:val="center"/>
          </w:tcPr>
          <w:p w14:paraId="6AFE4762" w14:textId="6E6FF1DE" w:rsidR="003A24EA" w:rsidRPr="0079380B" w:rsidRDefault="005B44C6" w:rsidP="00AB3BDB">
            <w:pPr>
              <w:spacing w:line="21" w:lineRule="atLeast"/>
              <w:jc w:val="center"/>
              <w:rPr>
                <w:b/>
              </w:rPr>
            </w:pPr>
            <w:r>
              <w:rPr>
                <w:b/>
              </w:rPr>
              <w:t>8.9</w:t>
            </w:r>
          </w:p>
        </w:tc>
      </w:tr>
      <w:tr w:rsidR="003A24EA" w:rsidRPr="0079380B" w14:paraId="60F93284" w14:textId="77777777" w:rsidTr="003A24EA">
        <w:tc>
          <w:tcPr>
            <w:tcW w:w="2403" w:type="dxa"/>
          </w:tcPr>
          <w:p w14:paraId="413A3124" w14:textId="32883346" w:rsidR="003A24EA" w:rsidRPr="0079380B" w:rsidRDefault="000C349E" w:rsidP="00AB3BDB">
            <w:pPr>
              <w:spacing w:line="21" w:lineRule="atLeast"/>
              <w:jc w:val="center"/>
              <w:rPr>
                <w:i/>
              </w:rPr>
            </w:pPr>
            <w:r>
              <w:rPr>
                <w:i/>
              </w:rPr>
              <w:t>2023</w:t>
            </w:r>
          </w:p>
        </w:tc>
        <w:tc>
          <w:tcPr>
            <w:tcW w:w="2413" w:type="dxa"/>
            <w:vAlign w:val="center"/>
          </w:tcPr>
          <w:p w14:paraId="707C05D8" w14:textId="31BBEC47" w:rsidR="003A24EA" w:rsidRPr="00206523" w:rsidRDefault="000C349E" w:rsidP="00F94249">
            <w:pPr>
              <w:spacing w:line="21" w:lineRule="atLeast"/>
              <w:jc w:val="center"/>
              <w:rPr>
                <w:i/>
              </w:rPr>
            </w:pPr>
            <w:r>
              <w:rPr>
                <w:i/>
              </w:rPr>
              <w:t>9,0</w:t>
            </w:r>
          </w:p>
        </w:tc>
      </w:tr>
    </w:tbl>
    <w:p w14:paraId="4C4805AF" w14:textId="77777777" w:rsidR="00A63DCB" w:rsidRPr="00C07CD1" w:rsidRDefault="00A63DCB" w:rsidP="00A63DCB">
      <w:pPr>
        <w:spacing w:before="120" w:line="21" w:lineRule="atLeast"/>
        <w:jc w:val="both"/>
        <w:rPr>
          <w:bCs/>
        </w:rPr>
      </w:pPr>
      <w:r w:rsidRPr="00C07CD1">
        <w:rPr>
          <w:bCs/>
        </w:rPr>
        <w:t xml:space="preserve">La moyenne des seuls établissements publics et privés sous contrat s’établit à </w:t>
      </w:r>
      <w:r>
        <w:rPr>
          <w:bCs/>
        </w:rPr>
        <w:t>9,8.</w:t>
      </w:r>
    </w:p>
    <w:p w14:paraId="5313E651" w14:textId="0A1F8DED" w:rsidR="00703CC2" w:rsidRDefault="00703CC2" w:rsidP="00703CC2">
      <w:pPr>
        <w:spacing w:line="21" w:lineRule="atLeast"/>
        <w:jc w:val="both"/>
        <w:rPr>
          <w:b/>
        </w:rPr>
      </w:pPr>
    </w:p>
    <w:p w14:paraId="7794810E" w14:textId="11A17314" w:rsidR="005B44C6" w:rsidRDefault="005B44C6" w:rsidP="000C349E">
      <w:pPr>
        <w:spacing w:after="120" w:line="21" w:lineRule="atLeast"/>
        <w:jc w:val="both"/>
        <w:rPr>
          <w:b/>
        </w:rPr>
      </w:pPr>
      <w:r>
        <w:rPr>
          <w:b/>
        </w:rPr>
        <w:t xml:space="preserve">Répartition des notes </w:t>
      </w:r>
    </w:p>
    <w:p w14:paraId="13A00AA0" w14:textId="02E4E0A8" w:rsidR="005B44C6" w:rsidRDefault="000C349E" w:rsidP="00703CC2">
      <w:pPr>
        <w:spacing w:line="21" w:lineRule="atLeast"/>
        <w:jc w:val="both"/>
        <w:rPr>
          <w:rFonts w:ascii="Calibri" w:hAnsi="Calibri" w:cs="Calibri"/>
          <w:b/>
          <w:bCs/>
          <w:color w:val="000000"/>
        </w:rPr>
      </w:pPr>
      <w:r>
        <w:rPr>
          <w:noProof/>
        </w:rPr>
        <w:drawing>
          <wp:inline distT="0" distB="0" distL="0" distR="0" wp14:anchorId="218B31F9" wp14:editId="7408E5FD">
            <wp:extent cx="4889500" cy="2768600"/>
            <wp:effectExtent l="0" t="0" r="0" b="0"/>
            <wp:docPr id="9365841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584196" name=""/>
                    <pic:cNvPicPr/>
                  </pic:nvPicPr>
                  <pic:blipFill>
                    <a:blip r:embed="rId31"/>
                    <a:stretch>
                      <a:fillRect/>
                    </a:stretch>
                  </pic:blipFill>
                  <pic:spPr>
                    <a:xfrm>
                      <a:off x="0" y="0"/>
                      <a:ext cx="4889500" cy="2768600"/>
                    </a:xfrm>
                    <a:prstGeom prst="rect">
                      <a:avLst/>
                    </a:prstGeom>
                  </pic:spPr>
                </pic:pic>
              </a:graphicData>
            </a:graphic>
          </wp:inline>
        </w:drawing>
      </w:r>
    </w:p>
    <w:p w14:paraId="0F49C9C7" w14:textId="77777777" w:rsidR="000165FB" w:rsidRPr="00955196" w:rsidRDefault="000165FB" w:rsidP="000165FB">
      <w:pPr>
        <w:ind w:left="360"/>
        <w:rPr>
          <w:bCs/>
          <w:i/>
          <w:iCs/>
          <w:sz w:val="20"/>
          <w:szCs w:val="20"/>
        </w:rPr>
      </w:pPr>
      <w:r w:rsidRPr="00955196">
        <w:rPr>
          <w:bCs/>
          <w:i/>
          <w:iCs/>
          <w:sz w:val="20"/>
          <w:szCs w:val="20"/>
        </w:rPr>
        <w:t>Source. Cyclades, application de gestion de l’examen</w:t>
      </w:r>
    </w:p>
    <w:p w14:paraId="1CCE897F" w14:textId="77777777" w:rsidR="000165FB" w:rsidRPr="00955196" w:rsidRDefault="000165FB" w:rsidP="000165FB">
      <w:pPr>
        <w:ind w:left="360"/>
        <w:rPr>
          <w:bCs/>
          <w:i/>
          <w:iCs/>
          <w:sz w:val="20"/>
          <w:szCs w:val="20"/>
        </w:rPr>
      </w:pPr>
      <w:r w:rsidRPr="00955196">
        <w:rPr>
          <w:bCs/>
          <w:i/>
          <w:iCs/>
          <w:sz w:val="20"/>
          <w:szCs w:val="20"/>
        </w:rPr>
        <w:t>Note de lecture. Les chiffres présentés sont ceux de la session 2024.</w:t>
      </w:r>
    </w:p>
    <w:p w14:paraId="0C414ACC" w14:textId="77777777" w:rsidR="000C349E" w:rsidRDefault="000C349E" w:rsidP="00703CC2">
      <w:pPr>
        <w:spacing w:line="21" w:lineRule="atLeast"/>
        <w:jc w:val="both"/>
        <w:rPr>
          <w:b/>
        </w:rPr>
      </w:pPr>
    </w:p>
    <w:p w14:paraId="3D778EA3" w14:textId="77777777" w:rsidR="00147824" w:rsidRPr="00A63DCB" w:rsidRDefault="00147824" w:rsidP="001B53C4">
      <w:pPr>
        <w:spacing w:line="21" w:lineRule="atLeast"/>
        <w:jc w:val="both"/>
        <w:rPr>
          <w:b/>
          <w:u w:val="single"/>
        </w:rPr>
      </w:pPr>
      <w:r w:rsidRPr="00A63DCB">
        <w:rPr>
          <w:b/>
          <w:u w:val="single"/>
        </w:rPr>
        <w:t>Présentation de l’épreuve et ses attendus</w:t>
      </w:r>
      <w:r w:rsidR="002607E3" w:rsidRPr="00A63DCB">
        <w:rPr>
          <w:b/>
          <w:u w:val="single"/>
        </w:rPr>
        <w:t xml:space="preserve"> (durée : 4 heures</w:t>
      </w:r>
      <w:r w:rsidR="003A24EA" w:rsidRPr="00A63DCB">
        <w:rPr>
          <w:b/>
          <w:u w:val="single"/>
        </w:rPr>
        <w:t>)</w:t>
      </w:r>
    </w:p>
    <w:p w14:paraId="77C2C633" w14:textId="77777777" w:rsidR="00311C55" w:rsidRDefault="002936ED" w:rsidP="00A63DCB">
      <w:pPr>
        <w:spacing w:before="120" w:line="21" w:lineRule="atLeast"/>
        <w:jc w:val="both"/>
      </w:pPr>
      <w:r>
        <w:t xml:space="preserve">Le sujet prend appui sur l’entreprise </w:t>
      </w:r>
      <w:r w:rsidR="00311C55">
        <w:t>Daan Tech, une jeune entreprise créée en 2016 pour produire et commercialiser un mini lave-vaisselle autonome, et plus largement une gamme d’appareils et de services éco-responsables. Elle est désormais confrontée à une problématique de développement,</w:t>
      </w:r>
      <w:r>
        <w:t xml:space="preserve"> </w:t>
      </w:r>
      <w:r w:rsidR="00311C55">
        <w:t xml:space="preserve">avec la nécessité de poursuivre une politique d’innovation pour lancer de nouveaux produits. </w:t>
      </w:r>
    </w:p>
    <w:p w14:paraId="72E07DCD" w14:textId="77777777" w:rsidR="00311C55" w:rsidRDefault="00311C55" w:rsidP="00B72F7C">
      <w:pPr>
        <w:spacing w:line="21" w:lineRule="atLeast"/>
        <w:jc w:val="both"/>
      </w:pPr>
    </w:p>
    <w:p w14:paraId="1B6B34D0" w14:textId="1E3C9A4F" w:rsidR="005B44C6" w:rsidRDefault="00311C55" w:rsidP="00B72F7C">
      <w:pPr>
        <w:spacing w:line="21" w:lineRule="atLeast"/>
        <w:jc w:val="both"/>
      </w:pPr>
      <w:r>
        <w:t xml:space="preserve">Le sujet s’articule autour de deux dossiers, </w:t>
      </w:r>
      <w:r w:rsidR="002936ED">
        <w:t xml:space="preserve">avec un premier dossier visant à </w:t>
      </w:r>
      <w:r>
        <w:t>une analyse préliminaire de la situation de l’entreprise</w:t>
      </w:r>
      <w:r w:rsidR="002936ED">
        <w:t xml:space="preserve"> : les </w:t>
      </w:r>
      <w:r>
        <w:t>contributions des différentes parties prenantes à l’activité, les évolutions stratégiques, le marketing opérationnel de Daan Tech, et le processus décisionnel ayant conduit à internaliser la production</w:t>
      </w:r>
      <w:r w:rsidR="002936ED">
        <w:t>.</w:t>
      </w:r>
    </w:p>
    <w:p w14:paraId="1F545AFC" w14:textId="69B931A1" w:rsidR="002936ED" w:rsidRDefault="002936ED" w:rsidP="002936ED">
      <w:pPr>
        <w:spacing w:line="21" w:lineRule="atLeast"/>
        <w:jc w:val="both"/>
      </w:pPr>
    </w:p>
    <w:p w14:paraId="59AC7EDE" w14:textId="67296049" w:rsidR="0001694B" w:rsidRDefault="1F1D811D" w:rsidP="0001694B">
      <w:pPr>
        <w:spacing w:line="21" w:lineRule="atLeast"/>
        <w:jc w:val="both"/>
      </w:pPr>
      <w:r>
        <w:t>Cette analyse menée dans le premier dossier permet de poursuivre la réflexion sur cette entreprise à travers le traitement de la problématique : comment Daan Tech peut-elle créer les conditions favorables à l’innovation ? Cette partie a un poids dans le barème légèrement supérieur au premier dossier, pour souligner l’importance des compétences d’analyse et d’argumentation qu’elle mobilise.</w:t>
      </w:r>
    </w:p>
    <w:p w14:paraId="00B1D8B7" w14:textId="498BFA54" w:rsidR="002936ED" w:rsidRDefault="002936ED" w:rsidP="002936ED">
      <w:pPr>
        <w:spacing w:line="21" w:lineRule="atLeast"/>
        <w:jc w:val="both"/>
      </w:pPr>
    </w:p>
    <w:p w14:paraId="6011A964" w14:textId="77777777" w:rsidR="002936ED" w:rsidRPr="00564AD1" w:rsidRDefault="002936ED" w:rsidP="002936ED">
      <w:pPr>
        <w:spacing w:line="21" w:lineRule="atLeast"/>
        <w:jc w:val="both"/>
        <w:rPr>
          <w:rFonts w:cstheme="minorHAnsi"/>
          <w:u w:val="single"/>
        </w:rPr>
      </w:pPr>
      <w:r w:rsidRPr="00564AD1">
        <w:rPr>
          <w:rFonts w:cstheme="minorHAnsi"/>
          <w:u w:val="single"/>
        </w:rPr>
        <w:t xml:space="preserve">Évaluation : </w:t>
      </w:r>
    </w:p>
    <w:p w14:paraId="209C437D" w14:textId="1B7FA3DF" w:rsidR="002936ED" w:rsidRDefault="002936ED" w:rsidP="002936ED">
      <w:pPr>
        <w:spacing w:line="21" w:lineRule="atLeast"/>
        <w:jc w:val="both"/>
      </w:pPr>
      <w:r>
        <w:t xml:space="preserve">Dossier 1 : </w:t>
      </w:r>
      <w:r w:rsidR="0001694B">
        <w:t xml:space="preserve">9 </w:t>
      </w:r>
      <w:r>
        <w:t>points – 4 questions</w:t>
      </w:r>
    </w:p>
    <w:p w14:paraId="25D5C3F1" w14:textId="6A99708C" w:rsidR="002936ED" w:rsidRDefault="002936ED" w:rsidP="002936ED">
      <w:pPr>
        <w:spacing w:line="21" w:lineRule="atLeast"/>
        <w:jc w:val="both"/>
      </w:pPr>
      <w:r>
        <w:t>Dossier 2 : 1</w:t>
      </w:r>
      <w:r w:rsidR="0001694B">
        <w:t>1</w:t>
      </w:r>
      <w:r>
        <w:t xml:space="preserve"> points – 1 question</w:t>
      </w:r>
    </w:p>
    <w:p w14:paraId="71F66A8F" w14:textId="77777777" w:rsidR="002936ED" w:rsidRDefault="002936ED" w:rsidP="00B72F7C">
      <w:pPr>
        <w:spacing w:line="21" w:lineRule="atLeast"/>
        <w:jc w:val="both"/>
      </w:pPr>
    </w:p>
    <w:p w14:paraId="0662554F" w14:textId="77777777" w:rsidR="00147824" w:rsidRPr="00A63DCB" w:rsidRDefault="00147824" w:rsidP="001B53C4">
      <w:pPr>
        <w:spacing w:line="21" w:lineRule="atLeast"/>
        <w:jc w:val="both"/>
        <w:rPr>
          <w:b/>
          <w:u w:val="single"/>
        </w:rPr>
      </w:pPr>
      <w:r w:rsidRPr="00A63DCB">
        <w:rPr>
          <w:b/>
          <w:u w:val="single"/>
        </w:rPr>
        <w:t>Conseils aux candidats</w:t>
      </w:r>
    </w:p>
    <w:p w14:paraId="6DE24734" w14:textId="467520C1" w:rsidR="0001694B" w:rsidRPr="0001694B" w:rsidRDefault="1F1D811D" w:rsidP="00A63DCB">
      <w:pPr>
        <w:spacing w:before="120" w:line="21" w:lineRule="atLeast"/>
        <w:jc w:val="both"/>
        <w:rPr>
          <w:rFonts w:cs="Arial"/>
        </w:rPr>
      </w:pPr>
      <w:r>
        <w:lastRenderedPageBreak/>
        <w:t xml:space="preserve">L’analyse documentaire cherche à évaluer des compétences issues des différentes parties du programme. Le candidat doit donc les identifier et structurer sa réponse en fonction. </w:t>
      </w:r>
      <w:r w:rsidRPr="1F1D811D">
        <w:rPr>
          <w:rFonts w:cs="Arial"/>
        </w:rPr>
        <w:t>Il est indispensable d’acquérir les compétences inscrites dans le programme</w:t>
      </w:r>
      <w:r w:rsidR="006256DD">
        <w:rPr>
          <w:rFonts w:cs="Arial"/>
        </w:rPr>
        <w:t>.</w:t>
      </w:r>
    </w:p>
    <w:p w14:paraId="2605D457" w14:textId="5B8D33E5" w:rsidR="0001694B" w:rsidRPr="0001694B" w:rsidRDefault="1F1D811D" w:rsidP="0001694B">
      <w:pPr>
        <w:spacing w:before="120" w:line="21" w:lineRule="atLeast"/>
        <w:jc w:val="both"/>
      </w:pPr>
      <w:r>
        <w:t xml:space="preserve">La réponse aux questions doit reposer </w:t>
      </w:r>
      <w:r w:rsidR="006256DD">
        <w:t>sur une méthodologie rigoureuse et</w:t>
      </w:r>
      <w:r>
        <w:t xml:space="preserve"> sur la maîtrise des concepts de management associés. Les réponses aux questions d’analyse doivent être structurées, et ne peuvent se contenter d’une simple paraphrase des documents.</w:t>
      </w:r>
    </w:p>
    <w:p w14:paraId="53CC761B" w14:textId="77ABC530" w:rsidR="0001694B" w:rsidRPr="0001694B" w:rsidRDefault="1F1D811D" w:rsidP="0001694B">
      <w:pPr>
        <w:spacing w:before="120" w:line="21" w:lineRule="atLeast"/>
        <w:jc w:val="both"/>
        <w:rPr>
          <w:rFonts w:cs="Arial"/>
        </w:rPr>
      </w:pPr>
      <w:r>
        <w:t xml:space="preserve">La question problématisée doit présenter un raisonnement s’appuyant sur des notions managériales pour les appliquer au contexte présenté. </w:t>
      </w:r>
      <w:r w:rsidR="003B4742">
        <w:rPr>
          <w:rFonts w:cs="Arial"/>
        </w:rPr>
        <w:t>Elle</w:t>
      </w:r>
      <w:r w:rsidRPr="1F1D811D">
        <w:rPr>
          <w:rFonts w:cs="Arial"/>
        </w:rPr>
        <w:t xml:space="preserve"> nécessite de définir le cadre de l’analyse et de</w:t>
      </w:r>
      <w:r w:rsidR="006256DD">
        <w:rPr>
          <w:rFonts w:cs="Arial"/>
        </w:rPr>
        <w:t xml:space="preserve"> la</w:t>
      </w:r>
      <w:r w:rsidRPr="1F1D811D">
        <w:rPr>
          <w:rFonts w:cs="Arial"/>
        </w:rPr>
        <w:t xml:space="preserve"> structurer</w:t>
      </w:r>
      <w:r w:rsidR="006256DD">
        <w:rPr>
          <w:rFonts w:cs="Arial"/>
        </w:rPr>
        <w:t xml:space="preserve">, </w:t>
      </w:r>
      <w:r w:rsidR="003B4742">
        <w:rPr>
          <w:rFonts w:cs="Arial"/>
        </w:rPr>
        <w:t>au moyen d’un plan préférentiellement apparent. La mobilisation d’un ou de plusieurs exemples d’organisations, en dehors de celle étudiée dans l’épreuve, est aussi attendue</w:t>
      </w:r>
      <w:r w:rsidRPr="1F1D811D">
        <w:rPr>
          <w:rFonts w:cs="Arial"/>
        </w:rPr>
        <w:t xml:space="preserve">. </w:t>
      </w:r>
      <w:r w:rsidR="003B4742">
        <w:t>L</w:t>
      </w:r>
      <w:r>
        <w:t>e</w:t>
      </w:r>
      <w:r w:rsidR="003B4742">
        <w:t xml:space="preserve"> candidat doit conclure, par une synthèse des arguments présentés.</w:t>
      </w:r>
    </w:p>
    <w:p w14:paraId="13884AA8" w14:textId="7AFCD119" w:rsidR="0078412D" w:rsidRDefault="1F1D811D" w:rsidP="0001694B">
      <w:pPr>
        <w:spacing w:before="120" w:line="21" w:lineRule="atLeast"/>
        <w:jc w:val="both"/>
        <w:rPr>
          <w:rFonts w:cs="Arial"/>
        </w:rPr>
      </w:pPr>
      <w:r>
        <w:t xml:space="preserve">Pour les deux parties de l’épreuve, </w:t>
      </w:r>
      <w:r w:rsidRPr="1F1D811D">
        <w:rPr>
          <w:rFonts w:cs="Arial"/>
        </w:rPr>
        <w:t>il importe d’éviter les propos généraux ne prenant pas en compte les spécificités de l’organisation et les développements non argumentés par des théories et/ou des faits.</w:t>
      </w:r>
    </w:p>
    <w:p w14:paraId="156D7374" w14:textId="77777777" w:rsidR="0001694B" w:rsidRDefault="0001694B" w:rsidP="0001694B">
      <w:pPr>
        <w:spacing w:line="21" w:lineRule="atLeast"/>
        <w:jc w:val="both"/>
        <w:rPr>
          <w:rFonts w:cs="Arial"/>
        </w:rPr>
      </w:pPr>
    </w:p>
    <w:p w14:paraId="6EA4D709" w14:textId="46737578" w:rsidR="0078412D" w:rsidRDefault="1F1D811D" w:rsidP="0001694B">
      <w:pPr>
        <w:spacing w:line="21" w:lineRule="atLeast"/>
        <w:jc w:val="both"/>
        <w:rPr>
          <w:rFonts w:cs="Arial"/>
        </w:rPr>
      </w:pPr>
      <w:r w:rsidRPr="1F1D811D">
        <w:rPr>
          <w:rFonts w:cs="Arial"/>
        </w:rPr>
        <w:t xml:space="preserve">La gestion du temps est également importante pour éviter de négliger </w:t>
      </w:r>
      <w:r w:rsidR="003B4742">
        <w:rPr>
          <w:rFonts w:cs="Arial"/>
        </w:rPr>
        <w:t>la question problématisée</w:t>
      </w:r>
      <w:r w:rsidRPr="1F1D811D">
        <w:rPr>
          <w:rFonts w:cs="Arial"/>
        </w:rPr>
        <w:t>, alors qu’</w:t>
      </w:r>
      <w:r w:rsidR="003B4742">
        <w:rPr>
          <w:rFonts w:cs="Arial"/>
        </w:rPr>
        <w:t xml:space="preserve">elle </w:t>
      </w:r>
      <w:r w:rsidRPr="1F1D811D">
        <w:rPr>
          <w:rFonts w:cs="Arial"/>
        </w:rPr>
        <w:t xml:space="preserve">représente </w:t>
      </w:r>
      <w:r w:rsidR="003B4742" w:rsidRPr="1F1D811D">
        <w:rPr>
          <w:rFonts w:cs="Arial"/>
        </w:rPr>
        <w:t>p</w:t>
      </w:r>
      <w:r w:rsidR="003B4742">
        <w:rPr>
          <w:rFonts w:cs="Arial"/>
        </w:rPr>
        <w:t>lus</w:t>
      </w:r>
      <w:r w:rsidR="003B4742" w:rsidRPr="1F1D811D">
        <w:rPr>
          <w:rFonts w:cs="Arial"/>
        </w:rPr>
        <w:t xml:space="preserve"> </w:t>
      </w:r>
      <w:r w:rsidRPr="1F1D811D">
        <w:rPr>
          <w:rFonts w:cs="Arial"/>
        </w:rPr>
        <w:t xml:space="preserve">de la moitié des points. Un entraînement méthodique à la lecture rapide d’un dossier documentaire est fortement recommandé pour ne pas se laisser déborder par le temps et savoir dégager rapidement les informations essentielles. </w:t>
      </w:r>
    </w:p>
    <w:p w14:paraId="1AD18B19" w14:textId="77777777" w:rsidR="0001694B" w:rsidRDefault="0001694B" w:rsidP="0001694B">
      <w:pPr>
        <w:spacing w:line="21" w:lineRule="atLeast"/>
        <w:jc w:val="both"/>
        <w:rPr>
          <w:rFonts w:cs="Arial"/>
        </w:rPr>
      </w:pPr>
    </w:p>
    <w:p w14:paraId="282E6FB3" w14:textId="12DEE989" w:rsidR="0078412D" w:rsidRPr="0001694B" w:rsidRDefault="0001694B" w:rsidP="0001694B">
      <w:pPr>
        <w:spacing w:line="21" w:lineRule="atLeast"/>
        <w:jc w:val="both"/>
        <w:rPr>
          <w:rFonts w:cs="Arial"/>
        </w:rPr>
      </w:pPr>
      <w:r>
        <w:rPr>
          <w:rFonts w:cs="Arial"/>
        </w:rPr>
        <w:t xml:space="preserve">Enfin, l’importance de </w:t>
      </w:r>
      <w:r w:rsidR="00E624EF" w:rsidRPr="0001694B">
        <w:rPr>
          <w:rFonts w:cs="Arial"/>
        </w:rPr>
        <w:t>l</w:t>
      </w:r>
      <w:r w:rsidR="0078412D" w:rsidRPr="0001694B">
        <w:rPr>
          <w:rFonts w:cs="Arial"/>
        </w:rPr>
        <w:t>a qualité de l’expression écrite du candidat est primordiale : des propos incompréhensibles du fait de l’absence de maîtrise de la langue et/ou d’une calligraphie illisible ne permett</w:t>
      </w:r>
      <w:r w:rsidR="00F36B9F" w:rsidRPr="0001694B">
        <w:rPr>
          <w:rFonts w:cs="Arial"/>
        </w:rPr>
        <w:t xml:space="preserve">ent </w:t>
      </w:r>
      <w:r w:rsidR="00E624EF" w:rsidRPr="0001694B">
        <w:rPr>
          <w:rFonts w:cs="Arial"/>
        </w:rPr>
        <w:t xml:space="preserve">pas </w:t>
      </w:r>
      <w:r w:rsidR="00F36B9F" w:rsidRPr="0001694B">
        <w:rPr>
          <w:rFonts w:cs="Arial"/>
        </w:rPr>
        <w:t>d’apprécier la qualité des connaissances et de</w:t>
      </w:r>
      <w:r w:rsidR="0078412D" w:rsidRPr="0001694B">
        <w:rPr>
          <w:rFonts w:cs="Arial"/>
        </w:rPr>
        <w:t>s raisonnements.</w:t>
      </w:r>
    </w:p>
    <w:p w14:paraId="187FEBF0" w14:textId="77777777" w:rsidR="0087535F" w:rsidRDefault="0087535F" w:rsidP="000404CB">
      <w:pPr>
        <w:spacing w:line="21" w:lineRule="atLeast"/>
        <w:jc w:val="both"/>
        <w:rPr>
          <w:u w:val="single"/>
        </w:rPr>
      </w:pPr>
    </w:p>
    <w:p w14:paraId="462504EF" w14:textId="5DCCD6B9" w:rsidR="00D838B3" w:rsidRDefault="00D838B3" w:rsidP="00D838B3">
      <w:pPr>
        <w:spacing w:line="21" w:lineRule="atLeast"/>
        <w:jc w:val="both"/>
      </w:pPr>
      <w:r>
        <w:t>Il est fortement conseillé aux candidats de s’entra</w:t>
      </w:r>
      <w:r w:rsidR="003B4742">
        <w:t>î</w:t>
      </w:r>
      <w:r>
        <w:t>ner à partir des sujets zéro et des annales (depuis la session 2020) en temps limité.</w:t>
      </w:r>
      <w:r w:rsidR="0001694B">
        <w:t xml:space="preserve"> Les sujets sont disponibles sur le site du CRCF.</w:t>
      </w:r>
    </w:p>
    <w:p w14:paraId="35FF88E9" w14:textId="77777777" w:rsidR="00D838B3" w:rsidRPr="0001694B" w:rsidRDefault="00D838B3" w:rsidP="000404CB">
      <w:pPr>
        <w:spacing w:line="21" w:lineRule="atLeast"/>
        <w:jc w:val="both"/>
        <w:rPr>
          <w:u w:val="single"/>
        </w:rPr>
      </w:pPr>
    </w:p>
    <w:p w14:paraId="39B35143" w14:textId="1A607505" w:rsidR="000404CB" w:rsidRPr="0001694B" w:rsidRDefault="000404CB" w:rsidP="000404CB">
      <w:pPr>
        <w:spacing w:line="21" w:lineRule="atLeast"/>
        <w:jc w:val="both"/>
        <w:rPr>
          <w:u w:val="single"/>
        </w:rPr>
      </w:pPr>
      <w:r w:rsidRPr="0001694B">
        <w:rPr>
          <w:u w:val="single"/>
        </w:rPr>
        <w:t>Outre les manuels de DCG (nombreux), les candidats pourront notamment se référer à</w:t>
      </w:r>
      <w:r w:rsidR="0001694B">
        <w:rPr>
          <w:u w:val="single"/>
        </w:rPr>
        <w:t> :</w:t>
      </w:r>
    </w:p>
    <w:p w14:paraId="2F415514" w14:textId="77777777" w:rsidR="000404CB" w:rsidRPr="0001694B" w:rsidRDefault="000404CB" w:rsidP="00B76AD2">
      <w:pPr>
        <w:spacing w:line="21" w:lineRule="atLeast"/>
        <w:jc w:val="both"/>
      </w:pPr>
    </w:p>
    <w:p w14:paraId="751C6F7A" w14:textId="1D153302" w:rsidR="00901C8E" w:rsidRPr="0001694B" w:rsidRDefault="00901C8E" w:rsidP="0001694B">
      <w:pPr>
        <w:pStyle w:val="Textebrut"/>
        <w:numPr>
          <w:ilvl w:val="0"/>
          <w:numId w:val="4"/>
        </w:numPr>
        <w:jc w:val="both"/>
        <w:rPr>
          <w:rFonts w:ascii="Times New Roman" w:hAnsi="Times New Roman"/>
        </w:rPr>
      </w:pPr>
      <w:r w:rsidRPr="0001694B">
        <w:rPr>
          <w:rFonts w:ascii="Times New Roman" w:hAnsi="Times New Roman"/>
        </w:rPr>
        <w:t>Comportements organisationnels, Stephen Robbins, Timothy Judge, Véronique Tran, éd. Pearson</w:t>
      </w:r>
      <w:r w:rsidR="002B1929" w:rsidRPr="0001694B">
        <w:rPr>
          <w:rFonts w:ascii="Times New Roman" w:hAnsi="Times New Roman"/>
        </w:rPr>
        <w:t> ;</w:t>
      </w:r>
    </w:p>
    <w:p w14:paraId="5EED9261" w14:textId="4BD31C29" w:rsidR="00901C8E" w:rsidRPr="0001694B" w:rsidRDefault="00901C8E" w:rsidP="0001694B">
      <w:pPr>
        <w:pStyle w:val="Textebrut"/>
        <w:numPr>
          <w:ilvl w:val="0"/>
          <w:numId w:val="4"/>
        </w:numPr>
        <w:jc w:val="both"/>
        <w:rPr>
          <w:rFonts w:ascii="Times New Roman" w:hAnsi="Times New Roman"/>
        </w:rPr>
      </w:pPr>
      <w:r w:rsidRPr="0001694B">
        <w:rPr>
          <w:rFonts w:ascii="Times New Roman" w:hAnsi="Times New Roman"/>
        </w:rPr>
        <w:t>Comportements humains et management</w:t>
      </w:r>
      <w:r w:rsidR="0001694B">
        <w:rPr>
          <w:rFonts w:ascii="Times New Roman" w:hAnsi="Times New Roman"/>
        </w:rPr>
        <w:t>,</w:t>
      </w:r>
      <w:r w:rsidRPr="0001694B">
        <w:rPr>
          <w:rFonts w:ascii="Times New Roman" w:hAnsi="Times New Roman"/>
        </w:rPr>
        <w:t xml:space="preserve"> F. Alexandre-Bailly, D. Bourgeois, JP. </w:t>
      </w:r>
      <w:r w:rsidRPr="0001694B">
        <w:rPr>
          <w:rFonts w:ascii="Times New Roman" w:hAnsi="Times New Roman"/>
          <w:lang w:val="en-US"/>
        </w:rPr>
        <w:t xml:space="preserve">Gruère, N. Raulet-Croset, C. Roland-Lévy, P. Scharnitzky, P. Stone, V. Tran, éd. </w:t>
      </w:r>
      <w:r w:rsidRPr="0001694B">
        <w:rPr>
          <w:rFonts w:ascii="Times New Roman" w:hAnsi="Times New Roman"/>
        </w:rPr>
        <w:t>Pearson</w:t>
      </w:r>
      <w:r w:rsidR="002B1929" w:rsidRPr="0001694B">
        <w:rPr>
          <w:rFonts w:ascii="Times New Roman" w:hAnsi="Times New Roman"/>
        </w:rPr>
        <w:t> ;</w:t>
      </w:r>
    </w:p>
    <w:p w14:paraId="5B158534" w14:textId="788612B3" w:rsidR="00901C8E" w:rsidRPr="0001694B" w:rsidRDefault="00901C8E" w:rsidP="0001694B">
      <w:pPr>
        <w:pStyle w:val="Textebrut"/>
        <w:numPr>
          <w:ilvl w:val="0"/>
          <w:numId w:val="4"/>
        </w:numPr>
        <w:jc w:val="both"/>
        <w:rPr>
          <w:rFonts w:ascii="Times New Roman" w:hAnsi="Times New Roman"/>
        </w:rPr>
      </w:pPr>
      <w:r w:rsidRPr="0001694B">
        <w:rPr>
          <w:rFonts w:ascii="Times New Roman" w:hAnsi="Times New Roman"/>
        </w:rPr>
        <w:t>Théorie des organisations</w:t>
      </w:r>
      <w:r w:rsidR="0001694B">
        <w:rPr>
          <w:rFonts w:ascii="Times New Roman" w:hAnsi="Times New Roman"/>
        </w:rPr>
        <w:t>,</w:t>
      </w:r>
      <w:r w:rsidRPr="0001694B">
        <w:rPr>
          <w:rFonts w:ascii="Times New Roman" w:hAnsi="Times New Roman"/>
        </w:rPr>
        <w:t xml:space="preserve"> Alain Desreumaux, Collection : Les Essentiels de la Gestion, EMS Éditions (2015)</w:t>
      </w:r>
      <w:r w:rsidR="002B1929" w:rsidRPr="0001694B">
        <w:rPr>
          <w:rFonts w:ascii="Times New Roman" w:hAnsi="Times New Roman"/>
        </w:rPr>
        <w:t> ;</w:t>
      </w:r>
    </w:p>
    <w:p w14:paraId="63A4004B" w14:textId="64F8F963" w:rsidR="00901C8E" w:rsidRPr="0001694B" w:rsidRDefault="00901C8E" w:rsidP="0001694B">
      <w:pPr>
        <w:pStyle w:val="Textebrut"/>
        <w:numPr>
          <w:ilvl w:val="0"/>
          <w:numId w:val="4"/>
        </w:numPr>
        <w:jc w:val="both"/>
        <w:rPr>
          <w:rFonts w:ascii="Times New Roman" w:hAnsi="Times New Roman"/>
        </w:rPr>
      </w:pPr>
      <w:r w:rsidRPr="0001694B">
        <w:rPr>
          <w:rFonts w:ascii="Times New Roman" w:hAnsi="Times New Roman"/>
        </w:rPr>
        <w:t>Le management, voyage au centre des organisations</w:t>
      </w:r>
      <w:r w:rsidR="0001694B">
        <w:rPr>
          <w:rFonts w:ascii="Times New Roman" w:hAnsi="Times New Roman"/>
        </w:rPr>
        <w:t xml:space="preserve">, </w:t>
      </w:r>
      <w:r w:rsidRPr="0001694B">
        <w:rPr>
          <w:rFonts w:ascii="Times New Roman" w:hAnsi="Times New Roman"/>
        </w:rPr>
        <w:t>Henry Mintzberg, Ed Eyrolles</w:t>
      </w:r>
      <w:r w:rsidR="005929FE" w:rsidRPr="0001694B">
        <w:rPr>
          <w:rFonts w:ascii="Times New Roman" w:hAnsi="Times New Roman"/>
        </w:rPr>
        <w:t>.</w:t>
      </w:r>
    </w:p>
    <w:p w14:paraId="25D975EC" w14:textId="4D605DE3" w:rsidR="002B1929" w:rsidRPr="0001694B" w:rsidRDefault="002B1929" w:rsidP="0001694B">
      <w:pPr>
        <w:pStyle w:val="Textebrut"/>
        <w:jc w:val="both"/>
        <w:rPr>
          <w:rFonts w:ascii="Times New Roman" w:hAnsi="Times New Roman"/>
        </w:rPr>
      </w:pPr>
    </w:p>
    <w:p w14:paraId="25AC265F" w14:textId="3174143E" w:rsidR="00901C8E" w:rsidRPr="0001694B" w:rsidRDefault="002B1929" w:rsidP="0001694B">
      <w:pPr>
        <w:pStyle w:val="Textebrut"/>
        <w:jc w:val="both"/>
        <w:rPr>
          <w:rFonts w:ascii="Times New Roman" w:hAnsi="Times New Roman"/>
        </w:rPr>
      </w:pPr>
      <w:r w:rsidRPr="0001694B">
        <w:rPr>
          <w:rFonts w:ascii="Times New Roman" w:hAnsi="Times New Roman"/>
        </w:rPr>
        <w:t xml:space="preserve">Peuvent aussi être consultés des journaux </w:t>
      </w:r>
      <w:r w:rsidR="00901C8E" w:rsidRPr="0001694B">
        <w:rPr>
          <w:rFonts w:ascii="Times New Roman" w:hAnsi="Times New Roman"/>
        </w:rPr>
        <w:t>et magazines</w:t>
      </w:r>
      <w:r w:rsidRPr="0001694B">
        <w:rPr>
          <w:rFonts w:ascii="Times New Roman" w:hAnsi="Times New Roman"/>
        </w:rPr>
        <w:t xml:space="preserve"> managériaux (et économiques) : Le Monde, Les Échos, L</w:t>
      </w:r>
      <w:r w:rsidR="00D52992" w:rsidRPr="0001694B">
        <w:rPr>
          <w:rFonts w:ascii="Times New Roman" w:hAnsi="Times New Roman"/>
        </w:rPr>
        <w:t xml:space="preserve">a Tribune, Management, L’Usine </w:t>
      </w:r>
      <w:r w:rsidRPr="0001694B">
        <w:rPr>
          <w:rFonts w:ascii="Times New Roman" w:hAnsi="Times New Roman"/>
        </w:rPr>
        <w:t>Nouvelle, Capital...</w:t>
      </w:r>
      <w:r w:rsidR="0001694B">
        <w:rPr>
          <w:rFonts w:ascii="Times New Roman" w:hAnsi="Times New Roman"/>
        </w:rPr>
        <w:t xml:space="preserve"> </w:t>
      </w:r>
      <w:r w:rsidRPr="0001694B">
        <w:rPr>
          <w:rFonts w:ascii="Times New Roman" w:hAnsi="Times New Roman"/>
        </w:rPr>
        <w:t xml:space="preserve">Ces lectures sont conseillées afin d’y puiser des </w:t>
      </w:r>
      <w:r w:rsidR="00901C8E" w:rsidRPr="0001694B">
        <w:rPr>
          <w:rFonts w:ascii="Times New Roman" w:hAnsi="Times New Roman"/>
        </w:rPr>
        <w:t xml:space="preserve">exemples illustratifs. </w:t>
      </w:r>
    </w:p>
    <w:p w14:paraId="6320B98F" w14:textId="77777777" w:rsidR="00901C8E" w:rsidRPr="00901C8E" w:rsidRDefault="00901C8E" w:rsidP="00901C8E">
      <w:pPr>
        <w:spacing w:line="21" w:lineRule="atLeast"/>
        <w:jc w:val="both"/>
        <w:rPr>
          <w:rFonts w:cs="Arial"/>
        </w:rPr>
      </w:pPr>
    </w:p>
    <w:p w14:paraId="61BFB64F" w14:textId="77777777" w:rsidR="004D1484" w:rsidRDefault="004D1484">
      <w:r>
        <w:br w:type="page"/>
      </w:r>
    </w:p>
    <w:p w14:paraId="12C1E59F" w14:textId="77777777" w:rsidR="003B5900" w:rsidRPr="003B051C" w:rsidRDefault="003B5900" w:rsidP="009D62B7">
      <w:pPr>
        <w:pStyle w:val="Titre2"/>
      </w:pPr>
      <w:bookmarkStart w:id="22" w:name="_Toc178315827"/>
      <w:r w:rsidRPr="003B051C">
        <w:lastRenderedPageBreak/>
        <w:t>AXE 4 – COMMUNICATION ET ENVIRONNEMENT NUMÉRIQUE</w:t>
      </w:r>
      <w:bookmarkEnd w:id="22"/>
    </w:p>
    <w:p w14:paraId="3392ADF9" w14:textId="6F977950" w:rsidR="00147824" w:rsidRPr="009D62B7" w:rsidRDefault="00383223" w:rsidP="009D62B7">
      <w:pPr>
        <w:pStyle w:val="Titre3"/>
      </w:pPr>
      <w:bookmarkStart w:id="23" w:name="_Toc178315828"/>
      <w:r w:rsidRPr="009D62B7">
        <w:t>Système d’information et de gestion</w:t>
      </w:r>
      <w:r w:rsidR="0060506E">
        <w:t xml:space="preserve"> – UE 8</w:t>
      </w:r>
      <w:bookmarkEnd w:id="23"/>
    </w:p>
    <w:p w14:paraId="48E092BF" w14:textId="70FF1F53" w:rsidR="007B1C06" w:rsidRDefault="007B1C06" w:rsidP="007B1C06">
      <w:pPr>
        <w:spacing w:line="21" w:lineRule="atLeast"/>
        <w:jc w:val="both"/>
        <w:rPr>
          <w:b/>
        </w:rPr>
      </w:pPr>
    </w:p>
    <w:p w14:paraId="154A01F3" w14:textId="1AE37290" w:rsidR="00AE1C7B" w:rsidRPr="0006590E" w:rsidRDefault="1F1D811D" w:rsidP="00AE1C7B">
      <w:pPr>
        <w:spacing w:line="21" w:lineRule="atLeast"/>
        <w:jc w:val="both"/>
      </w:pPr>
      <w:r w:rsidRPr="1F1D811D">
        <w:rPr>
          <w:b/>
          <w:bCs/>
        </w:rPr>
        <w:t>Pourcentage de candidats ayant certifié l’UE 8 : 43,4</w:t>
      </w:r>
      <w:r w:rsidR="003B4742">
        <w:rPr>
          <w:b/>
          <w:bCs/>
        </w:rPr>
        <w:t> </w:t>
      </w:r>
      <w:r w:rsidRPr="1F1D811D">
        <w:rPr>
          <w:b/>
          <w:bCs/>
        </w:rPr>
        <w:t xml:space="preserve">% : </w:t>
      </w:r>
      <w:r>
        <w:t>(pour mémoire, en 2023 : 46,6</w:t>
      </w:r>
      <w:r w:rsidR="003B4742">
        <w:t> </w:t>
      </w:r>
      <w:r>
        <w:t xml:space="preserve">%) </w:t>
      </w:r>
    </w:p>
    <w:p w14:paraId="04444D0D" w14:textId="77777777" w:rsidR="00D868EC" w:rsidRDefault="00D868EC" w:rsidP="00AE1C7B">
      <w:pPr>
        <w:spacing w:line="21" w:lineRule="atLeast"/>
        <w:jc w:val="both"/>
        <w:rPr>
          <w:b/>
        </w:rPr>
      </w:pPr>
    </w:p>
    <w:p w14:paraId="5339834B" w14:textId="4E35E2A2" w:rsidR="00AE1C7B" w:rsidRPr="0006590E" w:rsidRDefault="00AE1C7B" w:rsidP="00AE1C7B">
      <w:pPr>
        <w:spacing w:line="21" w:lineRule="atLeast"/>
        <w:jc w:val="both"/>
        <w:rPr>
          <w:b/>
        </w:rPr>
      </w:pPr>
      <w:r w:rsidRPr="0006590E">
        <w:rPr>
          <w:b/>
        </w:rPr>
        <w:t xml:space="preserve">Moyennes : </w:t>
      </w:r>
    </w:p>
    <w:tbl>
      <w:tblPr>
        <w:tblStyle w:val="Grilledutableau"/>
        <w:tblW w:w="0" w:type="auto"/>
        <w:tblLook w:val="04A0" w:firstRow="1" w:lastRow="0" w:firstColumn="1" w:lastColumn="0" w:noHBand="0" w:noVBand="1"/>
      </w:tblPr>
      <w:tblGrid>
        <w:gridCol w:w="2403"/>
        <w:gridCol w:w="2413"/>
      </w:tblGrid>
      <w:tr w:rsidR="003B5900" w:rsidRPr="0006590E" w14:paraId="0F42207D" w14:textId="77777777" w:rsidTr="003B5900">
        <w:tc>
          <w:tcPr>
            <w:tcW w:w="2403" w:type="dxa"/>
          </w:tcPr>
          <w:p w14:paraId="606EC10A" w14:textId="77777777" w:rsidR="003B5900" w:rsidRPr="0006590E" w:rsidRDefault="003B5900" w:rsidP="00AB3BDB">
            <w:pPr>
              <w:spacing w:line="21" w:lineRule="atLeast"/>
              <w:jc w:val="both"/>
            </w:pPr>
          </w:p>
        </w:tc>
        <w:tc>
          <w:tcPr>
            <w:tcW w:w="2413" w:type="dxa"/>
          </w:tcPr>
          <w:p w14:paraId="13F092F3" w14:textId="77777777" w:rsidR="003B5900" w:rsidRPr="0006590E" w:rsidRDefault="003B5900" w:rsidP="00AB3BDB">
            <w:pPr>
              <w:spacing w:line="21" w:lineRule="atLeast"/>
              <w:jc w:val="center"/>
              <w:rPr>
                <w:b/>
              </w:rPr>
            </w:pPr>
            <w:r w:rsidRPr="0006590E">
              <w:rPr>
                <w:b/>
              </w:rPr>
              <w:t>Moyenne globale</w:t>
            </w:r>
          </w:p>
        </w:tc>
      </w:tr>
      <w:tr w:rsidR="003B5900" w:rsidRPr="005453FE" w14:paraId="61AF66B3" w14:textId="77777777" w:rsidTr="003B5900">
        <w:tc>
          <w:tcPr>
            <w:tcW w:w="2403" w:type="dxa"/>
          </w:tcPr>
          <w:p w14:paraId="76E51554" w14:textId="0AE91A12" w:rsidR="003B5900" w:rsidRPr="005453FE" w:rsidRDefault="00D868EC" w:rsidP="00AB3BDB">
            <w:pPr>
              <w:spacing w:line="21" w:lineRule="atLeast"/>
              <w:jc w:val="center"/>
              <w:rPr>
                <w:b/>
              </w:rPr>
            </w:pPr>
            <w:r>
              <w:rPr>
                <w:b/>
              </w:rPr>
              <w:t>202</w:t>
            </w:r>
            <w:r w:rsidR="000165FB">
              <w:rPr>
                <w:b/>
              </w:rPr>
              <w:t>4</w:t>
            </w:r>
          </w:p>
        </w:tc>
        <w:tc>
          <w:tcPr>
            <w:tcW w:w="2413" w:type="dxa"/>
            <w:vAlign w:val="center"/>
          </w:tcPr>
          <w:p w14:paraId="4D702104" w14:textId="031B81E0" w:rsidR="003B5900" w:rsidRPr="0079380B" w:rsidRDefault="000165FB" w:rsidP="00AB3BDB">
            <w:pPr>
              <w:spacing w:line="21" w:lineRule="atLeast"/>
              <w:jc w:val="center"/>
              <w:rPr>
                <w:b/>
              </w:rPr>
            </w:pPr>
            <w:r>
              <w:rPr>
                <w:b/>
              </w:rPr>
              <w:t>9,0</w:t>
            </w:r>
          </w:p>
        </w:tc>
      </w:tr>
      <w:tr w:rsidR="003B5900" w:rsidRPr="0079380B" w14:paraId="39FDEB1D" w14:textId="77777777" w:rsidTr="003B5900">
        <w:tc>
          <w:tcPr>
            <w:tcW w:w="2403" w:type="dxa"/>
          </w:tcPr>
          <w:p w14:paraId="2103CF79" w14:textId="254AD14C" w:rsidR="003B5900" w:rsidRPr="0079380B" w:rsidRDefault="000165FB" w:rsidP="00AB3BDB">
            <w:pPr>
              <w:spacing w:line="21" w:lineRule="atLeast"/>
              <w:jc w:val="center"/>
              <w:rPr>
                <w:i/>
              </w:rPr>
            </w:pPr>
            <w:r>
              <w:rPr>
                <w:i/>
              </w:rPr>
              <w:t>2023</w:t>
            </w:r>
          </w:p>
        </w:tc>
        <w:tc>
          <w:tcPr>
            <w:tcW w:w="2413" w:type="dxa"/>
            <w:vAlign w:val="center"/>
          </w:tcPr>
          <w:p w14:paraId="2A3B24C2" w14:textId="41066C08" w:rsidR="003B5900" w:rsidRPr="00C647FF" w:rsidRDefault="000165FB" w:rsidP="00F94249">
            <w:pPr>
              <w:spacing w:line="21" w:lineRule="atLeast"/>
              <w:jc w:val="center"/>
              <w:rPr>
                <w:i/>
              </w:rPr>
            </w:pPr>
            <w:r>
              <w:rPr>
                <w:i/>
              </w:rPr>
              <w:t>9,2</w:t>
            </w:r>
          </w:p>
        </w:tc>
      </w:tr>
    </w:tbl>
    <w:p w14:paraId="5D3179B2" w14:textId="0B1A54F1" w:rsidR="007B1C06" w:rsidRDefault="007B1C06" w:rsidP="00A63DCB"/>
    <w:p w14:paraId="575F4087" w14:textId="18D1F21A" w:rsidR="00A63DCB" w:rsidRPr="00C07CD1" w:rsidRDefault="00A63DCB" w:rsidP="00A63DCB">
      <w:pPr>
        <w:rPr>
          <w:bCs/>
        </w:rPr>
      </w:pPr>
      <w:r w:rsidRPr="00C07CD1">
        <w:rPr>
          <w:bCs/>
        </w:rPr>
        <w:t xml:space="preserve">La moyenne des seuls établissements publics et privés sous contrat s’établit à </w:t>
      </w:r>
      <w:r>
        <w:rPr>
          <w:bCs/>
        </w:rPr>
        <w:t>9,9.</w:t>
      </w:r>
    </w:p>
    <w:p w14:paraId="6A9453C9" w14:textId="77777777" w:rsidR="00A63DCB" w:rsidRDefault="00A63DCB" w:rsidP="00A63DCB"/>
    <w:p w14:paraId="3D554F7F" w14:textId="3FAF2AD6" w:rsidR="00D868EC" w:rsidRPr="00D868EC" w:rsidRDefault="00D868EC" w:rsidP="000165FB">
      <w:pPr>
        <w:spacing w:after="120" w:line="21" w:lineRule="atLeast"/>
        <w:jc w:val="both"/>
        <w:rPr>
          <w:b/>
        </w:rPr>
      </w:pPr>
      <w:r w:rsidRPr="00D868EC">
        <w:rPr>
          <w:b/>
        </w:rPr>
        <w:t xml:space="preserve">Répartition des notes </w:t>
      </w:r>
    </w:p>
    <w:p w14:paraId="306DFA1E" w14:textId="48D39FA3" w:rsidR="000165FB" w:rsidRPr="00D868EC" w:rsidRDefault="000165FB" w:rsidP="1F1D811D">
      <w:pPr>
        <w:spacing w:line="21" w:lineRule="atLeast"/>
        <w:jc w:val="center"/>
        <w:rPr>
          <w:b/>
          <w:bCs/>
        </w:rPr>
      </w:pPr>
      <w:r>
        <w:rPr>
          <w:noProof/>
        </w:rPr>
        <w:drawing>
          <wp:inline distT="0" distB="0" distL="0" distR="0" wp14:anchorId="79A01D62" wp14:editId="0E942B65">
            <wp:extent cx="4876800" cy="2768600"/>
            <wp:effectExtent l="0" t="0" r="0" b="0"/>
            <wp:docPr id="7148926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892685" name=""/>
                    <pic:cNvPicPr/>
                  </pic:nvPicPr>
                  <pic:blipFill>
                    <a:blip r:embed="rId32"/>
                    <a:stretch>
                      <a:fillRect/>
                    </a:stretch>
                  </pic:blipFill>
                  <pic:spPr>
                    <a:xfrm>
                      <a:off x="0" y="0"/>
                      <a:ext cx="4876800" cy="2768600"/>
                    </a:xfrm>
                    <a:prstGeom prst="rect">
                      <a:avLst/>
                    </a:prstGeom>
                  </pic:spPr>
                </pic:pic>
              </a:graphicData>
            </a:graphic>
          </wp:inline>
        </w:drawing>
      </w:r>
    </w:p>
    <w:p w14:paraId="3A7D9B70" w14:textId="77777777" w:rsidR="000165FB" w:rsidRPr="00955196" w:rsidRDefault="000165FB" w:rsidP="000165FB">
      <w:pPr>
        <w:ind w:left="360"/>
        <w:rPr>
          <w:bCs/>
          <w:i/>
          <w:iCs/>
          <w:sz w:val="20"/>
          <w:szCs w:val="20"/>
        </w:rPr>
      </w:pPr>
      <w:r w:rsidRPr="00955196">
        <w:rPr>
          <w:bCs/>
          <w:i/>
          <w:iCs/>
          <w:sz w:val="20"/>
          <w:szCs w:val="20"/>
        </w:rPr>
        <w:t>Source. Cyclades, application de gestion de l’examen</w:t>
      </w:r>
    </w:p>
    <w:p w14:paraId="7FC0EA68" w14:textId="77777777" w:rsidR="000165FB" w:rsidRPr="00955196" w:rsidRDefault="000165FB" w:rsidP="000165FB">
      <w:pPr>
        <w:ind w:left="360"/>
        <w:rPr>
          <w:bCs/>
          <w:i/>
          <w:iCs/>
          <w:sz w:val="20"/>
          <w:szCs w:val="20"/>
        </w:rPr>
      </w:pPr>
      <w:r w:rsidRPr="00955196">
        <w:rPr>
          <w:bCs/>
          <w:i/>
          <w:iCs/>
          <w:sz w:val="20"/>
          <w:szCs w:val="20"/>
        </w:rPr>
        <w:t>Note de lecture. Les chiffres présentés sont ceux de la session 2024.</w:t>
      </w:r>
    </w:p>
    <w:p w14:paraId="00024606" w14:textId="77777777" w:rsidR="000165FB" w:rsidRDefault="000165FB" w:rsidP="00071A59">
      <w:pPr>
        <w:spacing w:line="21" w:lineRule="atLeast"/>
        <w:jc w:val="both"/>
        <w:rPr>
          <w:b/>
        </w:rPr>
      </w:pPr>
    </w:p>
    <w:p w14:paraId="4E168A6A" w14:textId="2065E4AB" w:rsidR="00383223" w:rsidRPr="00A63DCB" w:rsidRDefault="00383223" w:rsidP="00A63DCB">
      <w:pPr>
        <w:spacing w:after="120" w:line="21" w:lineRule="atLeast"/>
        <w:jc w:val="both"/>
        <w:rPr>
          <w:b/>
          <w:u w:val="single"/>
        </w:rPr>
      </w:pPr>
      <w:r w:rsidRPr="00A63DCB">
        <w:rPr>
          <w:b/>
          <w:u w:val="single"/>
        </w:rPr>
        <w:t>Présentation de l’épreuve</w:t>
      </w:r>
      <w:r w:rsidR="00071A59" w:rsidRPr="00A63DCB">
        <w:rPr>
          <w:b/>
          <w:u w:val="single"/>
        </w:rPr>
        <w:t xml:space="preserve"> et ses</w:t>
      </w:r>
      <w:r w:rsidR="0067602B" w:rsidRPr="00A63DCB">
        <w:rPr>
          <w:b/>
          <w:u w:val="single"/>
        </w:rPr>
        <w:t xml:space="preserve"> attendus (durée : 4 heures</w:t>
      </w:r>
      <w:r w:rsidR="00A757EC" w:rsidRPr="00A63DCB">
        <w:rPr>
          <w:b/>
          <w:u w:val="single"/>
        </w:rPr>
        <w:t>)</w:t>
      </w:r>
    </w:p>
    <w:p w14:paraId="128594C0" w14:textId="6D89BDFE" w:rsidR="0084754A" w:rsidRDefault="00D868EC" w:rsidP="009A12ED">
      <w:pPr>
        <w:autoSpaceDE w:val="0"/>
        <w:autoSpaceDN w:val="0"/>
        <w:adjustRightInd w:val="0"/>
        <w:jc w:val="both"/>
        <w:rPr>
          <w:rFonts w:cstheme="minorHAnsi"/>
        </w:rPr>
      </w:pPr>
      <w:r>
        <w:rPr>
          <w:rFonts w:cstheme="minorHAnsi"/>
        </w:rPr>
        <w:t>Le sujet</w:t>
      </w:r>
      <w:r w:rsidR="000165FB">
        <w:rPr>
          <w:rFonts w:cstheme="minorHAnsi"/>
        </w:rPr>
        <w:t xml:space="preserve"> </w:t>
      </w:r>
      <w:r>
        <w:rPr>
          <w:rFonts w:cstheme="minorHAnsi"/>
        </w:rPr>
        <w:t>s’appuie sur l</w:t>
      </w:r>
      <w:r w:rsidR="000165FB">
        <w:rPr>
          <w:rFonts w:cstheme="minorHAnsi"/>
        </w:rPr>
        <w:t xml:space="preserve">’entreprise Crédit’Partner, une société de financement spécialisée dans l’octroi de crédit à la consommation. </w:t>
      </w:r>
      <w:r w:rsidR="0084754A">
        <w:rPr>
          <w:rFonts w:cstheme="minorHAnsi"/>
        </w:rPr>
        <w:t xml:space="preserve">Dans ce secteur, la transformation digitale devient un facteur clé de succès et l’entreprise souhaite lancer un plan de rénovation technologique. </w:t>
      </w:r>
      <w:r>
        <w:rPr>
          <w:rFonts w:cstheme="minorHAnsi"/>
        </w:rPr>
        <w:t xml:space="preserve">Le sujet positionne le candidat au sein </w:t>
      </w:r>
      <w:r w:rsidR="005869E1">
        <w:rPr>
          <w:rFonts w:cstheme="minorHAnsi"/>
        </w:rPr>
        <w:t xml:space="preserve">du groupe devant participer aux missions inhérentes à </w:t>
      </w:r>
      <w:r w:rsidR="0084754A">
        <w:rPr>
          <w:rFonts w:cstheme="minorHAnsi"/>
        </w:rPr>
        <w:t>ces évolutions. Ces missions sont regroupées dans 4 dossiers indépendants.</w:t>
      </w:r>
    </w:p>
    <w:p w14:paraId="075A54EC" w14:textId="47356BB4" w:rsidR="00D868EC" w:rsidRDefault="00D868EC" w:rsidP="009A12ED">
      <w:pPr>
        <w:autoSpaceDE w:val="0"/>
        <w:autoSpaceDN w:val="0"/>
        <w:adjustRightInd w:val="0"/>
        <w:jc w:val="both"/>
        <w:rPr>
          <w:rFonts w:cstheme="minorHAnsi"/>
        </w:rPr>
      </w:pPr>
    </w:p>
    <w:p w14:paraId="3D308F05" w14:textId="77777777" w:rsidR="005869E1" w:rsidRPr="00564AD1" w:rsidRDefault="005869E1" w:rsidP="009A12ED">
      <w:pPr>
        <w:spacing w:line="21" w:lineRule="atLeast"/>
        <w:jc w:val="both"/>
        <w:rPr>
          <w:rFonts w:cstheme="minorHAnsi"/>
          <w:u w:val="single"/>
        </w:rPr>
      </w:pPr>
      <w:r w:rsidRPr="00564AD1">
        <w:rPr>
          <w:rFonts w:cstheme="minorHAnsi"/>
          <w:u w:val="single"/>
        </w:rPr>
        <w:t xml:space="preserve">Évaluation : </w:t>
      </w:r>
    </w:p>
    <w:p w14:paraId="0AEB74FB" w14:textId="4DF84FF7" w:rsidR="005869E1" w:rsidRDefault="005869E1" w:rsidP="009A12ED">
      <w:pPr>
        <w:spacing w:line="21" w:lineRule="atLeast"/>
        <w:jc w:val="both"/>
      </w:pPr>
      <w:r>
        <w:t xml:space="preserve">Dossier 1 : </w:t>
      </w:r>
      <w:r w:rsidR="0084754A">
        <w:t>4,</w:t>
      </w:r>
      <w:r>
        <w:t xml:space="preserve">5 points – </w:t>
      </w:r>
      <w:r w:rsidR="0084754A">
        <w:t>4</w:t>
      </w:r>
      <w:r>
        <w:t>questions</w:t>
      </w:r>
    </w:p>
    <w:p w14:paraId="05F38393" w14:textId="5E73C16B" w:rsidR="005869E1" w:rsidRDefault="005869E1" w:rsidP="009A12ED">
      <w:pPr>
        <w:spacing w:line="21" w:lineRule="atLeast"/>
        <w:jc w:val="both"/>
      </w:pPr>
      <w:r>
        <w:t xml:space="preserve">Dossier 2 : </w:t>
      </w:r>
      <w:r w:rsidR="0084754A">
        <w:t>4</w:t>
      </w:r>
      <w:r>
        <w:t xml:space="preserve"> points – </w:t>
      </w:r>
      <w:r w:rsidR="0084754A">
        <w:t>2</w:t>
      </w:r>
      <w:r>
        <w:t xml:space="preserve"> questions</w:t>
      </w:r>
    </w:p>
    <w:p w14:paraId="6A0B4F54" w14:textId="53E884A4" w:rsidR="005869E1" w:rsidRDefault="005869E1" w:rsidP="009A12ED">
      <w:pPr>
        <w:spacing w:line="21" w:lineRule="atLeast"/>
        <w:jc w:val="both"/>
      </w:pPr>
      <w:r>
        <w:t>Dossier 3 : 5</w:t>
      </w:r>
      <w:r w:rsidR="0084754A">
        <w:t>,</w:t>
      </w:r>
      <w:r>
        <w:t>5 points – 5 questions</w:t>
      </w:r>
    </w:p>
    <w:p w14:paraId="4EEF3ACE" w14:textId="5B13407A" w:rsidR="005869E1" w:rsidRPr="00C61149" w:rsidRDefault="005869E1" w:rsidP="009A12ED">
      <w:pPr>
        <w:spacing w:line="21" w:lineRule="atLeast"/>
        <w:jc w:val="both"/>
      </w:pPr>
      <w:r>
        <w:t xml:space="preserve">Dossier 4 : </w:t>
      </w:r>
      <w:r w:rsidR="0084754A">
        <w:t>6</w:t>
      </w:r>
      <w:r>
        <w:t xml:space="preserve"> points – </w:t>
      </w:r>
      <w:r w:rsidR="0084754A">
        <w:t>6</w:t>
      </w:r>
      <w:r>
        <w:t xml:space="preserve"> questions</w:t>
      </w:r>
    </w:p>
    <w:p w14:paraId="04B4506D" w14:textId="22BB51AA" w:rsidR="009A12ED" w:rsidRDefault="009A12ED" w:rsidP="0084754A">
      <w:pPr>
        <w:spacing w:line="21" w:lineRule="atLeast"/>
        <w:jc w:val="both"/>
        <w:rPr>
          <w:rFonts w:cstheme="minorHAnsi"/>
        </w:rPr>
      </w:pPr>
    </w:p>
    <w:p w14:paraId="72E9EB83" w14:textId="77777777" w:rsidR="0084754A" w:rsidRPr="00A63DCB" w:rsidRDefault="0084754A" w:rsidP="0084754A">
      <w:pPr>
        <w:spacing w:line="21" w:lineRule="atLeast"/>
        <w:jc w:val="both"/>
        <w:rPr>
          <w:u w:val="single"/>
        </w:rPr>
      </w:pPr>
      <w:r w:rsidRPr="00A63DCB">
        <w:rPr>
          <w:b/>
          <w:u w:val="single"/>
        </w:rPr>
        <w:t>Conseils aux candidats</w:t>
      </w:r>
    </w:p>
    <w:p w14:paraId="64D737EF" w14:textId="5A49226B" w:rsidR="005869E1" w:rsidRDefault="1F1D811D" w:rsidP="1F1D811D">
      <w:pPr>
        <w:spacing w:before="120" w:line="21" w:lineRule="atLeast"/>
        <w:jc w:val="both"/>
        <w:rPr>
          <w:rFonts w:cstheme="minorBidi"/>
          <w:b/>
          <w:bCs/>
        </w:rPr>
      </w:pPr>
      <w:r w:rsidRPr="1F1D811D">
        <w:rPr>
          <w:rFonts w:cstheme="minorBidi"/>
        </w:rPr>
        <w:t>La rénovation du DCG met l’accent sur l’acquisition de compétences et notamment celles relevant de l’analyse. Cela se traduit concrètement par une évolution importante au niveau du questionnement et du barème </w:t>
      </w:r>
      <w:r w:rsidRPr="1F1D811D">
        <w:rPr>
          <w:rFonts w:cstheme="minorBidi"/>
          <w:b/>
          <w:bCs/>
        </w:rPr>
        <w:t>: les questions relevant des techniques financières pèsent autant que celles relevant de l’analyse, aboutissant à une répartition des points proche du 50</w:t>
      </w:r>
      <w:r w:rsidR="003B4742">
        <w:rPr>
          <w:rFonts w:cstheme="minorBidi"/>
          <w:b/>
          <w:bCs/>
        </w:rPr>
        <w:t> </w:t>
      </w:r>
      <w:r w:rsidR="003B4742" w:rsidRPr="1F1D811D">
        <w:rPr>
          <w:rFonts w:cstheme="minorBidi"/>
          <w:b/>
          <w:bCs/>
        </w:rPr>
        <w:t>%</w:t>
      </w:r>
      <w:r w:rsidR="003B4742">
        <w:rPr>
          <w:rFonts w:cstheme="minorBidi"/>
          <w:b/>
          <w:bCs/>
        </w:rPr>
        <w:t> </w:t>
      </w:r>
      <w:r w:rsidR="003B4742" w:rsidRPr="1F1D811D">
        <w:rPr>
          <w:rFonts w:cstheme="minorBidi"/>
          <w:b/>
          <w:bCs/>
        </w:rPr>
        <w:t>-</w:t>
      </w:r>
      <w:r w:rsidR="003B4742">
        <w:rPr>
          <w:rFonts w:cstheme="minorBidi"/>
          <w:b/>
          <w:bCs/>
        </w:rPr>
        <w:t> </w:t>
      </w:r>
      <w:r w:rsidRPr="1F1D811D">
        <w:rPr>
          <w:rFonts w:cstheme="minorBidi"/>
          <w:b/>
          <w:bCs/>
        </w:rPr>
        <w:t>50</w:t>
      </w:r>
      <w:r w:rsidR="003B4742">
        <w:rPr>
          <w:rFonts w:cstheme="minorBidi"/>
          <w:b/>
          <w:bCs/>
        </w:rPr>
        <w:t> </w:t>
      </w:r>
      <w:r w:rsidRPr="1F1D811D">
        <w:rPr>
          <w:rFonts w:cstheme="minorBidi"/>
          <w:b/>
          <w:bCs/>
        </w:rPr>
        <w:t xml:space="preserve">%. </w:t>
      </w:r>
      <w:r w:rsidRPr="1F1D811D">
        <w:rPr>
          <w:rFonts w:cstheme="minorBidi"/>
        </w:rPr>
        <w:t xml:space="preserve">Cette inflexion </w:t>
      </w:r>
      <w:r w:rsidRPr="1F1D811D">
        <w:rPr>
          <w:rFonts w:cstheme="minorBidi"/>
        </w:rPr>
        <w:lastRenderedPageBreak/>
        <w:t xml:space="preserve">doit avoir des conséquences sur la préparation du candidat qui doit à la fois </w:t>
      </w:r>
      <w:r w:rsidRPr="1F1D811D">
        <w:rPr>
          <w:rFonts w:cstheme="minorBidi"/>
          <w:b/>
          <w:bCs/>
        </w:rPr>
        <w:t>maîtriser les techniques, mais également être capable de justifier des choix, de commenter ou d’analyser des données liées au SIG.</w:t>
      </w:r>
    </w:p>
    <w:p w14:paraId="5D0AC025" w14:textId="77777777" w:rsidR="007779D6" w:rsidRPr="00071A59" w:rsidRDefault="007779D6" w:rsidP="00071A59">
      <w:pPr>
        <w:spacing w:line="21" w:lineRule="atLeast"/>
        <w:jc w:val="both"/>
        <w:rPr>
          <w:b/>
        </w:rPr>
      </w:pPr>
    </w:p>
    <w:p w14:paraId="007A267C" w14:textId="558B26FE" w:rsidR="00204C39" w:rsidRPr="00B76AD2" w:rsidRDefault="0084754A" w:rsidP="00B76AD2">
      <w:pPr>
        <w:spacing w:line="21" w:lineRule="atLeast"/>
        <w:jc w:val="both"/>
      </w:pPr>
      <w:r w:rsidRPr="00B76AD2">
        <w:t>Le sujet proposé couvre toujours une grande partie du programme. Les « impasses » sont donc à exclure</w:t>
      </w:r>
      <w:r w:rsidR="00204C39" w:rsidRPr="00B76AD2">
        <w:t>.</w:t>
      </w:r>
      <w:r w:rsidR="00A757EC">
        <w:t xml:space="preserve"> Il est très important de travailler les compétences explicitées dans le programme, car elles décrivent explicitement les attentes de formation.</w:t>
      </w:r>
    </w:p>
    <w:p w14:paraId="69230AC2" w14:textId="77777777" w:rsidR="00204C39" w:rsidRPr="00B76AD2" w:rsidRDefault="00204C39" w:rsidP="00B76AD2">
      <w:pPr>
        <w:spacing w:line="21" w:lineRule="atLeast"/>
        <w:jc w:val="both"/>
      </w:pPr>
    </w:p>
    <w:p w14:paraId="14CD44B8" w14:textId="4D5B4286" w:rsidR="006317CE" w:rsidRPr="00B76AD2" w:rsidRDefault="00204C39" w:rsidP="006317CE">
      <w:pPr>
        <w:spacing w:line="21" w:lineRule="atLeast"/>
        <w:jc w:val="both"/>
      </w:pPr>
      <w:r w:rsidRPr="00B76AD2">
        <w:t>Lors de l’épreuve, une lecture globale du sujet est indispensable pour repérer les dossiers à t</w:t>
      </w:r>
      <w:r w:rsidR="002C3F76">
        <w:t>raiter en priorité afin d’optimiser la gestion de</w:t>
      </w:r>
      <w:r w:rsidRPr="00B76AD2">
        <w:t xml:space="preserve"> son temps sachant que le barème donné renseigne sur le temps maximum à consacrer à un dossier.</w:t>
      </w:r>
      <w:r w:rsidR="0084754A">
        <w:t xml:space="preserve"> </w:t>
      </w:r>
      <w:r w:rsidR="006317CE" w:rsidRPr="00B76AD2">
        <w:t xml:space="preserve">Une lecture attentive du travail demandé permet de repérer les questions et les sous-questions auxquelles les réponses apportées doivent être argumentées et toujours reliées au cas pratique. </w:t>
      </w:r>
    </w:p>
    <w:p w14:paraId="21D1F89A" w14:textId="77777777" w:rsidR="00204C39" w:rsidRDefault="00204C39" w:rsidP="00B76AD2">
      <w:pPr>
        <w:spacing w:line="21" w:lineRule="atLeast"/>
        <w:jc w:val="both"/>
      </w:pPr>
    </w:p>
    <w:p w14:paraId="03A9843D" w14:textId="77777777" w:rsidR="0084754A" w:rsidRPr="00FF11DB" w:rsidRDefault="0084754A" w:rsidP="0084754A">
      <w:pPr>
        <w:spacing w:line="21" w:lineRule="atLeast"/>
        <w:jc w:val="both"/>
        <w:rPr>
          <w:rFonts w:cstheme="minorHAnsi"/>
        </w:rPr>
      </w:pPr>
      <w:r w:rsidRPr="00FF11DB">
        <w:rPr>
          <w:rFonts w:cstheme="minorHAnsi"/>
        </w:rPr>
        <w:t>Pour chacune des missions, il est attendu du candidat qu’il réponde aux questions en étant vigilant :</w:t>
      </w:r>
    </w:p>
    <w:p w14:paraId="1942D947" w14:textId="77777777" w:rsidR="0084754A" w:rsidRPr="00FF11DB" w:rsidRDefault="0084754A" w:rsidP="0084754A">
      <w:pPr>
        <w:pStyle w:val="Paragraphedeliste"/>
        <w:numPr>
          <w:ilvl w:val="0"/>
          <w:numId w:val="1"/>
        </w:numPr>
        <w:spacing w:line="21" w:lineRule="atLeast"/>
        <w:jc w:val="both"/>
        <w:rPr>
          <w:rFonts w:cstheme="minorHAnsi"/>
        </w:rPr>
      </w:pPr>
      <w:r w:rsidRPr="00FF11DB">
        <w:rPr>
          <w:rFonts w:cstheme="minorHAnsi"/>
        </w:rPr>
        <w:t>au verbe utilisé afin de faire le lien avec les compétences du programme ;</w:t>
      </w:r>
    </w:p>
    <w:p w14:paraId="3496265A" w14:textId="137FD481" w:rsidR="0084754A" w:rsidRDefault="0084754A" w:rsidP="0084754A">
      <w:pPr>
        <w:pStyle w:val="Paragraphedeliste"/>
        <w:numPr>
          <w:ilvl w:val="0"/>
          <w:numId w:val="1"/>
        </w:numPr>
        <w:spacing w:line="21" w:lineRule="atLeast"/>
        <w:jc w:val="both"/>
      </w:pPr>
      <w:r w:rsidRPr="0084754A">
        <w:rPr>
          <w:rFonts w:cstheme="minorHAnsi"/>
        </w:rPr>
        <w:t>à bien structurer la réponse.</w:t>
      </w:r>
    </w:p>
    <w:p w14:paraId="3F6FB8F2" w14:textId="77777777" w:rsidR="0084754A" w:rsidRDefault="0084754A" w:rsidP="00B76AD2">
      <w:pPr>
        <w:spacing w:line="21" w:lineRule="atLeast"/>
        <w:jc w:val="both"/>
      </w:pPr>
    </w:p>
    <w:p w14:paraId="0F3ADECE" w14:textId="46230490" w:rsidR="00204C39" w:rsidRDefault="1F1D811D" w:rsidP="00B76AD2">
      <w:pPr>
        <w:spacing w:line="21" w:lineRule="atLeast"/>
        <w:jc w:val="both"/>
      </w:pPr>
      <w:r>
        <w:t>Un respect des règles de syntaxe est demandé lors de la rédaction des requêtes, des formules de tableur et des lignes de code, un respect des formalismes est exigé lors de la réalisation du modèle évènement-résultat et du schéma des processus.</w:t>
      </w:r>
    </w:p>
    <w:p w14:paraId="60824CFD" w14:textId="77777777" w:rsidR="004D1484" w:rsidRDefault="004D1484" w:rsidP="00B76AD2">
      <w:pPr>
        <w:spacing w:line="21" w:lineRule="atLeast"/>
        <w:jc w:val="both"/>
      </w:pPr>
    </w:p>
    <w:p w14:paraId="01D0830B" w14:textId="77777777" w:rsidR="00E624EF" w:rsidRPr="00B76AD2" w:rsidRDefault="00E624EF" w:rsidP="00E624EF">
      <w:pPr>
        <w:spacing w:line="21" w:lineRule="atLeast"/>
        <w:jc w:val="both"/>
      </w:pPr>
      <w:r w:rsidRPr="00B76AD2">
        <w:t>La qualité de la rédaction est appréciée tant sur le fond que sur la forme. Il est attendu des phrases complètes, sans fautes d’orthographe. La présentation de la copie doit être soignée et l’écriture ne doit pas être négligée.</w:t>
      </w:r>
    </w:p>
    <w:p w14:paraId="373FFD83" w14:textId="77777777" w:rsidR="00AD5C29" w:rsidRDefault="00AD5C29" w:rsidP="00B76AD2">
      <w:pPr>
        <w:spacing w:line="21" w:lineRule="atLeast"/>
        <w:jc w:val="both"/>
      </w:pPr>
    </w:p>
    <w:p w14:paraId="26B4C0DC" w14:textId="77777777" w:rsidR="000404CB" w:rsidRDefault="1F1D811D" w:rsidP="000404CB">
      <w:pPr>
        <w:spacing w:line="21" w:lineRule="atLeast"/>
        <w:jc w:val="both"/>
        <w:rPr>
          <w:u w:val="single"/>
        </w:rPr>
      </w:pPr>
      <w:r w:rsidRPr="1F1D811D">
        <w:rPr>
          <w:u w:val="single"/>
        </w:rPr>
        <w:t xml:space="preserve">Outre les manuels de DCG (nombreux), les candidats pourront notamment se référer à </w:t>
      </w:r>
    </w:p>
    <w:p w14:paraId="7F57718A" w14:textId="77777777" w:rsidR="000404CB" w:rsidRPr="00AB3BDB" w:rsidRDefault="000404CB" w:rsidP="00B76AD2">
      <w:pPr>
        <w:spacing w:line="21" w:lineRule="atLeast"/>
        <w:jc w:val="both"/>
        <w:rPr>
          <w:sz w:val="16"/>
          <w:szCs w:val="16"/>
        </w:rPr>
      </w:pPr>
    </w:p>
    <w:p w14:paraId="58ABAF1F" w14:textId="77777777" w:rsidR="00204C39" w:rsidRPr="00B76AD2" w:rsidRDefault="1F1D811D" w:rsidP="00881001">
      <w:pPr>
        <w:pStyle w:val="Paragraphedeliste"/>
        <w:numPr>
          <w:ilvl w:val="0"/>
          <w:numId w:val="9"/>
        </w:numPr>
        <w:spacing w:line="21" w:lineRule="atLeast"/>
        <w:jc w:val="both"/>
      </w:pPr>
      <w:r w:rsidRPr="003B4742">
        <w:t>la collection</w:t>
      </w:r>
      <w:r w:rsidRPr="1F1D811D">
        <w:rPr>
          <w:i/>
          <w:iCs/>
        </w:rPr>
        <w:t xml:space="preserve"> « cahiers d’exercices » des éditions ENI</w:t>
      </w:r>
      <w:r>
        <w:t xml:space="preserve"> – Auteur </w:t>
      </w:r>
      <w:r w:rsidRPr="1F1D811D">
        <w:rPr>
          <w:i/>
          <w:iCs/>
        </w:rPr>
        <w:t>Pierre Rigolet</w:t>
      </w:r>
      <w:r>
        <w:t xml:space="preserve"> pour enrichir sa pratique du tableur ou des bases de données ;</w:t>
      </w:r>
    </w:p>
    <w:p w14:paraId="4D6A18FE" w14:textId="77777777" w:rsidR="00204C39" w:rsidRPr="00B76AD2" w:rsidRDefault="005A29F0" w:rsidP="00881001">
      <w:pPr>
        <w:pStyle w:val="Paragraphedeliste"/>
        <w:numPr>
          <w:ilvl w:val="0"/>
          <w:numId w:val="9"/>
        </w:numPr>
        <w:spacing w:line="21" w:lineRule="atLeast"/>
        <w:jc w:val="both"/>
      </w:pPr>
      <w:r>
        <w:t xml:space="preserve">les </w:t>
      </w:r>
      <w:r w:rsidR="00204C39" w:rsidRPr="00B76AD2">
        <w:t xml:space="preserve">sites internet </w:t>
      </w:r>
      <w:hyperlink r:id="rId33" w:history="1">
        <w:r w:rsidR="00204C39" w:rsidRPr="00B76AD2">
          <w:rPr>
            <w:rStyle w:val="Lienhypertexte"/>
          </w:rPr>
          <w:t>http://www.lemondeinformatique.fr</w:t>
        </w:r>
      </w:hyperlink>
      <w:r w:rsidR="00204C39" w:rsidRPr="00B76AD2">
        <w:t xml:space="preserve"> et </w:t>
      </w:r>
      <w:hyperlink r:id="rId34" w:history="1">
        <w:r w:rsidR="00204C39" w:rsidRPr="00B76AD2">
          <w:rPr>
            <w:rStyle w:val="Lienhypertexte"/>
          </w:rPr>
          <w:t>http://www.solutions-numeriques.com</w:t>
        </w:r>
      </w:hyperlink>
      <w:r w:rsidR="00204C39" w:rsidRPr="00B76AD2">
        <w:t xml:space="preserve">  afin de suivre l’évolution technologique en matière de sécurité, de réseaux ou de développement d’applications informatiques ;</w:t>
      </w:r>
    </w:p>
    <w:p w14:paraId="7A4DB537" w14:textId="77777777" w:rsidR="00204C39" w:rsidRDefault="00204C39" w:rsidP="00881001">
      <w:pPr>
        <w:pStyle w:val="Paragraphedeliste"/>
        <w:numPr>
          <w:ilvl w:val="0"/>
          <w:numId w:val="9"/>
        </w:numPr>
        <w:spacing w:line="21" w:lineRule="atLeast"/>
        <w:jc w:val="both"/>
      </w:pPr>
      <w:r w:rsidRPr="00B76AD2">
        <w:t xml:space="preserve">au site internet </w:t>
      </w:r>
      <w:hyperlink r:id="rId35" w:history="1">
        <w:r w:rsidRPr="00B76AD2">
          <w:rPr>
            <w:rStyle w:val="Lienhypertexte"/>
          </w:rPr>
          <w:t>https://www.cnil.fr</w:t>
        </w:r>
      </w:hyperlink>
      <w:r w:rsidRPr="00B76AD2">
        <w:t xml:space="preserve"> afin de comprendre les enjeux de la protection des données.</w:t>
      </w:r>
    </w:p>
    <w:p w14:paraId="6AD62F4D" w14:textId="2A72E95C" w:rsidR="003B4742" w:rsidRPr="00B76AD2" w:rsidRDefault="003B4742" w:rsidP="00881001">
      <w:pPr>
        <w:pStyle w:val="Paragraphedeliste"/>
        <w:numPr>
          <w:ilvl w:val="0"/>
          <w:numId w:val="9"/>
        </w:numPr>
        <w:spacing w:line="21" w:lineRule="atLeast"/>
        <w:jc w:val="both"/>
      </w:pPr>
      <w:r>
        <w:t>l</w:t>
      </w:r>
      <w:r w:rsidRPr="791B18A5">
        <w:t xml:space="preserve">a chaine </w:t>
      </w:r>
      <w:r w:rsidR="001C2323" w:rsidRPr="791B18A5">
        <w:t>YouTube</w:t>
      </w:r>
      <w:r w:rsidRPr="791B18A5">
        <w:t xml:space="preserve"> de Cookie connecté</w:t>
      </w:r>
      <w:r>
        <w:t>, qui</w:t>
      </w:r>
      <w:r w:rsidRPr="791B18A5">
        <w:t xml:space="preserve"> vulgarise de nombreux concepts de l'UE8</w:t>
      </w:r>
      <w:r>
        <w:t>,</w:t>
      </w:r>
      <w:r w:rsidRPr="791B18A5">
        <w:t xml:space="preserve"> </w:t>
      </w:r>
      <w:r w:rsidRPr="6C7A8156">
        <w:t>est également intéressante pour mieux comprendre les concepts relatifs à l'aspect technologique du SI.</w:t>
      </w:r>
      <w:r>
        <w:t xml:space="preserve"> </w:t>
      </w:r>
      <w:hyperlink r:id="rId36" w:history="1">
        <w:r w:rsidRPr="009C3CBD">
          <w:rPr>
            <w:rStyle w:val="Lienhypertexte"/>
          </w:rPr>
          <w:t>https://www.youtube.com/channel/UC5cs06DgLFeyLIF_II7lWCQ</w:t>
        </w:r>
      </w:hyperlink>
    </w:p>
    <w:p w14:paraId="122E033B" w14:textId="77777777" w:rsidR="00204C39" w:rsidRDefault="00204C39" w:rsidP="00B76AD2">
      <w:pPr>
        <w:spacing w:line="21" w:lineRule="atLeast"/>
      </w:pPr>
    </w:p>
    <w:p w14:paraId="0A3EB8D7" w14:textId="77777777" w:rsidR="004D1484" w:rsidRDefault="004D1484">
      <w:r>
        <w:br w:type="page"/>
      </w:r>
    </w:p>
    <w:p w14:paraId="2345D1BF" w14:textId="4ABB3A12" w:rsidR="00CD2012" w:rsidRPr="0084754A" w:rsidRDefault="006D787C" w:rsidP="0084754A">
      <w:pPr>
        <w:pStyle w:val="Titre3"/>
      </w:pPr>
      <w:bookmarkStart w:id="24" w:name="_Toc178315829"/>
      <w:r>
        <w:lastRenderedPageBreak/>
        <w:t>Anglais appliqué aux affaires</w:t>
      </w:r>
      <w:r w:rsidR="0060506E">
        <w:t xml:space="preserve"> – UE 12</w:t>
      </w:r>
      <w:bookmarkEnd w:id="24"/>
    </w:p>
    <w:p w14:paraId="488C445C" w14:textId="77777777" w:rsidR="00CD2012" w:rsidRDefault="00CD2012" w:rsidP="00AD5C29">
      <w:pPr>
        <w:spacing w:line="21" w:lineRule="atLeast"/>
        <w:jc w:val="both"/>
      </w:pPr>
    </w:p>
    <w:p w14:paraId="17D8EF16" w14:textId="4A31C5C5" w:rsidR="006716BE" w:rsidRPr="0006590E" w:rsidRDefault="1F1D811D" w:rsidP="006716BE">
      <w:pPr>
        <w:spacing w:line="21" w:lineRule="atLeast"/>
        <w:jc w:val="both"/>
      </w:pPr>
      <w:r w:rsidRPr="1F1D811D">
        <w:rPr>
          <w:b/>
          <w:bCs/>
        </w:rPr>
        <w:t>Pourcentage de candidats ayant certifié l’UE 12 : 60,7</w:t>
      </w:r>
      <w:r w:rsidR="003B4742">
        <w:rPr>
          <w:b/>
          <w:bCs/>
        </w:rPr>
        <w:t> </w:t>
      </w:r>
      <w:r w:rsidRPr="1F1D811D">
        <w:rPr>
          <w:b/>
          <w:bCs/>
        </w:rPr>
        <w:t>%</w:t>
      </w:r>
      <w:r>
        <w:t xml:space="preserve"> (pour mémoire, en 2021 : 44,9</w:t>
      </w:r>
      <w:r w:rsidR="003B4742">
        <w:t> </w:t>
      </w:r>
      <w:r>
        <w:t>%)</w:t>
      </w:r>
    </w:p>
    <w:p w14:paraId="7B6D72A4" w14:textId="77777777" w:rsidR="009A12ED" w:rsidRDefault="009A12ED" w:rsidP="006716BE">
      <w:pPr>
        <w:spacing w:line="21" w:lineRule="atLeast"/>
        <w:jc w:val="both"/>
        <w:rPr>
          <w:b/>
        </w:rPr>
      </w:pPr>
    </w:p>
    <w:p w14:paraId="7858D743" w14:textId="76530A15" w:rsidR="006716BE" w:rsidRPr="0006590E" w:rsidRDefault="006716BE" w:rsidP="006716BE">
      <w:pPr>
        <w:spacing w:line="21" w:lineRule="atLeast"/>
        <w:jc w:val="both"/>
        <w:rPr>
          <w:b/>
        </w:rPr>
      </w:pPr>
      <w:r w:rsidRPr="0006590E">
        <w:rPr>
          <w:b/>
        </w:rPr>
        <w:t>Moyennes</w:t>
      </w:r>
    </w:p>
    <w:tbl>
      <w:tblPr>
        <w:tblStyle w:val="Grilledutableau"/>
        <w:tblW w:w="0" w:type="auto"/>
        <w:tblLook w:val="04A0" w:firstRow="1" w:lastRow="0" w:firstColumn="1" w:lastColumn="0" w:noHBand="0" w:noVBand="1"/>
      </w:tblPr>
      <w:tblGrid>
        <w:gridCol w:w="2403"/>
        <w:gridCol w:w="2413"/>
      </w:tblGrid>
      <w:tr w:rsidR="00A757EC" w:rsidRPr="0006590E" w14:paraId="0058E4AB" w14:textId="77777777" w:rsidTr="00A757EC">
        <w:tc>
          <w:tcPr>
            <w:tcW w:w="2403" w:type="dxa"/>
          </w:tcPr>
          <w:p w14:paraId="03470EFE" w14:textId="77777777" w:rsidR="00A757EC" w:rsidRPr="0006590E" w:rsidRDefault="00A757EC" w:rsidP="005F0BC6">
            <w:pPr>
              <w:spacing w:line="21" w:lineRule="atLeast"/>
              <w:jc w:val="both"/>
            </w:pPr>
          </w:p>
        </w:tc>
        <w:tc>
          <w:tcPr>
            <w:tcW w:w="2413" w:type="dxa"/>
          </w:tcPr>
          <w:p w14:paraId="5816DE3E" w14:textId="77777777" w:rsidR="00A757EC" w:rsidRPr="0006590E" w:rsidRDefault="00A757EC" w:rsidP="005F0BC6">
            <w:pPr>
              <w:spacing w:line="21" w:lineRule="atLeast"/>
              <w:jc w:val="center"/>
              <w:rPr>
                <w:b/>
              </w:rPr>
            </w:pPr>
            <w:r w:rsidRPr="0006590E">
              <w:rPr>
                <w:b/>
              </w:rPr>
              <w:t>Moyenne globale</w:t>
            </w:r>
          </w:p>
        </w:tc>
      </w:tr>
      <w:tr w:rsidR="00A757EC" w:rsidRPr="005453FE" w14:paraId="20BBD97C" w14:textId="77777777" w:rsidTr="00A757EC">
        <w:tc>
          <w:tcPr>
            <w:tcW w:w="2403" w:type="dxa"/>
          </w:tcPr>
          <w:p w14:paraId="6D492D10" w14:textId="1B3996EC" w:rsidR="00A757EC" w:rsidRPr="005453FE" w:rsidRDefault="009A12ED" w:rsidP="005F0BC6">
            <w:pPr>
              <w:spacing w:line="21" w:lineRule="atLeast"/>
              <w:jc w:val="center"/>
              <w:rPr>
                <w:b/>
              </w:rPr>
            </w:pPr>
            <w:r>
              <w:rPr>
                <w:b/>
              </w:rPr>
              <w:t>202</w:t>
            </w:r>
            <w:r w:rsidR="0084754A">
              <w:rPr>
                <w:b/>
              </w:rPr>
              <w:t>4</w:t>
            </w:r>
          </w:p>
        </w:tc>
        <w:tc>
          <w:tcPr>
            <w:tcW w:w="2413" w:type="dxa"/>
            <w:vAlign w:val="center"/>
          </w:tcPr>
          <w:p w14:paraId="2B52C0D1" w14:textId="174C3978" w:rsidR="00A757EC" w:rsidRPr="0079380B" w:rsidRDefault="0084754A" w:rsidP="005F0BC6">
            <w:pPr>
              <w:spacing w:line="21" w:lineRule="atLeast"/>
              <w:jc w:val="center"/>
              <w:rPr>
                <w:b/>
              </w:rPr>
            </w:pPr>
            <w:r>
              <w:rPr>
                <w:b/>
              </w:rPr>
              <w:t>10,7</w:t>
            </w:r>
          </w:p>
        </w:tc>
      </w:tr>
      <w:tr w:rsidR="00A757EC" w:rsidRPr="00DF5E43" w14:paraId="27D984F4" w14:textId="77777777" w:rsidTr="00A757EC">
        <w:tc>
          <w:tcPr>
            <w:tcW w:w="2403" w:type="dxa"/>
          </w:tcPr>
          <w:p w14:paraId="61932F6E" w14:textId="4A14CF6B" w:rsidR="00A757EC" w:rsidRPr="00DF5E43" w:rsidRDefault="0084754A" w:rsidP="005F0BC6">
            <w:pPr>
              <w:spacing w:line="21" w:lineRule="atLeast"/>
              <w:jc w:val="center"/>
              <w:rPr>
                <w:i/>
              </w:rPr>
            </w:pPr>
            <w:r>
              <w:rPr>
                <w:i/>
              </w:rPr>
              <w:t>2023</w:t>
            </w:r>
          </w:p>
        </w:tc>
        <w:tc>
          <w:tcPr>
            <w:tcW w:w="2413" w:type="dxa"/>
            <w:vAlign w:val="center"/>
          </w:tcPr>
          <w:p w14:paraId="668F7071" w14:textId="222E2930" w:rsidR="00A757EC" w:rsidRPr="00DF5E43" w:rsidRDefault="0084754A" w:rsidP="00B401D3">
            <w:pPr>
              <w:spacing w:line="21" w:lineRule="atLeast"/>
              <w:jc w:val="center"/>
              <w:rPr>
                <w:i/>
              </w:rPr>
            </w:pPr>
            <w:r>
              <w:rPr>
                <w:i/>
              </w:rPr>
              <w:t>9,5</w:t>
            </w:r>
          </w:p>
        </w:tc>
      </w:tr>
    </w:tbl>
    <w:p w14:paraId="49419ABF" w14:textId="4DBA9CC3" w:rsidR="00A63DCB" w:rsidRPr="00C07CD1" w:rsidRDefault="00A63DCB" w:rsidP="00A63DCB">
      <w:pPr>
        <w:spacing w:before="120" w:line="21" w:lineRule="atLeast"/>
        <w:jc w:val="both"/>
        <w:rPr>
          <w:bCs/>
        </w:rPr>
      </w:pPr>
      <w:r w:rsidRPr="00C07CD1">
        <w:rPr>
          <w:bCs/>
        </w:rPr>
        <w:t xml:space="preserve">La moyenne des seuls établissements publics et privés sous contrat s’établit à </w:t>
      </w:r>
      <w:r>
        <w:rPr>
          <w:bCs/>
        </w:rPr>
        <w:t>11,1.</w:t>
      </w:r>
    </w:p>
    <w:p w14:paraId="5ECE5FAD" w14:textId="4C3CFAE8" w:rsidR="006716BE" w:rsidRDefault="006716BE" w:rsidP="00AD5C29">
      <w:pPr>
        <w:spacing w:line="21" w:lineRule="atLeast"/>
        <w:jc w:val="both"/>
      </w:pPr>
    </w:p>
    <w:p w14:paraId="6155FB5A" w14:textId="77777777" w:rsidR="007F1A62" w:rsidRPr="009A12ED" w:rsidRDefault="007F1A62" w:rsidP="0084754A">
      <w:pPr>
        <w:spacing w:after="120" w:line="21" w:lineRule="atLeast"/>
        <w:jc w:val="both"/>
        <w:rPr>
          <w:b/>
        </w:rPr>
      </w:pPr>
      <w:r w:rsidRPr="009A12ED">
        <w:rPr>
          <w:b/>
        </w:rPr>
        <w:t xml:space="preserve">Répartition des notes </w:t>
      </w:r>
    </w:p>
    <w:p w14:paraId="430ABD2F" w14:textId="37596234" w:rsidR="0084754A" w:rsidRDefault="0084754A" w:rsidP="0084754A">
      <w:pPr>
        <w:spacing w:line="21" w:lineRule="atLeast"/>
        <w:jc w:val="center"/>
        <w:rPr>
          <w:rFonts w:ascii="Calibri" w:hAnsi="Calibri" w:cs="Calibri"/>
          <w:b/>
          <w:bCs/>
          <w:color w:val="000000"/>
        </w:rPr>
      </w:pPr>
      <w:r>
        <w:rPr>
          <w:noProof/>
        </w:rPr>
        <w:drawing>
          <wp:inline distT="0" distB="0" distL="0" distR="0" wp14:anchorId="7B19441F" wp14:editId="1357544C">
            <wp:extent cx="4495800" cy="2768600"/>
            <wp:effectExtent l="0" t="0" r="0" b="0"/>
            <wp:docPr id="5396864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86450" name=""/>
                    <pic:cNvPicPr/>
                  </pic:nvPicPr>
                  <pic:blipFill>
                    <a:blip r:embed="rId37"/>
                    <a:stretch>
                      <a:fillRect/>
                    </a:stretch>
                  </pic:blipFill>
                  <pic:spPr>
                    <a:xfrm>
                      <a:off x="0" y="0"/>
                      <a:ext cx="4495800" cy="2768600"/>
                    </a:xfrm>
                    <a:prstGeom prst="rect">
                      <a:avLst/>
                    </a:prstGeom>
                  </pic:spPr>
                </pic:pic>
              </a:graphicData>
            </a:graphic>
          </wp:inline>
        </w:drawing>
      </w:r>
    </w:p>
    <w:p w14:paraId="5B473545" w14:textId="77777777" w:rsidR="0084754A" w:rsidRPr="00955196" w:rsidRDefault="0084754A" w:rsidP="0084754A">
      <w:pPr>
        <w:ind w:left="360"/>
        <w:rPr>
          <w:bCs/>
          <w:i/>
          <w:iCs/>
          <w:sz w:val="20"/>
          <w:szCs w:val="20"/>
        </w:rPr>
      </w:pPr>
      <w:r w:rsidRPr="00955196">
        <w:rPr>
          <w:bCs/>
          <w:i/>
          <w:iCs/>
          <w:sz w:val="20"/>
          <w:szCs w:val="20"/>
        </w:rPr>
        <w:t>Source. Cyclades, application de gestion de l’examen</w:t>
      </w:r>
    </w:p>
    <w:p w14:paraId="55D37A72" w14:textId="77777777" w:rsidR="0084754A" w:rsidRPr="00955196" w:rsidRDefault="0084754A" w:rsidP="0084754A">
      <w:pPr>
        <w:ind w:left="360"/>
        <w:rPr>
          <w:bCs/>
          <w:i/>
          <w:iCs/>
          <w:sz w:val="20"/>
          <w:szCs w:val="20"/>
        </w:rPr>
      </w:pPr>
      <w:r w:rsidRPr="00955196">
        <w:rPr>
          <w:bCs/>
          <w:i/>
          <w:iCs/>
          <w:sz w:val="20"/>
          <w:szCs w:val="20"/>
        </w:rPr>
        <w:t>Note de lecture. Les chiffres présentés sont ceux de la session 2024.</w:t>
      </w:r>
    </w:p>
    <w:p w14:paraId="5BBBC8A0" w14:textId="77777777" w:rsidR="0084754A" w:rsidRDefault="0084754A" w:rsidP="0084754A">
      <w:pPr>
        <w:spacing w:line="21" w:lineRule="atLeast"/>
        <w:rPr>
          <w:rFonts w:ascii="Calibri" w:hAnsi="Calibri" w:cs="Calibri"/>
          <w:b/>
          <w:bCs/>
          <w:color w:val="000000"/>
        </w:rPr>
      </w:pPr>
    </w:p>
    <w:p w14:paraId="0814447B" w14:textId="174EB032" w:rsidR="00A646C2" w:rsidRDefault="1F1D811D" w:rsidP="003B4742">
      <w:pPr>
        <w:spacing w:line="21" w:lineRule="atLeast"/>
        <w:jc w:val="both"/>
        <w:rPr>
          <w:color w:val="000000"/>
        </w:rPr>
      </w:pPr>
      <w:r w:rsidRPr="1F1D811D">
        <w:rPr>
          <w:color w:val="000000" w:themeColor="text1"/>
        </w:rPr>
        <w:t>La session 2024 est marquée par une forte hausse de la moyenne et du taux de réussite, avec une part réduite de notes éliminatoires. La tenue d’une réunion d’harmonisation nationale a permis de préciser les attendus de l’évaluation par compétences, en vigueur depuis la rénovation de 2020.</w:t>
      </w:r>
    </w:p>
    <w:p w14:paraId="307000CD" w14:textId="77777777" w:rsidR="0084754A" w:rsidRPr="0084754A" w:rsidRDefault="0084754A" w:rsidP="003B4742">
      <w:pPr>
        <w:spacing w:line="21" w:lineRule="atLeast"/>
        <w:jc w:val="both"/>
        <w:rPr>
          <w:color w:val="000000"/>
        </w:rPr>
      </w:pPr>
    </w:p>
    <w:p w14:paraId="301F9FBA" w14:textId="34E4A7EB" w:rsidR="007F1A62" w:rsidRPr="00A63DCB" w:rsidRDefault="007F1A62" w:rsidP="007F1A62">
      <w:pPr>
        <w:spacing w:line="21" w:lineRule="atLeast"/>
        <w:jc w:val="both"/>
        <w:rPr>
          <w:b/>
          <w:u w:val="single"/>
        </w:rPr>
      </w:pPr>
      <w:r w:rsidRPr="00A63DCB">
        <w:rPr>
          <w:b/>
          <w:u w:val="single"/>
        </w:rPr>
        <w:t>Présentation de l’épreuve (durée : 3 heures)</w:t>
      </w:r>
    </w:p>
    <w:p w14:paraId="0AEF149D" w14:textId="731C4561" w:rsidR="00A646C2" w:rsidRPr="00A646C2" w:rsidRDefault="1F1D811D" w:rsidP="00A63DCB">
      <w:pPr>
        <w:spacing w:before="120" w:after="120" w:line="21" w:lineRule="atLeast"/>
        <w:jc w:val="both"/>
      </w:pPr>
      <w:r>
        <w:t xml:space="preserve">L’épreuve comporte deux parties : </w:t>
      </w:r>
    </w:p>
    <w:p w14:paraId="10A0D361" w14:textId="768BA19B" w:rsidR="00A646C2" w:rsidRPr="00A646C2" w:rsidRDefault="00A646C2" w:rsidP="00A646C2">
      <w:pPr>
        <w:pStyle w:val="Paragraphedeliste"/>
        <w:numPr>
          <w:ilvl w:val="0"/>
          <w:numId w:val="1"/>
        </w:numPr>
        <w:spacing w:line="21" w:lineRule="atLeast"/>
        <w:jc w:val="both"/>
        <w:rPr>
          <w:bCs/>
          <w:u w:val="single"/>
        </w:rPr>
      </w:pPr>
      <w:r w:rsidRPr="00A646C2">
        <w:rPr>
          <w:bCs/>
          <w:u w:val="single"/>
        </w:rPr>
        <w:t xml:space="preserve">I. COMPRÉHENSION </w:t>
      </w:r>
    </w:p>
    <w:p w14:paraId="392C50AF" w14:textId="77777777" w:rsidR="00A646C2" w:rsidRPr="006A4050" w:rsidRDefault="00A646C2" w:rsidP="00A646C2">
      <w:pPr>
        <w:spacing w:line="21" w:lineRule="atLeast"/>
        <w:jc w:val="both"/>
        <w:rPr>
          <w:bCs/>
        </w:rPr>
      </w:pPr>
      <w:r w:rsidRPr="006A4050">
        <w:rPr>
          <w:bCs/>
        </w:rPr>
        <w:t>En s’appuyant sur les documents fournis, le candidat rédigera en français une note de synthèse qui rendra compte de la problématique du dossier. Le nombre de mots attendu est précisé.</w:t>
      </w:r>
    </w:p>
    <w:p w14:paraId="742017B9" w14:textId="77777777" w:rsidR="00A646C2" w:rsidRPr="0033192E" w:rsidRDefault="00A646C2" w:rsidP="00A646C2">
      <w:pPr>
        <w:spacing w:line="21" w:lineRule="atLeast"/>
        <w:jc w:val="both"/>
        <w:rPr>
          <w:b/>
        </w:rPr>
      </w:pPr>
    </w:p>
    <w:p w14:paraId="0863164F" w14:textId="5BBA6626" w:rsidR="00A646C2" w:rsidRPr="00A646C2" w:rsidRDefault="00A646C2" w:rsidP="00A646C2">
      <w:pPr>
        <w:pStyle w:val="Paragraphedeliste"/>
        <w:numPr>
          <w:ilvl w:val="0"/>
          <w:numId w:val="1"/>
        </w:numPr>
        <w:spacing w:line="21" w:lineRule="atLeast"/>
        <w:jc w:val="both"/>
        <w:rPr>
          <w:bCs/>
          <w:u w:val="single"/>
        </w:rPr>
      </w:pPr>
      <w:r w:rsidRPr="00A646C2">
        <w:rPr>
          <w:bCs/>
          <w:u w:val="single"/>
        </w:rPr>
        <w:t xml:space="preserve">II. EXPRESSION EN ANGLAIS </w:t>
      </w:r>
    </w:p>
    <w:p w14:paraId="419A7475" w14:textId="36FC273B" w:rsidR="00A646C2" w:rsidRPr="00A646C2" w:rsidRDefault="00A646C2" w:rsidP="00A646C2">
      <w:pPr>
        <w:pStyle w:val="Paragraphedeliste"/>
        <w:numPr>
          <w:ilvl w:val="0"/>
          <w:numId w:val="36"/>
        </w:numPr>
        <w:spacing w:before="120" w:after="120" w:line="21" w:lineRule="atLeast"/>
        <w:ind w:left="714" w:hanging="357"/>
        <w:contextualSpacing w:val="0"/>
        <w:jc w:val="both"/>
        <w:rPr>
          <w:bCs/>
        </w:rPr>
      </w:pPr>
      <w:r w:rsidRPr="006A4050">
        <w:rPr>
          <w:bCs/>
        </w:rPr>
        <w:t>Commentaire en anglais du document iconographique faisant partie du dossier. Le nombre de mots attendu est précisé.</w:t>
      </w:r>
    </w:p>
    <w:p w14:paraId="5D727123" w14:textId="77777777" w:rsidR="00A646C2" w:rsidRPr="006A4050" w:rsidRDefault="00A646C2" w:rsidP="00A646C2">
      <w:pPr>
        <w:pStyle w:val="Paragraphedeliste"/>
        <w:numPr>
          <w:ilvl w:val="0"/>
          <w:numId w:val="36"/>
        </w:numPr>
        <w:spacing w:line="21" w:lineRule="atLeast"/>
        <w:jc w:val="both"/>
        <w:rPr>
          <w:bCs/>
        </w:rPr>
      </w:pPr>
      <w:r w:rsidRPr="006A4050">
        <w:rPr>
          <w:bCs/>
        </w:rPr>
        <w:t>Rédaction en anglais d’un écrit professionnel sur base d’une mise en situation. (courriel, lettre, mémo, note interne). Le nombre de mots attendu est précisé.</w:t>
      </w:r>
    </w:p>
    <w:p w14:paraId="4501B2DA" w14:textId="77777777" w:rsidR="00A646C2" w:rsidRDefault="00A646C2" w:rsidP="00A646C2">
      <w:pPr>
        <w:spacing w:line="21" w:lineRule="atLeast"/>
        <w:jc w:val="both"/>
        <w:rPr>
          <w:b/>
        </w:rPr>
      </w:pPr>
    </w:p>
    <w:p w14:paraId="62134F1D" w14:textId="1CC768A5" w:rsidR="00A646C2" w:rsidRDefault="00A646C2" w:rsidP="00A646C2">
      <w:pPr>
        <w:jc w:val="both"/>
      </w:pPr>
      <w:r>
        <w:t>L'</w:t>
      </w:r>
      <w:r>
        <w:rPr>
          <w:rStyle w:val="lev"/>
        </w:rPr>
        <w:t>UE 12 « anglais appliqué aux affaires »</w:t>
      </w:r>
      <w:r>
        <w:t xml:space="preserve"> oblige les candidats à démontrer qu'ils maîtrisent l'anglais au niveau B2 du cadre européen commun de référence pour les langues (CECRL). L’échelle globale du CECRL précise les attendus au niveau B2, qui fait référence à un « utilisateur indépendant ».</w:t>
      </w:r>
    </w:p>
    <w:p w14:paraId="19CEFDF4" w14:textId="77777777" w:rsidR="00A646C2" w:rsidRDefault="00A646C2" w:rsidP="00A646C2">
      <w:pPr>
        <w:jc w:val="both"/>
      </w:pPr>
    </w:p>
    <w:p w14:paraId="25763163" w14:textId="2E450D4A" w:rsidR="00A646C2" w:rsidRDefault="00A646C2" w:rsidP="00A646C2">
      <w:pPr>
        <w:jc w:val="both"/>
      </w:pPr>
      <w:r>
        <w:lastRenderedPageBreak/>
        <w:t>Ce dernier peut comprendre le contenu essentiel de sujets concrets ou abstraits dans un texte complexe, y compris une discussion technique dans sa spécialité. Il peut communiquer avec un degré de spontanéité et d'aisance tel qu'une conversation avec un locuteur natif ne comportera de tension ni pour l’un ni pour l'autre. Il peut s'exprimer de façon claire et détaillée sur une grande gamme de sujets, émettre un avis sur un sujet d’actualité et exposer les avantages et les inconvénients de différentes possibilités.</w:t>
      </w:r>
    </w:p>
    <w:p w14:paraId="425178FC" w14:textId="77777777" w:rsidR="00A646C2" w:rsidRDefault="00A646C2" w:rsidP="00A646C2">
      <w:pPr>
        <w:jc w:val="both"/>
      </w:pPr>
    </w:p>
    <w:p w14:paraId="4A9B231A" w14:textId="77777777" w:rsidR="00A646C2" w:rsidRDefault="00A646C2" w:rsidP="00A646C2">
      <w:pPr>
        <w:jc w:val="both"/>
      </w:pPr>
      <w:r w:rsidRPr="00DC2977">
        <w:t>Le niveau d'anglais B2 est le quatrième niveau d'anglais sur l'échelle du CECR. Dans le langage courant, le niveau B2 pourrait s'appeler « opérationnel ».</w:t>
      </w:r>
      <w:r>
        <w:t xml:space="preserve"> </w:t>
      </w:r>
      <w:r w:rsidRPr="00DC2977">
        <w:t>Il correspond à une « compétence opérationnelle limitée » ou une « réponse appropriée dans des situations courantes »</w:t>
      </w:r>
      <w:r>
        <w:t>. Cette définition explicative permet de cerner de façon concrète ce qui peut être attendu des étudiants qui passent l’épreuve UE12.</w:t>
      </w:r>
    </w:p>
    <w:p w14:paraId="3C9E8831" w14:textId="77777777" w:rsidR="00A646C2" w:rsidRDefault="00A646C2" w:rsidP="00A646C2">
      <w:pPr>
        <w:jc w:val="both"/>
        <w:rPr>
          <w:u w:val="single"/>
        </w:rPr>
      </w:pPr>
      <w:r>
        <w:t xml:space="preserve">Cette dernière prévoit une évaluation au niveau B2 du CECRL pour la </w:t>
      </w:r>
      <w:r w:rsidRPr="0019248F">
        <w:rPr>
          <w:u w:val="single"/>
        </w:rPr>
        <w:t>compréhension écrite et l’expression écrite.</w:t>
      </w:r>
    </w:p>
    <w:p w14:paraId="28DBA149" w14:textId="77777777" w:rsidR="00A646C2" w:rsidRDefault="00A646C2" w:rsidP="00A646C2">
      <w:pPr>
        <w:jc w:val="both"/>
      </w:pPr>
      <w:r w:rsidRPr="006A4050">
        <w:t xml:space="preserve">II convient de garder à l’esprit que </w:t>
      </w:r>
      <w:r>
        <w:t>les candidats au DCG ne doivent pas être considérés comme des spécialistes de la langue anglaise et doivent par ailleurs être évalués selon leur aptitude à utiliser une langue simple de manière efficiente, mais qui n’est pas parfaite.</w:t>
      </w:r>
    </w:p>
    <w:p w14:paraId="0CC72D10" w14:textId="77777777" w:rsidR="00A646C2" w:rsidRDefault="00A646C2" w:rsidP="00A646C2">
      <w:pPr>
        <w:jc w:val="both"/>
      </w:pPr>
    </w:p>
    <w:p w14:paraId="5018737D" w14:textId="2A1B9C76" w:rsidR="00A646C2" w:rsidRDefault="00A646C2" w:rsidP="00A646C2">
      <w:pPr>
        <w:jc w:val="both"/>
      </w:pPr>
      <w:r>
        <w:t xml:space="preserve">Gardons également à l’esprit que depuis la réforme du DCG, la majorité des candidats se situent à un niveau de Bac +1, et qu’ils ont en moyenne 19 ans. C’est la raison pour laquelle il ne s’agira pas d’avoir des exigences de concours type bac +2 ou master. </w:t>
      </w:r>
    </w:p>
    <w:p w14:paraId="5513507C" w14:textId="77994CB0" w:rsidR="00A646C2" w:rsidRDefault="00A646C2" w:rsidP="00A646C2">
      <w:pPr>
        <w:jc w:val="both"/>
      </w:pPr>
      <w:r>
        <w:t>Ils ont en gros disposé d’une année pour reprendre les bases de la grammaire et du lexique de l’anglais, étape importante à laquelle vien</w:t>
      </w:r>
      <w:r w:rsidR="00540E7C">
        <w:t>nen</w:t>
      </w:r>
      <w:r>
        <w:t>t se greffer en simultané un apport non négligeable de lexique spécifique, ainsi que des « concepts » et des connaissances en lien avec le monde économique anglo-saxon au sens large.</w:t>
      </w:r>
    </w:p>
    <w:p w14:paraId="61038939" w14:textId="77777777" w:rsidR="00A646C2" w:rsidRDefault="00A646C2" w:rsidP="00A646C2">
      <w:pPr>
        <w:jc w:val="both"/>
      </w:pPr>
      <w:r>
        <w:t>Cette première année met aussi l’accent sur le développement ou le renforcement de méthodes de travail et de la maîtrise des codes de communication en anglais des affaires. C’est pourquoi, dans le cadre de cette épreuve, le respect de la méthodologie sera autant apprécié que le niveau de langue. Avec la place croissante que prend l’intelligence artificielle aujourd’hui, celle-ci pourra être utilisée au sein de l’entreprise pour parfaire compréhension et expression, à condition que les méthodes de travail et les bases attendues au niveau B2 soient bien en place.</w:t>
      </w:r>
    </w:p>
    <w:p w14:paraId="5FB44A4A" w14:textId="77777777" w:rsidR="00A646C2" w:rsidRDefault="00A646C2" w:rsidP="00A646C2">
      <w:pPr>
        <w:jc w:val="both"/>
      </w:pPr>
    </w:p>
    <w:p w14:paraId="2292D905" w14:textId="77777777" w:rsidR="00A646C2" w:rsidRDefault="00A646C2" w:rsidP="00A646C2">
      <w:pPr>
        <w:jc w:val="both"/>
      </w:pPr>
      <w:r>
        <w:t xml:space="preserve">Le programme de l'UE 12 est composé </w:t>
      </w:r>
      <w:r w:rsidRPr="001F0C79">
        <w:t xml:space="preserve">de </w:t>
      </w:r>
      <w:r w:rsidRPr="001F0C79">
        <w:rPr>
          <w:rStyle w:val="lev"/>
        </w:rPr>
        <w:t>thèmes économiques et sociaux</w:t>
      </w:r>
      <w:r w:rsidRPr="001F0C79">
        <w:t xml:space="preserve"> et de </w:t>
      </w:r>
      <w:r w:rsidRPr="00C43606">
        <w:t xml:space="preserve">thèmes </w:t>
      </w:r>
      <w:r>
        <w:rPr>
          <w:rStyle w:val="lev"/>
        </w:rPr>
        <w:t>li</w:t>
      </w:r>
      <w:r w:rsidRPr="00C43606">
        <w:rPr>
          <w:rStyle w:val="lev"/>
        </w:rPr>
        <w:t>és</w:t>
      </w:r>
      <w:r w:rsidRPr="001F0C79">
        <w:rPr>
          <w:rStyle w:val="lev"/>
        </w:rPr>
        <w:t xml:space="preserve"> à l'entreprise</w:t>
      </w:r>
      <w:r w:rsidRPr="001F0C79">
        <w:t xml:space="preserve"> sans référence à la comptabilité dans cette langue. Les </w:t>
      </w:r>
      <w:r w:rsidRPr="001F0C79">
        <w:rPr>
          <w:rStyle w:val="lev"/>
        </w:rPr>
        <w:t>documents</w:t>
      </w:r>
      <w:r w:rsidRPr="001F0C79">
        <w:rPr>
          <w:b/>
        </w:rPr>
        <w:t xml:space="preserve"> </w:t>
      </w:r>
      <w:r w:rsidRPr="001F0C79">
        <w:t>sont issus de la</w:t>
      </w:r>
      <w:r w:rsidRPr="001F0C79">
        <w:rPr>
          <w:b/>
        </w:rPr>
        <w:t xml:space="preserve"> </w:t>
      </w:r>
      <w:r w:rsidRPr="001F0C79">
        <w:rPr>
          <w:rStyle w:val="lev"/>
        </w:rPr>
        <w:t>vie des affaires</w:t>
      </w:r>
      <w:r w:rsidRPr="001F0C79">
        <w:t>.</w:t>
      </w:r>
    </w:p>
    <w:p w14:paraId="769C4A03" w14:textId="77777777" w:rsidR="00A646C2" w:rsidRPr="001F0C79" w:rsidRDefault="00A646C2" w:rsidP="00A646C2">
      <w:pPr>
        <w:jc w:val="both"/>
      </w:pPr>
    </w:p>
    <w:p w14:paraId="64D053F1" w14:textId="77777777" w:rsidR="00A646C2" w:rsidRDefault="00A646C2" w:rsidP="00A646C2">
      <w:pPr>
        <w:jc w:val="both"/>
      </w:pPr>
      <w:r w:rsidRPr="006A4050">
        <w:t xml:space="preserve">Dans l’épreuve, qui comporte deux parties, le candidat devra </w:t>
      </w:r>
      <w:r>
        <w:t xml:space="preserve">donc </w:t>
      </w:r>
      <w:r w:rsidRPr="006A4050">
        <w:t>montrer une maîtrise suffisante de la langue pour rédiger une note de synthèse en français à partir de documents en anglais concernant la vie des affaires</w:t>
      </w:r>
      <w:r w:rsidRPr="006A4050">
        <w:rPr>
          <w:color w:val="FF0000"/>
        </w:rPr>
        <w:t>,</w:t>
      </w:r>
      <w:r w:rsidRPr="006A4050">
        <w:t xml:space="preserve"> comprendre et commenter en anglais des documents de la vie des affaires et rédiger en anglais un document</w:t>
      </w:r>
      <w:r>
        <w:t xml:space="preserve"> commercial de base (lettre, devis, courriel, bon de commande, note de service, etc.). </w:t>
      </w:r>
    </w:p>
    <w:p w14:paraId="27313253" w14:textId="77777777" w:rsidR="00A646C2" w:rsidRDefault="00A646C2" w:rsidP="00A646C2">
      <w:pPr>
        <w:jc w:val="both"/>
      </w:pPr>
      <w:r w:rsidRPr="002B4C89">
        <w:t>L’épreuve se comp</w:t>
      </w:r>
      <w:r>
        <w:t>ose donc de deux parties distinctes permettant de tester</w:t>
      </w:r>
      <w:r w:rsidRPr="002B4C89">
        <w:t xml:space="preserve"> compréhension </w:t>
      </w:r>
      <w:r>
        <w:t>et expression, et</w:t>
      </w:r>
      <w:r w:rsidRPr="002B4C89">
        <w:t xml:space="preserve"> d’évaluer</w:t>
      </w:r>
      <w:r>
        <w:t xml:space="preserve"> ces</w:t>
      </w:r>
      <w:r w:rsidRPr="002B4C89">
        <w:t xml:space="preserve"> deux compétences aujourd’hui indispensables à l’exercice de la profession d</w:t>
      </w:r>
      <w:r>
        <w:t xml:space="preserve">e </w:t>
      </w:r>
      <w:r w:rsidRPr="002B4C89">
        <w:t>compta</w:t>
      </w:r>
      <w:r>
        <w:t xml:space="preserve">ble ou de collaborateur, compte </w:t>
      </w:r>
      <w:r w:rsidRPr="002B4C89">
        <w:t>tenu de l’évolution du monde économique contemporain.</w:t>
      </w:r>
    </w:p>
    <w:p w14:paraId="115821CD" w14:textId="77777777" w:rsidR="00A646C2" w:rsidRDefault="00A646C2" w:rsidP="00A646C2">
      <w:pPr>
        <w:jc w:val="both"/>
      </w:pPr>
    </w:p>
    <w:p w14:paraId="39947487" w14:textId="77777777" w:rsidR="00A646C2" w:rsidRDefault="00A646C2" w:rsidP="00A646C2">
      <w:pPr>
        <w:jc w:val="both"/>
      </w:pPr>
      <w:r w:rsidRPr="00A646C2">
        <w:rPr>
          <w:b/>
          <w:bCs/>
          <w:u w:val="single"/>
        </w:rPr>
        <w:t>Le sujet 2024</w:t>
      </w:r>
    </w:p>
    <w:p w14:paraId="563C5173" w14:textId="19D7DFC5" w:rsidR="00A646C2" w:rsidRPr="00C745B6" w:rsidRDefault="00A646C2" w:rsidP="00A646C2">
      <w:pPr>
        <w:jc w:val="both"/>
      </w:pPr>
      <w:r>
        <w:t xml:space="preserve">Il </w:t>
      </w:r>
      <w:r w:rsidRPr="00C745B6">
        <w:t>portait sur l’intelligence artificielle et sa place croissante au sein de l’entreprise.</w:t>
      </w:r>
    </w:p>
    <w:p w14:paraId="630D8F21" w14:textId="77777777" w:rsidR="00A646C2" w:rsidRDefault="00A646C2" w:rsidP="00A646C2">
      <w:pPr>
        <w:jc w:val="both"/>
      </w:pPr>
      <w:r w:rsidRPr="00C745B6">
        <w:t>Le dossier mettait en exergue les avantages et inconvénients de ce nouvel « outil », rapidement devenu incontournable.</w:t>
      </w:r>
      <w:r>
        <w:t xml:space="preserve"> </w:t>
      </w:r>
      <w:r w:rsidRPr="00C745B6">
        <w:t>Cela amenait tout naturellement les candidats, sans les y contraindre</w:t>
      </w:r>
      <w:r>
        <w:t xml:space="preserve"> au niveau formel</w:t>
      </w:r>
      <w:r w:rsidRPr="00C745B6">
        <w:t xml:space="preserve">, à proposer un plan classique pour leur synthèse, à </w:t>
      </w:r>
      <w:r>
        <w:t>s</w:t>
      </w:r>
      <w:r w:rsidRPr="00C745B6">
        <w:t>avoir les avantages et les limites de l’IA.</w:t>
      </w:r>
    </w:p>
    <w:p w14:paraId="1A38C37A" w14:textId="77797A91" w:rsidR="00A646C2" w:rsidRPr="00C745B6" w:rsidRDefault="1F1D811D" w:rsidP="00A646C2">
      <w:pPr>
        <w:jc w:val="both"/>
      </w:pPr>
      <w:r>
        <w:lastRenderedPageBreak/>
        <w:t>« Quels avantages et quels dangers l’intelligence artificielle représente-t-elle pour les entreprises et les travailleurs ? ».</w:t>
      </w:r>
    </w:p>
    <w:p w14:paraId="0EAFD4AC" w14:textId="77777777" w:rsidR="00A646C2" w:rsidRPr="00C745B6" w:rsidRDefault="00A646C2" w:rsidP="00A646C2">
      <w:pPr>
        <w:jc w:val="both"/>
      </w:pPr>
      <w:r w:rsidRPr="00C745B6">
        <w:t>Le dossier ne comportait pas de difficulté lexicale majeure mais on y retrouvait du lexique spécifique, donc attendu des candidats au DCG (ex: to monitor, mental health, employee / employer, data, work-life balance, automation, white-collar workers, trade unions, etc.). Ceci renvoie à ce qui a été précisé ci-dessus au sujet de l’enrichissement lexical à développer tout au long de l’année.</w:t>
      </w:r>
    </w:p>
    <w:p w14:paraId="0A7E8A8D" w14:textId="77777777" w:rsidR="00A646C2" w:rsidRPr="00875BB7" w:rsidRDefault="00A646C2" w:rsidP="00A646C2">
      <w:pPr>
        <w:jc w:val="both"/>
      </w:pPr>
      <w:r w:rsidRPr="00875BB7">
        <w:t>En ce qui concerne le document iconographique (</w:t>
      </w:r>
      <w:r w:rsidRPr="00A646C2">
        <w:rPr>
          <w:i/>
          <w:iCs/>
        </w:rPr>
        <w:t>cartoon</w:t>
      </w:r>
      <w:r w:rsidRPr="00875BB7">
        <w:t>), il s’agissait d’un dessin humoristique facile à comprendre. Il était question de l’IA mais plus largement également de l’impact de la robotisation.</w:t>
      </w:r>
    </w:p>
    <w:p w14:paraId="33960250" w14:textId="09FD28A6" w:rsidR="00A646C2" w:rsidRPr="00875BB7" w:rsidRDefault="00A646C2" w:rsidP="00A646C2">
      <w:pPr>
        <w:jc w:val="both"/>
      </w:pPr>
      <w:r w:rsidRPr="00875BB7">
        <w:t>Comme c’est le cas pour tous les ‘</w:t>
      </w:r>
      <w:r w:rsidRPr="00A646C2">
        <w:rPr>
          <w:i/>
          <w:iCs/>
        </w:rPr>
        <w:t>cartoons</w:t>
      </w:r>
      <w:r w:rsidRPr="00875BB7">
        <w:t xml:space="preserve">’ il est attendu des candidats qu’ils se consacrent en priorité à l’analyse du message du dessinateur, et pas uniquement à la simple description factuelle de l’iconographie. Les meilleurs candidats ont </w:t>
      </w:r>
      <w:r>
        <w:t>fourni</w:t>
      </w:r>
      <w:r w:rsidRPr="00875BB7">
        <w:t xml:space="preserve"> </w:t>
      </w:r>
      <w:r>
        <w:t>d</w:t>
      </w:r>
      <w:r w:rsidRPr="00875BB7">
        <w:t xml:space="preserve">es commentaires qui expliquent les enjeux de la robotisation plutôt que </w:t>
      </w:r>
      <w:r>
        <w:t>d</w:t>
      </w:r>
      <w:r w:rsidRPr="00875BB7">
        <w:t>e simples descriptions</w:t>
      </w:r>
      <w:r>
        <w:t> ;</w:t>
      </w:r>
      <w:r w:rsidRPr="00875BB7">
        <w:t xml:space="preserve"> ils ont en ce sens été valorisés. </w:t>
      </w:r>
    </w:p>
    <w:p w14:paraId="1CE38EA8" w14:textId="77777777" w:rsidR="00A646C2" w:rsidRDefault="00A646C2" w:rsidP="00A646C2">
      <w:pPr>
        <w:jc w:val="both"/>
      </w:pPr>
      <w:r w:rsidRPr="00875BB7">
        <w:t xml:space="preserve">Les meilleurs candidats sont aussi ceux qui ont su se détacher d’une vision trop binaire ou trop manichéenne de la relation homme/IA ou robot et nuancer les </w:t>
      </w:r>
      <w:r>
        <w:t>perspectives favorables pouvant dériver</w:t>
      </w:r>
      <w:r w:rsidRPr="00875BB7">
        <w:t xml:space="preserve"> de </w:t>
      </w:r>
      <w:r>
        <w:t>cette</w:t>
      </w:r>
      <w:r w:rsidRPr="00875BB7">
        <w:t xml:space="preserve"> situation (affûtage des compétences grâce à l’IA, création de nouveaux emplois liés aux nouvelles technologies, …).</w:t>
      </w:r>
    </w:p>
    <w:p w14:paraId="3C02E5F2" w14:textId="77777777" w:rsidR="00A646C2" w:rsidRDefault="00A646C2" w:rsidP="00A646C2">
      <w:pPr>
        <w:jc w:val="both"/>
      </w:pPr>
    </w:p>
    <w:p w14:paraId="149B444F" w14:textId="77777777" w:rsidR="00A646C2" w:rsidRPr="00504B44" w:rsidRDefault="00A646C2" w:rsidP="00A646C2">
      <w:pPr>
        <w:jc w:val="both"/>
        <w:rPr>
          <w:b/>
          <w:u w:val="single"/>
        </w:rPr>
      </w:pPr>
      <w:r w:rsidRPr="00504B44">
        <w:rPr>
          <w:b/>
          <w:u w:val="single"/>
        </w:rPr>
        <w:t xml:space="preserve">Conseils aux candidats </w:t>
      </w:r>
    </w:p>
    <w:p w14:paraId="2398497E" w14:textId="77777777" w:rsidR="00A646C2" w:rsidRPr="00137610" w:rsidRDefault="00A646C2" w:rsidP="00A63DCB">
      <w:pPr>
        <w:spacing w:before="120"/>
        <w:jc w:val="both"/>
      </w:pPr>
      <w:r w:rsidRPr="00137610">
        <w:t>Les sujets proposés à chaque session ne se placent pas dans la perspective d’un domaine trop spécialisé et ils se situent par ailleurs toujours en phase avec les domaines économiques et la réalité sociétale du monde anglo-saxon, en phase avec un monde en constante évolution.</w:t>
      </w:r>
    </w:p>
    <w:p w14:paraId="2448227E" w14:textId="77777777" w:rsidR="00A646C2" w:rsidRPr="00137610" w:rsidRDefault="00A646C2" w:rsidP="00A646C2">
      <w:pPr>
        <w:jc w:val="both"/>
      </w:pPr>
      <w:r w:rsidRPr="00137610">
        <w:t>Cette réalité est elle-même vue au travers du prisme de la presse anglo-saxonne d’information et d’opinion au sens large, sans passer sous silence les grands problèmes de société.</w:t>
      </w:r>
    </w:p>
    <w:p w14:paraId="7E600CB1" w14:textId="77777777" w:rsidR="00A646C2" w:rsidRDefault="00A646C2" w:rsidP="00A646C2">
      <w:pPr>
        <w:jc w:val="both"/>
        <w:rPr>
          <w:color w:val="FF0000"/>
        </w:rPr>
      </w:pPr>
    </w:p>
    <w:p w14:paraId="45D3E919" w14:textId="77777777" w:rsidR="00A646C2" w:rsidRPr="000B1C87" w:rsidRDefault="00A646C2" w:rsidP="00A646C2">
      <w:pPr>
        <w:jc w:val="both"/>
        <w:rPr>
          <w:b/>
          <w:i/>
        </w:rPr>
      </w:pPr>
      <w:r w:rsidRPr="000B1C87">
        <w:rPr>
          <w:b/>
          <w:i/>
        </w:rPr>
        <w:t>Partie 1 : Compréhension</w:t>
      </w:r>
    </w:p>
    <w:p w14:paraId="6DA2353A" w14:textId="77777777" w:rsidR="00A646C2" w:rsidRPr="000B1C87" w:rsidRDefault="00A646C2" w:rsidP="00A646C2">
      <w:pPr>
        <w:jc w:val="both"/>
        <w:rPr>
          <w:u w:val="single"/>
        </w:rPr>
      </w:pPr>
      <w:r w:rsidRPr="000B1C87">
        <w:rPr>
          <w:u w:val="single"/>
        </w:rPr>
        <w:t xml:space="preserve">Les compétences attendues : </w:t>
      </w:r>
    </w:p>
    <w:p w14:paraId="02E0E769" w14:textId="77777777" w:rsidR="00A646C2" w:rsidRPr="00137610" w:rsidRDefault="00A646C2" w:rsidP="00A646C2">
      <w:pPr>
        <w:pStyle w:val="Paragraphedeliste"/>
        <w:numPr>
          <w:ilvl w:val="0"/>
          <w:numId w:val="14"/>
        </w:numPr>
        <w:jc w:val="both"/>
      </w:pPr>
      <w:r w:rsidRPr="00137610">
        <w:t>Comprendre et commenter, en anglais, des documents de la vie des affaires tels que des textes, graphiques, et tableaux tirés de revues ou d’un rapport annuel d’entreprise ; si le caractère factuel de ces supports constitue la plus grande partie des attendus en termes d’items à restituer dans le compte-rendu, on attend néanmoins que les candidats puissent également repérer et faire état de certains éléments implicites présents dans les supports ou perceptibles au travers de l’agencement du dossier. Il peut s’agir de commentaires exprimés par le journaliste, d’éléments implicites figurant dans les documents ou appelés par l’agencement du dossier (écho, contraste, ironie, synchronie ou diachronie) ou présents dans le document iconographique.</w:t>
      </w:r>
    </w:p>
    <w:p w14:paraId="091A6C02" w14:textId="77777777" w:rsidR="00A646C2" w:rsidRDefault="00A646C2" w:rsidP="00A646C2">
      <w:pPr>
        <w:pStyle w:val="Paragraphedeliste"/>
        <w:numPr>
          <w:ilvl w:val="0"/>
          <w:numId w:val="14"/>
        </w:numPr>
        <w:jc w:val="both"/>
      </w:pPr>
      <w:r w:rsidRPr="00DB6164">
        <w:t xml:space="preserve">Rédiger une note de synthèse en français, à partir de documents en anglais </w:t>
      </w:r>
      <w:r>
        <w:t>qui composent le dossier.</w:t>
      </w:r>
    </w:p>
    <w:p w14:paraId="55AE396E" w14:textId="77777777" w:rsidR="00A646C2" w:rsidRPr="00DB6164" w:rsidRDefault="00A646C2" w:rsidP="00A646C2">
      <w:pPr>
        <w:pStyle w:val="Paragraphedeliste"/>
        <w:numPr>
          <w:ilvl w:val="0"/>
          <w:numId w:val="14"/>
        </w:numPr>
        <w:jc w:val="both"/>
      </w:pPr>
      <w:r>
        <w:t>Commenter un document iconographique en anglais.</w:t>
      </w:r>
    </w:p>
    <w:p w14:paraId="17DE2458" w14:textId="77777777" w:rsidR="00A646C2" w:rsidRPr="00DB6164" w:rsidRDefault="00A646C2" w:rsidP="00A646C2">
      <w:pPr>
        <w:pStyle w:val="Paragraphedeliste"/>
        <w:numPr>
          <w:ilvl w:val="0"/>
          <w:numId w:val="14"/>
        </w:numPr>
        <w:jc w:val="both"/>
      </w:pPr>
      <w:r w:rsidRPr="00DB6164">
        <w:t>Rédiger en anglais un document de travail.</w:t>
      </w:r>
    </w:p>
    <w:p w14:paraId="40250408" w14:textId="77777777" w:rsidR="00A646C2" w:rsidRDefault="00A646C2" w:rsidP="00A646C2">
      <w:pPr>
        <w:jc w:val="both"/>
        <w:rPr>
          <w:b/>
        </w:rPr>
      </w:pPr>
    </w:p>
    <w:p w14:paraId="67188C5B" w14:textId="77777777" w:rsidR="00A646C2" w:rsidRDefault="00A646C2" w:rsidP="00A646C2">
      <w:pPr>
        <w:jc w:val="both"/>
        <w:rPr>
          <w:b/>
        </w:rPr>
      </w:pPr>
      <w:r>
        <w:t>I</w:t>
      </w:r>
      <w:r w:rsidRPr="00B823DA">
        <w:t xml:space="preserve">l est nécessaire de garder à l’esprit que </w:t>
      </w:r>
      <w:r w:rsidRPr="00B823DA">
        <w:rPr>
          <w:bCs/>
        </w:rPr>
        <w:t xml:space="preserve">même si l’examen final porte sur des activités langagières de production et de réception </w:t>
      </w:r>
      <w:r>
        <w:rPr>
          <w:bCs/>
        </w:rPr>
        <w:t>à l’écrit,</w:t>
      </w:r>
      <w:r w:rsidRPr="00137610">
        <w:t xml:space="preserve"> il faut veiller à travailler tout au long de l’année les activités de réception, de production et d’interaction orales et écrites.</w:t>
      </w:r>
      <w:r>
        <w:t xml:space="preserve"> </w:t>
      </w:r>
      <w:r>
        <w:rPr>
          <w:bCs/>
        </w:rPr>
        <w:t>En effet, en situation professionnelle en entreprises l’utilisation de l’anglais parlé est parfois utile. Plus globalement il convient de travailler toutes les activités langagières pour s’assurer une bonne maîtrise de la langue.</w:t>
      </w:r>
    </w:p>
    <w:p w14:paraId="51322D7B" w14:textId="77777777" w:rsidR="00A646C2" w:rsidRDefault="00A646C2" w:rsidP="00A646C2">
      <w:pPr>
        <w:jc w:val="both"/>
        <w:rPr>
          <w:b/>
        </w:rPr>
      </w:pPr>
    </w:p>
    <w:p w14:paraId="6D41C2E4" w14:textId="004E26C6" w:rsidR="00A646C2" w:rsidRPr="00504B44" w:rsidRDefault="00A646C2" w:rsidP="00A646C2">
      <w:pPr>
        <w:jc w:val="both"/>
        <w:rPr>
          <w:color w:val="FF0000"/>
          <w:u w:val="single"/>
        </w:rPr>
      </w:pPr>
      <w:r w:rsidRPr="00504B44">
        <w:rPr>
          <w:u w:val="single"/>
        </w:rPr>
        <w:t>Quelques préconisations concernant l’exercice de synthèse</w:t>
      </w:r>
      <w:r>
        <w:rPr>
          <w:u w:val="single"/>
        </w:rPr>
        <w:t xml:space="preserve"> (en français)</w:t>
      </w:r>
    </w:p>
    <w:p w14:paraId="0EDE86C3" w14:textId="77777777" w:rsidR="00A646C2" w:rsidRPr="000E13D6" w:rsidRDefault="00A646C2" w:rsidP="00A646C2">
      <w:pPr>
        <w:jc w:val="both"/>
        <w:rPr>
          <w:u w:val="single"/>
        </w:rPr>
      </w:pPr>
    </w:p>
    <w:p w14:paraId="09E4A9E7" w14:textId="77777777" w:rsidR="00A646C2" w:rsidRDefault="00A646C2" w:rsidP="00A646C2">
      <w:pPr>
        <w:jc w:val="both"/>
      </w:pPr>
      <w:r>
        <w:t xml:space="preserve">Comme pour toute tâche d’expression écrite, quel que soit le niveau de classe, un entrainement régulier est nécessaire pour bien respecter le format de cet exercice, surtout si l’on veut maîtriser durablement la méthodologie qui s’impose. </w:t>
      </w:r>
    </w:p>
    <w:p w14:paraId="30E48CBB" w14:textId="77777777" w:rsidR="00A646C2" w:rsidRDefault="00A646C2" w:rsidP="00A646C2">
      <w:pPr>
        <w:jc w:val="both"/>
      </w:pPr>
    </w:p>
    <w:p w14:paraId="4AF7B15B" w14:textId="77777777" w:rsidR="00A646C2" w:rsidRPr="00137610" w:rsidRDefault="00A646C2" w:rsidP="00A646C2">
      <w:pPr>
        <w:jc w:val="both"/>
      </w:pPr>
      <w:r>
        <w:t>Il est important de se relire afin de ne pas commettre de fautes de français, et de vérifier que l’ensemble est compréhensible et cohérent. Une révision des structures et de la grammaire française de base est indispensabl</w:t>
      </w:r>
      <w:r w:rsidRPr="00137610">
        <w:t>e. On s’abstiendra également d’utiliser des abréviations ou les termes de vocabulaire appartenant à un registre de langue trop familier ou relâché.</w:t>
      </w:r>
    </w:p>
    <w:p w14:paraId="1B5BDE95" w14:textId="77777777" w:rsidR="00A646C2" w:rsidRDefault="00A646C2" w:rsidP="00A646C2">
      <w:pPr>
        <w:jc w:val="both"/>
      </w:pPr>
    </w:p>
    <w:p w14:paraId="2E76AA89" w14:textId="77777777" w:rsidR="00A646C2" w:rsidRDefault="00A646C2" w:rsidP="00A646C2">
      <w:pPr>
        <w:jc w:val="both"/>
      </w:pPr>
      <w:r>
        <w:t>On ne peut raisonnablement rédiger une bonne synthèse si l’on n’a pas compris les documents, dont on aura distingué l’essentiel (les grandes idées, les items) de l’accessoire (détails, illustrations).  Il faut prendre le temps de lire attentivement l’ensemble des documents pour dégager une problématique et construire un plan adapté. Il est conseillé de s’entraî</w:t>
      </w:r>
      <w:r w:rsidRPr="00BC3939">
        <w:t>ner régulièrement à cet exercice et de s’astreindre à ne pas décrire uniquement le document</w:t>
      </w:r>
      <w:r>
        <w:t>, ou à le paraphraser,</w:t>
      </w:r>
      <w:r w:rsidRPr="00BC3939">
        <w:t xml:space="preserve"> dans la mesure où ce qui est attendu </w:t>
      </w:r>
      <w:r>
        <w:t>c’</w:t>
      </w:r>
      <w:r w:rsidRPr="00BC3939">
        <w:t>est u</w:t>
      </w:r>
      <w:r>
        <w:t>ne mise en perspective des élém</w:t>
      </w:r>
      <w:r w:rsidRPr="00BC3939">
        <w:t xml:space="preserve">ents descriptifs pour déterminer le </w:t>
      </w:r>
      <w:r>
        <w:t>sens</w:t>
      </w:r>
      <w:r w:rsidRPr="00BC3939">
        <w:t>/ ou l’objet du document</w:t>
      </w:r>
      <w:r>
        <w:t xml:space="preserve"> et du dossier</w:t>
      </w:r>
      <w:r w:rsidRPr="00BC3939">
        <w:t>.</w:t>
      </w:r>
      <w:r>
        <w:t xml:space="preserve"> </w:t>
      </w:r>
    </w:p>
    <w:p w14:paraId="19790A49" w14:textId="77777777" w:rsidR="00A646C2" w:rsidRDefault="00A646C2" w:rsidP="00A646C2">
      <w:pPr>
        <w:jc w:val="both"/>
        <w:rPr>
          <w:color w:val="FF0000"/>
        </w:rPr>
      </w:pPr>
      <w:r>
        <w:t xml:space="preserve">Il faut garder en mémoire l’importance du paratexte et s’assurer que l’analyse proposée répond bien à la question : « What’s the message? », que cherche à dire/montrer le dossier,  </w:t>
      </w:r>
      <w:r w:rsidRPr="00B823DA">
        <w:t>tout en étant conscient que le message n’est pas nécessairement univoque</w:t>
      </w:r>
      <w:r>
        <w:t>, ou simple,</w:t>
      </w:r>
      <w:r w:rsidRPr="00B823DA">
        <w:t xml:space="preserve"> mais qu’il est souvent plus nuancé.</w:t>
      </w:r>
      <w:r>
        <w:t xml:space="preserve"> </w:t>
      </w:r>
    </w:p>
    <w:p w14:paraId="538C550E" w14:textId="77777777" w:rsidR="00A646C2" w:rsidRDefault="00A646C2" w:rsidP="00A646C2">
      <w:pPr>
        <w:jc w:val="both"/>
      </w:pPr>
    </w:p>
    <w:p w14:paraId="4AB1CA56" w14:textId="086272FA" w:rsidR="00A646C2" w:rsidRPr="002A52DE" w:rsidRDefault="00A646C2" w:rsidP="00A646C2">
      <w:pPr>
        <w:jc w:val="both"/>
      </w:pPr>
      <w:r>
        <w:t xml:space="preserve">Il est primordial de </w:t>
      </w:r>
      <w:r w:rsidRPr="00E47D7D">
        <w:rPr>
          <w:u w:val="single"/>
        </w:rPr>
        <w:t>respecter le nombre de mots</w:t>
      </w:r>
      <w:r>
        <w:t xml:space="preserve">, car le candidat est évalué sur sa capacité à effectuer une synthèse claire et complète en respectant le nombre de mots attendus. </w:t>
      </w:r>
      <w:r w:rsidRPr="002A52DE">
        <w:t xml:space="preserve">En effet, tout comme pour le commentaire, le non-respect de cette limite de mots est pénalisé, parfois lourdement si le dépassement ou le déficit est important, </w:t>
      </w:r>
      <w:r>
        <w:t>et</w:t>
      </w:r>
      <w:r w:rsidRPr="002A52DE">
        <w:t xml:space="preserve"> tout particulièrement si le décompte de mots mentionné par le candidat s’apparente résolument à une tentative de fraude.</w:t>
      </w:r>
    </w:p>
    <w:p w14:paraId="21AC260D" w14:textId="77777777" w:rsidR="00A646C2" w:rsidRDefault="00A646C2" w:rsidP="00A646C2">
      <w:pPr>
        <w:jc w:val="both"/>
      </w:pPr>
    </w:p>
    <w:p w14:paraId="643C8E46" w14:textId="77777777" w:rsidR="00A646C2" w:rsidRDefault="00A646C2" w:rsidP="00A646C2">
      <w:pPr>
        <w:jc w:val="both"/>
      </w:pPr>
      <w:r>
        <w:t>Un entraînement régulier dans les conditions de l’examen est également indispensable, afin d’acquérir le rythme adéquat en matière de lecture et de rédaction et de parvenir à finir les épreuves dans le temps imparti.</w:t>
      </w:r>
    </w:p>
    <w:p w14:paraId="022AED33" w14:textId="77777777" w:rsidR="00A646C2" w:rsidRPr="00A769FB" w:rsidRDefault="00A646C2" w:rsidP="00A646C2">
      <w:pPr>
        <w:jc w:val="both"/>
        <w:rPr>
          <w:color w:val="FF0000"/>
        </w:rPr>
      </w:pPr>
    </w:p>
    <w:p w14:paraId="43DA61DE" w14:textId="77777777" w:rsidR="00A646C2" w:rsidRDefault="00A646C2" w:rsidP="00A646C2">
      <w:pPr>
        <w:jc w:val="both"/>
        <w:rPr>
          <w:b/>
          <w:i/>
        </w:rPr>
      </w:pPr>
      <w:r w:rsidRPr="002772EA">
        <w:rPr>
          <w:b/>
          <w:i/>
        </w:rPr>
        <w:t>Partie 2 : expression en anglais</w:t>
      </w:r>
    </w:p>
    <w:p w14:paraId="2BE95F2A" w14:textId="77777777" w:rsidR="00A646C2" w:rsidRPr="002772EA" w:rsidRDefault="00A646C2" w:rsidP="00A646C2">
      <w:pPr>
        <w:jc w:val="both"/>
        <w:rPr>
          <w:b/>
          <w:i/>
        </w:rPr>
      </w:pPr>
    </w:p>
    <w:p w14:paraId="32F48CC0" w14:textId="77777777" w:rsidR="00A646C2" w:rsidRDefault="00A646C2" w:rsidP="00A646C2">
      <w:pPr>
        <w:jc w:val="both"/>
      </w:pPr>
      <w:r w:rsidRPr="00FB11C6">
        <w:t xml:space="preserve">Pour les deux parties relatives à l’expression écrite en anglais, la construction des énoncés doit être correcte. La maîtrise des règles grammaticales et syntaxiques </w:t>
      </w:r>
      <w:r>
        <w:t xml:space="preserve">de base </w:t>
      </w:r>
      <w:r w:rsidRPr="00FB11C6">
        <w:t xml:space="preserve">constitue de ce fait un </w:t>
      </w:r>
      <w:r>
        <w:t>passage obligé</w:t>
      </w:r>
      <w:r w:rsidRPr="00FB11C6">
        <w:t xml:space="preserve">. </w:t>
      </w:r>
    </w:p>
    <w:p w14:paraId="6AC867F5" w14:textId="77777777" w:rsidR="00A646C2" w:rsidRPr="00800CAD" w:rsidRDefault="00A646C2" w:rsidP="00A646C2">
      <w:pPr>
        <w:jc w:val="both"/>
      </w:pPr>
      <w:r w:rsidRPr="00FB11C6">
        <w:t>Le</w:t>
      </w:r>
      <w:r>
        <w:t xml:space="preserve"> « franglais » est à proscrire et il est préférable de privilégier une paraphrase à l’utilisation d’un mot en français lorsqu’un terme anglais n’est pas connu. De même, il vaut mieux rédiger en utilisant</w:t>
      </w:r>
      <w:r w:rsidRPr="00800CAD">
        <w:t xml:space="preserve"> une syntaxe </w:t>
      </w:r>
      <w:r>
        <w:t>et</w:t>
      </w:r>
      <w:r w:rsidRPr="00800CAD">
        <w:t xml:space="preserve"> des énoncés simples </w:t>
      </w:r>
      <w:r>
        <w:t xml:space="preserve">plutôt </w:t>
      </w:r>
      <w:r w:rsidRPr="00800CAD">
        <w:t>que</w:t>
      </w:r>
      <w:r>
        <w:t xml:space="preserve"> </w:t>
      </w:r>
      <w:r w:rsidRPr="00800CAD">
        <w:t>des structures calquées du fran</w:t>
      </w:r>
      <w:r>
        <w:t>çais mais alors souvent incorrectes</w:t>
      </w:r>
      <w:r w:rsidRPr="00800CAD">
        <w:t>.</w:t>
      </w:r>
      <w:r>
        <w:t xml:space="preserve"> Des énoncés courts, simples mais corrects seront toujours mieux notés qu’un énoncé long et complexe, mais peu compréhensible ou erroné.</w:t>
      </w:r>
    </w:p>
    <w:p w14:paraId="2549036A" w14:textId="77777777" w:rsidR="00A646C2" w:rsidRPr="00800CAD" w:rsidRDefault="00A646C2" w:rsidP="00A646C2">
      <w:pPr>
        <w:jc w:val="both"/>
      </w:pPr>
    </w:p>
    <w:p w14:paraId="7D14B213" w14:textId="30CE319D" w:rsidR="00A646C2" w:rsidRDefault="00A646C2" w:rsidP="00A646C2">
      <w:pPr>
        <w:jc w:val="both"/>
      </w:pPr>
      <w:r w:rsidRPr="00800CAD">
        <w:t>Tout comme pour la synthèse, il est très important de respecter le nombre de mots en ayant à l’esprit les règles qui prévalent (ex : « can</w:t>
      </w:r>
      <w:r>
        <w:t xml:space="preserve">’t » </w:t>
      </w:r>
      <w:r w:rsidRPr="00800CAD">
        <w:t>= 2 mots</w:t>
      </w:r>
      <w:r>
        <w:t>).</w:t>
      </w:r>
    </w:p>
    <w:p w14:paraId="1E00886D" w14:textId="77777777" w:rsidR="00A646C2" w:rsidRPr="00800CAD" w:rsidRDefault="00A646C2" w:rsidP="00A646C2">
      <w:pPr>
        <w:jc w:val="both"/>
      </w:pPr>
    </w:p>
    <w:p w14:paraId="157E8B73" w14:textId="7543F099" w:rsidR="00A646C2" w:rsidRDefault="00A646C2" w:rsidP="00A646C2">
      <w:pPr>
        <w:jc w:val="both"/>
      </w:pPr>
      <w:r w:rsidRPr="00800CAD">
        <w:t>Il est par ailleurs primordial d’apprendre et de r</w:t>
      </w:r>
      <w:r w:rsidR="00E47D7D">
        <w:t>éutiliser</w:t>
      </w:r>
      <w:r w:rsidRPr="00800CAD">
        <w:t xml:space="preserve"> régulièrement le vocabulaire en lien avec les thèmes au programme, les termes de lexique étant spécifiques. L’élaboration de listes de vocabulaire et/ou de fiches de vocabulaire est grandement recommandée</w:t>
      </w:r>
      <w:r>
        <w:t>, y compris également pour revoir le vocabulaire de base appris en collège et au lycée, mais parfois oublié</w:t>
      </w:r>
      <w:r w:rsidRPr="00800CAD">
        <w:t>.</w:t>
      </w:r>
      <w:r>
        <w:t xml:space="preserve"> Un travail sur les synonymes peut également être intéressant, car il peut servir à enrichir son expression écrite et éviter les redites.</w:t>
      </w:r>
    </w:p>
    <w:p w14:paraId="32B88A0D" w14:textId="77777777" w:rsidR="00A646C2" w:rsidRPr="00800CAD" w:rsidRDefault="00A646C2" w:rsidP="00A646C2">
      <w:pPr>
        <w:jc w:val="both"/>
      </w:pPr>
    </w:p>
    <w:p w14:paraId="6C94F54E" w14:textId="77777777" w:rsidR="00A646C2" w:rsidRDefault="00A646C2" w:rsidP="00A646C2">
      <w:pPr>
        <w:jc w:val="both"/>
      </w:pPr>
      <w:r w:rsidRPr="00800CAD">
        <w:t>La maîtrise d</w:t>
      </w:r>
      <w:r>
        <w:t>’une langue vivante passant</w:t>
      </w:r>
      <w:r w:rsidRPr="00800CAD">
        <w:t xml:space="preserve"> par un</w:t>
      </w:r>
      <w:r>
        <w:t>e exposition et un</w:t>
      </w:r>
      <w:r w:rsidRPr="00800CAD">
        <w:t xml:space="preserve"> entraînement régulier</w:t>
      </w:r>
      <w:r>
        <w:t>s,</w:t>
      </w:r>
      <w:r w:rsidRPr="00800CAD">
        <w:t xml:space="preserve"> tant </w:t>
      </w:r>
      <w:r>
        <w:t>à l’oral qu’à l’écrit, et il est de ce fait conseillé la lecture de</w:t>
      </w:r>
      <w:r w:rsidRPr="00800CAD">
        <w:t xml:space="preserve"> quotidiens américains et britanniques (New York Times, The Guardian, The Economist, The Washington Post) ainsi que le travail d'écoute de documents sonores (NPR All Things Considered) ou d'extraits de </w:t>
      </w:r>
      <w:r>
        <w:t xml:space="preserve">documents </w:t>
      </w:r>
      <w:r w:rsidRPr="00800CAD">
        <w:t xml:space="preserve">vidéo (VOX, New York </w:t>
      </w:r>
      <w:r w:rsidRPr="006858F1">
        <w:t>Times, BBC, Voice of America).</w:t>
      </w:r>
      <w:r>
        <w:t xml:space="preserve"> </w:t>
      </w:r>
      <w:r w:rsidRPr="000743A9">
        <w:t>Les sources sont nombreuses et variées en la matière</w:t>
      </w:r>
      <w:r>
        <w:t>.</w:t>
      </w:r>
      <w:r w:rsidRPr="000743A9">
        <w:t xml:space="preserve"> </w:t>
      </w:r>
    </w:p>
    <w:p w14:paraId="29939059" w14:textId="77777777" w:rsidR="00A646C2" w:rsidRPr="004A39EE" w:rsidRDefault="00A646C2" w:rsidP="00A646C2">
      <w:pPr>
        <w:jc w:val="both"/>
        <w:rPr>
          <w:color w:val="FF0000"/>
        </w:rPr>
      </w:pPr>
    </w:p>
    <w:p w14:paraId="1D156619" w14:textId="77777777" w:rsidR="00A646C2" w:rsidRPr="00313370" w:rsidRDefault="00A646C2" w:rsidP="00A646C2">
      <w:pPr>
        <w:jc w:val="both"/>
        <w:rPr>
          <w:color w:val="FF0000"/>
        </w:rPr>
      </w:pPr>
      <w:r w:rsidRPr="00FB11C6">
        <w:t>Dans le même ordre d’idées</w:t>
      </w:r>
      <w:r w:rsidRPr="00137610">
        <w:t>, il importe de s’entraîner régulièrement au traitement de différents types de documents, et pour la seconde partie de s’entraîner à rédiger divers types d’écrits (lettre, courriel, note, mémo, etc.). Cette dernière partie, plus technique, repose sur une bonne connaissance de la terminologie spécifique et des conventions (présentations, usages) utilisées pour tel ou tel type d’écrit.</w:t>
      </w:r>
    </w:p>
    <w:p w14:paraId="58FA96A9" w14:textId="77777777" w:rsidR="00A646C2" w:rsidRPr="006858F1" w:rsidRDefault="00A646C2" w:rsidP="00A646C2">
      <w:pPr>
        <w:jc w:val="both"/>
      </w:pPr>
    </w:p>
    <w:p w14:paraId="2072B979" w14:textId="77777777" w:rsidR="00A646C2" w:rsidRPr="00B06342" w:rsidRDefault="00A646C2" w:rsidP="00A646C2">
      <w:pPr>
        <w:jc w:val="both"/>
        <w:rPr>
          <w:u w:val="single"/>
        </w:rPr>
      </w:pPr>
      <w:r w:rsidRPr="00B06342">
        <w:rPr>
          <w:u w:val="single"/>
        </w:rPr>
        <w:t>Les candidats pourront également se référer aux ouvrages ci-dessous :</w:t>
      </w:r>
    </w:p>
    <w:p w14:paraId="6C4215E5" w14:textId="77777777" w:rsidR="00A646C2" w:rsidRPr="00B06342" w:rsidRDefault="00A646C2" w:rsidP="00A646C2">
      <w:pPr>
        <w:jc w:val="both"/>
        <w:rPr>
          <w:i/>
        </w:rPr>
      </w:pPr>
    </w:p>
    <w:p w14:paraId="3E4EE236" w14:textId="77777777" w:rsidR="00A646C2" w:rsidRPr="00FB11C6" w:rsidRDefault="00A646C2" w:rsidP="00A646C2">
      <w:pPr>
        <w:pStyle w:val="Paragraphedeliste"/>
        <w:numPr>
          <w:ilvl w:val="0"/>
          <w:numId w:val="13"/>
        </w:numPr>
        <w:spacing w:after="200"/>
        <w:rPr>
          <w:lang w:val="en-US"/>
        </w:rPr>
      </w:pPr>
      <w:r w:rsidRPr="00FB11C6">
        <w:t>« Anglais Appliqué aux Affaires</w:t>
      </w:r>
      <w:r w:rsidRPr="00FB11C6">
        <w:rPr>
          <w:i/>
        </w:rPr>
        <w:t> »</w:t>
      </w:r>
      <w:r w:rsidRPr="00FB11C6">
        <w:t xml:space="preserve">, François. </w:t>
      </w:r>
      <w:r w:rsidRPr="00FB11C6">
        <w:rPr>
          <w:lang w:val="en-US"/>
        </w:rPr>
        <w:t>Cazenave, collection Express, Dunod.</w:t>
      </w:r>
    </w:p>
    <w:p w14:paraId="7348FA5F" w14:textId="77777777" w:rsidR="00A646C2" w:rsidRPr="00FB11C6" w:rsidRDefault="00A646C2" w:rsidP="00A646C2">
      <w:pPr>
        <w:pStyle w:val="Paragraphedeliste"/>
        <w:numPr>
          <w:ilvl w:val="0"/>
          <w:numId w:val="13"/>
        </w:numPr>
        <w:spacing w:after="200"/>
        <w:rPr>
          <w:lang w:val="en-US"/>
        </w:rPr>
      </w:pPr>
      <w:r>
        <w:rPr>
          <w:lang w:val="en-US"/>
        </w:rPr>
        <w:t>“</w:t>
      </w:r>
      <w:r w:rsidRPr="00FB11C6">
        <w:rPr>
          <w:lang w:val="en-US"/>
        </w:rPr>
        <w:t>Business Grammar &amp; Practice</w:t>
      </w:r>
      <w:r>
        <w:rPr>
          <w:lang w:val="en-US"/>
        </w:rPr>
        <w:t>”</w:t>
      </w:r>
      <w:r w:rsidRPr="00FB11C6">
        <w:rPr>
          <w:lang w:val="en-US"/>
        </w:rPr>
        <w:t>, Michael Duckworth, Oxford Business English</w:t>
      </w:r>
    </w:p>
    <w:p w14:paraId="51B9F6A9" w14:textId="77777777" w:rsidR="00A646C2" w:rsidRDefault="00A646C2" w:rsidP="00A646C2">
      <w:pPr>
        <w:pStyle w:val="Paragraphedeliste"/>
        <w:numPr>
          <w:ilvl w:val="0"/>
          <w:numId w:val="13"/>
        </w:numPr>
        <w:spacing w:after="200"/>
      </w:pPr>
      <w:r w:rsidRPr="00430C0D">
        <w:t>“</w:t>
      </w:r>
      <w:r w:rsidRPr="00FB11C6">
        <w:t>Journal'ease vocabulaire</w:t>
      </w:r>
      <w:r>
        <w:t> »</w:t>
      </w:r>
      <w:r w:rsidRPr="00FB11C6">
        <w:t>, Judith. Andreyev, Bréal.</w:t>
      </w:r>
    </w:p>
    <w:p w14:paraId="66389DD0" w14:textId="77777777" w:rsidR="00A646C2" w:rsidRDefault="00A646C2" w:rsidP="00A646C2">
      <w:pPr>
        <w:ind w:left="360"/>
      </w:pPr>
      <w:r w:rsidRPr="00A646C2">
        <w:rPr>
          <w:u w:val="single"/>
        </w:rPr>
        <w:t>Pour réviser les points de grammaire principaux</w:t>
      </w:r>
      <w:r>
        <w:t> :</w:t>
      </w:r>
    </w:p>
    <w:p w14:paraId="250B2E66" w14:textId="77777777" w:rsidR="00A646C2" w:rsidRPr="00852D7E" w:rsidRDefault="00A646C2" w:rsidP="00A646C2">
      <w:pPr>
        <w:pStyle w:val="Paragraphedeliste"/>
        <w:numPr>
          <w:ilvl w:val="0"/>
          <w:numId w:val="13"/>
        </w:numPr>
        <w:spacing w:after="200"/>
      </w:pPr>
      <w:r w:rsidRPr="00852D7E">
        <w:t>Maîtriser La Grammaire Anglaise - Niveaux B1/B2 Du Cadre Européen Commun De Référence Pour Les Langues (Lycée Et Début Des Études Supérieures)</w:t>
      </w:r>
      <w:r>
        <w:t>, Wilfrid Rotgé, Hatier</w:t>
      </w:r>
    </w:p>
    <w:p w14:paraId="38FFBFDE" w14:textId="77777777" w:rsidR="00A646C2" w:rsidRPr="00B823DA" w:rsidRDefault="00A646C2" w:rsidP="00A646C2">
      <w:pPr>
        <w:ind w:left="360"/>
      </w:pPr>
      <w:r w:rsidRPr="00A646C2">
        <w:rPr>
          <w:u w:val="single"/>
        </w:rPr>
        <w:t>Pour les questions de civilisation</w:t>
      </w:r>
      <w:r w:rsidRPr="00B823DA">
        <w:t xml:space="preserve"> : </w:t>
      </w:r>
    </w:p>
    <w:p w14:paraId="4670860F" w14:textId="77777777" w:rsidR="00A646C2" w:rsidRPr="00B823DA" w:rsidRDefault="00A646C2" w:rsidP="00A646C2">
      <w:pPr>
        <w:pStyle w:val="Paragraphedeliste"/>
        <w:numPr>
          <w:ilvl w:val="0"/>
          <w:numId w:val="13"/>
        </w:numPr>
        <w:spacing w:after="200"/>
      </w:pPr>
      <w:r w:rsidRPr="00B823DA">
        <w:t>Fiches de Civilisation Américaine &amp; Britannique, Fabien Fichaux, Ellipses</w:t>
      </w:r>
    </w:p>
    <w:p w14:paraId="65D3C231" w14:textId="77777777" w:rsidR="00A646C2" w:rsidRPr="00B823DA" w:rsidRDefault="00A646C2" w:rsidP="00A646C2">
      <w:pPr>
        <w:pStyle w:val="Paragraphedeliste"/>
        <w:numPr>
          <w:ilvl w:val="0"/>
          <w:numId w:val="13"/>
        </w:numPr>
        <w:spacing w:after="200"/>
      </w:pPr>
      <w:r w:rsidRPr="00B823DA">
        <w:t>60 étapes-clés de la civilisation anglo-saxonne, Fabien Fichaux, Ellipses</w:t>
      </w:r>
    </w:p>
    <w:p w14:paraId="07CDBC5A" w14:textId="77777777" w:rsidR="00A646C2" w:rsidRPr="00137610" w:rsidRDefault="00000000" w:rsidP="00A646C2">
      <w:pPr>
        <w:rPr>
          <w:rStyle w:val="Lienhypertexte"/>
          <w:color w:val="auto"/>
        </w:rPr>
      </w:pPr>
      <w:hyperlink r:id="rId38" w:history="1">
        <w:r w:rsidR="00A646C2" w:rsidRPr="00137610">
          <w:rPr>
            <w:rStyle w:val="Lienhypertexte"/>
            <w:color w:val="auto"/>
          </w:rPr>
          <w:t>https://web.ac-reims.fr/dsden10/exper/IMG/pdf/culture_et_civilisation_anglo-saxonnes.pdf</w:t>
        </w:r>
      </w:hyperlink>
    </w:p>
    <w:p w14:paraId="7ABF8768" w14:textId="77777777" w:rsidR="00A646C2" w:rsidRDefault="00A646C2" w:rsidP="00A646C2">
      <w:pPr>
        <w:rPr>
          <w:rStyle w:val="Lienhypertexte"/>
        </w:rPr>
      </w:pPr>
    </w:p>
    <w:p w14:paraId="4AA5CF72" w14:textId="77777777" w:rsidR="00A646C2" w:rsidRDefault="00A646C2" w:rsidP="00A646C2">
      <w:pPr>
        <w:jc w:val="both"/>
      </w:pPr>
    </w:p>
    <w:p w14:paraId="561434D6" w14:textId="6E71C287" w:rsidR="00E47D7D" w:rsidRDefault="00A646C2" w:rsidP="00A646C2">
      <w:pPr>
        <w:jc w:val="both"/>
      </w:pPr>
      <w:r w:rsidRPr="00A646C2">
        <w:rPr>
          <w:b/>
          <w:bCs/>
        </w:rPr>
        <w:t>Pour conclure</w:t>
      </w:r>
      <w:r>
        <w:t>, une gestion réfléchie de son temps de rédaction est importante afin de pouvoir traiter comme il se doit toutes les parties de l’épreuve.  De même, une grande attention doit être portée à la forme (clarté et propreté de la copie, qualité du style, orthographe et syntaxe correctes). Les candidats ont intérêt à garder un temps suffisant en fin d’épreuve pour relire leur copie, afin de corriger les erreurs et les coquilles qui figureraient dans leur copie.</w:t>
      </w:r>
    </w:p>
    <w:p w14:paraId="1D409EC5" w14:textId="77777777" w:rsidR="00E47D7D" w:rsidRDefault="00E47D7D">
      <w:pPr>
        <w:spacing w:after="200" w:line="276" w:lineRule="auto"/>
      </w:pPr>
      <w:r>
        <w:br w:type="page"/>
      </w:r>
    </w:p>
    <w:p w14:paraId="16B9BC19" w14:textId="1BA16E8B" w:rsidR="00A646C2" w:rsidRDefault="006D787C" w:rsidP="00E47D7D">
      <w:pPr>
        <w:pStyle w:val="Titre3"/>
      </w:pPr>
      <w:bookmarkStart w:id="25" w:name="_Toc178315830"/>
      <w:r>
        <w:lastRenderedPageBreak/>
        <w:t>Communication professionnelle</w:t>
      </w:r>
      <w:r w:rsidR="0060506E">
        <w:t xml:space="preserve"> – UE 13</w:t>
      </w:r>
      <w:bookmarkEnd w:id="25"/>
    </w:p>
    <w:p w14:paraId="2D45820F" w14:textId="77777777" w:rsidR="00E47D7D" w:rsidRDefault="00E47D7D" w:rsidP="00E47D7D">
      <w:pPr>
        <w:spacing w:line="21" w:lineRule="atLeast"/>
        <w:jc w:val="both"/>
        <w:rPr>
          <w:b/>
        </w:rPr>
      </w:pPr>
    </w:p>
    <w:p w14:paraId="0BAD782A" w14:textId="541C8B21" w:rsidR="00E47D7D" w:rsidRPr="0006590E" w:rsidRDefault="00E47D7D" w:rsidP="00E47D7D">
      <w:pPr>
        <w:spacing w:line="21" w:lineRule="atLeast"/>
        <w:jc w:val="both"/>
      </w:pPr>
      <w:r w:rsidRPr="0006590E">
        <w:rPr>
          <w:b/>
        </w:rPr>
        <w:t>Pourcentage de candidat</w:t>
      </w:r>
      <w:r>
        <w:rPr>
          <w:b/>
        </w:rPr>
        <w:t>s</w:t>
      </w:r>
      <w:r w:rsidRPr="0006590E">
        <w:rPr>
          <w:b/>
        </w:rPr>
        <w:t xml:space="preserve"> ayant certifié l’UE</w:t>
      </w:r>
      <w:r>
        <w:rPr>
          <w:b/>
        </w:rPr>
        <w:t xml:space="preserve"> 13 </w:t>
      </w:r>
      <w:r w:rsidRPr="0006590E">
        <w:rPr>
          <w:b/>
        </w:rPr>
        <w:t>:</w:t>
      </w:r>
      <w:r>
        <w:rPr>
          <w:b/>
        </w:rPr>
        <w:t xml:space="preserve"> 80,2</w:t>
      </w:r>
      <w:r w:rsidR="00540E7C">
        <w:rPr>
          <w:b/>
        </w:rPr>
        <w:t> </w:t>
      </w:r>
      <w:r>
        <w:rPr>
          <w:b/>
        </w:rPr>
        <w:t>%</w:t>
      </w:r>
      <w:r>
        <w:t xml:space="preserve"> (pour mémoire, en 2023</w:t>
      </w:r>
      <w:r w:rsidRPr="0006590E">
        <w:t> :</w:t>
      </w:r>
      <w:r>
        <w:t xml:space="preserve"> 75,1</w:t>
      </w:r>
      <w:r w:rsidR="00540E7C">
        <w:t> </w:t>
      </w:r>
      <w:r>
        <w:t>%</w:t>
      </w:r>
      <w:r w:rsidRPr="0006590E">
        <w:t>)</w:t>
      </w:r>
    </w:p>
    <w:p w14:paraId="18E7A8F2" w14:textId="77777777" w:rsidR="00E47D7D" w:rsidRDefault="00E47D7D" w:rsidP="00E47D7D">
      <w:pPr>
        <w:spacing w:line="21" w:lineRule="atLeast"/>
        <w:jc w:val="both"/>
        <w:rPr>
          <w:b/>
        </w:rPr>
      </w:pPr>
    </w:p>
    <w:p w14:paraId="0A48FC8C" w14:textId="77777777" w:rsidR="00E47D7D" w:rsidRPr="0006590E" w:rsidRDefault="00E47D7D" w:rsidP="00E47D7D">
      <w:pPr>
        <w:spacing w:line="21" w:lineRule="atLeast"/>
        <w:jc w:val="both"/>
        <w:rPr>
          <w:b/>
        </w:rPr>
      </w:pPr>
      <w:r w:rsidRPr="0006590E">
        <w:rPr>
          <w:b/>
        </w:rPr>
        <w:t>Moyennes</w:t>
      </w:r>
    </w:p>
    <w:tbl>
      <w:tblPr>
        <w:tblStyle w:val="Grilledutableau"/>
        <w:tblW w:w="0" w:type="auto"/>
        <w:tblLook w:val="04A0" w:firstRow="1" w:lastRow="0" w:firstColumn="1" w:lastColumn="0" w:noHBand="0" w:noVBand="1"/>
      </w:tblPr>
      <w:tblGrid>
        <w:gridCol w:w="2403"/>
        <w:gridCol w:w="2413"/>
      </w:tblGrid>
      <w:tr w:rsidR="00E47D7D" w:rsidRPr="0006590E" w14:paraId="433870D9" w14:textId="77777777" w:rsidTr="00FA04E6">
        <w:tc>
          <w:tcPr>
            <w:tcW w:w="2403" w:type="dxa"/>
          </w:tcPr>
          <w:p w14:paraId="2D0D35EA" w14:textId="77777777" w:rsidR="00E47D7D" w:rsidRPr="0006590E" w:rsidRDefault="00E47D7D" w:rsidP="00FA04E6">
            <w:pPr>
              <w:spacing w:line="21" w:lineRule="atLeast"/>
              <w:jc w:val="both"/>
            </w:pPr>
          </w:p>
        </w:tc>
        <w:tc>
          <w:tcPr>
            <w:tcW w:w="2413" w:type="dxa"/>
          </w:tcPr>
          <w:p w14:paraId="6EDA2E8B" w14:textId="77777777" w:rsidR="00E47D7D" w:rsidRPr="0006590E" w:rsidRDefault="00E47D7D" w:rsidP="00FA04E6">
            <w:pPr>
              <w:spacing w:line="21" w:lineRule="atLeast"/>
              <w:jc w:val="center"/>
              <w:rPr>
                <w:b/>
              </w:rPr>
            </w:pPr>
            <w:r w:rsidRPr="0006590E">
              <w:rPr>
                <w:b/>
              </w:rPr>
              <w:t>Moyenne globale</w:t>
            </w:r>
          </w:p>
        </w:tc>
      </w:tr>
      <w:tr w:rsidR="00E47D7D" w:rsidRPr="005453FE" w14:paraId="72E186EC" w14:textId="77777777" w:rsidTr="00FA04E6">
        <w:tc>
          <w:tcPr>
            <w:tcW w:w="2403" w:type="dxa"/>
          </w:tcPr>
          <w:p w14:paraId="674E1377" w14:textId="77777777" w:rsidR="00E47D7D" w:rsidRPr="005453FE" w:rsidRDefault="00E47D7D" w:rsidP="00FA04E6">
            <w:pPr>
              <w:spacing w:line="21" w:lineRule="atLeast"/>
              <w:jc w:val="center"/>
              <w:rPr>
                <w:b/>
              </w:rPr>
            </w:pPr>
            <w:r>
              <w:rPr>
                <w:b/>
              </w:rPr>
              <w:t>2024</w:t>
            </w:r>
          </w:p>
        </w:tc>
        <w:tc>
          <w:tcPr>
            <w:tcW w:w="2413" w:type="dxa"/>
            <w:vAlign w:val="center"/>
          </w:tcPr>
          <w:p w14:paraId="394DA5E1" w14:textId="418E070E" w:rsidR="00E47D7D" w:rsidRPr="0079380B" w:rsidRDefault="00E47D7D" w:rsidP="00FA04E6">
            <w:pPr>
              <w:spacing w:line="21" w:lineRule="atLeast"/>
              <w:jc w:val="center"/>
              <w:rPr>
                <w:b/>
              </w:rPr>
            </w:pPr>
            <w:r>
              <w:rPr>
                <w:b/>
              </w:rPr>
              <w:t>12,3</w:t>
            </w:r>
          </w:p>
        </w:tc>
      </w:tr>
      <w:tr w:rsidR="00E47D7D" w:rsidRPr="00DF5E43" w14:paraId="11DE9441" w14:textId="77777777" w:rsidTr="00FA04E6">
        <w:tc>
          <w:tcPr>
            <w:tcW w:w="2403" w:type="dxa"/>
          </w:tcPr>
          <w:p w14:paraId="5101F1F0" w14:textId="77777777" w:rsidR="00E47D7D" w:rsidRPr="00DF5E43" w:rsidRDefault="00E47D7D" w:rsidP="00FA04E6">
            <w:pPr>
              <w:spacing w:line="21" w:lineRule="atLeast"/>
              <w:jc w:val="center"/>
              <w:rPr>
                <w:i/>
              </w:rPr>
            </w:pPr>
            <w:r>
              <w:rPr>
                <w:i/>
              </w:rPr>
              <w:t>2023</w:t>
            </w:r>
          </w:p>
        </w:tc>
        <w:tc>
          <w:tcPr>
            <w:tcW w:w="2413" w:type="dxa"/>
            <w:vAlign w:val="center"/>
          </w:tcPr>
          <w:p w14:paraId="52AB54BC" w14:textId="21F0AF92" w:rsidR="00E47D7D" w:rsidRPr="00DF5E43" w:rsidRDefault="00E47D7D" w:rsidP="00FA04E6">
            <w:pPr>
              <w:spacing w:line="21" w:lineRule="atLeast"/>
              <w:jc w:val="center"/>
              <w:rPr>
                <w:i/>
              </w:rPr>
            </w:pPr>
            <w:r>
              <w:rPr>
                <w:i/>
              </w:rPr>
              <w:t>12</w:t>
            </w:r>
          </w:p>
        </w:tc>
      </w:tr>
    </w:tbl>
    <w:p w14:paraId="49C7BDAA" w14:textId="77777777" w:rsidR="00A63DCB" w:rsidRDefault="00A63DCB" w:rsidP="00A63DCB">
      <w:pPr>
        <w:spacing w:line="21" w:lineRule="atLeast"/>
        <w:jc w:val="both"/>
        <w:rPr>
          <w:bCs/>
        </w:rPr>
      </w:pPr>
    </w:p>
    <w:p w14:paraId="0B1CC44D" w14:textId="1FBDA74B" w:rsidR="00A63DCB" w:rsidRPr="00C07CD1" w:rsidRDefault="00A63DCB" w:rsidP="00A63DCB">
      <w:pPr>
        <w:spacing w:line="21" w:lineRule="atLeast"/>
        <w:jc w:val="both"/>
        <w:rPr>
          <w:bCs/>
        </w:rPr>
      </w:pPr>
      <w:r w:rsidRPr="00C07CD1">
        <w:rPr>
          <w:bCs/>
        </w:rPr>
        <w:t xml:space="preserve">La moyenne des seuls établissements publics et privés sous contrat s’établit à </w:t>
      </w:r>
      <w:r>
        <w:rPr>
          <w:bCs/>
        </w:rPr>
        <w:t>12,5.</w:t>
      </w:r>
    </w:p>
    <w:p w14:paraId="22EA40EE" w14:textId="77777777" w:rsidR="00E47D7D" w:rsidRDefault="00E47D7D" w:rsidP="00A63DCB">
      <w:pPr>
        <w:spacing w:line="21" w:lineRule="atLeast"/>
        <w:ind w:firstLine="708"/>
        <w:jc w:val="both"/>
      </w:pPr>
    </w:p>
    <w:p w14:paraId="0FC9B099" w14:textId="77777777" w:rsidR="00E47D7D" w:rsidRPr="009A12ED" w:rsidRDefault="00E47D7D" w:rsidP="00E47D7D">
      <w:pPr>
        <w:spacing w:after="120" w:line="21" w:lineRule="atLeast"/>
        <w:jc w:val="both"/>
        <w:rPr>
          <w:b/>
        </w:rPr>
      </w:pPr>
      <w:r w:rsidRPr="009A12ED">
        <w:rPr>
          <w:b/>
        </w:rPr>
        <w:t xml:space="preserve">Répartition des notes </w:t>
      </w:r>
    </w:p>
    <w:p w14:paraId="478891A8" w14:textId="5A76FEC6" w:rsidR="00E47D7D" w:rsidRDefault="00E47D7D" w:rsidP="00E47D7D">
      <w:pPr>
        <w:spacing w:line="21" w:lineRule="atLeast"/>
        <w:jc w:val="center"/>
        <w:rPr>
          <w:rFonts w:ascii="Calibri" w:hAnsi="Calibri" w:cs="Calibri"/>
          <w:b/>
          <w:bCs/>
          <w:color w:val="000000"/>
        </w:rPr>
      </w:pPr>
      <w:r>
        <w:rPr>
          <w:noProof/>
        </w:rPr>
        <w:drawing>
          <wp:inline distT="0" distB="0" distL="0" distR="0" wp14:anchorId="2218DB22" wp14:editId="2E9B5BBA">
            <wp:extent cx="4787900" cy="2768600"/>
            <wp:effectExtent l="0" t="0" r="0" b="0"/>
            <wp:docPr id="14504230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423078" name=""/>
                    <pic:cNvPicPr/>
                  </pic:nvPicPr>
                  <pic:blipFill>
                    <a:blip r:embed="rId39"/>
                    <a:stretch>
                      <a:fillRect/>
                    </a:stretch>
                  </pic:blipFill>
                  <pic:spPr>
                    <a:xfrm>
                      <a:off x="0" y="0"/>
                      <a:ext cx="4787900" cy="2768600"/>
                    </a:xfrm>
                    <a:prstGeom prst="rect">
                      <a:avLst/>
                    </a:prstGeom>
                  </pic:spPr>
                </pic:pic>
              </a:graphicData>
            </a:graphic>
          </wp:inline>
        </w:drawing>
      </w:r>
    </w:p>
    <w:p w14:paraId="5D48BD16" w14:textId="77777777" w:rsidR="00E47D7D" w:rsidRPr="00955196" w:rsidRDefault="00E47D7D" w:rsidP="00E47D7D">
      <w:pPr>
        <w:ind w:left="360"/>
        <w:rPr>
          <w:bCs/>
          <w:i/>
          <w:iCs/>
          <w:sz w:val="20"/>
          <w:szCs w:val="20"/>
        </w:rPr>
      </w:pPr>
      <w:r w:rsidRPr="00955196">
        <w:rPr>
          <w:bCs/>
          <w:i/>
          <w:iCs/>
          <w:sz w:val="20"/>
          <w:szCs w:val="20"/>
        </w:rPr>
        <w:t>Source. Cyclades, application de gestion de l’examen</w:t>
      </w:r>
    </w:p>
    <w:p w14:paraId="4A8AD3C7" w14:textId="77777777" w:rsidR="00E47D7D" w:rsidRPr="00955196" w:rsidRDefault="00E47D7D" w:rsidP="00E47D7D">
      <w:pPr>
        <w:ind w:left="360"/>
        <w:rPr>
          <w:bCs/>
          <w:i/>
          <w:iCs/>
          <w:sz w:val="20"/>
          <w:szCs w:val="20"/>
        </w:rPr>
      </w:pPr>
      <w:r w:rsidRPr="00955196">
        <w:rPr>
          <w:bCs/>
          <w:i/>
          <w:iCs/>
          <w:sz w:val="20"/>
          <w:szCs w:val="20"/>
        </w:rPr>
        <w:t>Note de lecture. Les chiffres présentés sont ceux de la session 2024.</w:t>
      </w:r>
    </w:p>
    <w:p w14:paraId="0BB55B25" w14:textId="77777777" w:rsidR="00E47D7D" w:rsidRPr="0084754A" w:rsidRDefault="00E47D7D" w:rsidP="00E47D7D">
      <w:pPr>
        <w:spacing w:line="21" w:lineRule="atLeast"/>
        <w:rPr>
          <w:color w:val="000000"/>
        </w:rPr>
      </w:pPr>
    </w:p>
    <w:p w14:paraId="477663F2" w14:textId="77777777" w:rsidR="00E47D7D" w:rsidRPr="00A63DCB" w:rsidRDefault="00E47D7D" w:rsidP="00E47D7D">
      <w:pPr>
        <w:spacing w:line="21" w:lineRule="atLeast"/>
        <w:jc w:val="both"/>
        <w:rPr>
          <w:b/>
          <w:u w:val="single"/>
        </w:rPr>
      </w:pPr>
      <w:r w:rsidRPr="00A63DCB">
        <w:rPr>
          <w:b/>
          <w:u w:val="single"/>
        </w:rPr>
        <w:t>Présentation de l’épreuve (durée : 3 heures)</w:t>
      </w:r>
    </w:p>
    <w:p w14:paraId="6C1BA2F4" w14:textId="2103CC42" w:rsidR="00875A9F" w:rsidRPr="00875A9F" w:rsidRDefault="00875A9F" w:rsidP="00A63DCB">
      <w:pPr>
        <w:spacing w:before="120" w:line="21" w:lineRule="atLeast"/>
        <w:jc w:val="both"/>
        <w:rPr>
          <w:bCs/>
        </w:rPr>
      </w:pPr>
      <w:r w:rsidRPr="00875A9F">
        <w:rPr>
          <w:bCs/>
        </w:rPr>
        <w:t xml:space="preserve">L’épreuve prend la forme d’une épreuve orale de soutenance d’un rapport de stage dont la durée est d’au moins huit semaines ou d’un rapport portant sur une expérience professionnelle au moins équivalente. </w:t>
      </w:r>
    </w:p>
    <w:p w14:paraId="1562979F" w14:textId="1F12765B" w:rsidR="00875A9F" w:rsidRPr="00401B62" w:rsidRDefault="00875A9F" w:rsidP="00875A9F">
      <w:pPr>
        <w:jc w:val="both"/>
      </w:pPr>
      <w:r w:rsidRPr="00401B62">
        <w:t xml:space="preserve">Le rapport porte sur un sujet en rapport avec les </w:t>
      </w:r>
      <w:r w:rsidRPr="00401B62">
        <w:rPr>
          <w:u w:val="single"/>
        </w:rPr>
        <w:t>observations</w:t>
      </w:r>
      <w:r w:rsidRPr="00401B62">
        <w:t xml:space="preserve"> effectuées pendant le stage. Le thème peut être abordé sous l’angle pratique et/ou théorique et doit permettre au candidat de faire preuve de réflexion et d’analyse critique. Le thème doit être en rapport avec au moins une UE du programme (UE1 à UE11), mais</w:t>
      </w:r>
      <w:r w:rsidR="003D4405">
        <w:t xml:space="preserve"> </w:t>
      </w:r>
      <w:r w:rsidRPr="00401B62">
        <w:t>peut aborder d’autres aspects. Le thème n’est pas évalué en tant que tel.</w:t>
      </w:r>
    </w:p>
    <w:p w14:paraId="51E0BC3F" w14:textId="77777777" w:rsidR="00875A9F" w:rsidRPr="00401B62" w:rsidRDefault="00875A9F" w:rsidP="00875A9F">
      <w:pPr>
        <w:jc w:val="both"/>
      </w:pPr>
    </w:p>
    <w:p w14:paraId="475F3579" w14:textId="138A7786" w:rsidR="00875A9F" w:rsidRPr="00401B62" w:rsidRDefault="00875A9F" w:rsidP="00875A9F">
      <w:pPr>
        <w:jc w:val="both"/>
      </w:pPr>
      <w:r w:rsidRPr="00401B62">
        <w:t xml:space="preserve">Sur la forme, le rapport doit comprendre 3 parties : </w:t>
      </w:r>
    </w:p>
    <w:p w14:paraId="3C6EDC2A" w14:textId="77777777" w:rsidR="00875A9F" w:rsidRPr="00401B62" w:rsidRDefault="00875A9F" w:rsidP="00875A9F">
      <w:pPr>
        <w:pStyle w:val="Paragraphedeliste"/>
        <w:numPr>
          <w:ilvl w:val="0"/>
          <w:numId w:val="13"/>
        </w:numPr>
        <w:jc w:val="both"/>
      </w:pPr>
      <w:r w:rsidRPr="00401B62">
        <w:t>Attestation(s) de (ou des) l’employeur (s) certifiant la (ou les) période(s), le lieu et les missions confiées pendant le (ou chaque) stage ;</w:t>
      </w:r>
    </w:p>
    <w:p w14:paraId="0D2E9178" w14:textId="324BC006" w:rsidR="00875A9F" w:rsidRPr="00401B62" w:rsidRDefault="00875A9F" w:rsidP="00875A9F">
      <w:pPr>
        <w:pStyle w:val="Paragraphedeliste"/>
        <w:numPr>
          <w:ilvl w:val="0"/>
          <w:numId w:val="13"/>
        </w:numPr>
        <w:jc w:val="both"/>
      </w:pPr>
      <w:r w:rsidRPr="00401B62">
        <w:t xml:space="preserve">Une présentation en </w:t>
      </w:r>
      <w:r w:rsidRPr="00401B62">
        <w:rPr>
          <w:b/>
        </w:rPr>
        <w:t>10 pages</w:t>
      </w:r>
      <w:r w:rsidRPr="00401B62">
        <w:t xml:space="preserve"> d’une organisation dans laquelle a été effectué le stage (en totalité ou en partie) comportant la description de l’activité de l’organisation (4 pages) et la </w:t>
      </w:r>
      <w:r w:rsidRPr="00401B62">
        <w:rPr>
          <w:rFonts w:eastAsia="Arial"/>
          <w:color w:val="000000" w:themeColor="text1"/>
        </w:rPr>
        <w:t>présentation et l’analyse d’un processus auquel le candidat a participé (6 pages). Il est important de préciser la place et le rôle du candidat dans la réalisation de ce processus</w:t>
      </w:r>
      <w:r w:rsidR="003D4405">
        <w:rPr>
          <w:rFonts w:eastAsia="Arial"/>
          <w:color w:val="000000" w:themeColor="text1"/>
        </w:rPr>
        <w:t>.</w:t>
      </w:r>
    </w:p>
    <w:p w14:paraId="4E8F4E82" w14:textId="1E9F4EA5" w:rsidR="00875A9F" w:rsidRPr="00401B62" w:rsidRDefault="00875A9F" w:rsidP="00875A9F">
      <w:pPr>
        <w:pStyle w:val="Paragraphedeliste"/>
        <w:numPr>
          <w:ilvl w:val="0"/>
          <w:numId w:val="13"/>
        </w:numPr>
        <w:jc w:val="both"/>
      </w:pPr>
      <w:r w:rsidRPr="00401B62">
        <w:t xml:space="preserve">Une partie structurée de </w:t>
      </w:r>
      <w:r w:rsidRPr="00401B62">
        <w:rPr>
          <w:b/>
        </w:rPr>
        <w:t>30 pages maxi</w:t>
      </w:r>
      <w:r w:rsidRPr="00401B62">
        <w:t xml:space="preserve"> (hors annexes) qui aborde le thème choisi par le candidat et fait l’objet de la soutenance.</w:t>
      </w:r>
    </w:p>
    <w:p w14:paraId="2D3E1E37" w14:textId="1BAE6696" w:rsidR="00875A9F" w:rsidRPr="00401B62" w:rsidRDefault="00875A9F" w:rsidP="00875A9F">
      <w:pPr>
        <w:jc w:val="both"/>
      </w:pPr>
    </w:p>
    <w:p w14:paraId="32C3DBCD" w14:textId="692B3A6D" w:rsidR="00875A9F" w:rsidRPr="00401B62" w:rsidRDefault="00875A9F" w:rsidP="00875A9F">
      <w:pPr>
        <w:jc w:val="both"/>
      </w:pPr>
      <w:r w:rsidRPr="00401B62">
        <w:lastRenderedPageBreak/>
        <w:t>La soutenance, d’une durée d’une heure maximum, se compose d’une présentation du candidat (15 minutes) et d’un entretien avec le jury.</w:t>
      </w:r>
      <w:r w:rsidR="00401B62" w:rsidRPr="00401B62">
        <w:t xml:space="preserve"> La présentation du candidat a pour objet principal de présenter le thème choisi (ou une partie du thème). Dans ce cadre, la présentation du processus et des tâches réalisées pendant le stage n’est pas utile, sauf pour illustrer certains aspects de la thématique présentée.</w:t>
      </w:r>
    </w:p>
    <w:p w14:paraId="382583CC" w14:textId="77777777" w:rsidR="00875A9F" w:rsidRDefault="00875A9F" w:rsidP="00E47D7D">
      <w:pPr>
        <w:spacing w:line="21" w:lineRule="atLeast"/>
        <w:jc w:val="both"/>
        <w:rPr>
          <w:b/>
        </w:rPr>
      </w:pPr>
    </w:p>
    <w:p w14:paraId="5B6D326C" w14:textId="2B4842D3" w:rsidR="00401B62" w:rsidRPr="00401B62" w:rsidRDefault="00401B62" w:rsidP="00401B62">
      <w:pPr>
        <w:spacing w:line="21" w:lineRule="atLeast"/>
        <w:jc w:val="both"/>
        <w:rPr>
          <w:bCs/>
        </w:rPr>
      </w:pPr>
      <w:r w:rsidRPr="00401B62">
        <w:rPr>
          <w:bCs/>
        </w:rPr>
        <w:t>Le rapport et la soutenance font alors l’objet d’une évaluation distincte par la commission d’interrogation, sur la base d’une grille nationale (voir extrait ci-dessous)</w:t>
      </w:r>
      <w:r w:rsidR="003D4405">
        <w:rPr>
          <w:bCs/>
        </w:rPr>
        <w:t xml:space="preserve">. Cette grille </w:t>
      </w:r>
      <w:r w:rsidR="00174218">
        <w:rPr>
          <w:bCs/>
        </w:rPr>
        <w:t>reste évolutive.</w:t>
      </w:r>
    </w:p>
    <w:p w14:paraId="21EC2AB1" w14:textId="77777777" w:rsidR="00401B62" w:rsidRPr="00401B62" w:rsidRDefault="00401B62" w:rsidP="00401B62">
      <w:pPr>
        <w:spacing w:line="21" w:lineRule="atLeast"/>
        <w:jc w:val="both"/>
        <w:rPr>
          <w:bCs/>
        </w:rPr>
      </w:pPr>
    </w:p>
    <w:p w14:paraId="22BBE003" w14:textId="7EB8ABA9" w:rsidR="00401B62" w:rsidRPr="00401B62" w:rsidRDefault="00401B62" w:rsidP="00401B62">
      <w:pPr>
        <w:spacing w:line="21" w:lineRule="atLeast"/>
        <w:jc w:val="center"/>
        <w:rPr>
          <w:b/>
          <w:i/>
          <w:iCs/>
        </w:rPr>
      </w:pPr>
      <w:r w:rsidRPr="00401B62">
        <w:rPr>
          <w:b/>
          <w:i/>
          <w:iCs/>
        </w:rPr>
        <w:t>Extrait de la grille d’évaluation nationale</w:t>
      </w:r>
      <w:r w:rsidR="003D4405">
        <w:rPr>
          <w:b/>
          <w:i/>
          <w:iCs/>
        </w:rPr>
        <w:t xml:space="preserve"> (session 2024)</w:t>
      </w:r>
    </w:p>
    <w:p w14:paraId="7502AD9B" w14:textId="77777777" w:rsidR="00401B62" w:rsidRPr="00401B62" w:rsidRDefault="00401B62" w:rsidP="00401B62">
      <w:pPr>
        <w:spacing w:line="21" w:lineRule="atLeast"/>
        <w:jc w:val="both"/>
        <w:rPr>
          <w:bCs/>
        </w:rPr>
      </w:pPr>
    </w:p>
    <w:tbl>
      <w:tblPr>
        <w:tblStyle w:val="Grilledutableau"/>
        <w:tblW w:w="9863" w:type="dxa"/>
        <w:tblLook w:val="04A0" w:firstRow="1" w:lastRow="0" w:firstColumn="1" w:lastColumn="0" w:noHBand="0" w:noVBand="1"/>
      </w:tblPr>
      <w:tblGrid>
        <w:gridCol w:w="954"/>
        <w:gridCol w:w="4652"/>
        <w:gridCol w:w="822"/>
        <w:gridCol w:w="846"/>
        <w:gridCol w:w="846"/>
        <w:gridCol w:w="846"/>
        <w:gridCol w:w="897"/>
      </w:tblGrid>
      <w:tr w:rsidR="00401B62" w:rsidRPr="00401B62" w14:paraId="36F74FF9" w14:textId="77777777" w:rsidTr="1F1D811D">
        <w:tc>
          <w:tcPr>
            <w:tcW w:w="5606" w:type="dxa"/>
            <w:gridSpan w:val="2"/>
          </w:tcPr>
          <w:p w14:paraId="1E763F65" w14:textId="77777777" w:rsidR="00401B62" w:rsidRPr="00401B62" w:rsidRDefault="00401B62" w:rsidP="00FA04E6">
            <w:pPr>
              <w:jc w:val="center"/>
              <w:rPr>
                <w:sz w:val="20"/>
                <w:szCs w:val="20"/>
              </w:rPr>
            </w:pPr>
          </w:p>
        </w:tc>
        <w:tc>
          <w:tcPr>
            <w:tcW w:w="822" w:type="dxa"/>
          </w:tcPr>
          <w:p w14:paraId="396AB9D8" w14:textId="77777777" w:rsidR="00401B62" w:rsidRPr="00401B62" w:rsidRDefault="00401B62" w:rsidP="00FA04E6">
            <w:pPr>
              <w:jc w:val="center"/>
              <w:rPr>
                <w:sz w:val="20"/>
                <w:szCs w:val="20"/>
              </w:rPr>
            </w:pPr>
            <w:r w:rsidRPr="00401B62">
              <w:rPr>
                <w:sz w:val="20"/>
                <w:szCs w:val="20"/>
              </w:rPr>
              <w:t>1</w:t>
            </w:r>
          </w:p>
        </w:tc>
        <w:tc>
          <w:tcPr>
            <w:tcW w:w="846" w:type="dxa"/>
          </w:tcPr>
          <w:p w14:paraId="4E685721" w14:textId="77777777" w:rsidR="00401B62" w:rsidRPr="00401B62" w:rsidRDefault="00401B62" w:rsidP="00FA04E6">
            <w:pPr>
              <w:jc w:val="center"/>
              <w:rPr>
                <w:sz w:val="20"/>
                <w:szCs w:val="20"/>
              </w:rPr>
            </w:pPr>
            <w:r w:rsidRPr="00401B62">
              <w:rPr>
                <w:sz w:val="20"/>
                <w:szCs w:val="20"/>
              </w:rPr>
              <w:t>2</w:t>
            </w:r>
          </w:p>
        </w:tc>
        <w:tc>
          <w:tcPr>
            <w:tcW w:w="846" w:type="dxa"/>
          </w:tcPr>
          <w:p w14:paraId="13E367A8" w14:textId="77777777" w:rsidR="00401B62" w:rsidRPr="00401B62" w:rsidRDefault="00401B62" w:rsidP="00FA04E6">
            <w:pPr>
              <w:jc w:val="center"/>
              <w:rPr>
                <w:sz w:val="20"/>
                <w:szCs w:val="20"/>
              </w:rPr>
            </w:pPr>
            <w:r w:rsidRPr="00401B62">
              <w:rPr>
                <w:sz w:val="20"/>
                <w:szCs w:val="20"/>
              </w:rPr>
              <w:t>3</w:t>
            </w:r>
          </w:p>
        </w:tc>
        <w:tc>
          <w:tcPr>
            <w:tcW w:w="846" w:type="dxa"/>
          </w:tcPr>
          <w:p w14:paraId="160C4345" w14:textId="77777777" w:rsidR="00401B62" w:rsidRPr="00401B62" w:rsidRDefault="00401B62" w:rsidP="00FA04E6">
            <w:pPr>
              <w:jc w:val="center"/>
              <w:rPr>
                <w:sz w:val="20"/>
                <w:szCs w:val="20"/>
              </w:rPr>
            </w:pPr>
            <w:r w:rsidRPr="00401B62">
              <w:rPr>
                <w:sz w:val="20"/>
                <w:szCs w:val="20"/>
              </w:rPr>
              <w:t>4</w:t>
            </w:r>
          </w:p>
        </w:tc>
        <w:tc>
          <w:tcPr>
            <w:tcW w:w="897" w:type="dxa"/>
          </w:tcPr>
          <w:p w14:paraId="6F7D5A1F" w14:textId="77777777" w:rsidR="00401B62" w:rsidRPr="00401B62" w:rsidRDefault="00401B62" w:rsidP="00FA04E6">
            <w:pPr>
              <w:jc w:val="center"/>
              <w:rPr>
                <w:b/>
                <w:sz w:val="20"/>
                <w:szCs w:val="20"/>
              </w:rPr>
            </w:pPr>
            <w:r w:rsidRPr="00401B62">
              <w:rPr>
                <w:b/>
                <w:sz w:val="20"/>
                <w:szCs w:val="20"/>
              </w:rPr>
              <w:t>NOTE</w:t>
            </w:r>
          </w:p>
        </w:tc>
      </w:tr>
      <w:tr w:rsidR="00401B62" w:rsidRPr="00401B62" w14:paraId="74E2FE89" w14:textId="77777777" w:rsidTr="1F1D811D">
        <w:tc>
          <w:tcPr>
            <w:tcW w:w="8966" w:type="dxa"/>
            <w:gridSpan w:val="6"/>
            <w:shd w:val="clear" w:color="auto" w:fill="A6A6A6" w:themeFill="background1" w:themeFillShade="A6"/>
          </w:tcPr>
          <w:p w14:paraId="48C3CEE9" w14:textId="77777777" w:rsidR="00401B62" w:rsidRPr="00401B62" w:rsidRDefault="00401B62" w:rsidP="00FA04E6">
            <w:pPr>
              <w:spacing w:line="22" w:lineRule="atLeast"/>
              <w:rPr>
                <w:b/>
                <w:sz w:val="20"/>
                <w:szCs w:val="20"/>
              </w:rPr>
            </w:pPr>
            <w:r w:rsidRPr="00401B62">
              <w:rPr>
                <w:b/>
                <w:sz w:val="20"/>
                <w:szCs w:val="20"/>
              </w:rPr>
              <w:t>RAPPORT - Adapter la communication au contexte</w:t>
            </w:r>
          </w:p>
        </w:tc>
        <w:tc>
          <w:tcPr>
            <w:tcW w:w="897" w:type="dxa"/>
            <w:vMerge w:val="restart"/>
            <w:shd w:val="clear" w:color="auto" w:fill="A6A6A6" w:themeFill="background1" w:themeFillShade="A6"/>
          </w:tcPr>
          <w:p w14:paraId="1AE5971D" w14:textId="77777777" w:rsidR="00401B62" w:rsidRPr="00401B62" w:rsidRDefault="00401B62" w:rsidP="00FA04E6">
            <w:pPr>
              <w:spacing w:line="22" w:lineRule="atLeast"/>
              <w:rPr>
                <w:b/>
                <w:sz w:val="20"/>
                <w:szCs w:val="20"/>
              </w:rPr>
            </w:pPr>
          </w:p>
        </w:tc>
      </w:tr>
      <w:tr w:rsidR="00401B62" w:rsidRPr="00401B62" w14:paraId="71D79165" w14:textId="77777777" w:rsidTr="1F1D811D">
        <w:tc>
          <w:tcPr>
            <w:tcW w:w="5606" w:type="dxa"/>
            <w:gridSpan w:val="2"/>
          </w:tcPr>
          <w:p w14:paraId="434BC727" w14:textId="77777777" w:rsidR="00401B62" w:rsidRPr="00401B62" w:rsidRDefault="00401B62" w:rsidP="00FA04E6">
            <w:pPr>
              <w:spacing w:line="22" w:lineRule="atLeast"/>
              <w:rPr>
                <w:sz w:val="20"/>
                <w:szCs w:val="20"/>
              </w:rPr>
            </w:pPr>
            <w:r w:rsidRPr="00401B62">
              <w:rPr>
                <w:sz w:val="20"/>
                <w:szCs w:val="20"/>
              </w:rPr>
              <w:t>Respecter les normes écrites de communication professionnelle (lisibilité, sommaire paginé, structuration de la présentation, illustrations, bibliographie).</w:t>
            </w:r>
          </w:p>
        </w:tc>
        <w:tc>
          <w:tcPr>
            <w:tcW w:w="822" w:type="dxa"/>
          </w:tcPr>
          <w:p w14:paraId="4D2406E6" w14:textId="77777777" w:rsidR="00401B62" w:rsidRPr="00401B62" w:rsidRDefault="00401B62" w:rsidP="00FA04E6">
            <w:pPr>
              <w:spacing w:line="22" w:lineRule="atLeast"/>
              <w:rPr>
                <w:sz w:val="20"/>
                <w:szCs w:val="20"/>
              </w:rPr>
            </w:pPr>
          </w:p>
        </w:tc>
        <w:tc>
          <w:tcPr>
            <w:tcW w:w="846" w:type="dxa"/>
          </w:tcPr>
          <w:p w14:paraId="7A297653" w14:textId="77777777" w:rsidR="00401B62" w:rsidRPr="00401B62" w:rsidRDefault="00401B62" w:rsidP="00FA04E6">
            <w:pPr>
              <w:spacing w:line="22" w:lineRule="atLeast"/>
              <w:rPr>
                <w:sz w:val="20"/>
                <w:szCs w:val="20"/>
              </w:rPr>
            </w:pPr>
          </w:p>
        </w:tc>
        <w:tc>
          <w:tcPr>
            <w:tcW w:w="846" w:type="dxa"/>
          </w:tcPr>
          <w:p w14:paraId="23AD4704" w14:textId="77777777" w:rsidR="00401B62" w:rsidRPr="00401B62" w:rsidRDefault="00401B62" w:rsidP="00FA04E6">
            <w:pPr>
              <w:spacing w:line="22" w:lineRule="atLeast"/>
              <w:rPr>
                <w:sz w:val="20"/>
                <w:szCs w:val="20"/>
              </w:rPr>
            </w:pPr>
          </w:p>
        </w:tc>
        <w:tc>
          <w:tcPr>
            <w:tcW w:w="846" w:type="dxa"/>
          </w:tcPr>
          <w:p w14:paraId="498A177B" w14:textId="77777777" w:rsidR="00401B62" w:rsidRPr="00401B62" w:rsidRDefault="00401B62" w:rsidP="00FA04E6">
            <w:pPr>
              <w:spacing w:line="22" w:lineRule="atLeast"/>
              <w:rPr>
                <w:sz w:val="20"/>
                <w:szCs w:val="20"/>
              </w:rPr>
            </w:pPr>
          </w:p>
        </w:tc>
        <w:tc>
          <w:tcPr>
            <w:tcW w:w="897" w:type="dxa"/>
            <w:vMerge/>
          </w:tcPr>
          <w:p w14:paraId="51B397E8" w14:textId="77777777" w:rsidR="00401B62" w:rsidRPr="00401B62" w:rsidRDefault="00401B62" w:rsidP="00FA04E6">
            <w:pPr>
              <w:spacing w:line="22" w:lineRule="atLeast"/>
              <w:rPr>
                <w:sz w:val="20"/>
                <w:szCs w:val="20"/>
              </w:rPr>
            </w:pPr>
          </w:p>
        </w:tc>
      </w:tr>
      <w:tr w:rsidR="00401B62" w:rsidRPr="00401B62" w14:paraId="4CC1E637" w14:textId="77777777" w:rsidTr="1F1D811D">
        <w:trPr>
          <w:trHeight w:val="340"/>
        </w:trPr>
        <w:tc>
          <w:tcPr>
            <w:tcW w:w="5606" w:type="dxa"/>
            <w:gridSpan w:val="2"/>
          </w:tcPr>
          <w:p w14:paraId="75F1C207" w14:textId="77777777" w:rsidR="00401B62" w:rsidRPr="00401B62" w:rsidRDefault="00401B62" w:rsidP="00FA04E6">
            <w:pPr>
              <w:spacing w:line="22" w:lineRule="atLeast"/>
              <w:rPr>
                <w:sz w:val="20"/>
                <w:szCs w:val="20"/>
              </w:rPr>
            </w:pPr>
            <w:r w:rsidRPr="00401B62">
              <w:rPr>
                <w:sz w:val="20"/>
                <w:szCs w:val="20"/>
              </w:rPr>
              <w:t>S’exprimer selon un registre professionnel adapté (orthographe, syntaxe, clarté, vocabulaire adapté).</w:t>
            </w:r>
          </w:p>
        </w:tc>
        <w:tc>
          <w:tcPr>
            <w:tcW w:w="822" w:type="dxa"/>
          </w:tcPr>
          <w:p w14:paraId="56AD8DF0" w14:textId="77777777" w:rsidR="00401B62" w:rsidRPr="00401B62" w:rsidRDefault="00401B62" w:rsidP="00FA04E6">
            <w:pPr>
              <w:spacing w:line="22" w:lineRule="atLeast"/>
              <w:rPr>
                <w:sz w:val="20"/>
                <w:szCs w:val="20"/>
              </w:rPr>
            </w:pPr>
          </w:p>
        </w:tc>
        <w:tc>
          <w:tcPr>
            <w:tcW w:w="846" w:type="dxa"/>
          </w:tcPr>
          <w:p w14:paraId="5B2B12B8" w14:textId="77777777" w:rsidR="00401B62" w:rsidRPr="00401B62" w:rsidRDefault="00401B62" w:rsidP="00FA04E6">
            <w:pPr>
              <w:spacing w:line="22" w:lineRule="atLeast"/>
              <w:rPr>
                <w:sz w:val="20"/>
                <w:szCs w:val="20"/>
              </w:rPr>
            </w:pPr>
          </w:p>
        </w:tc>
        <w:tc>
          <w:tcPr>
            <w:tcW w:w="846" w:type="dxa"/>
          </w:tcPr>
          <w:p w14:paraId="1E79F137" w14:textId="77777777" w:rsidR="00401B62" w:rsidRPr="00401B62" w:rsidRDefault="00401B62" w:rsidP="00FA04E6">
            <w:pPr>
              <w:spacing w:line="22" w:lineRule="atLeast"/>
              <w:rPr>
                <w:sz w:val="20"/>
                <w:szCs w:val="20"/>
              </w:rPr>
            </w:pPr>
          </w:p>
        </w:tc>
        <w:tc>
          <w:tcPr>
            <w:tcW w:w="846" w:type="dxa"/>
          </w:tcPr>
          <w:p w14:paraId="472792B0" w14:textId="77777777" w:rsidR="00401B62" w:rsidRPr="00401B62" w:rsidRDefault="00401B62" w:rsidP="00FA04E6">
            <w:pPr>
              <w:spacing w:line="22" w:lineRule="atLeast"/>
              <w:rPr>
                <w:sz w:val="20"/>
                <w:szCs w:val="20"/>
              </w:rPr>
            </w:pPr>
          </w:p>
        </w:tc>
        <w:tc>
          <w:tcPr>
            <w:tcW w:w="897" w:type="dxa"/>
            <w:vMerge/>
          </w:tcPr>
          <w:p w14:paraId="54333D42" w14:textId="77777777" w:rsidR="00401B62" w:rsidRPr="00401B62" w:rsidRDefault="00401B62" w:rsidP="00FA04E6">
            <w:pPr>
              <w:spacing w:line="22" w:lineRule="atLeast"/>
              <w:rPr>
                <w:sz w:val="20"/>
                <w:szCs w:val="20"/>
              </w:rPr>
            </w:pPr>
          </w:p>
        </w:tc>
      </w:tr>
      <w:tr w:rsidR="00401B62" w:rsidRPr="00401B62" w14:paraId="422A840F" w14:textId="77777777" w:rsidTr="1F1D811D">
        <w:tc>
          <w:tcPr>
            <w:tcW w:w="8966" w:type="dxa"/>
            <w:gridSpan w:val="6"/>
            <w:shd w:val="clear" w:color="auto" w:fill="A6A6A6" w:themeFill="background1" w:themeFillShade="A6"/>
          </w:tcPr>
          <w:p w14:paraId="45A9B2A2" w14:textId="77777777" w:rsidR="00401B62" w:rsidRPr="00401B62" w:rsidRDefault="00401B62" w:rsidP="00FA04E6">
            <w:pPr>
              <w:spacing w:line="22" w:lineRule="atLeast"/>
              <w:rPr>
                <w:b/>
                <w:sz w:val="20"/>
                <w:szCs w:val="20"/>
              </w:rPr>
            </w:pPr>
            <w:r w:rsidRPr="00401B62">
              <w:rPr>
                <w:b/>
                <w:sz w:val="20"/>
                <w:szCs w:val="20"/>
              </w:rPr>
              <w:t>RAPPORT – Développer l’analyse d’un sujet en lien avec le(s) stage(s) effectué(s)</w:t>
            </w:r>
          </w:p>
        </w:tc>
        <w:tc>
          <w:tcPr>
            <w:tcW w:w="897" w:type="dxa"/>
            <w:vMerge/>
          </w:tcPr>
          <w:p w14:paraId="1A36C4D9" w14:textId="77777777" w:rsidR="00401B62" w:rsidRPr="00401B62" w:rsidRDefault="00401B62" w:rsidP="00FA04E6">
            <w:pPr>
              <w:spacing w:line="22" w:lineRule="atLeast"/>
              <w:rPr>
                <w:b/>
                <w:sz w:val="20"/>
                <w:szCs w:val="20"/>
              </w:rPr>
            </w:pPr>
          </w:p>
        </w:tc>
      </w:tr>
      <w:tr w:rsidR="00401B62" w:rsidRPr="00401B62" w14:paraId="6B733CC1" w14:textId="77777777" w:rsidTr="1F1D811D">
        <w:tc>
          <w:tcPr>
            <w:tcW w:w="5606" w:type="dxa"/>
            <w:gridSpan w:val="2"/>
          </w:tcPr>
          <w:p w14:paraId="74191B5F" w14:textId="77777777" w:rsidR="00401B62" w:rsidRPr="00401B62" w:rsidRDefault="00401B62" w:rsidP="00FA04E6">
            <w:pPr>
              <w:spacing w:line="22" w:lineRule="atLeast"/>
              <w:rPr>
                <w:sz w:val="20"/>
                <w:szCs w:val="20"/>
              </w:rPr>
            </w:pPr>
            <w:r w:rsidRPr="00401B62">
              <w:rPr>
                <w:sz w:val="20"/>
                <w:szCs w:val="20"/>
              </w:rPr>
              <w:t>Présenter une organisation d’accueil et son activité.</w:t>
            </w:r>
          </w:p>
        </w:tc>
        <w:tc>
          <w:tcPr>
            <w:tcW w:w="822" w:type="dxa"/>
          </w:tcPr>
          <w:p w14:paraId="023C093F" w14:textId="77777777" w:rsidR="00401B62" w:rsidRPr="00401B62" w:rsidRDefault="00401B62" w:rsidP="00FA04E6">
            <w:pPr>
              <w:spacing w:line="22" w:lineRule="atLeast"/>
              <w:rPr>
                <w:sz w:val="20"/>
                <w:szCs w:val="20"/>
              </w:rPr>
            </w:pPr>
          </w:p>
        </w:tc>
        <w:tc>
          <w:tcPr>
            <w:tcW w:w="846" w:type="dxa"/>
          </w:tcPr>
          <w:p w14:paraId="543B6192" w14:textId="77777777" w:rsidR="00401B62" w:rsidRPr="00401B62" w:rsidRDefault="00401B62" w:rsidP="00FA04E6">
            <w:pPr>
              <w:spacing w:line="22" w:lineRule="atLeast"/>
              <w:rPr>
                <w:sz w:val="20"/>
                <w:szCs w:val="20"/>
              </w:rPr>
            </w:pPr>
          </w:p>
        </w:tc>
        <w:tc>
          <w:tcPr>
            <w:tcW w:w="846" w:type="dxa"/>
          </w:tcPr>
          <w:p w14:paraId="051AF3EA" w14:textId="77777777" w:rsidR="00401B62" w:rsidRPr="00401B62" w:rsidRDefault="00401B62" w:rsidP="00FA04E6">
            <w:pPr>
              <w:spacing w:line="22" w:lineRule="atLeast"/>
              <w:rPr>
                <w:sz w:val="20"/>
                <w:szCs w:val="20"/>
              </w:rPr>
            </w:pPr>
          </w:p>
        </w:tc>
        <w:tc>
          <w:tcPr>
            <w:tcW w:w="846" w:type="dxa"/>
          </w:tcPr>
          <w:p w14:paraId="760C0244" w14:textId="77777777" w:rsidR="00401B62" w:rsidRPr="00401B62" w:rsidRDefault="00401B62" w:rsidP="00FA04E6">
            <w:pPr>
              <w:spacing w:line="22" w:lineRule="atLeast"/>
              <w:rPr>
                <w:sz w:val="20"/>
                <w:szCs w:val="20"/>
              </w:rPr>
            </w:pPr>
          </w:p>
        </w:tc>
        <w:tc>
          <w:tcPr>
            <w:tcW w:w="897" w:type="dxa"/>
            <w:vMerge/>
          </w:tcPr>
          <w:p w14:paraId="45BFD5A0" w14:textId="77777777" w:rsidR="00401B62" w:rsidRPr="00401B62" w:rsidRDefault="00401B62" w:rsidP="00FA04E6">
            <w:pPr>
              <w:spacing w:line="22" w:lineRule="atLeast"/>
              <w:rPr>
                <w:sz w:val="20"/>
                <w:szCs w:val="20"/>
              </w:rPr>
            </w:pPr>
          </w:p>
        </w:tc>
      </w:tr>
      <w:tr w:rsidR="00401B62" w:rsidRPr="00401B62" w14:paraId="64F5570C" w14:textId="77777777" w:rsidTr="1F1D811D">
        <w:trPr>
          <w:cantSplit/>
          <w:trHeight w:val="567"/>
        </w:trPr>
        <w:tc>
          <w:tcPr>
            <w:tcW w:w="954" w:type="dxa"/>
            <w:vMerge w:val="restart"/>
            <w:textDirection w:val="btLr"/>
          </w:tcPr>
          <w:p w14:paraId="3EEEABF4" w14:textId="77777777" w:rsidR="00401B62" w:rsidRPr="00401B62" w:rsidRDefault="00401B62" w:rsidP="00FA04E6">
            <w:pPr>
              <w:spacing w:line="22" w:lineRule="atLeast"/>
              <w:ind w:left="113" w:right="113"/>
              <w:rPr>
                <w:sz w:val="20"/>
                <w:szCs w:val="20"/>
              </w:rPr>
            </w:pPr>
            <w:r w:rsidRPr="00401B62">
              <w:rPr>
                <w:sz w:val="20"/>
                <w:szCs w:val="20"/>
              </w:rPr>
              <w:t>Processus</w:t>
            </w:r>
          </w:p>
        </w:tc>
        <w:tc>
          <w:tcPr>
            <w:tcW w:w="4652" w:type="dxa"/>
          </w:tcPr>
          <w:p w14:paraId="65478296" w14:textId="77777777" w:rsidR="00401B62" w:rsidRPr="00401B62" w:rsidRDefault="00401B62" w:rsidP="00FA04E6">
            <w:pPr>
              <w:spacing w:line="22" w:lineRule="atLeast"/>
              <w:rPr>
                <w:sz w:val="20"/>
                <w:szCs w:val="20"/>
              </w:rPr>
            </w:pPr>
            <w:r w:rsidRPr="00401B62">
              <w:rPr>
                <w:sz w:val="20"/>
                <w:szCs w:val="20"/>
              </w:rPr>
              <w:t>Présenter un processus auquel le candidat a participé (en précisant l’activité réalisée par le candidat) mentionnant le logiciel professionnel mobilisé.</w:t>
            </w:r>
          </w:p>
        </w:tc>
        <w:tc>
          <w:tcPr>
            <w:tcW w:w="822" w:type="dxa"/>
          </w:tcPr>
          <w:p w14:paraId="03699142" w14:textId="77777777" w:rsidR="00401B62" w:rsidRPr="00401B62" w:rsidRDefault="00401B62" w:rsidP="00FA04E6">
            <w:pPr>
              <w:spacing w:line="22" w:lineRule="atLeast"/>
              <w:rPr>
                <w:sz w:val="20"/>
                <w:szCs w:val="20"/>
              </w:rPr>
            </w:pPr>
          </w:p>
        </w:tc>
        <w:tc>
          <w:tcPr>
            <w:tcW w:w="846" w:type="dxa"/>
          </w:tcPr>
          <w:p w14:paraId="03F63F83" w14:textId="77777777" w:rsidR="00401B62" w:rsidRPr="00401B62" w:rsidRDefault="00401B62" w:rsidP="00FA04E6">
            <w:pPr>
              <w:spacing w:line="22" w:lineRule="atLeast"/>
              <w:rPr>
                <w:sz w:val="20"/>
                <w:szCs w:val="20"/>
              </w:rPr>
            </w:pPr>
          </w:p>
        </w:tc>
        <w:tc>
          <w:tcPr>
            <w:tcW w:w="846" w:type="dxa"/>
          </w:tcPr>
          <w:p w14:paraId="18EF305A" w14:textId="77777777" w:rsidR="00401B62" w:rsidRPr="00401B62" w:rsidRDefault="00401B62" w:rsidP="00FA04E6">
            <w:pPr>
              <w:spacing w:line="22" w:lineRule="atLeast"/>
              <w:rPr>
                <w:sz w:val="20"/>
                <w:szCs w:val="20"/>
              </w:rPr>
            </w:pPr>
          </w:p>
        </w:tc>
        <w:tc>
          <w:tcPr>
            <w:tcW w:w="846" w:type="dxa"/>
          </w:tcPr>
          <w:p w14:paraId="2B1EA32B" w14:textId="77777777" w:rsidR="00401B62" w:rsidRPr="00401B62" w:rsidRDefault="00401B62" w:rsidP="00FA04E6">
            <w:pPr>
              <w:spacing w:line="22" w:lineRule="atLeast"/>
              <w:rPr>
                <w:sz w:val="20"/>
                <w:szCs w:val="20"/>
              </w:rPr>
            </w:pPr>
          </w:p>
        </w:tc>
        <w:tc>
          <w:tcPr>
            <w:tcW w:w="897" w:type="dxa"/>
            <w:vMerge/>
          </w:tcPr>
          <w:p w14:paraId="5166847C" w14:textId="77777777" w:rsidR="00401B62" w:rsidRPr="00401B62" w:rsidRDefault="00401B62" w:rsidP="00FA04E6">
            <w:pPr>
              <w:spacing w:line="22" w:lineRule="atLeast"/>
              <w:rPr>
                <w:sz w:val="20"/>
                <w:szCs w:val="20"/>
              </w:rPr>
            </w:pPr>
          </w:p>
        </w:tc>
      </w:tr>
      <w:tr w:rsidR="00401B62" w:rsidRPr="00401B62" w14:paraId="59A457DE" w14:textId="77777777" w:rsidTr="1F1D811D">
        <w:trPr>
          <w:cantSplit/>
          <w:trHeight w:val="567"/>
        </w:trPr>
        <w:tc>
          <w:tcPr>
            <w:tcW w:w="954" w:type="dxa"/>
            <w:vMerge/>
          </w:tcPr>
          <w:p w14:paraId="33194492" w14:textId="77777777" w:rsidR="00401B62" w:rsidRPr="00401B62" w:rsidRDefault="00401B62" w:rsidP="00FA04E6">
            <w:pPr>
              <w:spacing w:line="22" w:lineRule="atLeast"/>
              <w:rPr>
                <w:sz w:val="20"/>
                <w:szCs w:val="20"/>
              </w:rPr>
            </w:pPr>
          </w:p>
        </w:tc>
        <w:tc>
          <w:tcPr>
            <w:tcW w:w="4652" w:type="dxa"/>
          </w:tcPr>
          <w:p w14:paraId="6B686D61" w14:textId="77777777" w:rsidR="00401B62" w:rsidRPr="00401B62" w:rsidRDefault="00401B62" w:rsidP="00FA04E6">
            <w:pPr>
              <w:spacing w:line="22" w:lineRule="atLeast"/>
              <w:rPr>
                <w:sz w:val="20"/>
                <w:szCs w:val="20"/>
              </w:rPr>
            </w:pPr>
            <w:r w:rsidRPr="00401B62">
              <w:rPr>
                <w:sz w:val="20"/>
                <w:szCs w:val="20"/>
              </w:rPr>
              <w:t xml:space="preserve">Analyser l’intérêt du processus et de l’intégration du logiciel professionnel mobilisé (ou d’une base de données). </w:t>
            </w:r>
          </w:p>
        </w:tc>
        <w:tc>
          <w:tcPr>
            <w:tcW w:w="822" w:type="dxa"/>
          </w:tcPr>
          <w:p w14:paraId="20390200" w14:textId="77777777" w:rsidR="00401B62" w:rsidRPr="00401B62" w:rsidRDefault="00401B62" w:rsidP="00FA04E6">
            <w:pPr>
              <w:spacing w:line="22" w:lineRule="atLeast"/>
              <w:rPr>
                <w:sz w:val="20"/>
                <w:szCs w:val="20"/>
              </w:rPr>
            </w:pPr>
          </w:p>
        </w:tc>
        <w:tc>
          <w:tcPr>
            <w:tcW w:w="846" w:type="dxa"/>
          </w:tcPr>
          <w:p w14:paraId="460E72DF" w14:textId="77777777" w:rsidR="00401B62" w:rsidRPr="00401B62" w:rsidRDefault="00401B62" w:rsidP="00FA04E6">
            <w:pPr>
              <w:spacing w:line="22" w:lineRule="atLeast"/>
              <w:rPr>
                <w:sz w:val="20"/>
                <w:szCs w:val="20"/>
              </w:rPr>
            </w:pPr>
          </w:p>
        </w:tc>
        <w:tc>
          <w:tcPr>
            <w:tcW w:w="846" w:type="dxa"/>
          </w:tcPr>
          <w:p w14:paraId="3359A9AF" w14:textId="77777777" w:rsidR="00401B62" w:rsidRPr="00401B62" w:rsidRDefault="00401B62" w:rsidP="00FA04E6">
            <w:pPr>
              <w:spacing w:line="22" w:lineRule="atLeast"/>
              <w:rPr>
                <w:sz w:val="20"/>
                <w:szCs w:val="20"/>
              </w:rPr>
            </w:pPr>
          </w:p>
        </w:tc>
        <w:tc>
          <w:tcPr>
            <w:tcW w:w="846" w:type="dxa"/>
          </w:tcPr>
          <w:p w14:paraId="11CF5BCB" w14:textId="77777777" w:rsidR="00401B62" w:rsidRPr="00401B62" w:rsidRDefault="00401B62" w:rsidP="00FA04E6">
            <w:pPr>
              <w:spacing w:line="22" w:lineRule="atLeast"/>
              <w:rPr>
                <w:sz w:val="20"/>
                <w:szCs w:val="20"/>
              </w:rPr>
            </w:pPr>
          </w:p>
        </w:tc>
        <w:tc>
          <w:tcPr>
            <w:tcW w:w="897" w:type="dxa"/>
            <w:vMerge/>
          </w:tcPr>
          <w:p w14:paraId="5B013D95" w14:textId="77777777" w:rsidR="00401B62" w:rsidRPr="00401B62" w:rsidRDefault="00401B62" w:rsidP="00FA04E6">
            <w:pPr>
              <w:spacing w:line="22" w:lineRule="atLeast"/>
              <w:rPr>
                <w:sz w:val="20"/>
                <w:szCs w:val="20"/>
              </w:rPr>
            </w:pPr>
          </w:p>
        </w:tc>
      </w:tr>
      <w:tr w:rsidR="00401B62" w:rsidRPr="00401B62" w14:paraId="12445CB8" w14:textId="77777777" w:rsidTr="1F1D811D">
        <w:tc>
          <w:tcPr>
            <w:tcW w:w="5606" w:type="dxa"/>
            <w:gridSpan w:val="2"/>
          </w:tcPr>
          <w:p w14:paraId="10CBB838" w14:textId="77777777" w:rsidR="00401B62" w:rsidRPr="00401B62" w:rsidRDefault="00401B62" w:rsidP="00FA04E6">
            <w:pPr>
              <w:spacing w:line="22" w:lineRule="atLeast"/>
              <w:rPr>
                <w:sz w:val="20"/>
                <w:szCs w:val="20"/>
              </w:rPr>
            </w:pPr>
            <w:r w:rsidRPr="00401B62">
              <w:rPr>
                <w:sz w:val="20"/>
                <w:szCs w:val="20"/>
              </w:rPr>
              <w:t>Choisir une thématique en lien d’une part avec l’organisation d’accueil et les pratiques professionnelles, et d’autre part avec le programme du DCG.</w:t>
            </w:r>
          </w:p>
        </w:tc>
        <w:tc>
          <w:tcPr>
            <w:tcW w:w="822" w:type="dxa"/>
          </w:tcPr>
          <w:p w14:paraId="7266E447" w14:textId="77777777" w:rsidR="00401B62" w:rsidRPr="00401B62" w:rsidRDefault="00401B62" w:rsidP="00FA04E6">
            <w:pPr>
              <w:spacing w:line="22" w:lineRule="atLeast"/>
              <w:rPr>
                <w:sz w:val="20"/>
                <w:szCs w:val="20"/>
              </w:rPr>
            </w:pPr>
          </w:p>
        </w:tc>
        <w:tc>
          <w:tcPr>
            <w:tcW w:w="846" w:type="dxa"/>
          </w:tcPr>
          <w:p w14:paraId="705070E0" w14:textId="77777777" w:rsidR="00401B62" w:rsidRPr="00401B62" w:rsidRDefault="00401B62" w:rsidP="00FA04E6">
            <w:pPr>
              <w:spacing w:line="22" w:lineRule="atLeast"/>
              <w:rPr>
                <w:sz w:val="20"/>
                <w:szCs w:val="20"/>
              </w:rPr>
            </w:pPr>
          </w:p>
        </w:tc>
        <w:tc>
          <w:tcPr>
            <w:tcW w:w="846" w:type="dxa"/>
          </w:tcPr>
          <w:p w14:paraId="59072F98" w14:textId="77777777" w:rsidR="00401B62" w:rsidRPr="00401B62" w:rsidRDefault="00401B62" w:rsidP="00FA04E6">
            <w:pPr>
              <w:spacing w:line="22" w:lineRule="atLeast"/>
              <w:rPr>
                <w:sz w:val="20"/>
                <w:szCs w:val="20"/>
              </w:rPr>
            </w:pPr>
          </w:p>
        </w:tc>
        <w:tc>
          <w:tcPr>
            <w:tcW w:w="846" w:type="dxa"/>
          </w:tcPr>
          <w:p w14:paraId="03B9BB8E" w14:textId="77777777" w:rsidR="00401B62" w:rsidRPr="00401B62" w:rsidRDefault="00401B62" w:rsidP="00FA04E6">
            <w:pPr>
              <w:spacing w:line="22" w:lineRule="atLeast"/>
              <w:rPr>
                <w:sz w:val="20"/>
                <w:szCs w:val="20"/>
              </w:rPr>
            </w:pPr>
          </w:p>
        </w:tc>
        <w:tc>
          <w:tcPr>
            <w:tcW w:w="897" w:type="dxa"/>
            <w:vMerge/>
          </w:tcPr>
          <w:p w14:paraId="075CE831" w14:textId="77777777" w:rsidR="00401B62" w:rsidRPr="00401B62" w:rsidRDefault="00401B62" w:rsidP="00FA04E6">
            <w:pPr>
              <w:spacing w:line="22" w:lineRule="atLeast"/>
              <w:rPr>
                <w:sz w:val="20"/>
                <w:szCs w:val="20"/>
              </w:rPr>
            </w:pPr>
          </w:p>
        </w:tc>
      </w:tr>
      <w:tr w:rsidR="00401B62" w:rsidRPr="00401B62" w14:paraId="6375078A" w14:textId="77777777" w:rsidTr="1F1D811D">
        <w:tc>
          <w:tcPr>
            <w:tcW w:w="5606" w:type="dxa"/>
            <w:gridSpan w:val="2"/>
          </w:tcPr>
          <w:p w14:paraId="63A5CC2B" w14:textId="77777777" w:rsidR="00401B62" w:rsidRPr="00401B62" w:rsidRDefault="00401B62" w:rsidP="00FA04E6">
            <w:pPr>
              <w:spacing w:line="22" w:lineRule="atLeast"/>
              <w:rPr>
                <w:sz w:val="20"/>
                <w:szCs w:val="20"/>
              </w:rPr>
            </w:pPr>
            <w:r w:rsidRPr="00401B62">
              <w:rPr>
                <w:sz w:val="20"/>
                <w:szCs w:val="20"/>
              </w:rPr>
              <w:t xml:space="preserve">Structurer de manière pertinente le rapport. </w:t>
            </w:r>
          </w:p>
        </w:tc>
        <w:tc>
          <w:tcPr>
            <w:tcW w:w="822" w:type="dxa"/>
          </w:tcPr>
          <w:p w14:paraId="6A9678D7" w14:textId="77777777" w:rsidR="00401B62" w:rsidRPr="00401B62" w:rsidRDefault="00401B62" w:rsidP="00FA04E6">
            <w:pPr>
              <w:spacing w:line="22" w:lineRule="atLeast"/>
              <w:rPr>
                <w:sz w:val="20"/>
                <w:szCs w:val="20"/>
              </w:rPr>
            </w:pPr>
          </w:p>
        </w:tc>
        <w:tc>
          <w:tcPr>
            <w:tcW w:w="846" w:type="dxa"/>
          </w:tcPr>
          <w:p w14:paraId="29A6CD8A" w14:textId="77777777" w:rsidR="00401B62" w:rsidRPr="00401B62" w:rsidRDefault="00401B62" w:rsidP="00FA04E6">
            <w:pPr>
              <w:spacing w:line="22" w:lineRule="atLeast"/>
              <w:rPr>
                <w:sz w:val="20"/>
                <w:szCs w:val="20"/>
              </w:rPr>
            </w:pPr>
          </w:p>
        </w:tc>
        <w:tc>
          <w:tcPr>
            <w:tcW w:w="846" w:type="dxa"/>
          </w:tcPr>
          <w:p w14:paraId="7F27DD27" w14:textId="77777777" w:rsidR="00401B62" w:rsidRPr="00401B62" w:rsidRDefault="00401B62" w:rsidP="00FA04E6">
            <w:pPr>
              <w:spacing w:line="22" w:lineRule="atLeast"/>
              <w:rPr>
                <w:sz w:val="20"/>
                <w:szCs w:val="20"/>
              </w:rPr>
            </w:pPr>
          </w:p>
        </w:tc>
        <w:tc>
          <w:tcPr>
            <w:tcW w:w="846" w:type="dxa"/>
          </w:tcPr>
          <w:p w14:paraId="375C1FF3" w14:textId="77777777" w:rsidR="00401B62" w:rsidRPr="00401B62" w:rsidRDefault="00401B62" w:rsidP="00FA04E6">
            <w:pPr>
              <w:spacing w:line="22" w:lineRule="atLeast"/>
              <w:rPr>
                <w:sz w:val="20"/>
                <w:szCs w:val="20"/>
              </w:rPr>
            </w:pPr>
          </w:p>
        </w:tc>
        <w:tc>
          <w:tcPr>
            <w:tcW w:w="897" w:type="dxa"/>
            <w:vMerge/>
          </w:tcPr>
          <w:p w14:paraId="64426DA4" w14:textId="77777777" w:rsidR="00401B62" w:rsidRPr="00401B62" w:rsidRDefault="00401B62" w:rsidP="00FA04E6">
            <w:pPr>
              <w:spacing w:line="22" w:lineRule="atLeast"/>
              <w:rPr>
                <w:sz w:val="20"/>
                <w:szCs w:val="20"/>
              </w:rPr>
            </w:pPr>
          </w:p>
        </w:tc>
      </w:tr>
      <w:tr w:rsidR="00401B62" w:rsidRPr="00401B62" w14:paraId="55B28CAF" w14:textId="77777777" w:rsidTr="1F1D811D">
        <w:tc>
          <w:tcPr>
            <w:tcW w:w="954" w:type="dxa"/>
            <w:vMerge w:val="restart"/>
            <w:textDirection w:val="btLr"/>
            <w:vAlign w:val="center"/>
          </w:tcPr>
          <w:p w14:paraId="1BAF269B" w14:textId="77777777" w:rsidR="00401B62" w:rsidRPr="00401B62" w:rsidRDefault="00401B62" w:rsidP="00FA04E6">
            <w:pPr>
              <w:spacing w:line="22" w:lineRule="atLeast"/>
              <w:ind w:right="113"/>
              <w:jc w:val="center"/>
              <w:rPr>
                <w:sz w:val="20"/>
                <w:szCs w:val="20"/>
              </w:rPr>
            </w:pPr>
            <w:r w:rsidRPr="00401B62">
              <w:rPr>
                <w:sz w:val="20"/>
                <w:szCs w:val="20"/>
              </w:rPr>
              <w:t>Traitement du sujet</w:t>
            </w:r>
          </w:p>
        </w:tc>
        <w:tc>
          <w:tcPr>
            <w:tcW w:w="4652" w:type="dxa"/>
          </w:tcPr>
          <w:p w14:paraId="2968CA3F" w14:textId="77777777" w:rsidR="00401B62" w:rsidRPr="00401B62" w:rsidRDefault="00401B62" w:rsidP="00FA04E6">
            <w:pPr>
              <w:spacing w:line="22" w:lineRule="atLeast"/>
              <w:rPr>
                <w:sz w:val="20"/>
                <w:szCs w:val="20"/>
              </w:rPr>
            </w:pPr>
            <w:r w:rsidRPr="00401B62">
              <w:rPr>
                <w:sz w:val="20"/>
                <w:szCs w:val="20"/>
              </w:rPr>
              <w:t>Être capable d’analyser le contexte dans lequel s’inscrit le sujet.</w:t>
            </w:r>
          </w:p>
        </w:tc>
        <w:tc>
          <w:tcPr>
            <w:tcW w:w="822" w:type="dxa"/>
          </w:tcPr>
          <w:p w14:paraId="3423A6BC" w14:textId="77777777" w:rsidR="00401B62" w:rsidRPr="00401B62" w:rsidRDefault="00401B62" w:rsidP="00FA04E6">
            <w:pPr>
              <w:spacing w:line="22" w:lineRule="atLeast"/>
              <w:rPr>
                <w:sz w:val="20"/>
                <w:szCs w:val="20"/>
              </w:rPr>
            </w:pPr>
          </w:p>
        </w:tc>
        <w:tc>
          <w:tcPr>
            <w:tcW w:w="846" w:type="dxa"/>
          </w:tcPr>
          <w:p w14:paraId="56C03796" w14:textId="77777777" w:rsidR="00401B62" w:rsidRPr="00401B62" w:rsidRDefault="00401B62" w:rsidP="00FA04E6">
            <w:pPr>
              <w:spacing w:line="22" w:lineRule="atLeast"/>
              <w:rPr>
                <w:sz w:val="20"/>
                <w:szCs w:val="20"/>
              </w:rPr>
            </w:pPr>
          </w:p>
        </w:tc>
        <w:tc>
          <w:tcPr>
            <w:tcW w:w="846" w:type="dxa"/>
          </w:tcPr>
          <w:p w14:paraId="272165A9" w14:textId="77777777" w:rsidR="00401B62" w:rsidRPr="00401B62" w:rsidRDefault="00401B62" w:rsidP="00FA04E6">
            <w:pPr>
              <w:spacing w:line="22" w:lineRule="atLeast"/>
              <w:rPr>
                <w:sz w:val="20"/>
                <w:szCs w:val="20"/>
              </w:rPr>
            </w:pPr>
          </w:p>
        </w:tc>
        <w:tc>
          <w:tcPr>
            <w:tcW w:w="846" w:type="dxa"/>
          </w:tcPr>
          <w:p w14:paraId="4745DB03" w14:textId="77777777" w:rsidR="00401B62" w:rsidRPr="00401B62" w:rsidRDefault="00401B62" w:rsidP="00FA04E6">
            <w:pPr>
              <w:spacing w:line="22" w:lineRule="atLeast"/>
              <w:rPr>
                <w:sz w:val="20"/>
                <w:szCs w:val="20"/>
              </w:rPr>
            </w:pPr>
          </w:p>
        </w:tc>
        <w:tc>
          <w:tcPr>
            <w:tcW w:w="897" w:type="dxa"/>
            <w:vMerge/>
          </w:tcPr>
          <w:p w14:paraId="5DEFDB07" w14:textId="77777777" w:rsidR="00401B62" w:rsidRPr="00401B62" w:rsidRDefault="00401B62" w:rsidP="00FA04E6">
            <w:pPr>
              <w:spacing w:line="22" w:lineRule="atLeast"/>
              <w:rPr>
                <w:sz w:val="20"/>
                <w:szCs w:val="20"/>
              </w:rPr>
            </w:pPr>
          </w:p>
        </w:tc>
      </w:tr>
      <w:tr w:rsidR="00401B62" w:rsidRPr="00401B62" w14:paraId="1A84DC13" w14:textId="77777777" w:rsidTr="1F1D811D">
        <w:trPr>
          <w:trHeight w:val="340"/>
        </w:trPr>
        <w:tc>
          <w:tcPr>
            <w:tcW w:w="954" w:type="dxa"/>
            <w:vMerge/>
          </w:tcPr>
          <w:p w14:paraId="3DCBFA0E" w14:textId="77777777" w:rsidR="00401B62" w:rsidRPr="00401B62" w:rsidRDefault="00401B62" w:rsidP="00FA04E6">
            <w:pPr>
              <w:spacing w:line="22" w:lineRule="atLeast"/>
              <w:rPr>
                <w:sz w:val="20"/>
                <w:szCs w:val="20"/>
              </w:rPr>
            </w:pPr>
          </w:p>
        </w:tc>
        <w:tc>
          <w:tcPr>
            <w:tcW w:w="4652" w:type="dxa"/>
          </w:tcPr>
          <w:p w14:paraId="5544B4D0" w14:textId="77777777" w:rsidR="00401B62" w:rsidRPr="00401B62" w:rsidRDefault="00401B62" w:rsidP="00FA04E6">
            <w:pPr>
              <w:spacing w:line="22" w:lineRule="atLeast"/>
              <w:rPr>
                <w:sz w:val="20"/>
                <w:szCs w:val="20"/>
              </w:rPr>
            </w:pPr>
            <w:r w:rsidRPr="00401B62">
              <w:rPr>
                <w:sz w:val="20"/>
                <w:szCs w:val="20"/>
              </w:rPr>
              <w:t>Parvenir à relier la pratique professionnelle aux concepts.</w:t>
            </w:r>
          </w:p>
        </w:tc>
        <w:tc>
          <w:tcPr>
            <w:tcW w:w="822" w:type="dxa"/>
          </w:tcPr>
          <w:p w14:paraId="47D98593" w14:textId="77777777" w:rsidR="00401B62" w:rsidRPr="00401B62" w:rsidRDefault="00401B62" w:rsidP="00FA04E6">
            <w:pPr>
              <w:spacing w:line="22" w:lineRule="atLeast"/>
              <w:rPr>
                <w:sz w:val="20"/>
                <w:szCs w:val="20"/>
              </w:rPr>
            </w:pPr>
          </w:p>
        </w:tc>
        <w:tc>
          <w:tcPr>
            <w:tcW w:w="846" w:type="dxa"/>
          </w:tcPr>
          <w:p w14:paraId="7EE63576" w14:textId="77777777" w:rsidR="00401B62" w:rsidRPr="00401B62" w:rsidRDefault="00401B62" w:rsidP="00FA04E6">
            <w:pPr>
              <w:spacing w:line="22" w:lineRule="atLeast"/>
              <w:rPr>
                <w:sz w:val="20"/>
                <w:szCs w:val="20"/>
              </w:rPr>
            </w:pPr>
          </w:p>
        </w:tc>
        <w:tc>
          <w:tcPr>
            <w:tcW w:w="846" w:type="dxa"/>
          </w:tcPr>
          <w:p w14:paraId="609DE0A2" w14:textId="77777777" w:rsidR="00401B62" w:rsidRPr="00401B62" w:rsidRDefault="00401B62" w:rsidP="00FA04E6">
            <w:pPr>
              <w:spacing w:line="22" w:lineRule="atLeast"/>
              <w:rPr>
                <w:sz w:val="20"/>
                <w:szCs w:val="20"/>
              </w:rPr>
            </w:pPr>
          </w:p>
        </w:tc>
        <w:tc>
          <w:tcPr>
            <w:tcW w:w="846" w:type="dxa"/>
          </w:tcPr>
          <w:p w14:paraId="23BF8EEE" w14:textId="77777777" w:rsidR="00401B62" w:rsidRPr="00401B62" w:rsidRDefault="00401B62" w:rsidP="00FA04E6">
            <w:pPr>
              <w:spacing w:line="22" w:lineRule="atLeast"/>
              <w:rPr>
                <w:sz w:val="20"/>
                <w:szCs w:val="20"/>
              </w:rPr>
            </w:pPr>
          </w:p>
        </w:tc>
        <w:tc>
          <w:tcPr>
            <w:tcW w:w="897" w:type="dxa"/>
            <w:vMerge/>
          </w:tcPr>
          <w:p w14:paraId="06DAFF68" w14:textId="77777777" w:rsidR="00401B62" w:rsidRPr="00401B62" w:rsidRDefault="00401B62" w:rsidP="00FA04E6">
            <w:pPr>
              <w:spacing w:line="22" w:lineRule="atLeast"/>
              <w:rPr>
                <w:sz w:val="20"/>
                <w:szCs w:val="20"/>
              </w:rPr>
            </w:pPr>
          </w:p>
        </w:tc>
      </w:tr>
      <w:tr w:rsidR="00401B62" w:rsidRPr="00401B62" w14:paraId="1DF16883" w14:textId="77777777" w:rsidTr="1F1D811D">
        <w:tc>
          <w:tcPr>
            <w:tcW w:w="954" w:type="dxa"/>
            <w:vMerge/>
          </w:tcPr>
          <w:p w14:paraId="75FB8D94" w14:textId="77777777" w:rsidR="00401B62" w:rsidRPr="00401B62" w:rsidRDefault="00401B62" w:rsidP="00FA04E6">
            <w:pPr>
              <w:spacing w:line="22" w:lineRule="atLeast"/>
              <w:rPr>
                <w:sz w:val="20"/>
                <w:szCs w:val="20"/>
              </w:rPr>
            </w:pPr>
          </w:p>
        </w:tc>
        <w:tc>
          <w:tcPr>
            <w:tcW w:w="4652" w:type="dxa"/>
          </w:tcPr>
          <w:p w14:paraId="4E736E4F" w14:textId="77777777" w:rsidR="00401B62" w:rsidRPr="00401B62" w:rsidRDefault="1F1D811D" w:rsidP="00FA04E6">
            <w:pPr>
              <w:spacing w:line="22" w:lineRule="atLeast"/>
              <w:rPr>
                <w:sz w:val="20"/>
                <w:szCs w:val="20"/>
              </w:rPr>
            </w:pPr>
            <w:r w:rsidRPr="1F1D811D">
              <w:rPr>
                <w:sz w:val="20"/>
                <w:szCs w:val="20"/>
              </w:rPr>
              <w:t>Être capable d’une analyse réflexive (et critique) par rapport aux missions confiées et à l’organisation d’accueil.</w:t>
            </w:r>
          </w:p>
        </w:tc>
        <w:tc>
          <w:tcPr>
            <w:tcW w:w="822" w:type="dxa"/>
          </w:tcPr>
          <w:p w14:paraId="3D5BBD2B" w14:textId="77777777" w:rsidR="00401B62" w:rsidRPr="00401B62" w:rsidRDefault="00401B62" w:rsidP="00FA04E6">
            <w:pPr>
              <w:spacing w:line="22" w:lineRule="atLeast"/>
              <w:rPr>
                <w:sz w:val="20"/>
                <w:szCs w:val="20"/>
              </w:rPr>
            </w:pPr>
          </w:p>
        </w:tc>
        <w:tc>
          <w:tcPr>
            <w:tcW w:w="846" w:type="dxa"/>
          </w:tcPr>
          <w:p w14:paraId="0374E6C1" w14:textId="77777777" w:rsidR="00401B62" w:rsidRPr="00401B62" w:rsidRDefault="00401B62" w:rsidP="00FA04E6">
            <w:pPr>
              <w:spacing w:line="22" w:lineRule="atLeast"/>
              <w:rPr>
                <w:sz w:val="20"/>
                <w:szCs w:val="20"/>
              </w:rPr>
            </w:pPr>
          </w:p>
        </w:tc>
        <w:tc>
          <w:tcPr>
            <w:tcW w:w="846" w:type="dxa"/>
          </w:tcPr>
          <w:p w14:paraId="36C51C35" w14:textId="77777777" w:rsidR="00401B62" w:rsidRPr="00401B62" w:rsidRDefault="00401B62" w:rsidP="00FA04E6">
            <w:pPr>
              <w:spacing w:line="22" w:lineRule="atLeast"/>
              <w:rPr>
                <w:sz w:val="20"/>
                <w:szCs w:val="20"/>
              </w:rPr>
            </w:pPr>
          </w:p>
        </w:tc>
        <w:tc>
          <w:tcPr>
            <w:tcW w:w="846" w:type="dxa"/>
          </w:tcPr>
          <w:p w14:paraId="42D7E988" w14:textId="77777777" w:rsidR="00401B62" w:rsidRPr="00401B62" w:rsidRDefault="00401B62" w:rsidP="00FA04E6">
            <w:pPr>
              <w:spacing w:line="22" w:lineRule="atLeast"/>
              <w:rPr>
                <w:sz w:val="20"/>
                <w:szCs w:val="20"/>
              </w:rPr>
            </w:pPr>
          </w:p>
        </w:tc>
        <w:tc>
          <w:tcPr>
            <w:tcW w:w="897" w:type="dxa"/>
            <w:vMerge/>
          </w:tcPr>
          <w:p w14:paraId="7026DCCC" w14:textId="77777777" w:rsidR="00401B62" w:rsidRPr="00401B62" w:rsidRDefault="00401B62" w:rsidP="00FA04E6">
            <w:pPr>
              <w:spacing w:line="22" w:lineRule="atLeast"/>
              <w:rPr>
                <w:sz w:val="20"/>
                <w:szCs w:val="20"/>
              </w:rPr>
            </w:pPr>
          </w:p>
        </w:tc>
      </w:tr>
      <w:tr w:rsidR="00401B62" w:rsidRPr="00401B62" w14:paraId="16576B82" w14:textId="77777777" w:rsidTr="1F1D811D">
        <w:tc>
          <w:tcPr>
            <w:tcW w:w="9863" w:type="dxa"/>
            <w:gridSpan w:val="7"/>
            <w:shd w:val="clear" w:color="auto" w:fill="A6A6A6" w:themeFill="background1" w:themeFillShade="A6"/>
          </w:tcPr>
          <w:p w14:paraId="51431A5E" w14:textId="77777777" w:rsidR="00401B62" w:rsidRPr="00401B62" w:rsidRDefault="00401B62" w:rsidP="00FA04E6">
            <w:pPr>
              <w:spacing w:line="22" w:lineRule="atLeast"/>
              <w:rPr>
                <w:b/>
                <w:sz w:val="20"/>
                <w:szCs w:val="20"/>
              </w:rPr>
            </w:pPr>
            <w:r w:rsidRPr="00401B62">
              <w:rPr>
                <w:b/>
                <w:sz w:val="20"/>
                <w:szCs w:val="20"/>
              </w:rPr>
              <w:t>SOUTENIR UN RAPPORT DE STAGE (forme et fond)</w:t>
            </w:r>
          </w:p>
        </w:tc>
      </w:tr>
      <w:tr w:rsidR="00401B62" w:rsidRPr="00401B62" w14:paraId="7FB7DCEF" w14:textId="77777777" w:rsidTr="1F1D811D">
        <w:tc>
          <w:tcPr>
            <w:tcW w:w="954" w:type="dxa"/>
            <w:vMerge w:val="restart"/>
            <w:textDirection w:val="btLr"/>
          </w:tcPr>
          <w:p w14:paraId="32C40829" w14:textId="77777777" w:rsidR="00401B62" w:rsidRPr="00401B62" w:rsidRDefault="00401B62" w:rsidP="00FA04E6">
            <w:pPr>
              <w:spacing w:line="22" w:lineRule="atLeast"/>
              <w:ind w:left="113" w:right="113"/>
              <w:jc w:val="center"/>
              <w:rPr>
                <w:sz w:val="20"/>
                <w:szCs w:val="20"/>
              </w:rPr>
            </w:pPr>
            <w:r w:rsidRPr="00401B62">
              <w:rPr>
                <w:sz w:val="20"/>
                <w:szCs w:val="20"/>
              </w:rPr>
              <w:t>Exposé</w:t>
            </w:r>
          </w:p>
        </w:tc>
        <w:tc>
          <w:tcPr>
            <w:tcW w:w="4652" w:type="dxa"/>
          </w:tcPr>
          <w:p w14:paraId="2579CDA2" w14:textId="77777777" w:rsidR="00401B62" w:rsidRPr="00401B62" w:rsidRDefault="00401B62" w:rsidP="00FA04E6">
            <w:pPr>
              <w:spacing w:line="22" w:lineRule="atLeast"/>
              <w:rPr>
                <w:sz w:val="20"/>
                <w:szCs w:val="20"/>
              </w:rPr>
            </w:pPr>
            <w:r w:rsidRPr="00401B62">
              <w:rPr>
                <w:sz w:val="20"/>
                <w:szCs w:val="20"/>
              </w:rPr>
              <w:t xml:space="preserve">Mettre en valeur son travail en choisissant les éléments essentiels et un (ou des) outil(s) approprié(s). </w:t>
            </w:r>
          </w:p>
        </w:tc>
        <w:tc>
          <w:tcPr>
            <w:tcW w:w="822" w:type="dxa"/>
          </w:tcPr>
          <w:p w14:paraId="4CD2974B" w14:textId="77777777" w:rsidR="00401B62" w:rsidRPr="00401B62" w:rsidRDefault="00401B62" w:rsidP="00FA04E6">
            <w:pPr>
              <w:spacing w:line="22" w:lineRule="atLeast"/>
              <w:rPr>
                <w:sz w:val="20"/>
                <w:szCs w:val="20"/>
              </w:rPr>
            </w:pPr>
          </w:p>
        </w:tc>
        <w:tc>
          <w:tcPr>
            <w:tcW w:w="846" w:type="dxa"/>
          </w:tcPr>
          <w:p w14:paraId="4602F11C" w14:textId="77777777" w:rsidR="00401B62" w:rsidRPr="00401B62" w:rsidRDefault="00401B62" w:rsidP="00FA04E6">
            <w:pPr>
              <w:spacing w:line="22" w:lineRule="atLeast"/>
              <w:rPr>
                <w:sz w:val="20"/>
                <w:szCs w:val="20"/>
              </w:rPr>
            </w:pPr>
          </w:p>
        </w:tc>
        <w:tc>
          <w:tcPr>
            <w:tcW w:w="846" w:type="dxa"/>
          </w:tcPr>
          <w:p w14:paraId="79E8A958" w14:textId="77777777" w:rsidR="00401B62" w:rsidRPr="00401B62" w:rsidRDefault="00401B62" w:rsidP="00FA04E6">
            <w:pPr>
              <w:spacing w:line="22" w:lineRule="atLeast"/>
              <w:rPr>
                <w:sz w:val="20"/>
                <w:szCs w:val="20"/>
              </w:rPr>
            </w:pPr>
          </w:p>
        </w:tc>
        <w:tc>
          <w:tcPr>
            <w:tcW w:w="846" w:type="dxa"/>
          </w:tcPr>
          <w:p w14:paraId="6DB57D91" w14:textId="77777777" w:rsidR="00401B62" w:rsidRPr="00401B62" w:rsidRDefault="00401B62" w:rsidP="00FA04E6">
            <w:pPr>
              <w:spacing w:line="22" w:lineRule="atLeast"/>
              <w:rPr>
                <w:sz w:val="20"/>
                <w:szCs w:val="20"/>
              </w:rPr>
            </w:pPr>
          </w:p>
        </w:tc>
        <w:tc>
          <w:tcPr>
            <w:tcW w:w="897" w:type="dxa"/>
            <w:vMerge w:val="restart"/>
            <w:shd w:val="clear" w:color="auto" w:fill="A6A6A6" w:themeFill="background1" w:themeFillShade="A6"/>
          </w:tcPr>
          <w:p w14:paraId="669F1364" w14:textId="77777777" w:rsidR="00401B62" w:rsidRPr="00401B62" w:rsidRDefault="00401B62" w:rsidP="00FA04E6">
            <w:pPr>
              <w:spacing w:line="22" w:lineRule="atLeast"/>
              <w:rPr>
                <w:sz w:val="20"/>
                <w:szCs w:val="20"/>
              </w:rPr>
            </w:pPr>
          </w:p>
        </w:tc>
      </w:tr>
      <w:tr w:rsidR="00401B62" w:rsidRPr="00401B62" w14:paraId="1130FEEE" w14:textId="77777777" w:rsidTr="1F1D811D">
        <w:tc>
          <w:tcPr>
            <w:tcW w:w="954" w:type="dxa"/>
            <w:vMerge/>
          </w:tcPr>
          <w:p w14:paraId="4BA3B575" w14:textId="77777777" w:rsidR="00401B62" w:rsidRPr="00401B62" w:rsidRDefault="00401B62" w:rsidP="00FA04E6">
            <w:pPr>
              <w:spacing w:line="22" w:lineRule="atLeast"/>
              <w:rPr>
                <w:sz w:val="20"/>
                <w:szCs w:val="20"/>
              </w:rPr>
            </w:pPr>
          </w:p>
        </w:tc>
        <w:tc>
          <w:tcPr>
            <w:tcW w:w="4652" w:type="dxa"/>
          </w:tcPr>
          <w:p w14:paraId="6275346D" w14:textId="77777777" w:rsidR="00401B62" w:rsidRPr="00401B62" w:rsidRDefault="00401B62" w:rsidP="00FA04E6">
            <w:pPr>
              <w:spacing w:line="22" w:lineRule="atLeast"/>
              <w:rPr>
                <w:sz w:val="20"/>
                <w:szCs w:val="20"/>
              </w:rPr>
            </w:pPr>
            <w:r w:rsidRPr="00401B62">
              <w:rPr>
                <w:sz w:val="20"/>
                <w:szCs w:val="20"/>
              </w:rPr>
              <w:t>Construire un exposé (introduction, plan cohérent, annonce de celui-ci, conclusion).</w:t>
            </w:r>
          </w:p>
        </w:tc>
        <w:tc>
          <w:tcPr>
            <w:tcW w:w="822" w:type="dxa"/>
          </w:tcPr>
          <w:p w14:paraId="45691B27" w14:textId="77777777" w:rsidR="00401B62" w:rsidRPr="00401B62" w:rsidRDefault="00401B62" w:rsidP="00FA04E6">
            <w:pPr>
              <w:spacing w:line="22" w:lineRule="atLeast"/>
              <w:rPr>
                <w:sz w:val="20"/>
                <w:szCs w:val="20"/>
              </w:rPr>
            </w:pPr>
          </w:p>
        </w:tc>
        <w:tc>
          <w:tcPr>
            <w:tcW w:w="846" w:type="dxa"/>
          </w:tcPr>
          <w:p w14:paraId="6C439409" w14:textId="77777777" w:rsidR="00401B62" w:rsidRPr="00401B62" w:rsidRDefault="00401B62" w:rsidP="00FA04E6">
            <w:pPr>
              <w:spacing w:line="22" w:lineRule="atLeast"/>
              <w:rPr>
                <w:sz w:val="20"/>
                <w:szCs w:val="20"/>
              </w:rPr>
            </w:pPr>
          </w:p>
        </w:tc>
        <w:tc>
          <w:tcPr>
            <w:tcW w:w="846" w:type="dxa"/>
          </w:tcPr>
          <w:p w14:paraId="77931A8C" w14:textId="77777777" w:rsidR="00401B62" w:rsidRPr="00401B62" w:rsidRDefault="00401B62" w:rsidP="00FA04E6">
            <w:pPr>
              <w:spacing w:line="22" w:lineRule="atLeast"/>
              <w:rPr>
                <w:sz w:val="20"/>
                <w:szCs w:val="20"/>
              </w:rPr>
            </w:pPr>
          </w:p>
        </w:tc>
        <w:tc>
          <w:tcPr>
            <w:tcW w:w="846" w:type="dxa"/>
          </w:tcPr>
          <w:p w14:paraId="616E61AC" w14:textId="77777777" w:rsidR="00401B62" w:rsidRPr="00401B62" w:rsidRDefault="00401B62" w:rsidP="00FA04E6">
            <w:pPr>
              <w:spacing w:line="22" w:lineRule="atLeast"/>
              <w:rPr>
                <w:sz w:val="20"/>
                <w:szCs w:val="20"/>
              </w:rPr>
            </w:pPr>
          </w:p>
        </w:tc>
        <w:tc>
          <w:tcPr>
            <w:tcW w:w="897" w:type="dxa"/>
            <w:vMerge/>
          </w:tcPr>
          <w:p w14:paraId="62A5E437" w14:textId="77777777" w:rsidR="00401B62" w:rsidRPr="00401B62" w:rsidRDefault="00401B62" w:rsidP="00FA04E6">
            <w:pPr>
              <w:spacing w:line="22" w:lineRule="atLeast"/>
              <w:rPr>
                <w:sz w:val="20"/>
                <w:szCs w:val="20"/>
              </w:rPr>
            </w:pPr>
          </w:p>
        </w:tc>
      </w:tr>
      <w:tr w:rsidR="00401B62" w:rsidRPr="00401B62" w14:paraId="335329F1" w14:textId="77777777" w:rsidTr="1F1D811D">
        <w:tc>
          <w:tcPr>
            <w:tcW w:w="954" w:type="dxa"/>
            <w:vMerge w:val="restart"/>
            <w:textDirection w:val="btLr"/>
            <w:vAlign w:val="center"/>
          </w:tcPr>
          <w:p w14:paraId="1FB0A7FC" w14:textId="77777777" w:rsidR="00401B62" w:rsidRPr="00401B62" w:rsidRDefault="00401B62" w:rsidP="00FA04E6">
            <w:pPr>
              <w:spacing w:line="22" w:lineRule="atLeast"/>
              <w:ind w:left="113" w:right="113"/>
              <w:jc w:val="center"/>
              <w:rPr>
                <w:sz w:val="20"/>
                <w:szCs w:val="20"/>
              </w:rPr>
            </w:pPr>
            <w:r w:rsidRPr="00401B62">
              <w:rPr>
                <w:sz w:val="20"/>
                <w:szCs w:val="20"/>
              </w:rPr>
              <w:t>Échanges avec le jury</w:t>
            </w:r>
          </w:p>
        </w:tc>
        <w:tc>
          <w:tcPr>
            <w:tcW w:w="4652" w:type="dxa"/>
          </w:tcPr>
          <w:p w14:paraId="572938E0" w14:textId="77777777" w:rsidR="00401B62" w:rsidRPr="00401B62" w:rsidRDefault="00401B62" w:rsidP="00FA04E6">
            <w:pPr>
              <w:spacing w:line="22" w:lineRule="atLeast"/>
              <w:rPr>
                <w:sz w:val="20"/>
                <w:szCs w:val="20"/>
              </w:rPr>
            </w:pPr>
            <w:r w:rsidRPr="00401B62">
              <w:rPr>
                <w:sz w:val="20"/>
                <w:szCs w:val="20"/>
              </w:rPr>
              <w:t>Être capable pour le candidat de communiquer avec le jury lors de la phase d’entretien.</w:t>
            </w:r>
          </w:p>
        </w:tc>
        <w:tc>
          <w:tcPr>
            <w:tcW w:w="822" w:type="dxa"/>
          </w:tcPr>
          <w:p w14:paraId="6377CA68" w14:textId="77777777" w:rsidR="00401B62" w:rsidRPr="00401B62" w:rsidRDefault="00401B62" w:rsidP="00FA04E6">
            <w:pPr>
              <w:spacing w:line="22" w:lineRule="atLeast"/>
              <w:rPr>
                <w:sz w:val="20"/>
                <w:szCs w:val="20"/>
              </w:rPr>
            </w:pPr>
          </w:p>
        </w:tc>
        <w:tc>
          <w:tcPr>
            <w:tcW w:w="846" w:type="dxa"/>
          </w:tcPr>
          <w:p w14:paraId="059CDA3E" w14:textId="77777777" w:rsidR="00401B62" w:rsidRPr="00401B62" w:rsidRDefault="00401B62" w:rsidP="00FA04E6">
            <w:pPr>
              <w:spacing w:line="22" w:lineRule="atLeast"/>
              <w:rPr>
                <w:sz w:val="20"/>
                <w:szCs w:val="20"/>
              </w:rPr>
            </w:pPr>
          </w:p>
        </w:tc>
        <w:tc>
          <w:tcPr>
            <w:tcW w:w="846" w:type="dxa"/>
          </w:tcPr>
          <w:p w14:paraId="6D6D238F" w14:textId="77777777" w:rsidR="00401B62" w:rsidRPr="00401B62" w:rsidRDefault="00401B62" w:rsidP="00FA04E6">
            <w:pPr>
              <w:spacing w:line="22" w:lineRule="atLeast"/>
              <w:rPr>
                <w:sz w:val="20"/>
                <w:szCs w:val="20"/>
              </w:rPr>
            </w:pPr>
          </w:p>
        </w:tc>
        <w:tc>
          <w:tcPr>
            <w:tcW w:w="846" w:type="dxa"/>
          </w:tcPr>
          <w:p w14:paraId="0EFA1725" w14:textId="77777777" w:rsidR="00401B62" w:rsidRPr="00401B62" w:rsidRDefault="00401B62" w:rsidP="00FA04E6">
            <w:pPr>
              <w:spacing w:line="22" w:lineRule="atLeast"/>
              <w:rPr>
                <w:sz w:val="20"/>
                <w:szCs w:val="20"/>
              </w:rPr>
            </w:pPr>
          </w:p>
        </w:tc>
        <w:tc>
          <w:tcPr>
            <w:tcW w:w="897" w:type="dxa"/>
            <w:vMerge/>
          </w:tcPr>
          <w:p w14:paraId="2B569306" w14:textId="77777777" w:rsidR="00401B62" w:rsidRPr="00401B62" w:rsidRDefault="00401B62" w:rsidP="00FA04E6">
            <w:pPr>
              <w:spacing w:line="22" w:lineRule="atLeast"/>
              <w:rPr>
                <w:sz w:val="20"/>
                <w:szCs w:val="20"/>
              </w:rPr>
            </w:pPr>
          </w:p>
        </w:tc>
      </w:tr>
      <w:tr w:rsidR="00401B62" w:rsidRPr="00401B62" w14:paraId="402688AF" w14:textId="77777777" w:rsidTr="1F1D811D">
        <w:trPr>
          <w:trHeight w:val="590"/>
        </w:trPr>
        <w:tc>
          <w:tcPr>
            <w:tcW w:w="954" w:type="dxa"/>
            <w:vMerge/>
          </w:tcPr>
          <w:p w14:paraId="187CD773" w14:textId="77777777" w:rsidR="00401B62" w:rsidRPr="00401B62" w:rsidRDefault="00401B62" w:rsidP="00FA04E6">
            <w:pPr>
              <w:spacing w:line="22" w:lineRule="atLeast"/>
              <w:rPr>
                <w:sz w:val="20"/>
                <w:szCs w:val="20"/>
              </w:rPr>
            </w:pPr>
          </w:p>
        </w:tc>
        <w:tc>
          <w:tcPr>
            <w:tcW w:w="4652" w:type="dxa"/>
          </w:tcPr>
          <w:p w14:paraId="0862028A" w14:textId="77777777" w:rsidR="00401B62" w:rsidRPr="00401B62" w:rsidRDefault="00401B62" w:rsidP="00FA04E6">
            <w:pPr>
              <w:spacing w:line="22" w:lineRule="atLeast"/>
              <w:rPr>
                <w:sz w:val="20"/>
                <w:szCs w:val="20"/>
              </w:rPr>
            </w:pPr>
            <w:r w:rsidRPr="00401B62">
              <w:rPr>
                <w:sz w:val="20"/>
                <w:szCs w:val="20"/>
              </w:rPr>
              <w:t>Formuler des réponses pertinentes aux questions du jury portant sur le thème et sur l’exposé.</w:t>
            </w:r>
          </w:p>
        </w:tc>
        <w:tc>
          <w:tcPr>
            <w:tcW w:w="822" w:type="dxa"/>
          </w:tcPr>
          <w:p w14:paraId="33081E9B" w14:textId="77777777" w:rsidR="00401B62" w:rsidRPr="00401B62" w:rsidRDefault="00401B62" w:rsidP="00FA04E6">
            <w:pPr>
              <w:spacing w:line="22" w:lineRule="atLeast"/>
              <w:rPr>
                <w:sz w:val="20"/>
                <w:szCs w:val="20"/>
              </w:rPr>
            </w:pPr>
          </w:p>
        </w:tc>
        <w:tc>
          <w:tcPr>
            <w:tcW w:w="846" w:type="dxa"/>
          </w:tcPr>
          <w:p w14:paraId="598AFC2B" w14:textId="77777777" w:rsidR="00401B62" w:rsidRPr="00401B62" w:rsidRDefault="00401B62" w:rsidP="00FA04E6">
            <w:pPr>
              <w:spacing w:line="22" w:lineRule="atLeast"/>
              <w:rPr>
                <w:sz w:val="20"/>
                <w:szCs w:val="20"/>
              </w:rPr>
            </w:pPr>
          </w:p>
        </w:tc>
        <w:tc>
          <w:tcPr>
            <w:tcW w:w="846" w:type="dxa"/>
          </w:tcPr>
          <w:p w14:paraId="43F8F1FC" w14:textId="77777777" w:rsidR="00401B62" w:rsidRPr="00401B62" w:rsidRDefault="00401B62" w:rsidP="00FA04E6">
            <w:pPr>
              <w:spacing w:line="22" w:lineRule="atLeast"/>
              <w:rPr>
                <w:sz w:val="20"/>
                <w:szCs w:val="20"/>
              </w:rPr>
            </w:pPr>
          </w:p>
        </w:tc>
        <w:tc>
          <w:tcPr>
            <w:tcW w:w="846" w:type="dxa"/>
          </w:tcPr>
          <w:p w14:paraId="40682DC2" w14:textId="77777777" w:rsidR="00401B62" w:rsidRPr="00401B62" w:rsidRDefault="00401B62" w:rsidP="00FA04E6">
            <w:pPr>
              <w:spacing w:line="22" w:lineRule="atLeast"/>
              <w:rPr>
                <w:sz w:val="20"/>
                <w:szCs w:val="20"/>
              </w:rPr>
            </w:pPr>
          </w:p>
        </w:tc>
        <w:tc>
          <w:tcPr>
            <w:tcW w:w="897" w:type="dxa"/>
            <w:vMerge/>
          </w:tcPr>
          <w:p w14:paraId="77B043D0" w14:textId="77777777" w:rsidR="00401B62" w:rsidRPr="00401B62" w:rsidRDefault="00401B62" w:rsidP="00FA04E6">
            <w:pPr>
              <w:spacing w:line="22" w:lineRule="atLeast"/>
              <w:rPr>
                <w:sz w:val="20"/>
                <w:szCs w:val="20"/>
              </w:rPr>
            </w:pPr>
          </w:p>
        </w:tc>
      </w:tr>
      <w:tr w:rsidR="00401B62" w:rsidRPr="00401B62" w14:paraId="657340B7" w14:textId="77777777" w:rsidTr="1F1D811D">
        <w:trPr>
          <w:trHeight w:val="340"/>
        </w:trPr>
        <w:tc>
          <w:tcPr>
            <w:tcW w:w="5606" w:type="dxa"/>
            <w:gridSpan w:val="2"/>
          </w:tcPr>
          <w:p w14:paraId="215680CF" w14:textId="77777777" w:rsidR="00401B62" w:rsidRPr="00401B62" w:rsidRDefault="00401B62" w:rsidP="00FA04E6">
            <w:pPr>
              <w:spacing w:line="22" w:lineRule="atLeast"/>
              <w:rPr>
                <w:b/>
                <w:sz w:val="20"/>
                <w:szCs w:val="20"/>
              </w:rPr>
            </w:pPr>
            <w:r w:rsidRPr="00401B62">
              <w:rPr>
                <w:sz w:val="20"/>
                <w:szCs w:val="20"/>
              </w:rPr>
              <w:t>Réaliser une présentation orale (attitude générale, confiance en soi, fluidité de l’expression, niveau de langage).</w:t>
            </w:r>
          </w:p>
        </w:tc>
        <w:tc>
          <w:tcPr>
            <w:tcW w:w="822" w:type="dxa"/>
            <w:shd w:val="clear" w:color="auto" w:fill="auto"/>
          </w:tcPr>
          <w:p w14:paraId="0E9859DF" w14:textId="77777777" w:rsidR="00401B62" w:rsidRPr="00401B62" w:rsidRDefault="00401B62" w:rsidP="00FA04E6">
            <w:pPr>
              <w:spacing w:line="22" w:lineRule="atLeast"/>
              <w:rPr>
                <w:b/>
                <w:sz w:val="20"/>
                <w:szCs w:val="20"/>
              </w:rPr>
            </w:pPr>
          </w:p>
        </w:tc>
        <w:tc>
          <w:tcPr>
            <w:tcW w:w="846" w:type="dxa"/>
            <w:shd w:val="clear" w:color="auto" w:fill="auto"/>
          </w:tcPr>
          <w:p w14:paraId="05BC7D3B" w14:textId="77777777" w:rsidR="00401B62" w:rsidRPr="00401B62" w:rsidRDefault="00401B62" w:rsidP="00FA04E6">
            <w:pPr>
              <w:spacing w:line="22" w:lineRule="atLeast"/>
              <w:rPr>
                <w:b/>
                <w:sz w:val="20"/>
                <w:szCs w:val="20"/>
              </w:rPr>
            </w:pPr>
          </w:p>
        </w:tc>
        <w:tc>
          <w:tcPr>
            <w:tcW w:w="846" w:type="dxa"/>
            <w:shd w:val="clear" w:color="auto" w:fill="auto"/>
          </w:tcPr>
          <w:p w14:paraId="2B1D0345" w14:textId="77777777" w:rsidR="00401B62" w:rsidRPr="00401B62" w:rsidRDefault="00401B62" w:rsidP="00FA04E6">
            <w:pPr>
              <w:spacing w:line="22" w:lineRule="atLeast"/>
              <w:rPr>
                <w:b/>
                <w:sz w:val="20"/>
                <w:szCs w:val="20"/>
              </w:rPr>
            </w:pPr>
          </w:p>
        </w:tc>
        <w:tc>
          <w:tcPr>
            <w:tcW w:w="846" w:type="dxa"/>
            <w:shd w:val="clear" w:color="auto" w:fill="auto"/>
          </w:tcPr>
          <w:p w14:paraId="131348CF" w14:textId="77777777" w:rsidR="00401B62" w:rsidRPr="00401B62" w:rsidRDefault="00401B62" w:rsidP="00FA04E6">
            <w:pPr>
              <w:spacing w:line="22" w:lineRule="atLeast"/>
              <w:rPr>
                <w:b/>
                <w:sz w:val="20"/>
                <w:szCs w:val="20"/>
              </w:rPr>
            </w:pPr>
          </w:p>
        </w:tc>
        <w:tc>
          <w:tcPr>
            <w:tcW w:w="897" w:type="dxa"/>
            <w:vMerge/>
          </w:tcPr>
          <w:p w14:paraId="65DCDF66" w14:textId="77777777" w:rsidR="00401B62" w:rsidRPr="00401B62" w:rsidRDefault="00401B62" w:rsidP="00FA04E6">
            <w:pPr>
              <w:spacing w:line="22" w:lineRule="atLeast"/>
              <w:rPr>
                <w:b/>
                <w:sz w:val="20"/>
                <w:szCs w:val="20"/>
              </w:rPr>
            </w:pPr>
          </w:p>
        </w:tc>
      </w:tr>
      <w:tr w:rsidR="00401B62" w:rsidRPr="00401B62" w14:paraId="5B7F09A9" w14:textId="77777777" w:rsidTr="1F1D811D">
        <w:tc>
          <w:tcPr>
            <w:tcW w:w="5606" w:type="dxa"/>
            <w:gridSpan w:val="2"/>
            <w:shd w:val="clear" w:color="auto" w:fill="A6A6A6" w:themeFill="background1" w:themeFillShade="A6"/>
          </w:tcPr>
          <w:p w14:paraId="1186A591" w14:textId="77777777" w:rsidR="00401B62" w:rsidRPr="00401B62" w:rsidRDefault="00401B62" w:rsidP="00FA04E6">
            <w:pPr>
              <w:spacing w:line="22" w:lineRule="atLeast"/>
              <w:rPr>
                <w:b/>
                <w:sz w:val="20"/>
                <w:szCs w:val="20"/>
              </w:rPr>
            </w:pPr>
            <w:r w:rsidRPr="00401B62">
              <w:rPr>
                <w:b/>
                <w:sz w:val="20"/>
                <w:szCs w:val="20"/>
              </w:rPr>
              <w:t>COMPÉTENCES ÉVALUÉES LORS DE L’ENTRETIEN</w:t>
            </w:r>
          </w:p>
        </w:tc>
        <w:tc>
          <w:tcPr>
            <w:tcW w:w="4257" w:type="dxa"/>
            <w:gridSpan w:val="5"/>
            <w:shd w:val="clear" w:color="auto" w:fill="A6A6A6" w:themeFill="background1" w:themeFillShade="A6"/>
          </w:tcPr>
          <w:p w14:paraId="758A7387" w14:textId="77777777" w:rsidR="00401B62" w:rsidRPr="00401B62" w:rsidRDefault="00401B62" w:rsidP="00FA04E6">
            <w:pPr>
              <w:spacing w:line="22" w:lineRule="atLeast"/>
              <w:rPr>
                <w:b/>
                <w:sz w:val="20"/>
                <w:szCs w:val="20"/>
              </w:rPr>
            </w:pPr>
          </w:p>
        </w:tc>
      </w:tr>
      <w:tr w:rsidR="00401B62" w:rsidRPr="00401B62" w14:paraId="44127D79" w14:textId="77777777" w:rsidTr="1F1D811D">
        <w:tc>
          <w:tcPr>
            <w:tcW w:w="5606" w:type="dxa"/>
            <w:gridSpan w:val="2"/>
          </w:tcPr>
          <w:p w14:paraId="33A28FE8" w14:textId="77777777" w:rsidR="00401B62" w:rsidRPr="00401B62" w:rsidRDefault="00401B62" w:rsidP="00FA04E6">
            <w:pPr>
              <w:spacing w:line="22" w:lineRule="atLeast"/>
              <w:rPr>
                <w:sz w:val="20"/>
                <w:szCs w:val="20"/>
              </w:rPr>
            </w:pPr>
            <w:r w:rsidRPr="00401B62">
              <w:rPr>
                <w:sz w:val="20"/>
                <w:szCs w:val="20"/>
              </w:rPr>
              <w:t>Justifier de l’acquisition de deux compétences de l’UE 13 (dans le cadre de l’exposé et/ou sur demande du jury).</w:t>
            </w:r>
          </w:p>
        </w:tc>
        <w:tc>
          <w:tcPr>
            <w:tcW w:w="822" w:type="dxa"/>
          </w:tcPr>
          <w:p w14:paraId="7E778641" w14:textId="77777777" w:rsidR="00401B62" w:rsidRPr="00401B62" w:rsidRDefault="00401B62" w:rsidP="00FA04E6">
            <w:pPr>
              <w:spacing w:line="22" w:lineRule="atLeast"/>
              <w:rPr>
                <w:sz w:val="20"/>
                <w:szCs w:val="20"/>
              </w:rPr>
            </w:pPr>
          </w:p>
        </w:tc>
        <w:tc>
          <w:tcPr>
            <w:tcW w:w="846" w:type="dxa"/>
          </w:tcPr>
          <w:p w14:paraId="4A6656AF" w14:textId="77777777" w:rsidR="00401B62" w:rsidRPr="00401B62" w:rsidRDefault="00401B62" w:rsidP="00FA04E6">
            <w:pPr>
              <w:spacing w:line="22" w:lineRule="atLeast"/>
              <w:rPr>
                <w:sz w:val="20"/>
                <w:szCs w:val="20"/>
              </w:rPr>
            </w:pPr>
          </w:p>
        </w:tc>
        <w:tc>
          <w:tcPr>
            <w:tcW w:w="846" w:type="dxa"/>
          </w:tcPr>
          <w:p w14:paraId="53186724" w14:textId="77777777" w:rsidR="00401B62" w:rsidRPr="00401B62" w:rsidRDefault="00401B62" w:rsidP="00FA04E6">
            <w:pPr>
              <w:spacing w:line="22" w:lineRule="atLeast"/>
              <w:rPr>
                <w:sz w:val="20"/>
                <w:szCs w:val="20"/>
              </w:rPr>
            </w:pPr>
          </w:p>
        </w:tc>
        <w:tc>
          <w:tcPr>
            <w:tcW w:w="846" w:type="dxa"/>
          </w:tcPr>
          <w:p w14:paraId="6A39BBAC" w14:textId="77777777" w:rsidR="00401B62" w:rsidRPr="00401B62" w:rsidRDefault="00401B62" w:rsidP="00FA04E6">
            <w:pPr>
              <w:spacing w:line="22" w:lineRule="atLeast"/>
              <w:rPr>
                <w:sz w:val="20"/>
                <w:szCs w:val="20"/>
              </w:rPr>
            </w:pPr>
          </w:p>
        </w:tc>
        <w:tc>
          <w:tcPr>
            <w:tcW w:w="897" w:type="dxa"/>
            <w:shd w:val="clear" w:color="auto" w:fill="A6A6A6" w:themeFill="background1" w:themeFillShade="A6"/>
          </w:tcPr>
          <w:p w14:paraId="43E1AF65" w14:textId="77777777" w:rsidR="00401B62" w:rsidRPr="00401B62" w:rsidRDefault="00401B62" w:rsidP="00FA04E6">
            <w:pPr>
              <w:spacing w:line="22" w:lineRule="atLeast"/>
              <w:rPr>
                <w:sz w:val="20"/>
                <w:szCs w:val="20"/>
                <w:highlight w:val="lightGray"/>
              </w:rPr>
            </w:pPr>
          </w:p>
        </w:tc>
      </w:tr>
      <w:tr w:rsidR="00401B62" w:rsidRPr="00401B62" w14:paraId="62D074CD" w14:textId="77777777" w:rsidTr="1F1D811D">
        <w:trPr>
          <w:trHeight w:val="567"/>
        </w:trPr>
        <w:tc>
          <w:tcPr>
            <w:tcW w:w="5606" w:type="dxa"/>
            <w:gridSpan w:val="2"/>
            <w:vAlign w:val="center"/>
          </w:tcPr>
          <w:p w14:paraId="14646540" w14:textId="77777777" w:rsidR="00401B62" w:rsidRPr="00401B62" w:rsidRDefault="00401B62" w:rsidP="00FA04E6">
            <w:pPr>
              <w:spacing w:line="22" w:lineRule="atLeast"/>
              <w:rPr>
                <w:b/>
                <w:sz w:val="20"/>
                <w:szCs w:val="20"/>
              </w:rPr>
            </w:pPr>
            <w:r w:rsidRPr="00401B62">
              <w:rPr>
                <w:b/>
                <w:sz w:val="20"/>
                <w:szCs w:val="20"/>
              </w:rPr>
              <w:t>NOTE GLOBALE (sur 20 points)</w:t>
            </w:r>
          </w:p>
        </w:tc>
        <w:tc>
          <w:tcPr>
            <w:tcW w:w="3360" w:type="dxa"/>
            <w:gridSpan w:val="4"/>
            <w:shd w:val="clear" w:color="auto" w:fill="A6A6A6" w:themeFill="background1" w:themeFillShade="A6"/>
          </w:tcPr>
          <w:p w14:paraId="6A8CF701" w14:textId="77777777" w:rsidR="00401B62" w:rsidRPr="00401B62" w:rsidRDefault="00401B62" w:rsidP="00FA04E6">
            <w:pPr>
              <w:spacing w:line="22" w:lineRule="atLeast"/>
              <w:rPr>
                <w:b/>
                <w:sz w:val="20"/>
                <w:szCs w:val="20"/>
              </w:rPr>
            </w:pPr>
          </w:p>
        </w:tc>
        <w:tc>
          <w:tcPr>
            <w:tcW w:w="897" w:type="dxa"/>
          </w:tcPr>
          <w:p w14:paraId="3CECC864" w14:textId="77777777" w:rsidR="00401B62" w:rsidRPr="00401B62" w:rsidRDefault="00401B62" w:rsidP="00FA04E6">
            <w:pPr>
              <w:spacing w:line="22" w:lineRule="atLeast"/>
              <w:rPr>
                <w:b/>
                <w:sz w:val="20"/>
                <w:szCs w:val="20"/>
              </w:rPr>
            </w:pPr>
          </w:p>
        </w:tc>
      </w:tr>
    </w:tbl>
    <w:p w14:paraId="427F0882" w14:textId="77777777" w:rsidR="00401B62" w:rsidRDefault="00401B62" w:rsidP="00401B62">
      <w:pPr>
        <w:spacing w:line="21" w:lineRule="atLeast"/>
        <w:jc w:val="both"/>
        <w:rPr>
          <w:b/>
        </w:rPr>
      </w:pPr>
    </w:p>
    <w:p w14:paraId="0842688C" w14:textId="77777777" w:rsidR="003D4405" w:rsidRDefault="003D4405" w:rsidP="00401B62">
      <w:pPr>
        <w:spacing w:line="21" w:lineRule="atLeast"/>
        <w:jc w:val="both"/>
        <w:rPr>
          <w:b/>
        </w:rPr>
      </w:pPr>
    </w:p>
    <w:p w14:paraId="0EF64B5C" w14:textId="77777777" w:rsidR="003D4405" w:rsidRDefault="003D4405" w:rsidP="00401B62">
      <w:pPr>
        <w:spacing w:line="21" w:lineRule="atLeast"/>
        <w:jc w:val="both"/>
        <w:rPr>
          <w:b/>
        </w:rPr>
      </w:pPr>
    </w:p>
    <w:p w14:paraId="6DA564D3" w14:textId="77777777" w:rsidR="003D4405" w:rsidRDefault="003D4405" w:rsidP="00401B62">
      <w:pPr>
        <w:spacing w:line="21" w:lineRule="atLeast"/>
        <w:jc w:val="both"/>
        <w:rPr>
          <w:b/>
        </w:rPr>
      </w:pPr>
    </w:p>
    <w:p w14:paraId="0AB70DB1" w14:textId="39A8DED8" w:rsidR="00401B62" w:rsidRPr="00A63DCB" w:rsidRDefault="00401B62" w:rsidP="00401B62">
      <w:pPr>
        <w:spacing w:line="21" w:lineRule="atLeast"/>
        <w:jc w:val="both"/>
        <w:rPr>
          <w:b/>
          <w:u w:val="single"/>
        </w:rPr>
      </w:pPr>
      <w:r w:rsidRPr="00A63DCB">
        <w:rPr>
          <w:b/>
          <w:u w:val="single"/>
        </w:rPr>
        <w:lastRenderedPageBreak/>
        <w:t>Conseils au candidat</w:t>
      </w:r>
    </w:p>
    <w:p w14:paraId="44A5AA9F" w14:textId="77777777" w:rsidR="00401B62" w:rsidRDefault="00401B62" w:rsidP="00401B62">
      <w:pPr>
        <w:spacing w:line="21" w:lineRule="atLeast"/>
        <w:jc w:val="both"/>
        <w:rPr>
          <w:b/>
        </w:rPr>
      </w:pPr>
    </w:p>
    <w:p w14:paraId="74B6ED48" w14:textId="7DD2BC7E" w:rsidR="00401B62" w:rsidRDefault="00401B62" w:rsidP="00401B62">
      <w:pPr>
        <w:spacing w:line="21" w:lineRule="atLeast"/>
        <w:jc w:val="both"/>
        <w:rPr>
          <w:bCs/>
        </w:rPr>
      </w:pPr>
      <w:r w:rsidRPr="00401B62">
        <w:rPr>
          <w:b/>
        </w:rPr>
        <w:t>L’UE13 est avant tout une épreuve de communication professionnelle</w:t>
      </w:r>
      <w:r>
        <w:rPr>
          <w:bCs/>
        </w:rPr>
        <w:t xml:space="preserve">, à la fois écrite et orale. Le candidat est ainsi évalué sur ses compétences à présenter </w:t>
      </w:r>
      <w:r w:rsidR="003D4405">
        <w:rPr>
          <w:bCs/>
        </w:rPr>
        <w:t xml:space="preserve">à l’écrit et à l’oral une analyse réflexive et structurée d’un thème en lien avec ses pratiques professionnelles. Dans ce contexte, le choix des supports de communication, en particulier pour la soutenance, l’aptitude à mettre en valeur son travail, l’aptitude à communiquer avec le jury sont des éléments essentiels. </w:t>
      </w:r>
    </w:p>
    <w:p w14:paraId="538B8BB5" w14:textId="06112F4B" w:rsidR="003D4405" w:rsidRPr="00401B62" w:rsidRDefault="003D4405" w:rsidP="00401B62">
      <w:pPr>
        <w:spacing w:line="21" w:lineRule="atLeast"/>
        <w:jc w:val="both"/>
        <w:rPr>
          <w:bCs/>
        </w:rPr>
      </w:pPr>
      <w:r>
        <w:rPr>
          <w:bCs/>
        </w:rPr>
        <w:t>La communication professionnelle écrite et orale repose par ailleurs sur des concepts, des outils et des compétences spécifiques, explicitées dans le référentiel, et qu’il convient de maîtriser.</w:t>
      </w:r>
    </w:p>
    <w:p w14:paraId="7D099C1D" w14:textId="77777777" w:rsidR="00401B62" w:rsidRDefault="00401B62" w:rsidP="00401B62">
      <w:pPr>
        <w:spacing w:line="21" w:lineRule="atLeast"/>
        <w:jc w:val="both"/>
        <w:rPr>
          <w:b/>
        </w:rPr>
      </w:pPr>
    </w:p>
    <w:p w14:paraId="72FE6105" w14:textId="4D824578" w:rsidR="00401B62" w:rsidRPr="003D4405" w:rsidRDefault="003D4405" w:rsidP="00401B62">
      <w:pPr>
        <w:spacing w:line="21" w:lineRule="atLeast"/>
        <w:jc w:val="both"/>
        <w:rPr>
          <w:bCs/>
        </w:rPr>
      </w:pPr>
      <w:r w:rsidRPr="003D4405">
        <w:rPr>
          <w:b/>
        </w:rPr>
        <w:t>Le</w:t>
      </w:r>
      <w:r w:rsidR="00401B62" w:rsidRPr="003D4405">
        <w:rPr>
          <w:b/>
        </w:rPr>
        <w:t xml:space="preserve"> thème présenté</w:t>
      </w:r>
      <w:r w:rsidRPr="003D4405">
        <w:rPr>
          <w:b/>
        </w:rPr>
        <w:t xml:space="preserve"> </w:t>
      </w:r>
      <w:r w:rsidR="00401B62" w:rsidRPr="003D4405">
        <w:rPr>
          <w:b/>
        </w:rPr>
        <w:t>doit être en lien avec les réalisations du stage</w:t>
      </w:r>
      <w:r w:rsidR="00401B62" w:rsidRPr="003D4405">
        <w:rPr>
          <w:bCs/>
        </w:rPr>
        <w:t>. Les candidats doivent éviter une approche trop descriptive, centrée sur les tâches effectuées en stage par exemple, mais démontrer une capacité d’analyse et de prise de recul pour justifier par exemple les démarches ou les pratiques observées.</w:t>
      </w:r>
    </w:p>
    <w:p w14:paraId="0E97C5F0" w14:textId="77777777" w:rsidR="003D4405" w:rsidRPr="003D4405" w:rsidRDefault="003D4405" w:rsidP="00E47D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lang w:eastAsia="en-US"/>
        </w:rPr>
      </w:pPr>
    </w:p>
    <w:p w14:paraId="2FD06FC5" w14:textId="140DA643" w:rsidR="003D4405" w:rsidRPr="003D4405" w:rsidRDefault="1F1D811D" w:rsidP="1F1D81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EastAsia"/>
          <w:color w:val="000000"/>
          <w:lang w:eastAsia="en-US"/>
        </w:rPr>
      </w:pPr>
      <w:r w:rsidRPr="1F1D811D">
        <w:rPr>
          <w:rFonts w:eastAsiaTheme="minorEastAsia"/>
          <w:b/>
          <w:bCs/>
          <w:color w:val="000000" w:themeColor="text1"/>
          <w:lang w:eastAsia="en-US"/>
        </w:rPr>
        <w:t>L’absence de respect des formes de communication, en particulier sur le rapport, est pénalisée</w:t>
      </w:r>
      <w:r w:rsidRPr="1F1D811D">
        <w:rPr>
          <w:rFonts w:eastAsiaTheme="minorEastAsia"/>
          <w:color w:val="000000" w:themeColor="text1"/>
          <w:lang w:eastAsia="en-US"/>
        </w:rPr>
        <w:t>. Le jury regrette de trop nombreux rapports qui ne respectent pas le nombre de pages, sans bibliographie ou qui comportent de nombreuses fautes d’orthographe.</w:t>
      </w:r>
    </w:p>
    <w:p w14:paraId="7DC3DC66" w14:textId="77777777" w:rsidR="003D4405" w:rsidRPr="003D4405" w:rsidRDefault="003D4405" w:rsidP="003D4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lang w:eastAsia="en-US"/>
        </w:rPr>
      </w:pPr>
    </w:p>
    <w:p w14:paraId="544CDCEC" w14:textId="419C5C18" w:rsidR="003D4405" w:rsidRPr="003D4405" w:rsidRDefault="1F1D811D" w:rsidP="1F1D81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EastAsia"/>
          <w:color w:val="000000"/>
          <w:lang w:eastAsia="en-US"/>
        </w:rPr>
      </w:pPr>
      <w:r w:rsidRPr="1F1D811D">
        <w:rPr>
          <w:rFonts w:eastAsiaTheme="minorEastAsia"/>
          <w:b/>
          <w:bCs/>
          <w:color w:val="000000" w:themeColor="text1"/>
          <w:lang w:eastAsia="en-US"/>
        </w:rPr>
        <w:t>Il convient de rappeler que le rapport de stage est une production purement personnelle</w:t>
      </w:r>
      <w:r w:rsidRPr="1F1D811D">
        <w:rPr>
          <w:rFonts w:eastAsiaTheme="minorEastAsia"/>
          <w:color w:val="000000" w:themeColor="text1"/>
          <w:lang w:eastAsia="en-US"/>
        </w:rPr>
        <w:t xml:space="preserve">. La référence à des documents, des articles ou des recherches en ligne doit être signalée, et les sources clairement indiquées. Parallèlement, les candidats doivent maîtriser la totalité des concepts utilisés dans le </w:t>
      </w:r>
      <w:r w:rsidR="00540E7C">
        <w:rPr>
          <w:rFonts w:eastAsiaTheme="minorEastAsia"/>
          <w:color w:val="000000" w:themeColor="text1"/>
          <w:lang w:eastAsia="en-US"/>
        </w:rPr>
        <w:t>rapport</w:t>
      </w:r>
      <w:r w:rsidRPr="1F1D811D">
        <w:rPr>
          <w:rFonts w:eastAsiaTheme="minorEastAsia"/>
          <w:color w:val="000000" w:themeColor="text1"/>
          <w:lang w:eastAsia="en-US"/>
        </w:rPr>
        <w:t>.</w:t>
      </w:r>
    </w:p>
    <w:p w14:paraId="183F6D32" w14:textId="77777777" w:rsidR="003D4405" w:rsidRPr="003D4405" w:rsidRDefault="003D4405" w:rsidP="003D4405">
      <w:pPr>
        <w:spacing w:line="21" w:lineRule="atLeast"/>
        <w:jc w:val="both"/>
        <w:rPr>
          <w:rFonts w:eastAsiaTheme="minorHAnsi"/>
          <w:color w:val="000000"/>
          <w:lang w:eastAsia="en-US"/>
        </w:rPr>
      </w:pPr>
    </w:p>
    <w:p w14:paraId="7B62B13E" w14:textId="06A4D8ED" w:rsidR="003D4405" w:rsidRPr="003D4405" w:rsidRDefault="003D4405" w:rsidP="003D4405">
      <w:pPr>
        <w:jc w:val="both"/>
        <w:rPr>
          <w:bCs/>
        </w:rPr>
      </w:pPr>
      <w:r w:rsidRPr="003D4405">
        <w:rPr>
          <w:bCs/>
        </w:rPr>
        <w:t xml:space="preserve">Enfin, on peut conseiller aux candidats de se tenir informés des évolutions survenues entre la rédaction de leur rapport et la soutenance. Cette actualisation sera valorisée par la commission d’interrogation. </w:t>
      </w:r>
    </w:p>
    <w:sectPr w:rsidR="003D4405" w:rsidRPr="003D4405" w:rsidSect="003726AE">
      <w:footerReference w:type="default" r:id="rId40"/>
      <w:pgSz w:w="11906" w:h="16838"/>
      <w:pgMar w:top="1134" w:right="1134" w:bottom="1134" w:left="1134" w:header="709"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73980" w14:textId="77777777" w:rsidR="00270AD8" w:rsidRDefault="00270AD8" w:rsidP="00E67DE7">
      <w:r>
        <w:separator/>
      </w:r>
    </w:p>
  </w:endnote>
  <w:endnote w:type="continuationSeparator" w:id="0">
    <w:p w14:paraId="0EAC7F4C" w14:textId="77777777" w:rsidR="00270AD8" w:rsidRDefault="00270AD8" w:rsidP="00E6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F3B1" w14:textId="12B14668" w:rsidR="007954C8" w:rsidRDefault="007954C8">
    <w:pPr>
      <w:pStyle w:val="Pieddepage"/>
      <w:pBdr>
        <w:top w:val="thinThickSmallGap" w:sz="24" w:space="1" w:color="622423" w:themeColor="accent2" w:themeShade="7F"/>
      </w:pBdr>
      <w:rPr>
        <w:rFonts w:eastAsiaTheme="majorEastAsia" w:cstheme="majorBidi"/>
      </w:rPr>
    </w:pPr>
    <w:r>
      <w:rPr>
        <w:rFonts w:eastAsiaTheme="majorEastAsia" w:cstheme="majorBidi"/>
      </w:rPr>
      <w:t>Rapport DCG – Session 202</w:t>
    </w:r>
    <w:r w:rsidR="00955196">
      <w:rPr>
        <w:rFonts w:eastAsiaTheme="majorEastAsia" w:cstheme="majorBidi"/>
      </w:rPr>
      <w:t>4</w:t>
    </w:r>
  </w:p>
  <w:p w14:paraId="787EC026" w14:textId="1CE68611" w:rsidR="007954C8" w:rsidRPr="00955196" w:rsidRDefault="007954C8" w:rsidP="00955196">
    <w:pPr>
      <w:pStyle w:val="Pieddepage"/>
      <w:pBdr>
        <w:top w:val="thinThickSmallGap" w:sz="24" w:space="1" w:color="622423" w:themeColor="accent2" w:themeShade="7F"/>
      </w:pBdr>
      <w:rPr>
        <w:rFonts w:eastAsiaTheme="majorEastAsia" w:cstheme="majorBidi"/>
      </w:rPr>
    </w:pPr>
    <w:r w:rsidRPr="00B4694F">
      <w:rPr>
        <w:rFonts w:eastAsiaTheme="majorEastAsia" w:cstheme="majorBidi"/>
      </w:rPr>
      <w:ptab w:relativeTo="margin" w:alignment="right" w:leader="none"/>
    </w:r>
    <w:r w:rsidRPr="00B4694F">
      <w:rPr>
        <w:rFonts w:eastAsiaTheme="majorEastAsia" w:cstheme="majorBidi"/>
      </w:rPr>
      <w:t xml:space="preserve">Page </w:t>
    </w:r>
    <w:r w:rsidRPr="00B4694F">
      <w:rPr>
        <w:rFonts w:eastAsiaTheme="minorEastAsia" w:cstheme="minorBidi"/>
      </w:rPr>
      <w:fldChar w:fldCharType="begin"/>
    </w:r>
    <w:r w:rsidRPr="00B4694F">
      <w:instrText>PAGE   \* MERGEFORMAT</w:instrText>
    </w:r>
    <w:r w:rsidRPr="00B4694F">
      <w:rPr>
        <w:rFonts w:eastAsiaTheme="minorEastAsia" w:cstheme="minorBidi"/>
      </w:rPr>
      <w:fldChar w:fldCharType="separate"/>
    </w:r>
    <w:r w:rsidR="00D52992" w:rsidRPr="00D52992">
      <w:rPr>
        <w:rFonts w:eastAsiaTheme="majorEastAsia" w:cstheme="majorBidi"/>
        <w:noProof/>
      </w:rPr>
      <w:t>36</w:t>
    </w:r>
    <w:r w:rsidRPr="00B4694F">
      <w:rPr>
        <w:rFonts w:eastAsiaTheme="majorEastAsia"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CF6C2" w14:textId="77777777" w:rsidR="00270AD8" w:rsidRDefault="00270AD8" w:rsidP="00E67DE7">
      <w:r>
        <w:separator/>
      </w:r>
    </w:p>
  </w:footnote>
  <w:footnote w:type="continuationSeparator" w:id="0">
    <w:p w14:paraId="2546D2D9" w14:textId="77777777" w:rsidR="00270AD8" w:rsidRDefault="00270AD8" w:rsidP="00E67DE7">
      <w:r>
        <w:continuationSeparator/>
      </w:r>
    </w:p>
  </w:footnote>
  <w:footnote w:id="1">
    <w:p w14:paraId="71CCEBAF" w14:textId="494BF963" w:rsidR="00DC0A10" w:rsidRPr="00DC0A10" w:rsidRDefault="00DC0A10" w:rsidP="00DC0A10">
      <w:pPr>
        <w:jc w:val="both"/>
        <w:rPr>
          <w:i/>
          <w:sz w:val="20"/>
          <w:szCs w:val="20"/>
        </w:rPr>
      </w:pPr>
      <w:r>
        <w:rPr>
          <w:rStyle w:val="Appelnotedebasdep"/>
        </w:rPr>
        <w:footnoteRef/>
      </w:r>
      <w:r>
        <w:t xml:space="preserve"> </w:t>
      </w:r>
      <w:r w:rsidRPr="00DC0A10">
        <w:rPr>
          <w:i/>
          <w:sz w:val="20"/>
          <w:szCs w:val="20"/>
        </w:rPr>
        <w:t>Le taux de réussite est calculé par le nombre d’admis rapporté au nombre de candidats diplômables.</w:t>
      </w:r>
      <w:r>
        <w:rPr>
          <w:i/>
          <w:sz w:val="20"/>
          <w:szCs w:val="20"/>
        </w:rPr>
        <w:t xml:space="preserve"> </w:t>
      </w:r>
      <w:r w:rsidRPr="00DC0A10">
        <w:rPr>
          <w:i/>
          <w:sz w:val="20"/>
          <w:szCs w:val="20"/>
        </w:rPr>
        <w:t xml:space="preserve">Un candidat diplômable est un candidat qui bénéficie, pour </w:t>
      </w:r>
      <w:r>
        <w:rPr>
          <w:i/>
          <w:sz w:val="20"/>
          <w:szCs w:val="20"/>
        </w:rPr>
        <w:t>la session 2024</w:t>
      </w:r>
      <w:r w:rsidRPr="00DC0A10">
        <w:rPr>
          <w:i/>
          <w:sz w:val="20"/>
          <w:szCs w:val="20"/>
        </w:rPr>
        <w:t xml:space="preserve"> et dans chacune des 13 unités d’enseignement obligatoires</w:t>
      </w:r>
      <w:r>
        <w:rPr>
          <w:i/>
          <w:sz w:val="20"/>
          <w:szCs w:val="20"/>
        </w:rPr>
        <w:t>,</w:t>
      </w:r>
      <w:r w:rsidRPr="00DC0A10">
        <w:rPr>
          <w:i/>
          <w:sz w:val="20"/>
          <w:szCs w:val="20"/>
        </w:rPr>
        <w:t xml:space="preserve"> d’une note non éliminatoire ou d’une dispense.</w:t>
      </w:r>
    </w:p>
  </w:footnote>
  <w:footnote w:id="2">
    <w:p w14:paraId="6D09E264" w14:textId="0E8A4711" w:rsidR="0037333B" w:rsidRDefault="0037333B">
      <w:pPr>
        <w:pStyle w:val="Notedebasdepage"/>
      </w:pPr>
      <w:r>
        <w:rPr>
          <w:rStyle w:val="Appelnotedebasdep"/>
        </w:rPr>
        <w:footnoteRef/>
      </w:r>
      <w:r>
        <w:t xml:space="preserve"> Le rapport de jury ne détaille pas les attendus des sujets de la session de Nouvelle Calédonie. Ces attendus et les conseils restent similaires à ceux présentés ici. Les sujets de la session de Nouvelle Calédonie sont accessibles sur le site du CRCF.</w:t>
      </w:r>
    </w:p>
  </w:footnote>
  <w:footnote w:id="3">
    <w:p w14:paraId="275442C8" w14:textId="77777777" w:rsidR="00107595" w:rsidRDefault="00B14B99">
      <w:pPr>
        <w:pStyle w:val="Notedebasdepage"/>
      </w:pPr>
      <w:r>
        <w:rPr>
          <w:rStyle w:val="Appelnotedebasdep"/>
        </w:rPr>
        <w:footnoteRef/>
      </w:r>
      <w:r>
        <w:t xml:space="preserve"> </w:t>
      </w:r>
      <w:r w:rsidR="00107595">
        <w:t xml:space="preserve">Le programme du DCG et les compétences associées a été publié par un arrêté datant du 13 février 2019. </w:t>
      </w:r>
    </w:p>
    <w:p w14:paraId="49A6649C" w14:textId="35D1FC38" w:rsidR="00107595" w:rsidRDefault="00000000">
      <w:pPr>
        <w:pStyle w:val="Notedebasdepage"/>
      </w:pPr>
      <w:hyperlink r:id="rId1" w:history="1">
        <w:r w:rsidR="00107595" w:rsidRPr="00F75058">
          <w:rPr>
            <w:rStyle w:val="Lienhypertexte"/>
          </w:rPr>
          <w:t>https://www.enseignementsup-recherche.gouv.fr/fr/bo/19/Hebdo26/ESRS1900135A.htm</w:t>
        </w:r>
      </w:hyperlink>
      <w:r w:rsidR="0010759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975"/>
    <w:multiLevelType w:val="multilevel"/>
    <w:tmpl w:val="72C8DE84"/>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797F56"/>
    <w:multiLevelType w:val="hybridMultilevel"/>
    <w:tmpl w:val="8280E1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992717"/>
    <w:multiLevelType w:val="hybridMultilevel"/>
    <w:tmpl w:val="C6C64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A647C7"/>
    <w:multiLevelType w:val="hybridMultilevel"/>
    <w:tmpl w:val="D2A6A3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D46FE1"/>
    <w:multiLevelType w:val="hybridMultilevel"/>
    <w:tmpl w:val="9F226D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9A080E"/>
    <w:multiLevelType w:val="hybridMultilevel"/>
    <w:tmpl w:val="0D48C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2954CE"/>
    <w:multiLevelType w:val="hybridMultilevel"/>
    <w:tmpl w:val="468491F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346F76"/>
    <w:multiLevelType w:val="hybridMultilevel"/>
    <w:tmpl w:val="94200BB0"/>
    <w:lvl w:ilvl="0" w:tplc="AEDE102A">
      <w:start w:val="1"/>
      <w:numFmt w:val="bullet"/>
      <w:lvlText w:val=" "/>
      <w:lvlJc w:val="left"/>
      <w:pPr>
        <w:tabs>
          <w:tab w:val="num" w:pos="720"/>
        </w:tabs>
        <w:ind w:left="720" w:hanging="360"/>
      </w:pPr>
      <w:rPr>
        <w:rFonts w:ascii="Calibri" w:hAnsi="Calibri" w:hint="default"/>
      </w:rPr>
    </w:lvl>
    <w:lvl w:ilvl="1" w:tplc="73F4B464" w:tentative="1">
      <w:start w:val="1"/>
      <w:numFmt w:val="bullet"/>
      <w:lvlText w:val=" "/>
      <w:lvlJc w:val="left"/>
      <w:pPr>
        <w:tabs>
          <w:tab w:val="num" w:pos="1440"/>
        </w:tabs>
        <w:ind w:left="1440" w:hanging="360"/>
      </w:pPr>
      <w:rPr>
        <w:rFonts w:ascii="Calibri" w:hAnsi="Calibri" w:hint="default"/>
      </w:rPr>
    </w:lvl>
    <w:lvl w:ilvl="2" w:tplc="DC52E228" w:tentative="1">
      <w:start w:val="1"/>
      <w:numFmt w:val="bullet"/>
      <w:lvlText w:val=" "/>
      <w:lvlJc w:val="left"/>
      <w:pPr>
        <w:tabs>
          <w:tab w:val="num" w:pos="2160"/>
        </w:tabs>
        <w:ind w:left="2160" w:hanging="360"/>
      </w:pPr>
      <w:rPr>
        <w:rFonts w:ascii="Calibri" w:hAnsi="Calibri" w:hint="default"/>
      </w:rPr>
    </w:lvl>
    <w:lvl w:ilvl="3" w:tplc="DA80EAF4" w:tentative="1">
      <w:start w:val="1"/>
      <w:numFmt w:val="bullet"/>
      <w:lvlText w:val=" "/>
      <w:lvlJc w:val="left"/>
      <w:pPr>
        <w:tabs>
          <w:tab w:val="num" w:pos="2880"/>
        </w:tabs>
        <w:ind w:left="2880" w:hanging="360"/>
      </w:pPr>
      <w:rPr>
        <w:rFonts w:ascii="Calibri" w:hAnsi="Calibri" w:hint="default"/>
      </w:rPr>
    </w:lvl>
    <w:lvl w:ilvl="4" w:tplc="39A0F894" w:tentative="1">
      <w:start w:val="1"/>
      <w:numFmt w:val="bullet"/>
      <w:lvlText w:val=" "/>
      <w:lvlJc w:val="left"/>
      <w:pPr>
        <w:tabs>
          <w:tab w:val="num" w:pos="3600"/>
        </w:tabs>
        <w:ind w:left="3600" w:hanging="360"/>
      </w:pPr>
      <w:rPr>
        <w:rFonts w:ascii="Calibri" w:hAnsi="Calibri" w:hint="default"/>
      </w:rPr>
    </w:lvl>
    <w:lvl w:ilvl="5" w:tplc="F09402DE" w:tentative="1">
      <w:start w:val="1"/>
      <w:numFmt w:val="bullet"/>
      <w:lvlText w:val=" "/>
      <w:lvlJc w:val="left"/>
      <w:pPr>
        <w:tabs>
          <w:tab w:val="num" w:pos="4320"/>
        </w:tabs>
        <w:ind w:left="4320" w:hanging="360"/>
      </w:pPr>
      <w:rPr>
        <w:rFonts w:ascii="Calibri" w:hAnsi="Calibri" w:hint="default"/>
      </w:rPr>
    </w:lvl>
    <w:lvl w:ilvl="6" w:tplc="75B633B6" w:tentative="1">
      <w:start w:val="1"/>
      <w:numFmt w:val="bullet"/>
      <w:lvlText w:val=" "/>
      <w:lvlJc w:val="left"/>
      <w:pPr>
        <w:tabs>
          <w:tab w:val="num" w:pos="5040"/>
        </w:tabs>
        <w:ind w:left="5040" w:hanging="360"/>
      </w:pPr>
      <w:rPr>
        <w:rFonts w:ascii="Calibri" w:hAnsi="Calibri" w:hint="default"/>
      </w:rPr>
    </w:lvl>
    <w:lvl w:ilvl="7" w:tplc="3BACC748" w:tentative="1">
      <w:start w:val="1"/>
      <w:numFmt w:val="bullet"/>
      <w:lvlText w:val=" "/>
      <w:lvlJc w:val="left"/>
      <w:pPr>
        <w:tabs>
          <w:tab w:val="num" w:pos="5760"/>
        </w:tabs>
        <w:ind w:left="5760" w:hanging="360"/>
      </w:pPr>
      <w:rPr>
        <w:rFonts w:ascii="Calibri" w:hAnsi="Calibri" w:hint="default"/>
      </w:rPr>
    </w:lvl>
    <w:lvl w:ilvl="8" w:tplc="A22AC6D0" w:tentative="1">
      <w:start w:val="1"/>
      <w:numFmt w:val="bullet"/>
      <w:lvlText w:val=" "/>
      <w:lvlJc w:val="left"/>
      <w:pPr>
        <w:tabs>
          <w:tab w:val="num" w:pos="6480"/>
        </w:tabs>
        <w:ind w:left="6480" w:hanging="360"/>
      </w:pPr>
      <w:rPr>
        <w:rFonts w:ascii="Calibri" w:hAnsi="Calibri" w:hint="default"/>
      </w:rPr>
    </w:lvl>
  </w:abstractNum>
  <w:abstractNum w:abstractNumId="8" w15:restartNumberingAfterBreak="0">
    <w:nsid w:val="2D2D5743"/>
    <w:multiLevelType w:val="hybridMultilevel"/>
    <w:tmpl w:val="F84ADE50"/>
    <w:lvl w:ilvl="0" w:tplc="3F6EF376">
      <w:start w:val="1"/>
      <w:numFmt w:val="bullet"/>
      <w:lvlText w:val="•"/>
      <w:lvlJc w:val="left"/>
      <w:pPr>
        <w:tabs>
          <w:tab w:val="num" w:pos="720"/>
        </w:tabs>
        <w:ind w:left="720" w:hanging="360"/>
      </w:pPr>
      <w:rPr>
        <w:rFonts w:ascii="Arial" w:hAnsi="Arial" w:hint="default"/>
      </w:rPr>
    </w:lvl>
    <w:lvl w:ilvl="1" w:tplc="AF3650A6" w:tentative="1">
      <w:start w:val="1"/>
      <w:numFmt w:val="bullet"/>
      <w:lvlText w:val="•"/>
      <w:lvlJc w:val="left"/>
      <w:pPr>
        <w:tabs>
          <w:tab w:val="num" w:pos="1440"/>
        </w:tabs>
        <w:ind w:left="1440" w:hanging="360"/>
      </w:pPr>
      <w:rPr>
        <w:rFonts w:ascii="Arial" w:hAnsi="Arial" w:hint="default"/>
      </w:rPr>
    </w:lvl>
    <w:lvl w:ilvl="2" w:tplc="5E0A0420" w:tentative="1">
      <w:start w:val="1"/>
      <w:numFmt w:val="bullet"/>
      <w:lvlText w:val="•"/>
      <w:lvlJc w:val="left"/>
      <w:pPr>
        <w:tabs>
          <w:tab w:val="num" w:pos="2160"/>
        </w:tabs>
        <w:ind w:left="2160" w:hanging="360"/>
      </w:pPr>
      <w:rPr>
        <w:rFonts w:ascii="Arial" w:hAnsi="Arial" w:hint="default"/>
      </w:rPr>
    </w:lvl>
    <w:lvl w:ilvl="3" w:tplc="76FE92BA" w:tentative="1">
      <w:start w:val="1"/>
      <w:numFmt w:val="bullet"/>
      <w:lvlText w:val="•"/>
      <w:lvlJc w:val="left"/>
      <w:pPr>
        <w:tabs>
          <w:tab w:val="num" w:pos="2880"/>
        </w:tabs>
        <w:ind w:left="2880" w:hanging="360"/>
      </w:pPr>
      <w:rPr>
        <w:rFonts w:ascii="Arial" w:hAnsi="Arial" w:hint="default"/>
      </w:rPr>
    </w:lvl>
    <w:lvl w:ilvl="4" w:tplc="8AA0813E" w:tentative="1">
      <w:start w:val="1"/>
      <w:numFmt w:val="bullet"/>
      <w:lvlText w:val="•"/>
      <w:lvlJc w:val="left"/>
      <w:pPr>
        <w:tabs>
          <w:tab w:val="num" w:pos="3600"/>
        </w:tabs>
        <w:ind w:left="3600" w:hanging="360"/>
      </w:pPr>
      <w:rPr>
        <w:rFonts w:ascii="Arial" w:hAnsi="Arial" w:hint="default"/>
      </w:rPr>
    </w:lvl>
    <w:lvl w:ilvl="5" w:tplc="A4EA1BE2" w:tentative="1">
      <w:start w:val="1"/>
      <w:numFmt w:val="bullet"/>
      <w:lvlText w:val="•"/>
      <w:lvlJc w:val="left"/>
      <w:pPr>
        <w:tabs>
          <w:tab w:val="num" w:pos="4320"/>
        </w:tabs>
        <w:ind w:left="4320" w:hanging="360"/>
      </w:pPr>
      <w:rPr>
        <w:rFonts w:ascii="Arial" w:hAnsi="Arial" w:hint="default"/>
      </w:rPr>
    </w:lvl>
    <w:lvl w:ilvl="6" w:tplc="059C79EE" w:tentative="1">
      <w:start w:val="1"/>
      <w:numFmt w:val="bullet"/>
      <w:lvlText w:val="•"/>
      <w:lvlJc w:val="left"/>
      <w:pPr>
        <w:tabs>
          <w:tab w:val="num" w:pos="5040"/>
        </w:tabs>
        <w:ind w:left="5040" w:hanging="360"/>
      </w:pPr>
      <w:rPr>
        <w:rFonts w:ascii="Arial" w:hAnsi="Arial" w:hint="default"/>
      </w:rPr>
    </w:lvl>
    <w:lvl w:ilvl="7" w:tplc="090A2A0C" w:tentative="1">
      <w:start w:val="1"/>
      <w:numFmt w:val="bullet"/>
      <w:lvlText w:val="•"/>
      <w:lvlJc w:val="left"/>
      <w:pPr>
        <w:tabs>
          <w:tab w:val="num" w:pos="5760"/>
        </w:tabs>
        <w:ind w:left="5760" w:hanging="360"/>
      </w:pPr>
      <w:rPr>
        <w:rFonts w:ascii="Arial" w:hAnsi="Arial" w:hint="default"/>
      </w:rPr>
    </w:lvl>
    <w:lvl w:ilvl="8" w:tplc="6F0EDDC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241467"/>
    <w:multiLevelType w:val="hybridMultilevel"/>
    <w:tmpl w:val="84EE1788"/>
    <w:lvl w:ilvl="0" w:tplc="A2AE9BAA">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7656B86"/>
    <w:multiLevelType w:val="hybridMultilevel"/>
    <w:tmpl w:val="9858D0A6"/>
    <w:lvl w:ilvl="0" w:tplc="267E3D28">
      <w:start w:val="1"/>
      <w:numFmt w:val="bullet"/>
      <w:lvlText w:val="•"/>
      <w:lvlJc w:val="left"/>
      <w:pPr>
        <w:tabs>
          <w:tab w:val="num" w:pos="720"/>
        </w:tabs>
        <w:ind w:left="720" w:hanging="360"/>
      </w:pPr>
      <w:rPr>
        <w:rFonts w:ascii="Arial" w:hAnsi="Arial" w:hint="default"/>
      </w:rPr>
    </w:lvl>
    <w:lvl w:ilvl="1" w:tplc="B0926176" w:tentative="1">
      <w:start w:val="1"/>
      <w:numFmt w:val="bullet"/>
      <w:lvlText w:val="•"/>
      <w:lvlJc w:val="left"/>
      <w:pPr>
        <w:tabs>
          <w:tab w:val="num" w:pos="1440"/>
        </w:tabs>
        <w:ind w:left="1440" w:hanging="360"/>
      </w:pPr>
      <w:rPr>
        <w:rFonts w:ascii="Arial" w:hAnsi="Arial" w:hint="default"/>
      </w:rPr>
    </w:lvl>
    <w:lvl w:ilvl="2" w:tplc="84E84702" w:tentative="1">
      <w:start w:val="1"/>
      <w:numFmt w:val="bullet"/>
      <w:lvlText w:val="•"/>
      <w:lvlJc w:val="left"/>
      <w:pPr>
        <w:tabs>
          <w:tab w:val="num" w:pos="2160"/>
        </w:tabs>
        <w:ind w:left="2160" w:hanging="360"/>
      </w:pPr>
      <w:rPr>
        <w:rFonts w:ascii="Arial" w:hAnsi="Arial" w:hint="default"/>
      </w:rPr>
    </w:lvl>
    <w:lvl w:ilvl="3" w:tplc="ACE8EBFE" w:tentative="1">
      <w:start w:val="1"/>
      <w:numFmt w:val="bullet"/>
      <w:lvlText w:val="•"/>
      <w:lvlJc w:val="left"/>
      <w:pPr>
        <w:tabs>
          <w:tab w:val="num" w:pos="2880"/>
        </w:tabs>
        <w:ind w:left="2880" w:hanging="360"/>
      </w:pPr>
      <w:rPr>
        <w:rFonts w:ascii="Arial" w:hAnsi="Arial" w:hint="default"/>
      </w:rPr>
    </w:lvl>
    <w:lvl w:ilvl="4" w:tplc="F07C5E16" w:tentative="1">
      <w:start w:val="1"/>
      <w:numFmt w:val="bullet"/>
      <w:lvlText w:val="•"/>
      <w:lvlJc w:val="left"/>
      <w:pPr>
        <w:tabs>
          <w:tab w:val="num" w:pos="3600"/>
        </w:tabs>
        <w:ind w:left="3600" w:hanging="360"/>
      </w:pPr>
      <w:rPr>
        <w:rFonts w:ascii="Arial" w:hAnsi="Arial" w:hint="default"/>
      </w:rPr>
    </w:lvl>
    <w:lvl w:ilvl="5" w:tplc="E4FC2CAC" w:tentative="1">
      <w:start w:val="1"/>
      <w:numFmt w:val="bullet"/>
      <w:lvlText w:val="•"/>
      <w:lvlJc w:val="left"/>
      <w:pPr>
        <w:tabs>
          <w:tab w:val="num" w:pos="4320"/>
        </w:tabs>
        <w:ind w:left="4320" w:hanging="360"/>
      </w:pPr>
      <w:rPr>
        <w:rFonts w:ascii="Arial" w:hAnsi="Arial" w:hint="default"/>
      </w:rPr>
    </w:lvl>
    <w:lvl w:ilvl="6" w:tplc="2424D3D0" w:tentative="1">
      <w:start w:val="1"/>
      <w:numFmt w:val="bullet"/>
      <w:lvlText w:val="•"/>
      <w:lvlJc w:val="left"/>
      <w:pPr>
        <w:tabs>
          <w:tab w:val="num" w:pos="5040"/>
        </w:tabs>
        <w:ind w:left="5040" w:hanging="360"/>
      </w:pPr>
      <w:rPr>
        <w:rFonts w:ascii="Arial" w:hAnsi="Arial" w:hint="default"/>
      </w:rPr>
    </w:lvl>
    <w:lvl w:ilvl="7" w:tplc="715E8E36" w:tentative="1">
      <w:start w:val="1"/>
      <w:numFmt w:val="bullet"/>
      <w:lvlText w:val="•"/>
      <w:lvlJc w:val="left"/>
      <w:pPr>
        <w:tabs>
          <w:tab w:val="num" w:pos="5760"/>
        </w:tabs>
        <w:ind w:left="5760" w:hanging="360"/>
      </w:pPr>
      <w:rPr>
        <w:rFonts w:ascii="Arial" w:hAnsi="Arial" w:hint="default"/>
      </w:rPr>
    </w:lvl>
    <w:lvl w:ilvl="8" w:tplc="4DC047B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B264FDB"/>
    <w:multiLevelType w:val="hybridMultilevel"/>
    <w:tmpl w:val="16CAADF0"/>
    <w:lvl w:ilvl="0" w:tplc="B27844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DA6434D"/>
    <w:multiLevelType w:val="hybridMultilevel"/>
    <w:tmpl w:val="68A86444"/>
    <w:lvl w:ilvl="0" w:tplc="DDCA2DBE">
      <w:start w:val="1"/>
      <w:numFmt w:val="bullet"/>
      <w:lvlText w:val=" "/>
      <w:lvlJc w:val="left"/>
      <w:pPr>
        <w:tabs>
          <w:tab w:val="num" w:pos="720"/>
        </w:tabs>
        <w:ind w:left="720" w:hanging="360"/>
      </w:pPr>
      <w:rPr>
        <w:rFonts w:ascii="Calibri" w:hAnsi="Calibri" w:hint="default"/>
      </w:rPr>
    </w:lvl>
    <w:lvl w:ilvl="1" w:tplc="37261A2C" w:tentative="1">
      <w:start w:val="1"/>
      <w:numFmt w:val="bullet"/>
      <w:lvlText w:val=" "/>
      <w:lvlJc w:val="left"/>
      <w:pPr>
        <w:tabs>
          <w:tab w:val="num" w:pos="1440"/>
        </w:tabs>
        <w:ind w:left="1440" w:hanging="360"/>
      </w:pPr>
      <w:rPr>
        <w:rFonts w:ascii="Calibri" w:hAnsi="Calibri" w:hint="default"/>
      </w:rPr>
    </w:lvl>
    <w:lvl w:ilvl="2" w:tplc="6E68E89E" w:tentative="1">
      <w:start w:val="1"/>
      <w:numFmt w:val="bullet"/>
      <w:lvlText w:val=" "/>
      <w:lvlJc w:val="left"/>
      <w:pPr>
        <w:tabs>
          <w:tab w:val="num" w:pos="2160"/>
        </w:tabs>
        <w:ind w:left="2160" w:hanging="360"/>
      </w:pPr>
      <w:rPr>
        <w:rFonts w:ascii="Calibri" w:hAnsi="Calibri" w:hint="default"/>
      </w:rPr>
    </w:lvl>
    <w:lvl w:ilvl="3" w:tplc="7D383670" w:tentative="1">
      <w:start w:val="1"/>
      <w:numFmt w:val="bullet"/>
      <w:lvlText w:val=" "/>
      <w:lvlJc w:val="left"/>
      <w:pPr>
        <w:tabs>
          <w:tab w:val="num" w:pos="2880"/>
        </w:tabs>
        <w:ind w:left="2880" w:hanging="360"/>
      </w:pPr>
      <w:rPr>
        <w:rFonts w:ascii="Calibri" w:hAnsi="Calibri" w:hint="default"/>
      </w:rPr>
    </w:lvl>
    <w:lvl w:ilvl="4" w:tplc="EDB83F9A" w:tentative="1">
      <w:start w:val="1"/>
      <w:numFmt w:val="bullet"/>
      <w:lvlText w:val=" "/>
      <w:lvlJc w:val="left"/>
      <w:pPr>
        <w:tabs>
          <w:tab w:val="num" w:pos="3600"/>
        </w:tabs>
        <w:ind w:left="3600" w:hanging="360"/>
      </w:pPr>
      <w:rPr>
        <w:rFonts w:ascii="Calibri" w:hAnsi="Calibri" w:hint="default"/>
      </w:rPr>
    </w:lvl>
    <w:lvl w:ilvl="5" w:tplc="56E4FA36" w:tentative="1">
      <w:start w:val="1"/>
      <w:numFmt w:val="bullet"/>
      <w:lvlText w:val=" "/>
      <w:lvlJc w:val="left"/>
      <w:pPr>
        <w:tabs>
          <w:tab w:val="num" w:pos="4320"/>
        </w:tabs>
        <w:ind w:left="4320" w:hanging="360"/>
      </w:pPr>
      <w:rPr>
        <w:rFonts w:ascii="Calibri" w:hAnsi="Calibri" w:hint="default"/>
      </w:rPr>
    </w:lvl>
    <w:lvl w:ilvl="6" w:tplc="8978232A" w:tentative="1">
      <w:start w:val="1"/>
      <w:numFmt w:val="bullet"/>
      <w:lvlText w:val=" "/>
      <w:lvlJc w:val="left"/>
      <w:pPr>
        <w:tabs>
          <w:tab w:val="num" w:pos="5040"/>
        </w:tabs>
        <w:ind w:left="5040" w:hanging="360"/>
      </w:pPr>
      <w:rPr>
        <w:rFonts w:ascii="Calibri" w:hAnsi="Calibri" w:hint="default"/>
      </w:rPr>
    </w:lvl>
    <w:lvl w:ilvl="7" w:tplc="61CC43C2" w:tentative="1">
      <w:start w:val="1"/>
      <w:numFmt w:val="bullet"/>
      <w:lvlText w:val=" "/>
      <w:lvlJc w:val="left"/>
      <w:pPr>
        <w:tabs>
          <w:tab w:val="num" w:pos="5760"/>
        </w:tabs>
        <w:ind w:left="5760" w:hanging="360"/>
      </w:pPr>
      <w:rPr>
        <w:rFonts w:ascii="Calibri" w:hAnsi="Calibri" w:hint="default"/>
      </w:rPr>
    </w:lvl>
    <w:lvl w:ilvl="8" w:tplc="D1902456" w:tentative="1">
      <w:start w:val="1"/>
      <w:numFmt w:val="bullet"/>
      <w:lvlText w:val=" "/>
      <w:lvlJc w:val="left"/>
      <w:pPr>
        <w:tabs>
          <w:tab w:val="num" w:pos="6480"/>
        </w:tabs>
        <w:ind w:left="6480" w:hanging="360"/>
      </w:pPr>
      <w:rPr>
        <w:rFonts w:ascii="Calibri" w:hAnsi="Calibri" w:hint="default"/>
      </w:rPr>
    </w:lvl>
  </w:abstractNum>
  <w:abstractNum w:abstractNumId="13" w15:restartNumberingAfterBreak="0">
    <w:nsid w:val="3F5863A0"/>
    <w:multiLevelType w:val="hybridMultilevel"/>
    <w:tmpl w:val="60E8159A"/>
    <w:lvl w:ilvl="0" w:tplc="040C0005">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4" w15:restartNumberingAfterBreak="0">
    <w:nsid w:val="467C5367"/>
    <w:multiLevelType w:val="hybridMultilevel"/>
    <w:tmpl w:val="CA70D220"/>
    <w:lvl w:ilvl="0" w:tplc="B18CD8BA">
      <w:start w:val="1"/>
      <w:numFmt w:val="bullet"/>
      <w:lvlText w:val=" "/>
      <w:lvlJc w:val="left"/>
      <w:pPr>
        <w:tabs>
          <w:tab w:val="num" w:pos="720"/>
        </w:tabs>
        <w:ind w:left="720" w:hanging="360"/>
      </w:pPr>
      <w:rPr>
        <w:rFonts w:ascii="Calibri" w:hAnsi="Calibri" w:hint="default"/>
      </w:rPr>
    </w:lvl>
    <w:lvl w:ilvl="1" w:tplc="0E181D3C">
      <w:start w:val="238"/>
      <w:numFmt w:val="bullet"/>
      <w:lvlText w:val="◦"/>
      <w:lvlJc w:val="left"/>
      <w:pPr>
        <w:tabs>
          <w:tab w:val="num" w:pos="1440"/>
        </w:tabs>
        <w:ind w:left="1440" w:hanging="360"/>
      </w:pPr>
      <w:rPr>
        <w:rFonts w:ascii="Calibri" w:hAnsi="Calibri" w:hint="default"/>
      </w:rPr>
    </w:lvl>
    <w:lvl w:ilvl="2" w:tplc="CAF0E658" w:tentative="1">
      <w:start w:val="1"/>
      <w:numFmt w:val="bullet"/>
      <w:lvlText w:val=" "/>
      <w:lvlJc w:val="left"/>
      <w:pPr>
        <w:tabs>
          <w:tab w:val="num" w:pos="2160"/>
        </w:tabs>
        <w:ind w:left="2160" w:hanging="360"/>
      </w:pPr>
      <w:rPr>
        <w:rFonts w:ascii="Calibri" w:hAnsi="Calibri" w:hint="default"/>
      </w:rPr>
    </w:lvl>
    <w:lvl w:ilvl="3" w:tplc="3A563FC6" w:tentative="1">
      <w:start w:val="1"/>
      <w:numFmt w:val="bullet"/>
      <w:lvlText w:val=" "/>
      <w:lvlJc w:val="left"/>
      <w:pPr>
        <w:tabs>
          <w:tab w:val="num" w:pos="2880"/>
        </w:tabs>
        <w:ind w:left="2880" w:hanging="360"/>
      </w:pPr>
      <w:rPr>
        <w:rFonts w:ascii="Calibri" w:hAnsi="Calibri" w:hint="default"/>
      </w:rPr>
    </w:lvl>
    <w:lvl w:ilvl="4" w:tplc="1F52F138" w:tentative="1">
      <w:start w:val="1"/>
      <w:numFmt w:val="bullet"/>
      <w:lvlText w:val=" "/>
      <w:lvlJc w:val="left"/>
      <w:pPr>
        <w:tabs>
          <w:tab w:val="num" w:pos="3600"/>
        </w:tabs>
        <w:ind w:left="3600" w:hanging="360"/>
      </w:pPr>
      <w:rPr>
        <w:rFonts w:ascii="Calibri" w:hAnsi="Calibri" w:hint="default"/>
      </w:rPr>
    </w:lvl>
    <w:lvl w:ilvl="5" w:tplc="905E03D8" w:tentative="1">
      <w:start w:val="1"/>
      <w:numFmt w:val="bullet"/>
      <w:lvlText w:val=" "/>
      <w:lvlJc w:val="left"/>
      <w:pPr>
        <w:tabs>
          <w:tab w:val="num" w:pos="4320"/>
        </w:tabs>
        <w:ind w:left="4320" w:hanging="360"/>
      </w:pPr>
      <w:rPr>
        <w:rFonts w:ascii="Calibri" w:hAnsi="Calibri" w:hint="default"/>
      </w:rPr>
    </w:lvl>
    <w:lvl w:ilvl="6" w:tplc="AEAA26B6" w:tentative="1">
      <w:start w:val="1"/>
      <w:numFmt w:val="bullet"/>
      <w:lvlText w:val=" "/>
      <w:lvlJc w:val="left"/>
      <w:pPr>
        <w:tabs>
          <w:tab w:val="num" w:pos="5040"/>
        </w:tabs>
        <w:ind w:left="5040" w:hanging="360"/>
      </w:pPr>
      <w:rPr>
        <w:rFonts w:ascii="Calibri" w:hAnsi="Calibri" w:hint="default"/>
      </w:rPr>
    </w:lvl>
    <w:lvl w:ilvl="7" w:tplc="6012ED00" w:tentative="1">
      <w:start w:val="1"/>
      <w:numFmt w:val="bullet"/>
      <w:lvlText w:val=" "/>
      <w:lvlJc w:val="left"/>
      <w:pPr>
        <w:tabs>
          <w:tab w:val="num" w:pos="5760"/>
        </w:tabs>
        <w:ind w:left="5760" w:hanging="360"/>
      </w:pPr>
      <w:rPr>
        <w:rFonts w:ascii="Calibri" w:hAnsi="Calibri" w:hint="default"/>
      </w:rPr>
    </w:lvl>
    <w:lvl w:ilvl="8" w:tplc="AA146376"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4B885D24"/>
    <w:multiLevelType w:val="hybridMultilevel"/>
    <w:tmpl w:val="B93E2018"/>
    <w:lvl w:ilvl="0" w:tplc="0652C344">
      <w:start w:val="8"/>
      <w:numFmt w:val="bullet"/>
      <w:lvlText w:val="-"/>
      <w:lvlJc w:val="left"/>
      <w:pPr>
        <w:ind w:left="1068" w:hanging="360"/>
      </w:pPr>
      <w:rPr>
        <w:rFonts w:ascii="Calibri" w:eastAsiaTheme="minorHAnsi" w:hAnsi="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4BB80798"/>
    <w:multiLevelType w:val="multilevel"/>
    <w:tmpl w:val="F2D0A30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CAB73BD"/>
    <w:multiLevelType w:val="hybridMultilevel"/>
    <w:tmpl w:val="D9DC7674"/>
    <w:lvl w:ilvl="0" w:tplc="D58269BA">
      <w:start w:val="1"/>
      <w:numFmt w:val="bullet"/>
      <w:lvlText w:val="•"/>
      <w:lvlJc w:val="left"/>
      <w:pPr>
        <w:tabs>
          <w:tab w:val="num" w:pos="720"/>
        </w:tabs>
        <w:ind w:left="720" w:hanging="360"/>
      </w:pPr>
      <w:rPr>
        <w:rFonts w:ascii="Arial" w:hAnsi="Arial" w:hint="default"/>
      </w:rPr>
    </w:lvl>
    <w:lvl w:ilvl="1" w:tplc="69741B48">
      <w:start w:val="1"/>
      <w:numFmt w:val="bullet"/>
      <w:lvlText w:val="•"/>
      <w:lvlJc w:val="left"/>
      <w:pPr>
        <w:tabs>
          <w:tab w:val="num" w:pos="1440"/>
        </w:tabs>
        <w:ind w:left="1440" w:hanging="360"/>
      </w:pPr>
      <w:rPr>
        <w:rFonts w:ascii="Arial" w:hAnsi="Arial" w:hint="default"/>
      </w:rPr>
    </w:lvl>
    <w:lvl w:ilvl="2" w:tplc="07D4B8B8" w:tentative="1">
      <w:start w:val="1"/>
      <w:numFmt w:val="bullet"/>
      <w:lvlText w:val="•"/>
      <w:lvlJc w:val="left"/>
      <w:pPr>
        <w:tabs>
          <w:tab w:val="num" w:pos="2160"/>
        </w:tabs>
        <w:ind w:left="2160" w:hanging="360"/>
      </w:pPr>
      <w:rPr>
        <w:rFonts w:ascii="Arial" w:hAnsi="Arial" w:hint="default"/>
      </w:rPr>
    </w:lvl>
    <w:lvl w:ilvl="3" w:tplc="DDBAEC80" w:tentative="1">
      <w:start w:val="1"/>
      <w:numFmt w:val="bullet"/>
      <w:lvlText w:val="•"/>
      <w:lvlJc w:val="left"/>
      <w:pPr>
        <w:tabs>
          <w:tab w:val="num" w:pos="2880"/>
        </w:tabs>
        <w:ind w:left="2880" w:hanging="360"/>
      </w:pPr>
      <w:rPr>
        <w:rFonts w:ascii="Arial" w:hAnsi="Arial" w:hint="default"/>
      </w:rPr>
    </w:lvl>
    <w:lvl w:ilvl="4" w:tplc="7B083D3A" w:tentative="1">
      <w:start w:val="1"/>
      <w:numFmt w:val="bullet"/>
      <w:lvlText w:val="•"/>
      <w:lvlJc w:val="left"/>
      <w:pPr>
        <w:tabs>
          <w:tab w:val="num" w:pos="3600"/>
        </w:tabs>
        <w:ind w:left="3600" w:hanging="360"/>
      </w:pPr>
      <w:rPr>
        <w:rFonts w:ascii="Arial" w:hAnsi="Arial" w:hint="default"/>
      </w:rPr>
    </w:lvl>
    <w:lvl w:ilvl="5" w:tplc="53B0DFBC" w:tentative="1">
      <w:start w:val="1"/>
      <w:numFmt w:val="bullet"/>
      <w:lvlText w:val="•"/>
      <w:lvlJc w:val="left"/>
      <w:pPr>
        <w:tabs>
          <w:tab w:val="num" w:pos="4320"/>
        </w:tabs>
        <w:ind w:left="4320" w:hanging="360"/>
      </w:pPr>
      <w:rPr>
        <w:rFonts w:ascii="Arial" w:hAnsi="Arial" w:hint="default"/>
      </w:rPr>
    </w:lvl>
    <w:lvl w:ilvl="6" w:tplc="D13CAA5A" w:tentative="1">
      <w:start w:val="1"/>
      <w:numFmt w:val="bullet"/>
      <w:lvlText w:val="•"/>
      <w:lvlJc w:val="left"/>
      <w:pPr>
        <w:tabs>
          <w:tab w:val="num" w:pos="5040"/>
        </w:tabs>
        <w:ind w:left="5040" w:hanging="360"/>
      </w:pPr>
      <w:rPr>
        <w:rFonts w:ascii="Arial" w:hAnsi="Arial" w:hint="default"/>
      </w:rPr>
    </w:lvl>
    <w:lvl w:ilvl="7" w:tplc="C02854FC" w:tentative="1">
      <w:start w:val="1"/>
      <w:numFmt w:val="bullet"/>
      <w:lvlText w:val="•"/>
      <w:lvlJc w:val="left"/>
      <w:pPr>
        <w:tabs>
          <w:tab w:val="num" w:pos="5760"/>
        </w:tabs>
        <w:ind w:left="5760" w:hanging="360"/>
      </w:pPr>
      <w:rPr>
        <w:rFonts w:ascii="Arial" w:hAnsi="Arial" w:hint="default"/>
      </w:rPr>
    </w:lvl>
    <w:lvl w:ilvl="8" w:tplc="AD2CFAF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D9A5910"/>
    <w:multiLevelType w:val="hybridMultilevel"/>
    <w:tmpl w:val="13DEB1C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263C2F"/>
    <w:multiLevelType w:val="hybridMultilevel"/>
    <w:tmpl w:val="1848C8A6"/>
    <w:lvl w:ilvl="0" w:tplc="27241268">
      <w:start w:val="1"/>
      <w:numFmt w:val="bullet"/>
      <w:lvlText w:val="•"/>
      <w:lvlJc w:val="left"/>
      <w:pPr>
        <w:tabs>
          <w:tab w:val="num" w:pos="720"/>
        </w:tabs>
        <w:ind w:left="720" w:hanging="360"/>
      </w:pPr>
      <w:rPr>
        <w:rFonts w:ascii="Arial" w:hAnsi="Arial" w:hint="default"/>
      </w:rPr>
    </w:lvl>
    <w:lvl w:ilvl="1" w:tplc="659815BC" w:tentative="1">
      <w:start w:val="1"/>
      <w:numFmt w:val="bullet"/>
      <w:lvlText w:val="•"/>
      <w:lvlJc w:val="left"/>
      <w:pPr>
        <w:tabs>
          <w:tab w:val="num" w:pos="1440"/>
        </w:tabs>
        <w:ind w:left="1440" w:hanging="360"/>
      </w:pPr>
      <w:rPr>
        <w:rFonts w:ascii="Arial" w:hAnsi="Arial" w:hint="default"/>
      </w:rPr>
    </w:lvl>
    <w:lvl w:ilvl="2" w:tplc="54B40C64" w:tentative="1">
      <w:start w:val="1"/>
      <w:numFmt w:val="bullet"/>
      <w:lvlText w:val="•"/>
      <w:lvlJc w:val="left"/>
      <w:pPr>
        <w:tabs>
          <w:tab w:val="num" w:pos="2160"/>
        </w:tabs>
        <w:ind w:left="2160" w:hanging="360"/>
      </w:pPr>
      <w:rPr>
        <w:rFonts w:ascii="Arial" w:hAnsi="Arial" w:hint="default"/>
      </w:rPr>
    </w:lvl>
    <w:lvl w:ilvl="3" w:tplc="C2920178" w:tentative="1">
      <w:start w:val="1"/>
      <w:numFmt w:val="bullet"/>
      <w:lvlText w:val="•"/>
      <w:lvlJc w:val="left"/>
      <w:pPr>
        <w:tabs>
          <w:tab w:val="num" w:pos="2880"/>
        </w:tabs>
        <w:ind w:left="2880" w:hanging="360"/>
      </w:pPr>
      <w:rPr>
        <w:rFonts w:ascii="Arial" w:hAnsi="Arial" w:hint="default"/>
      </w:rPr>
    </w:lvl>
    <w:lvl w:ilvl="4" w:tplc="9202DD94" w:tentative="1">
      <w:start w:val="1"/>
      <w:numFmt w:val="bullet"/>
      <w:lvlText w:val="•"/>
      <w:lvlJc w:val="left"/>
      <w:pPr>
        <w:tabs>
          <w:tab w:val="num" w:pos="3600"/>
        </w:tabs>
        <w:ind w:left="3600" w:hanging="360"/>
      </w:pPr>
      <w:rPr>
        <w:rFonts w:ascii="Arial" w:hAnsi="Arial" w:hint="default"/>
      </w:rPr>
    </w:lvl>
    <w:lvl w:ilvl="5" w:tplc="F79A8884" w:tentative="1">
      <w:start w:val="1"/>
      <w:numFmt w:val="bullet"/>
      <w:lvlText w:val="•"/>
      <w:lvlJc w:val="left"/>
      <w:pPr>
        <w:tabs>
          <w:tab w:val="num" w:pos="4320"/>
        </w:tabs>
        <w:ind w:left="4320" w:hanging="360"/>
      </w:pPr>
      <w:rPr>
        <w:rFonts w:ascii="Arial" w:hAnsi="Arial" w:hint="default"/>
      </w:rPr>
    </w:lvl>
    <w:lvl w:ilvl="6" w:tplc="D2327B68" w:tentative="1">
      <w:start w:val="1"/>
      <w:numFmt w:val="bullet"/>
      <w:lvlText w:val="•"/>
      <w:lvlJc w:val="left"/>
      <w:pPr>
        <w:tabs>
          <w:tab w:val="num" w:pos="5040"/>
        </w:tabs>
        <w:ind w:left="5040" w:hanging="360"/>
      </w:pPr>
      <w:rPr>
        <w:rFonts w:ascii="Arial" w:hAnsi="Arial" w:hint="default"/>
      </w:rPr>
    </w:lvl>
    <w:lvl w:ilvl="7" w:tplc="A6A6C516" w:tentative="1">
      <w:start w:val="1"/>
      <w:numFmt w:val="bullet"/>
      <w:lvlText w:val="•"/>
      <w:lvlJc w:val="left"/>
      <w:pPr>
        <w:tabs>
          <w:tab w:val="num" w:pos="5760"/>
        </w:tabs>
        <w:ind w:left="5760" w:hanging="360"/>
      </w:pPr>
      <w:rPr>
        <w:rFonts w:ascii="Arial" w:hAnsi="Arial" w:hint="default"/>
      </w:rPr>
    </w:lvl>
    <w:lvl w:ilvl="8" w:tplc="6C4045F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6511751"/>
    <w:multiLevelType w:val="hybridMultilevel"/>
    <w:tmpl w:val="46BAA86E"/>
    <w:lvl w:ilvl="0" w:tplc="09FC5BF4">
      <w:start w:val="1"/>
      <w:numFmt w:val="bullet"/>
      <w:lvlText w:val="•"/>
      <w:lvlJc w:val="left"/>
      <w:pPr>
        <w:tabs>
          <w:tab w:val="num" w:pos="720"/>
        </w:tabs>
        <w:ind w:left="720" w:hanging="360"/>
      </w:pPr>
      <w:rPr>
        <w:rFonts w:ascii="Arial" w:hAnsi="Arial" w:hint="default"/>
      </w:rPr>
    </w:lvl>
    <w:lvl w:ilvl="1" w:tplc="FDBE1522" w:tentative="1">
      <w:start w:val="1"/>
      <w:numFmt w:val="bullet"/>
      <w:lvlText w:val="•"/>
      <w:lvlJc w:val="left"/>
      <w:pPr>
        <w:tabs>
          <w:tab w:val="num" w:pos="1440"/>
        </w:tabs>
        <w:ind w:left="1440" w:hanging="360"/>
      </w:pPr>
      <w:rPr>
        <w:rFonts w:ascii="Arial" w:hAnsi="Arial" w:hint="default"/>
      </w:rPr>
    </w:lvl>
    <w:lvl w:ilvl="2" w:tplc="38B04946" w:tentative="1">
      <w:start w:val="1"/>
      <w:numFmt w:val="bullet"/>
      <w:lvlText w:val="•"/>
      <w:lvlJc w:val="left"/>
      <w:pPr>
        <w:tabs>
          <w:tab w:val="num" w:pos="2160"/>
        </w:tabs>
        <w:ind w:left="2160" w:hanging="360"/>
      </w:pPr>
      <w:rPr>
        <w:rFonts w:ascii="Arial" w:hAnsi="Arial" w:hint="default"/>
      </w:rPr>
    </w:lvl>
    <w:lvl w:ilvl="3" w:tplc="8B68A6F4" w:tentative="1">
      <w:start w:val="1"/>
      <w:numFmt w:val="bullet"/>
      <w:lvlText w:val="•"/>
      <w:lvlJc w:val="left"/>
      <w:pPr>
        <w:tabs>
          <w:tab w:val="num" w:pos="2880"/>
        </w:tabs>
        <w:ind w:left="2880" w:hanging="360"/>
      </w:pPr>
      <w:rPr>
        <w:rFonts w:ascii="Arial" w:hAnsi="Arial" w:hint="default"/>
      </w:rPr>
    </w:lvl>
    <w:lvl w:ilvl="4" w:tplc="5C58FA22" w:tentative="1">
      <w:start w:val="1"/>
      <w:numFmt w:val="bullet"/>
      <w:lvlText w:val="•"/>
      <w:lvlJc w:val="left"/>
      <w:pPr>
        <w:tabs>
          <w:tab w:val="num" w:pos="3600"/>
        </w:tabs>
        <w:ind w:left="3600" w:hanging="360"/>
      </w:pPr>
      <w:rPr>
        <w:rFonts w:ascii="Arial" w:hAnsi="Arial" w:hint="default"/>
      </w:rPr>
    </w:lvl>
    <w:lvl w:ilvl="5" w:tplc="90CC7C72" w:tentative="1">
      <w:start w:val="1"/>
      <w:numFmt w:val="bullet"/>
      <w:lvlText w:val="•"/>
      <w:lvlJc w:val="left"/>
      <w:pPr>
        <w:tabs>
          <w:tab w:val="num" w:pos="4320"/>
        </w:tabs>
        <w:ind w:left="4320" w:hanging="360"/>
      </w:pPr>
      <w:rPr>
        <w:rFonts w:ascii="Arial" w:hAnsi="Arial" w:hint="default"/>
      </w:rPr>
    </w:lvl>
    <w:lvl w:ilvl="6" w:tplc="948C65BA" w:tentative="1">
      <w:start w:val="1"/>
      <w:numFmt w:val="bullet"/>
      <w:lvlText w:val="•"/>
      <w:lvlJc w:val="left"/>
      <w:pPr>
        <w:tabs>
          <w:tab w:val="num" w:pos="5040"/>
        </w:tabs>
        <w:ind w:left="5040" w:hanging="360"/>
      </w:pPr>
      <w:rPr>
        <w:rFonts w:ascii="Arial" w:hAnsi="Arial" w:hint="default"/>
      </w:rPr>
    </w:lvl>
    <w:lvl w:ilvl="7" w:tplc="1186976E" w:tentative="1">
      <w:start w:val="1"/>
      <w:numFmt w:val="bullet"/>
      <w:lvlText w:val="•"/>
      <w:lvlJc w:val="left"/>
      <w:pPr>
        <w:tabs>
          <w:tab w:val="num" w:pos="5760"/>
        </w:tabs>
        <w:ind w:left="5760" w:hanging="360"/>
      </w:pPr>
      <w:rPr>
        <w:rFonts w:ascii="Arial" w:hAnsi="Arial" w:hint="default"/>
      </w:rPr>
    </w:lvl>
    <w:lvl w:ilvl="8" w:tplc="EE142B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1430BC"/>
    <w:multiLevelType w:val="hybridMultilevel"/>
    <w:tmpl w:val="9A1C97E0"/>
    <w:lvl w:ilvl="0" w:tplc="040C0005">
      <w:start w:val="1"/>
      <w:numFmt w:val="bullet"/>
      <w:lvlText w:val=""/>
      <w:lvlJc w:val="left"/>
      <w:pPr>
        <w:ind w:left="-351" w:hanging="360"/>
      </w:pPr>
      <w:rPr>
        <w:rFonts w:ascii="Wingdings" w:hAnsi="Wingdings" w:cs="Wingdings" w:hint="default"/>
      </w:rPr>
    </w:lvl>
    <w:lvl w:ilvl="1" w:tplc="040C0003">
      <w:start w:val="1"/>
      <w:numFmt w:val="bullet"/>
      <w:lvlText w:val="o"/>
      <w:lvlJc w:val="left"/>
      <w:pPr>
        <w:ind w:left="369" w:hanging="360"/>
      </w:pPr>
      <w:rPr>
        <w:rFonts w:ascii="Courier New" w:hAnsi="Courier New" w:cs="Courier New" w:hint="default"/>
      </w:rPr>
    </w:lvl>
    <w:lvl w:ilvl="2" w:tplc="040C0005">
      <w:start w:val="1"/>
      <w:numFmt w:val="bullet"/>
      <w:lvlText w:val=""/>
      <w:lvlJc w:val="left"/>
      <w:pPr>
        <w:ind w:left="1089" w:hanging="360"/>
      </w:pPr>
      <w:rPr>
        <w:rFonts w:ascii="Wingdings" w:hAnsi="Wingdings" w:cs="Wingdings" w:hint="default"/>
      </w:rPr>
    </w:lvl>
    <w:lvl w:ilvl="3" w:tplc="040C0001">
      <w:start w:val="1"/>
      <w:numFmt w:val="bullet"/>
      <w:lvlText w:val=""/>
      <w:lvlJc w:val="left"/>
      <w:pPr>
        <w:ind w:left="1809" w:hanging="360"/>
      </w:pPr>
      <w:rPr>
        <w:rFonts w:ascii="Symbol" w:hAnsi="Symbol" w:cs="Symbol" w:hint="default"/>
      </w:rPr>
    </w:lvl>
    <w:lvl w:ilvl="4" w:tplc="040C0003">
      <w:start w:val="1"/>
      <w:numFmt w:val="bullet"/>
      <w:lvlText w:val="o"/>
      <w:lvlJc w:val="left"/>
      <w:pPr>
        <w:ind w:left="2529" w:hanging="360"/>
      </w:pPr>
      <w:rPr>
        <w:rFonts w:ascii="Courier New" w:hAnsi="Courier New" w:cs="Courier New" w:hint="default"/>
      </w:rPr>
    </w:lvl>
    <w:lvl w:ilvl="5" w:tplc="040C0005">
      <w:start w:val="1"/>
      <w:numFmt w:val="bullet"/>
      <w:lvlText w:val=""/>
      <w:lvlJc w:val="left"/>
      <w:pPr>
        <w:ind w:left="3249" w:hanging="360"/>
      </w:pPr>
      <w:rPr>
        <w:rFonts w:ascii="Wingdings" w:hAnsi="Wingdings" w:cs="Wingdings" w:hint="default"/>
      </w:rPr>
    </w:lvl>
    <w:lvl w:ilvl="6" w:tplc="040C0001">
      <w:start w:val="1"/>
      <w:numFmt w:val="bullet"/>
      <w:lvlText w:val=""/>
      <w:lvlJc w:val="left"/>
      <w:pPr>
        <w:ind w:left="3969" w:hanging="360"/>
      </w:pPr>
      <w:rPr>
        <w:rFonts w:ascii="Symbol" w:hAnsi="Symbol" w:cs="Symbol" w:hint="default"/>
      </w:rPr>
    </w:lvl>
    <w:lvl w:ilvl="7" w:tplc="040C0003">
      <w:start w:val="1"/>
      <w:numFmt w:val="bullet"/>
      <w:lvlText w:val="o"/>
      <w:lvlJc w:val="left"/>
      <w:pPr>
        <w:ind w:left="4689" w:hanging="360"/>
      </w:pPr>
      <w:rPr>
        <w:rFonts w:ascii="Courier New" w:hAnsi="Courier New" w:cs="Courier New" w:hint="default"/>
      </w:rPr>
    </w:lvl>
    <w:lvl w:ilvl="8" w:tplc="040C0005">
      <w:start w:val="1"/>
      <w:numFmt w:val="bullet"/>
      <w:lvlText w:val=""/>
      <w:lvlJc w:val="left"/>
      <w:pPr>
        <w:ind w:left="5409" w:hanging="360"/>
      </w:pPr>
      <w:rPr>
        <w:rFonts w:ascii="Wingdings" w:hAnsi="Wingdings" w:cs="Wingdings" w:hint="default"/>
      </w:rPr>
    </w:lvl>
  </w:abstractNum>
  <w:abstractNum w:abstractNumId="22" w15:restartNumberingAfterBreak="0">
    <w:nsid w:val="5CE20A7E"/>
    <w:multiLevelType w:val="hybridMultilevel"/>
    <w:tmpl w:val="8BEC778C"/>
    <w:lvl w:ilvl="0" w:tplc="906AB456">
      <w:start w:val="1"/>
      <w:numFmt w:val="bullet"/>
      <w:lvlText w:val="•"/>
      <w:lvlJc w:val="left"/>
      <w:pPr>
        <w:tabs>
          <w:tab w:val="num" w:pos="720"/>
        </w:tabs>
        <w:ind w:left="720" w:hanging="360"/>
      </w:pPr>
      <w:rPr>
        <w:rFonts w:ascii="Arial" w:hAnsi="Arial" w:hint="default"/>
      </w:rPr>
    </w:lvl>
    <w:lvl w:ilvl="1" w:tplc="CD223A2A" w:tentative="1">
      <w:start w:val="1"/>
      <w:numFmt w:val="bullet"/>
      <w:lvlText w:val="•"/>
      <w:lvlJc w:val="left"/>
      <w:pPr>
        <w:tabs>
          <w:tab w:val="num" w:pos="1440"/>
        </w:tabs>
        <w:ind w:left="1440" w:hanging="360"/>
      </w:pPr>
      <w:rPr>
        <w:rFonts w:ascii="Arial" w:hAnsi="Arial" w:hint="default"/>
      </w:rPr>
    </w:lvl>
    <w:lvl w:ilvl="2" w:tplc="D20C9288" w:tentative="1">
      <w:start w:val="1"/>
      <w:numFmt w:val="bullet"/>
      <w:lvlText w:val="•"/>
      <w:lvlJc w:val="left"/>
      <w:pPr>
        <w:tabs>
          <w:tab w:val="num" w:pos="2160"/>
        </w:tabs>
        <w:ind w:left="2160" w:hanging="360"/>
      </w:pPr>
      <w:rPr>
        <w:rFonts w:ascii="Arial" w:hAnsi="Arial" w:hint="default"/>
      </w:rPr>
    </w:lvl>
    <w:lvl w:ilvl="3" w:tplc="DCF89E86" w:tentative="1">
      <w:start w:val="1"/>
      <w:numFmt w:val="bullet"/>
      <w:lvlText w:val="•"/>
      <w:lvlJc w:val="left"/>
      <w:pPr>
        <w:tabs>
          <w:tab w:val="num" w:pos="2880"/>
        </w:tabs>
        <w:ind w:left="2880" w:hanging="360"/>
      </w:pPr>
      <w:rPr>
        <w:rFonts w:ascii="Arial" w:hAnsi="Arial" w:hint="default"/>
      </w:rPr>
    </w:lvl>
    <w:lvl w:ilvl="4" w:tplc="040ED29E" w:tentative="1">
      <w:start w:val="1"/>
      <w:numFmt w:val="bullet"/>
      <w:lvlText w:val="•"/>
      <w:lvlJc w:val="left"/>
      <w:pPr>
        <w:tabs>
          <w:tab w:val="num" w:pos="3600"/>
        </w:tabs>
        <w:ind w:left="3600" w:hanging="360"/>
      </w:pPr>
      <w:rPr>
        <w:rFonts w:ascii="Arial" w:hAnsi="Arial" w:hint="default"/>
      </w:rPr>
    </w:lvl>
    <w:lvl w:ilvl="5" w:tplc="977C1A36" w:tentative="1">
      <w:start w:val="1"/>
      <w:numFmt w:val="bullet"/>
      <w:lvlText w:val="•"/>
      <w:lvlJc w:val="left"/>
      <w:pPr>
        <w:tabs>
          <w:tab w:val="num" w:pos="4320"/>
        </w:tabs>
        <w:ind w:left="4320" w:hanging="360"/>
      </w:pPr>
      <w:rPr>
        <w:rFonts w:ascii="Arial" w:hAnsi="Arial" w:hint="default"/>
      </w:rPr>
    </w:lvl>
    <w:lvl w:ilvl="6" w:tplc="E5408EBC" w:tentative="1">
      <w:start w:val="1"/>
      <w:numFmt w:val="bullet"/>
      <w:lvlText w:val="•"/>
      <w:lvlJc w:val="left"/>
      <w:pPr>
        <w:tabs>
          <w:tab w:val="num" w:pos="5040"/>
        </w:tabs>
        <w:ind w:left="5040" w:hanging="360"/>
      </w:pPr>
      <w:rPr>
        <w:rFonts w:ascii="Arial" w:hAnsi="Arial" w:hint="default"/>
      </w:rPr>
    </w:lvl>
    <w:lvl w:ilvl="7" w:tplc="366AD158" w:tentative="1">
      <w:start w:val="1"/>
      <w:numFmt w:val="bullet"/>
      <w:lvlText w:val="•"/>
      <w:lvlJc w:val="left"/>
      <w:pPr>
        <w:tabs>
          <w:tab w:val="num" w:pos="5760"/>
        </w:tabs>
        <w:ind w:left="5760" w:hanging="360"/>
      </w:pPr>
      <w:rPr>
        <w:rFonts w:ascii="Arial" w:hAnsi="Arial" w:hint="default"/>
      </w:rPr>
    </w:lvl>
    <w:lvl w:ilvl="8" w:tplc="DDF6D01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096173C"/>
    <w:multiLevelType w:val="hybridMultilevel"/>
    <w:tmpl w:val="3318827A"/>
    <w:lvl w:ilvl="0" w:tplc="E0E2C3DC">
      <w:start w:val="1"/>
      <w:numFmt w:val="bullet"/>
      <w:lvlText w:val=""/>
      <w:lvlJc w:val="left"/>
      <w:pPr>
        <w:tabs>
          <w:tab w:val="num" w:pos="720"/>
        </w:tabs>
        <w:ind w:left="720" w:hanging="360"/>
      </w:pPr>
      <w:rPr>
        <w:rFonts w:ascii="Wingdings" w:hAnsi="Wingdings" w:hint="default"/>
      </w:rPr>
    </w:lvl>
    <w:lvl w:ilvl="1" w:tplc="5C9097DE">
      <w:start w:val="281"/>
      <w:numFmt w:val="bullet"/>
      <w:lvlText w:val="•"/>
      <w:lvlJc w:val="left"/>
      <w:pPr>
        <w:tabs>
          <w:tab w:val="num" w:pos="1440"/>
        </w:tabs>
        <w:ind w:left="1440" w:hanging="360"/>
      </w:pPr>
      <w:rPr>
        <w:rFonts w:ascii="Arial" w:hAnsi="Arial" w:hint="default"/>
      </w:rPr>
    </w:lvl>
    <w:lvl w:ilvl="2" w:tplc="871491E2">
      <w:start w:val="281"/>
      <w:numFmt w:val="bullet"/>
      <w:lvlText w:val=""/>
      <w:lvlJc w:val="left"/>
      <w:pPr>
        <w:tabs>
          <w:tab w:val="num" w:pos="2160"/>
        </w:tabs>
        <w:ind w:left="2160" w:hanging="360"/>
      </w:pPr>
      <w:rPr>
        <w:rFonts w:ascii="Wingdings" w:hAnsi="Wingdings" w:hint="default"/>
      </w:rPr>
    </w:lvl>
    <w:lvl w:ilvl="3" w:tplc="EED06B78" w:tentative="1">
      <w:start w:val="1"/>
      <w:numFmt w:val="bullet"/>
      <w:lvlText w:val=""/>
      <w:lvlJc w:val="left"/>
      <w:pPr>
        <w:tabs>
          <w:tab w:val="num" w:pos="2880"/>
        </w:tabs>
        <w:ind w:left="2880" w:hanging="360"/>
      </w:pPr>
      <w:rPr>
        <w:rFonts w:ascii="Wingdings" w:hAnsi="Wingdings" w:hint="default"/>
      </w:rPr>
    </w:lvl>
    <w:lvl w:ilvl="4" w:tplc="3178436A" w:tentative="1">
      <w:start w:val="1"/>
      <w:numFmt w:val="bullet"/>
      <w:lvlText w:val=""/>
      <w:lvlJc w:val="left"/>
      <w:pPr>
        <w:tabs>
          <w:tab w:val="num" w:pos="3600"/>
        </w:tabs>
        <w:ind w:left="3600" w:hanging="360"/>
      </w:pPr>
      <w:rPr>
        <w:rFonts w:ascii="Wingdings" w:hAnsi="Wingdings" w:hint="default"/>
      </w:rPr>
    </w:lvl>
    <w:lvl w:ilvl="5" w:tplc="973C8154" w:tentative="1">
      <w:start w:val="1"/>
      <w:numFmt w:val="bullet"/>
      <w:lvlText w:val=""/>
      <w:lvlJc w:val="left"/>
      <w:pPr>
        <w:tabs>
          <w:tab w:val="num" w:pos="4320"/>
        </w:tabs>
        <w:ind w:left="4320" w:hanging="360"/>
      </w:pPr>
      <w:rPr>
        <w:rFonts w:ascii="Wingdings" w:hAnsi="Wingdings" w:hint="default"/>
      </w:rPr>
    </w:lvl>
    <w:lvl w:ilvl="6" w:tplc="D312FB2E" w:tentative="1">
      <w:start w:val="1"/>
      <w:numFmt w:val="bullet"/>
      <w:lvlText w:val=""/>
      <w:lvlJc w:val="left"/>
      <w:pPr>
        <w:tabs>
          <w:tab w:val="num" w:pos="5040"/>
        </w:tabs>
        <w:ind w:left="5040" w:hanging="360"/>
      </w:pPr>
      <w:rPr>
        <w:rFonts w:ascii="Wingdings" w:hAnsi="Wingdings" w:hint="default"/>
      </w:rPr>
    </w:lvl>
    <w:lvl w:ilvl="7" w:tplc="C1AC9D3A" w:tentative="1">
      <w:start w:val="1"/>
      <w:numFmt w:val="bullet"/>
      <w:lvlText w:val=""/>
      <w:lvlJc w:val="left"/>
      <w:pPr>
        <w:tabs>
          <w:tab w:val="num" w:pos="5760"/>
        </w:tabs>
        <w:ind w:left="5760" w:hanging="360"/>
      </w:pPr>
      <w:rPr>
        <w:rFonts w:ascii="Wingdings" w:hAnsi="Wingdings" w:hint="default"/>
      </w:rPr>
    </w:lvl>
    <w:lvl w:ilvl="8" w:tplc="2478526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D955F2"/>
    <w:multiLevelType w:val="hybridMultilevel"/>
    <w:tmpl w:val="FC586C7A"/>
    <w:lvl w:ilvl="0" w:tplc="1AFEE244">
      <w:start w:val="1"/>
      <w:numFmt w:val="bullet"/>
      <w:lvlText w:val="•"/>
      <w:lvlJc w:val="left"/>
      <w:pPr>
        <w:tabs>
          <w:tab w:val="num" w:pos="720"/>
        </w:tabs>
        <w:ind w:left="720" w:hanging="360"/>
      </w:pPr>
      <w:rPr>
        <w:rFonts w:ascii="Arial" w:hAnsi="Arial" w:hint="default"/>
      </w:rPr>
    </w:lvl>
    <w:lvl w:ilvl="1" w:tplc="D870C1EE" w:tentative="1">
      <w:start w:val="1"/>
      <w:numFmt w:val="bullet"/>
      <w:lvlText w:val="•"/>
      <w:lvlJc w:val="left"/>
      <w:pPr>
        <w:tabs>
          <w:tab w:val="num" w:pos="1440"/>
        </w:tabs>
        <w:ind w:left="1440" w:hanging="360"/>
      </w:pPr>
      <w:rPr>
        <w:rFonts w:ascii="Arial" w:hAnsi="Arial" w:hint="default"/>
      </w:rPr>
    </w:lvl>
    <w:lvl w:ilvl="2" w:tplc="7EB2E8D6" w:tentative="1">
      <w:start w:val="1"/>
      <w:numFmt w:val="bullet"/>
      <w:lvlText w:val="•"/>
      <w:lvlJc w:val="left"/>
      <w:pPr>
        <w:tabs>
          <w:tab w:val="num" w:pos="2160"/>
        </w:tabs>
        <w:ind w:left="2160" w:hanging="360"/>
      </w:pPr>
      <w:rPr>
        <w:rFonts w:ascii="Arial" w:hAnsi="Arial" w:hint="default"/>
      </w:rPr>
    </w:lvl>
    <w:lvl w:ilvl="3" w:tplc="FEB030F2" w:tentative="1">
      <w:start w:val="1"/>
      <w:numFmt w:val="bullet"/>
      <w:lvlText w:val="•"/>
      <w:lvlJc w:val="left"/>
      <w:pPr>
        <w:tabs>
          <w:tab w:val="num" w:pos="2880"/>
        </w:tabs>
        <w:ind w:left="2880" w:hanging="360"/>
      </w:pPr>
      <w:rPr>
        <w:rFonts w:ascii="Arial" w:hAnsi="Arial" w:hint="default"/>
      </w:rPr>
    </w:lvl>
    <w:lvl w:ilvl="4" w:tplc="FF9CADA0" w:tentative="1">
      <w:start w:val="1"/>
      <w:numFmt w:val="bullet"/>
      <w:lvlText w:val="•"/>
      <w:lvlJc w:val="left"/>
      <w:pPr>
        <w:tabs>
          <w:tab w:val="num" w:pos="3600"/>
        </w:tabs>
        <w:ind w:left="3600" w:hanging="360"/>
      </w:pPr>
      <w:rPr>
        <w:rFonts w:ascii="Arial" w:hAnsi="Arial" w:hint="default"/>
      </w:rPr>
    </w:lvl>
    <w:lvl w:ilvl="5" w:tplc="7138FCF0" w:tentative="1">
      <w:start w:val="1"/>
      <w:numFmt w:val="bullet"/>
      <w:lvlText w:val="•"/>
      <w:lvlJc w:val="left"/>
      <w:pPr>
        <w:tabs>
          <w:tab w:val="num" w:pos="4320"/>
        </w:tabs>
        <w:ind w:left="4320" w:hanging="360"/>
      </w:pPr>
      <w:rPr>
        <w:rFonts w:ascii="Arial" w:hAnsi="Arial" w:hint="default"/>
      </w:rPr>
    </w:lvl>
    <w:lvl w:ilvl="6" w:tplc="29C0120A" w:tentative="1">
      <w:start w:val="1"/>
      <w:numFmt w:val="bullet"/>
      <w:lvlText w:val="•"/>
      <w:lvlJc w:val="left"/>
      <w:pPr>
        <w:tabs>
          <w:tab w:val="num" w:pos="5040"/>
        </w:tabs>
        <w:ind w:left="5040" w:hanging="360"/>
      </w:pPr>
      <w:rPr>
        <w:rFonts w:ascii="Arial" w:hAnsi="Arial" w:hint="default"/>
      </w:rPr>
    </w:lvl>
    <w:lvl w:ilvl="7" w:tplc="90988148" w:tentative="1">
      <w:start w:val="1"/>
      <w:numFmt w:val="bullet"/>
      <w:lvlText w:val="•"/>
      <w:lvlJc w:val="left"/>
      <w:pPr>
        <w:tabs>
          <w:tab w:val="num" w:pos="5760"/>
        </w:tabs>
        <w:ind w:left="5760" w:hanging="360"/>
      </w:pPr>
      <w:rPr>
        <w:rFonts w:ascii="Arial" w:hAnsi="Arial" w:hint="default"/>
      </w:rPr>
    </w:lvl>
    <w:lvl w:ilvl="8" w:tplc="1822154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4030272"/>
    <w:multiLevelType w:val="hybridMultilevel"/>
    <w:tmpl w:val="1FF20F0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660F205B"/>
    <w:multiLevelType w:val="singleLevel"/>
    <w:tmpl w:val="55F88B04"/>
    <w:lvl w:ilvl="0">
      <w:start w:val="1"/>
      <w:numFmt w:val="bullet"/>
      <w:lvlText w:val="-"/>
      <w:lvlJc w:val="left"/>
      <w:pPr>
        <w:tabs>
          <w:tab w:val="num" w:pos="1065"/>
        </w:tabs>
        <w:ind w:left="1065" w:hanging="360"/>
      </w:pPr>
      <w:rPr>
        <w:rFonts w:ascii="Times New Roman" w:hAnsi="Times New Roman" w:hint="default"/>
      </w:rPr>
    </w:lvl>
  </w:abstractNum>
  <w:abstractNum w:abstractNumId="27" w15:restartNumberingAfterBreak="0">
    <w:nsid w:val="68487197"/>
    <w:multiLevelType w:val="hybridMultilevel"/>
    <w:tmpl w:val="31482510"/>
    <w:lvl w:ilvl="0" w:tplc="E26AAB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176A6B"/>
    <w:multiLevelType w:val="hybridMultilevel"/>
    <w:tmpl w:val="BE126A70"/>
    <w:lvl w:ilvl="0" w:tplc="C9F8E200">
      <w:start w:val="6"/>
      <w:numFmt w:val="bullet"/>
      <w:lvlText w:val="-"/>
      <w:lvlJc w:val="left"/>
      <w:pPr>
        <w:ind w:left="795" w:hanging="360"/>
      </w:pPr>
      <w:rPr>
        <w:rFonts w:ascii="Times New Roman" w:eastAsia="Calibri" w:hAnsi="Times New Roman" w:cs="Times New Roman"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9" w15:restartNumberingAfterBreak="0">
    <w:nsid w:val="6F3D34FF"/>
    <w:multiLevelType w:val="hybridMultilevel"/>
    <w:tmpl w:val="C05619B2"/>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71314821"/>
    <w:multiLevelType w:val="multilevel"/>
    <w:tmpl w:val="C0F65550"/>
    <w:lvl w:ilvl="0">
      <w:start w:val="1"/>
      <w:numFmt w:val="decimal"/>
      <w:lvlText w:val="%1."/>
      <w:lvlJc w:val="left"/>
      <w:pPr>
        <w:ind w:left="690" w:hanging="69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333307B"/>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1713"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2" w15:restartNumberingAfterBreak="0">
    <w:nsid w:val="73AC7079"/>
    <w:multiLevelType w:val="hybridMultilevel"/>
    <w:tmpl w:val="6A28D872"/>
    <w:lvl w:ilvl="0" w:tplc="E0D85A1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A991FF3"/>
    <w:multiLevelType w:val="hybridMultilevel"/>
    <w:tmpl w:val="9B1E4EE6"/>
    <w:lvl w:ilvl="0" w:tplc="209C7540">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9D35C3"/>
    <w:multiLevelType w:val="hybridMultilevel"/>
    <w:tmpl w:val="5302F36C"/>
    <w:lvl w:ilvl="0" w:tplc="345AD9F6">
      <w:numFmt w:val="bullet"/>
      <w:lvlText w:val="-"/>
      <w:lvlJc w:val="left"/>
      <w:pPr>
        <w:ind w:left="929" w:hanging="360"/>
      </w:pPr>
      <w:rPr>
        <w:rFonts w:ascii="Verdana" w:eastAsiaTheme="minorHAnsi" w:hAnsi="Verdana" w:cstheme="minorBidi" w:hint="default"/>
      </w:rPr>
    </w:lvl>
    <w:lvl w:ilvl="1" w:tplc="040C0003">
      <w:start w:val="1"/>
      <w:numFmt w:val="bullet"/>
      <w:lvlText w:val="o"/>
      <w:lvlJc w:val="left"/>
      <w:pPr>
        <w:ind w:left="1649" w:hanging="360"/>
      </w:pPr>
      <w:rPr>
        <w:rFonts w:ascii="Courier New" w:hAnsi="Courier New" w:cs="Courier New" w:hint="default"/>
      </w:rPr>
    </w:lvl>
    <w:lvl w:ilvl="2" w:tplc="040C0005" w:tentative="1">
      <w:start w:val="1"/>
      <w:numFmt w:val="bullet"/>
      <w:lvlText w:val=""/>
      <w:lvlJc w:val="left"/>
      <w:pPr>
        <w:ind w:left="2369" w:hanging="360"/>
      </w:pPr>
      <w:rPr>
        <w:rFonts w:ascii="Wingdings" w:hAnsi="Wingdings" w:hint="default"/>
      </w:rPr>
    </w:lvl>
    <w:lvl w:ilvl="3" w:tplc="040C0001" w:tentative="1">
      <w:start w:val="1"/>
      <w:numFmt w:val="bullet"/>
      <w:lvlText w:val=""/>
      <w:lvlJc w:val="left"/>
      <w:pPr>
        <w:ind w:left="3089" w:hanging="360"/>
      </w:pPr>
      <w:rPr>
        <w:rFonts w:ascii="Symbol" w:hAnsi="Symbol" w:hint="default"/>
      </w:rPr>
    </w:lvl>
    <w:lvl w:ilvl="4" w:tplc="040C0003" w:tentative="1">
      <w:start w:val="1"/>
      <w:numFmt w:val="bullet"/>
      <w:lvlText w:val="o"/>
      <w:lvlJc w:val="left"/>
      <w:pPr>
        <w:ind w:left="3809" w:hanging="360"/>
      </w:pPr>
      <w:rPr>
        <w:rFonts w:ascii="Courier New" w:hAnsi="Courier New" w:cs="Courier New" w:hint="default"/>
      </w:rPr>
    </w:lvl>
    <w:lvl w:ilvl="5" w:tplc="040C0005" w:tentative="1">
      <w:start w:val="1"/>
      <w:numFmt w:val="bullet"/>
      <w:lvlText w:val=""/>
      <w:lvlJc w:val="left"/>
      <w:pPr>
        <w:ind w:left="4529" w:hanging="360"/>
      </w:pPr>
      <w:rPr>
        <w:rFonts w:ascii="Wingdings" w:hAnsi="Wingdings" w:hint="default"/>
      </w:rPr>
    </w:lvl>
    <w:lvl w:ilvl="6" w:tplc="040C0001" w:tentative="1">
      <w:start w:val="1"/>
      <w:numFmt w:val="bullet"/>
      <w:lvlText w:val=""/>
      <w:lvlJc w:val="left"/>
      <w:pPr>
        <w:ind w:left="5249" w:hanging="360"/>
      </w:pPr>
      <w:rPr>
        <w:rFonts w:ascii="Symbol" w:hAnsi="Symbol" w:hint="default"/>
      </w:rPr>
    </w:lvl>
    <w:lvl w:ilvl="7" w:tplc="040C0003" w:tentative="1">
      <w:start w:val="1"/>
      <w:numFmt w:val="bullet"/>
      <w:lvlText w:val="o"/>
      <w:lvlJc w:val="left"/>
      <w:pPr>
        <w:ind w:left="5969" w:hanging="360"/>
      </w:pPr>
      <w:rPr>
        <w:rFonts w:ascii="Courier New" w:hAnsi="Courier New" w:cs="Courier New" w:hint="default"/>
      </w:rPr>
    </w:lvl>
    <w:lvl w:ilvl="8" w:tplc="040C0005" w:tentative="1">
      <w:start w:val="1"/>
      <w:numFmt w:val="bullet"/>
      <w:lvlText w:val=""/>
      <w:lvlJc w:val="left"/>
      <w:pPr>
        <w:ind w:left="6689" w:hanging="360"/>
      </w:pPr>
      <w:rPr>
        <w:rFonts w:ascii="Wingdings" w:hAnsi="Wingdings" w:hint="default"/>
      </w:rPr>
    </w:lvl>
  </w:abstractNum>
  <w:abstractNum w:abstractNumId="35" w15:restartNumberingAfterBreak="0">
    <w:nsid w:val="7EBB1F36"/>
    <w:multiLevelType w:val="hybridMultilevel"/>
    <w:tmpl w:val="1498514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725375692">
    <w:abstractNumId w:val="15"/>
  </w:num>
  <w:num w:numId="2" w16cid:durableId="1104421471">
    <w:abstractNumId w:val="31"/>
  </w:num>
  <w:num w:numId="3" w16cid:durableId="1948542627">
    <w:abstractNumId w:val="34"/>
  </w:num>
  <w:num w:numId="4" w16cid:durableId="1768692564">
    <w:abstractNumId w:val="33"/>
  </w:num>
  <w:num w:numId="5" w16cid:durableId="78143968">
    <w:abstractNumId w:val="25"/>
  </w:num>
  <w:num w:numId="6" w16cid:durableId="1368608166">
    <w:abstractNumId w:val="29"/>
  </w:num>
  <w:num w:numId="7" w16cid:durableId="1545631537">
    <w:abstractNumId w:val="9"/>
  </w:num>
  <w:num w:numId="8" w16cid:durableId="9767618">
    <w:abstractNumId w:val="13"/>
  </w:num>
  <w:num w:numId="9" w16cid:durableId="79832992">
    <w:abstractNumId w:val="5"/>
  </w:num>
  <w:num w:numId="10" w16cid:durableId="807170373">
    <w:abstractNumId w:val="21"/>
  </w:num>
  <w:num w:numId="11" w16cid:durableId="428503659">
    <w:abstractNumId w:val="26"/>
  </w:num>
  <w:num w:numId="12" w16cid:durableId="930162334">
    <w:abstractNumId w:val="28"/>
  </w:num>
  <w:num w:numId="13" w16cid:durableId="166756064">
    <w:abstractNumId w:val="27"/>
  </w:num>
  <w:num w:numId="14" w16cid:durableId="348917523">
    <w:abstractNumId w:val="32"/>
  </w:num>
  <w:num w:numId="15" w16cid:durableId="144010535">
    <w:abstractNumId w:val="16"/>
  </w:num>
  <w:num w:numId="16" w16cid:durableId="387799814">
    <w:abstractNumId w:val="30"/>
  </w:num>
  <w:num w:numId="17" w16cid:durableId="74057150">
    <w:abstractNumId w:val="35"/>
  </w:num>
  <w:num w:numId="18" w16cid:durableId="1150755332">
    <w:abstractNumId w:val="11"/>
  </w:num>
  <w:num w:numId="19" w16cid:durableId="550190030">
    <w:abstractNumId w:val="6"/>
  </w:num>
  <w:num w:numId="20" w16cid:durableId="317852819">
    <w:abstractNumId w:val="24"/>
  </w:num>
  <w:num w:numId="21" w16cid:durableId="1616016065">
    <w:abstractNumId w:val="10"/>
  </w:num>
  <w:num w:numId="22" w16cid:durableId="57869438">
    <w:abstractNumId w:val="22"/>
  </w:num>
  <w:num w:numId="23" w16cid:durableId="73206002">
    <w:abstractNumId w:val="8"/>
  </w:num>
  <w:num w:numId="24" w16cid:durableId="554656902">
    <w:abstractNumId w:val="20"/>
  </w:num>
  <w:num w:numId="25" w16cid:durableId="1994480336">
    <w:abstractNumId w:val="19"/>
  </w:num>
  <w:num w:numId="26" w16cid:durableId="1765222356">
    <w:abstractNumId w:val="17"/>
  </w:num>
  <w:num w:numId="27" w16cid:durableId="1583952229">
    <w:abstractNumId w:val="23"/>
  </w:num>
  <w:num w:numId="28" w16cid:durableId="1720587854">
    <w:abstractNumId w:val="14"/>
  </w:num>
  <w:num w:numId="29" w16cid:durableId="668097725">
    <w:abstractNumId w:val="7"/>
  </w:num>
  <w:num w:numId="30" w16cid:durableId="125054137">
    <w:abstractNumId w:val="4"/>
  </w:num>
  <w:num w:numId="31" w16cid:durableId="1421365085">
    <w:abstractNumId w:val="1"/>
  </w:num>
  <w:num w:numId="32" w16cid:durableId="570964570">
    <w:abstractNumId w:val="18"/>
  </w:num>
  <w:num w:numId="33" w16cid:durableId="1100832729">
    <w:abstractNumId w:val="12"/>
  </w:num>
  <w:num w:numId="34" w16cid:durableId="1584610004">
    <w:abstractNumId w:val="3"/>
  </w:num>
  <w:num w:numId="35" w16cid:durableId="663818497">
    <w:abstractNumId w:val="2"/>
  </w:num>
  <w:num w:numId="36" w16cid:durableId="108017221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BA2"/>
    <w:rsid w:val="000006F6"/>
    <w:rsid w:val="00000A76"/>
    <w:rsid w:val="000049A3"/>
    <w:rsid w:val="00005F76"/>
    <w:rsid w:val="00006F23"/>
    <w:rsid w:val="000078B8"/>
    <w:rsid w:val="00010E88"/>
    <w:rsid w:val="00011E69"/>
    <w:rsid w:val="000165FB"/>
    <w:rsid w:val="0001694B"/>
    <w:rsid w:val="000174DD"/>
    <w:rsid w:val="00024853"/>
    <w:rsid w:val="0002548B"/>
    <w:rsid w:val="000318A6"/>
    <w:rsid w:val="000373EE"/>
    <w:rsid w:val="00037D88"/>
    <w:rsid w:val="000404CB"/>
    <w:rsid w:val="000427F2"/>
    <w:rsid w:val="00043AAF"/>
    <w:rsid w:val="00043F97"/>
    <w:rsid w:val="000441AD"/>
    <w:rsid w:val="0004526D"/>
    <w:rsid w:val="00045ADF"/>
    <w:rsid w:val="00047650"/>
    <w:rsid w:val="00050482"/>
    <w:rsid w:val="00053870"/>
    <w:rsid w:val="00055D02"/>
    <w:rsid w:val="000563AC"/>
    <w:rsid w:val="0006590E"/>
    <w:rsid w:val="00065A7C"/>
    <w:rsid w:val="00071763"/>
    <w:rsid w:val="00071A59"/>
    <w:rsid w:val="0007351D"/>
    <w:rsid w:val="00073A10"/>
    <w:rsid w:val="00074E39"/>
    <w:rsid w:val="0007594B"/>
    <w:rsid w:val="00076AA4"/>
    <w:rsid w:val="00080E21"/>
    <w:rsid w:val="000813EC"/>
    <w:rsid w:val="00081BC2"/>
    <w:rsid w:val="00095AA4"/>
    <w:rsid w:val="000A04F3"/>
    <w:rsid w:val="000A0DC4"/>
    <w:rsid w:val="000A254A"/>
    <w:rsid w:val="000A72C5"/>
    <w:rsid w:val="000A7EC3"/>
    <w:rsid w:val="000B1C87"/>
    <w:rsid w:val="000B3E85"/>
    <w:rsid w:val="000B6250"/>
    <w:rsid w:val="000C0C82"/>
    <w:rsid w:val="000C2382"/>
    <w:rsid w:val="000C24F0"/>
    <w:rsid w:val="000C2FA4"/>
    <w:rsid w:val="000C3274"/>
    <w:rsid w:val="000C349E"/>
    <w:rsid w:val="000C49AF"/>
    <w:rsid w:val="000C656A"/>
    <w:rsid w:val="000C7206"/>
    <w:rsid w:val="000C79C5"/>
    <w:rsid w:val="000D1202"/>
    <w:rsid w:val="000D26A8"/>
    <w:rsid w:val="000D333F"/>
    <w:rsid w:val="000D43EA"/>
    <w:rsid w:val="000E0EEC"/>
    <w:rsid w:val="000E13D6"/>
    <w:rsid w:val="000E3D5B"/>
    <w:rsid w:val="000E4E04"/>
    <w:rsid w:val="000E74BD"/>
    <w:rsid w:val="000F33D1"/>
    <w:rsid w:val="00103B39"/>
    <w:rsid w:val="00107595"/>
    <w:rsid w:val="001123B8"/>
    <w:rsid w:val="0011327F"/>
    <w:rsid w:val="001157C6"/>
    <w:rsid w:val="00120510"/>
    <w:rsid w:val="00120907"/>
    <w:rsid w:val="00127854"/>
    <w:rsid w:val="00133F7D"/>
    <w:rsid w:val="00141636"/>
    <w:rsid w:val="0014491D"/>
    <w:rsid w:val="0014711E"/>
    <w:rsid w:val="00147824"/>
    <w:rsid w:val="00152313"/>
    <w:rsid w:val="001555F5"/>
    <w:rsid w:val="001565F1"/>
    <w:rsid w:val="00160B8E"/>
    <w:rsid w:val="00170AFE"/>
    <w:rsid w:val="00171288"/>
    <w:rsid w:val="00174218"/>
    <w:rsid w:val="0018284B"/>
    <w:rsid w:val="00190A6E"/>
    <w:rsid w:val="001947D3"/>
    <w:rsid w:val="00197274"/>
    <w:rsid w:val="001A2852"/>
    <w:rsid w:val="001A53E3"/>
    <w:rsid w:val="001A58C8"/>
    <w:rsid w:val="001B0C95"/>
    <w:rsid w:val="001B3A9F"/>
    <w:rsid w:val="001B47B6"/>
    <w:rsid w:val="001B53C4"/>
    <w:rsid w:val="001B645F"/>
    <w:rsid w:val="001B7ACC"/>
    <w:rsid w:val="001C0DE1"/>
    <w:rsid w:val="001C113E"/>
    <w:rsid w:val="001C2323"/>
    <w:rsid w:val="001C25B5"/>
    <w:rsid w:val="001C676A"/>
    <w:rsid w:val="001D5F6F"/>
    <w:rsid w:val="001E07CE"/>
    <w:rsid w:val="001E0D26"/>
    <w:rsid w:val="001E1305"/>
    <w:rsid w:val="001E23C1"/>
    <w:rsid w:val="001E57DD"/>
    <w:rsid w:val="001F2C88"/>
    <w:rsid w:val="002037E9"/>
    <w:rsid w:val="00204847"/>
    <w:rsid w:val="00204C39"/>
    <w:rsid w:val="00206018"/>
    <w:rsid w:val="00206523"/>
    <w:rsid w:val="002103CB"/>
    <w:rsid w:val="00211B0B"/>
    <w:rsid w:val="0021535E"/>
    <w:rsid w:val="0022193E"/>
    <w:rsid w:val="00222108"/>
    <w:rsid w:val="00227214"/>
    <w:rsid w:val="00227878"/>
    <w:rsid w:val="00233306"/>
    <w:rsid w:val="00241369"/>
    <w:rsid w:val="00241667"/>
    <w:rsid w:val="002418D4"/>
    <w:rsid w:val="00241E16"/>
    <w:rsid w:val="002424A3"/>
    <w:rsid w:val="00242AB0"/>
    <w:rsid w:val="00245A63"/>
    <w:rsid w:val="002468EB"/>
    <w:rsid w:val="00250692"/>
    <w:rsid w:val="00250FF8"/>
    <w:rsid w:val="00251110"/>
    <w:rsid w:val="00251C37"/>
    <w:rsid w:val="0025434F"/>
    <w:rsid w:val="00254560"/>
    <w:rsid w:val="002566FC"/>
    <w:rsid w:val="00256AE2"/>
    <w:rsid w:val="00257345"/>
    <w:rsid w:val="0025771F"/>
    <w:rsid w:val="002607E3"/>
    <w:rsid w:val="00262044"/>
    <w:rsid w:val="002700A5"/>
    <w:rsid w:val="00270AD8"/>
    <w:rsid w:val="002772EA"/>
    <w:rsid w:val="00280352"/>
    <w:rsid w:val="00282B08"/>
    <w:rsid w:val="00284C01"/>
    <w:rsid w:val="00286576"/>
    <w:rsid w:val="002936ED"/>
    <w:rsid w:val="0029690D"/>
    <w:rsid w:val="002971F0"/>
    <w:rsid w:val="002A42D6"/>
    <w:rsid w:val="002A6DDC"/>
    <w:rsid w:val="002A765D"/>
    <w:rsid w:val="002B1929"/>
    <w:rsid w:val="002B7225"/>
    <w:rsid w:val="002C0D94"/>
    <w:rsid w:val="002C3F76"/>
    <w:rsid w:val="002C46C0"/>
    <w:rsid w:val="002C587F"/>
    <w:rsid w:val="002C7F18"/>
    <w:rsid w:val="002D1040"/>
    <w:rsid w:val="002D25A2"/>
    <w:rsid w:val="002D3199"/>
    <w:rsid w:val="002D367E"/>
    <w:rsid w:val="002D4D54"/>
    <w:rsid w:val="002D6D9B"/>
    <w:rsid w:val="002D7E26"/>
    <w:rsid w:val="002E04A4"/>
    <w:rsid w:val="002E182B"/>
    <w:rsid w:val="002E2019"/>
    <w:rsid w:val="002F0F51"/>
    <w:rsid w:val="002F1413"/>
    <w:rsid w:val="002F52E2"/>
    <w:rsid w:val="00300824"/>
    <w:rsid w:val="00303D34"/>
    <w:rsid w:val="00305AB7"/>
    <w:rsid w:val="00307C4A"/>
    <w:rsid w:val="0031133D"/>
    <w:rsid w:val="00311C55"/>
    <w:rsid w:val="00313165"/>
    <w:rsid w:val="003166C2"/>
    <w:rsid w:val="0031770F"/>
    <w:rsid w:val="00320909"/>
    <w:rsid w:val="00326A77"/>
    <w:rsid w:val="0033171E"/>
    <w:rsid w:val="00331AEE"/>
    <w:rsid w:val="00335E38"/>
    <w:rsid w:val="003511AA"/>
    <w:rsid w:val="003556A9"/>
    <w:rsid w:val="00356913"/>
    <w:rsid w:val="00356ED9"/>
    <w:rsid w:val="00362E4D"/>
    <w:rsid w:val="00365C6C"/>
    <w:rsid w:val="00366503"/>
    <w:rsid w:val="00370E1B"/>
    <w:rsid w:val="00371C03"/>
    <w:rsid w:val="003726AE"/>
    <w:rsid w:val="0037333B"/>
    <w:rsid w:val="00377B5F"/>
    <w:rsid w:val="00383223"/>
    <w:rsid w:val="003849C7"/>
    <w:rsid w:val="0038591A"/>
    <w:rsid w:val="003861BA"/>
    <w:rsid w:val="003869D7"/>
    <w:rsid w:val="00393E8A"/>
    <w:rsid w:val="00394B0A"/>
    <w:rsid w:val="003A24EA"/>
    <w:rsid w:val="003B051C"/>
    <w:rsid w:val="003B295D"/>
    <w:rsid w:val="003B43F2"/>
    <w:rsid w:val="003B4742"/>
    <w:rsid w:val="003B4886"/>
    <w:rsid w:val="003B5900"/>
    <w:rsid w:val="003C7D06"/>
    <w:rsid w:val="003D4405"/>
    <w:rsid w:val="003D7347"/>
    <w:rsid w:val="003D7359"/>
    <w:rsid w:val="003E63C5"/>
    <w:rsid w:val="003F0B92"/>
    <w:rsid w:val="003F1A40"/>
    <w:rsid w:val="003F6CD9"/>
    <w:rsid w:val="003F7BF0"/>
    <w:rsid w:val="00401B62"/>
    <w:rsid w:val="00403D2A"/>
    <w:rsid w:val="00406CCF"/>
    <w:rsid w:val="0040776A"/>
    <w:rsid w:val="004106E8"/>
    <w:rsid w:val="00412E79"/>
    <w:rsid w:val="0041577A"/>
    <w:rsid w:val="00415D92"/>
    <w:rsid w:val="0042248F"/>
    <w:rsid w:val="00422DC6"/>
    <w:rsid w:val="00423CD9"/>
    <w:rsid w:val="00430C0D"/>
    <w:rsid w:val="00431E59"/>
    <w:rsid w:val="004369EB"/>
    <w:rsid w:val="004376B0"/>
    <w:rsid w:val="00457B87"/>
    <w:rsid w:val="00467959"/>
    <w:rsid w:val="00470835"/>
    <w:rsid w:val="00472773"/>
    <w:rsid w:val="00475629"/>
    <w:rsid w:val="0047675C"/>
    <w:rsid w:val="0047709B"/>
    <w:rsid w:val="00477270"/>
    <w:rsid w:val="004854AD"/>
    <w:rsid w:val="00492078"/>
    <w:rsid w:val="00493767"/>
    <w:rsid w:val="004A6937"/>
    <w:rsid w:val="004A6C46"/>
    <w:rsid w:val="004B1E97"/>
    <w:rsid w:val="004B2FAD"/>
    <w:rsid w:val="004C26A0"/>
    <w:rsid w:val="004D1484"/>
    <w:rsid w:val="004E251E"/>
    <w:rsid w:val="004E639A"/>
    <w:rsid w:val="004E6DD5"/>
    <w:rsid w:val="004E75E7"/>
    <w:rsid w:val="004F236D"/>
    <w:rsid w:val="004F665C"/>
    <w:rsid w:val="0050503B"/>
    <w:rsid w:val="005056C4"/>
    <w:rsid w:val="00507D6F"/>
    <w:rsid w:val="00510DB2"/>
    <w:rsid w:val="005161DB"/>
    <w:rsid w:val="00516AE8"/>
    <w:rsid w:val="00517F8C"/>
    <w:rsid w:val="005218FD"/>
    <w:rsid w:val="005231EE"/>
    <w:rsid w:val="0052636C"/>
    <w:rsid w:val="005306B7"/>
    <w:rsid w:val="00531C26"/>
    <w:rsid w:val="00532A42"/>
    <w:rsid w:val="00536AFD"/>
    <w:rsid w:val="00540109"/>
    <w:rsid w:val="00540E7C"/>
    <w:rsid w:val="00542D6D"/>
    <w:rsid w:val="005453FE"/>
    <w:rsid w:val="00551BA3"/>
    <w:rsid w:val="00554DB8"/>
    <w:rsid w:val="00555C4E"/>
    <w:rsid w:val="0055698B"/>
    <w:rsid w:val="00563CBA"/>
    <w:rsid w:val="00564AD1"/>
    <w:rsid w:val="00571D88"/>
    <w:rsid w:val="00582343"/>
    <w:rsid w:val="005828C1"/>
    <w:rsid w:val="00586000"/>
    <w:rsid w:val="005869E1"/>
    <w:rsid w:val="005929FE"/>
    <w:rsid w:val="005941AD"/>
    <w:rsid w:val="00595222"/>
    <w:rsid w:val="005A29F0"/>
    <w:rsid w:val="005A7E8D"/>
    <w:rsid w:val="005B44C6"/>
    <w:rsid w:val="005B786D"/>
    <w:rsid w:val="005C3017"/>
    <w:rsid w:val="005C5D91"/>
    <w:rsid w:val="005C6134"/>
    <w:rsid w:val="005D3D1F"/>
    <w:rsid w:val="005E5067"/>
    <w:rsid w:val="005E5821"/>
    <w:rsid w:val="005E6349"/>
    <w:rsid w:val="005E7BA2"/>
    <w:rsid w:val="005F0BC6"/>
    <w:rsid w:val="005F7DB5"/>
    <w:rsid w:val="00600C64"/>
    <w:rsid w:val="00600E2F"/>
    <w:rsid w:val="00602738"/>
    <w:rsid w:val="00602775"/>
    <w:rsid w:val="00604775"/>
    <w:rsid w:val="0060506E"/>
    <w:rsid w:val="0061013D"/>
    <w:rsid w:val="006212C6"/>
    <w:rsid w:val="006216DC"/>
    <w:rsid w:val="00622517"/>
    <w:rsid w:val="00624471"/>
    <w:rsid w:val="00624E76"/>
    <w:rsid w:val="006256DD"/>
    <w:rsid w:val="00626668"/>
    <w:rsid w:val="00630DFF"/>
    <w:rsid w:val="006317CE"/>
    <w:rsid w:val="006323D3"/>
    <w:rsid w:val="00634A80"/>
    <w:rsid w:val="006423D9"/>
    <w:rsid w:val="00642E5E"/>
    <w:rsid w:val="00644BB3"/>
    <w:rsid w:val="00644D65"/>
    <w:rsid w:val="0064528E"/>
    <w:rsid w:val="00645AD4"/>
    <w:rsid w:val="00651449"/>
    <w:rsid w:val="00651B03"/>
    <w:rsid w:val="00656792"/>
    <w:rsid w:val="006574D6"/>
    <w:rsid w:val="00660B5C"/>
    <w:rsid w:val="00660C9F"/>
    <w:rsid w:val="0067105A"/>
    <w:rsid w:val="006716BE"/>
    <w:rsid w:val="00673239"/>
    <w:rsid w:val="00674C39"/>
    <w:rsid w:val="0067602B"/>
    <w:rsid w:val="006823FD"/>
    <w:rsid w:val="0068460E"/>
    <w:rsid w:val="00685114"/>
    <w:rsid w:val="006911BF"/>
    <w:rsid w:val="0069178A"/>
    <w:rsid w:val="006960A2"/>
    <w:rsid w:val="006A03DB"/>
    <w:rsid w:val="006A056E"/>
    <w:rsid w:val="006A69A8"/>
    <w:rsid w:val="006A6DB3"/>
    <w:rsid w:val="006A6EA9"/>
    <w:rsid w:val="006A75B4"/>
    <w:rsid w:val="006B0CD4"/>
    <w:rsid w:val="006B1E23"/>
    <w:rsid w:val="006B26B3"/>
    <w:rsid w:val="006C0577"/>
    <w:rsid w:val="006C541E"/>
    <w:rsid w:val="006C5A7B"/>
    <w:rsid w:val="006C6B18"/>
    <w:rsid w:val="006C6E11"/>
    <w:rsid w:val="006C705B"/>
    <w:rsid w:val="006C7BDE"/>
    <w:rsid w:val="006D25A3"/>
    <w:rsid w:val="006D6580"/>
    <w:rsid w:val="006D787C"/>
    <w:rsid w:val="006E0A96"/>
    <w:rsid w:val="006E0AE8"/>
    <w:rsid w:val="00700ABA"/>
    <w:rsid w:val="00701C47"/>
    <w:rsid w:val="00702DF0"/>
    <w:rsid w:val="00703CC2"/>
    <w:rsid w:val="00704775"/>
    <w:rsid w:val="00705E9D"/>
    <w:rsid w:val="0071271F"/>
    <w:rsid w:val="007147B4"/>
    <w:rsid w:val="007152B7"/>
    <w:rsid w:val="00716B3A"/>
    <w:rsid w:val="007242CE"/>
    <w:rsid w:val="00725641"/>
    <w:rsid w:val="007264D1"/>
    <w:rsid w:val="00726563"/>
    <w:rsid w:val="007305E1"/>
    <w:rsid w:val="00731A62"/>
    <w:rsid w:val="00733365"/>
    <w:rsid w:val="00742B33"/>
    <w:rsid w:val="007447F0"/>
    <w:rsid w:val="0074657E"/>
    <w:rsid w:val="00751F3A"/>
    <w:rsid w:val="0075687B"/>
    <w:rsid w:val="00756AEE"/>
    <w:rsid w:val="00764942"/>
    <w:rsid w:val="00764EA5"/>
    <w:rsid w:val="00766E24"/>
    <w:rsid w:val="0077121A"/>
    <w:rsid w:val="00773D1A"/>
    <w:rsid w:val="00774089"/>
    <w:rsid w:val="0077668C"/>
    <w:rsid w:val="007779D6"/>
    <w:rsid w:val="00777C0C"/>
    <w:rsid w:val="00780391"/>
    <w:rsid w:val="0078142D"/>
    <w:rsid w:val="0078412D"/>
    <w:rsid w:val="0078614A"/>
    <w:rsid w:val="007865D8"/>
    <w:rsid w:val="0079380B"/>
    <w:rsid w:val="007954C8"/>
    <w:rsid w:val="007956F7"/>
    <w:rsid w:val="00797153"/>
    <w:rsid w:val="0079777B"/>
    <w:rsid w:val="00797A8C"/>
    <w:rsid w:val="007A28F3"/>
    <w:rsid w:val="007A5CF9"/>
    <w:rsid w:val="007A75B1"/>
    <w:rsid w:val="007B05C9"/>
    <w:rsid w:val="007B1C06"/>
    <w:rsid w:val="007B1C8F"/>
    <w:rsid w:val="007C42BB"/>
    <w:rsid w:val="007D0525"/>
    <w:rsid w:val="007D7801"/>
    <w:rsid w:val="007E0168"/>
    <w:rsid w:val="007E1CE7"/>
    <w:rsid w:val="007E1E42"/>
    <w:rsid w:val="007F0627"/>
    <w:rsid w:val="007F1A62"/>
    <w:rsid w:val="007F4126"/>
    <w:rsid w:val="007F43B3"/>
    <w:rsid w:val="008009EC"/>
    <w:rsid w:val="00801AF3"/>
    <w:rsid w:val="00801D0D"/>
    <w:rsid w:val="00803D3F"/>
    <w:rsid w:val="00806A51"/>
    <w:rsid w:val="00807446"/>
    <w:rsid w:val="00807965"/>
    <w:rsid w:val="0081158A"/>
    <w:rsid w:val="0081208C"/>
    <w:rsid w:val="008145D2"/>
    <w:rsid w:val="00814FD4"/>
    <w:rsid w:val="00823A44"/>
    <w:rsid w:val="008279FE"/>
    <w:rsid w:val="008370DD"/>
    <w:rsid w:val="008405F6"/>
    <w:rsid w:val="00841EB2"/>
    <w:rsid w:val="00841F4E"/>
    <w:rsid w:val="00842C41"/>
    <w:rsid w:val="00845F53"/>
    <w:rsid w:val="00846CDC"/>
    <w:rsid w:val="0084754A"/>
    <w:rsid w:val="00851261"/>
    <w:rsid w:val="00852D7E"/>
    <w:rsid w:val="00861145"/>
    <w:rsid w:val="00863C46"/>
    <w:rsid w:val="00871153"/>
    <w:rsid w:val="0087213A"/>
    <w:rsid w:val="0087535F"/>
    <w:rsid w:val="00875A9F"/>
    <w:rsid w:val="00876326"/>
    <w:rsid w:val="00881001"/>
    <w:rsid w:val="008858A0"/>
    <w:rsid w:val="00886F55"/>
    <w:rsid w:val="00893487"/>
    <w:rsid w:val="008969E3"/>
    <w:rsid w:val="00897DA1"/>
    <w:rsid w:val="008A1A2B"/>
    <w:rsid w:val="008A2882"/>
    <w:rsid w:val="008B090A"/>
    <w:rsid w:val="008B1339"/>
    <w:rsid w:val="008B2378"/>
    <w:rsid w:val="008B3997"/>
    <w:rsid w:val="008B4C86"/>
    <w:rsid w:val="008D0DF5"/>
    <w:rsid w:val="008D57C5"/>
    <w:rsid w:val="008D6CD2"/>
    <w:rsid w:val="008D6FCE"/>
    <w:rsid w:val="008D7AF1"/>
    <w:rsid w:val="008E0751"/>
    <w:rsid w:val="008E4674"/>
    <w:rsid w:val="008E7DBD"/>
    <w:rsid w:val="008F4B41"/>
    <w:rsid w:val="008F4C5D"/>
    <w:rsid w:val="008F7EA4"/>
    <w:rsid w:val="00901C8E"/>
    <w:rsid w:val="00903023"/>
    <w:rsid w:val="00903121"/>
    <w:rsid w:val="00903ED4"/>
    <w:rsid w:val="009059B1"/>
    <w:rsid w:val="00905AB3"/>
    <w:rsid w:val="00906B64"/>
    <w:rsid w:val="009077FD"/>
    <w:rsid w:val="00910E35"/>
    <w:rsid w:val="009118D6"/>
    <w:rsid w:val="00913471"/>
    <w:rsid w:val="00913699"/>
    <w:rsid w:val="00924559"/>
    <w:rsid w:val="00926700"/>
    <w:rsid w:val="00931E6E"/>
    <w:rsid w:val="00932C55"/>
    <w:rsid w:val="0094094B"/>
    <w:rsid w:val="00941085"/>
    <w:rsid w:val="009431AB"/>
    <w:rsid w:val="00953444"/>
    <w:rsid w:val="00955196"/>
    <w:rsid w:val="00955B97"/>
    <w:rsid w:val="00957C86"/>
    <w:rsid w:val="00960BF6"/>
    <w:rsid w:val="009629D3"/>
    <w:rsid w:val="009634E2"/>
    <w:rsid w:val="0096564F"/>
    <w:rsid w:val="00970D35"/>
    <w:rsid w:val="00980AFC"/>
    <w:rsid w:val="00990F51"/>
    <w:rsid w:val="009A0C44"/>
    <w:rsid w:val="009A12ED"/>
    <w:rsid w:val="009A5EE3"/>
    <w:rsid w:val="009B0D36"/>
    <w:rsid w:val="009B1ECE"/>
    <w:rsid w:val="009D0429"/>
    <w:rsid w:val="009D1EA7"/>
    <w:rsid w:val="009D62B7"/>
    <w:rsid w:val="009D7091"/>
    <w:rsid w:val="009D752C"/>
    <w:rsid w:val="009E2A0D"/>
    <w:rsid w:val="009F52F9"/>
    <w:rsid w:val="009F77C0"/>
    <w:rsid w:val="00A02A6C"/>
    <w:rsid w:val="00A04E8E"/>
    <w:rsid w:val="00A07625"/>
    <w:rsid w:val="00A07A86"/>
    <w:rsid w:val="00A13AD6"/>
    <w:rsid w:val="00A14A06"/>
    <w:rsid w:val="00A1625E"/>
    <w:rsid w:val="00A2125B"/>
    <w:rsid w:val="00A23722"/>
    <w:rsid w:val="00A24896"/>
    <w:rsid w:val="00A24DAD"/>
    <w:rsid w:val="00A34F03"/>
    <w:rsid w:val="00A35069"/>
    <w:rsid w:val="00A35978"/>
    <w:rsid w:val="00A428A3"/>
    <w:rsid w:val="00A43BC5"/>
    <w:rsid w:val="00A4413E"/>
    <w:rsid w:val="00A452A1"/>
    <w:rsid w:val="00A47DD7"/>
    <w:rsid w:val="00A47EE5"/>
    <w:rsid w:val="00A51280"/>
    <w:rsid w:val="00A55310"/>
    <w:rsid w:val="00A60C5E"/>
    <w:rsid w:val="00A61E47"/>
    <w:rsid w:val="00A63DCB"/>
    <w:rsid w:val="00A646C2"/>
    <w:rsid w:val="00A66183"/>
    <w:rsid w:val="00A730A1"/>
    <w:rsid w:val="00A757EC"/>
    <w:rsid w:val="00A76E39"/>
    <w:rsid w:val="00A815A3"/>
    <w:rsid w:val="00A842D8"/>
    <w:rsid w:val="00A84851"/>
    <w:rsid w:val="00A91A27"/>
    <w:rsid w:val="00A922B3"/>
    <w:rsid w:val="00A97156"/>
    <w:rsid w:val="00AA1A23"/>
    <w:rsid w:val="00AA1BCE"/>
    <w:rsid w:val="00AA30DC"/>
    <w:rsid w:val="00AB0010"/>
    <w:rsid w:val="00AB1B69"/>
    <w:rsid w:val="00AB3BDB"/>
    <w:rsid w:val="00AB3EDA"/>
    <w:rsid w:val="00AB57C8"/>
    <w:rsid w:val="00AB67A2"/>
    <w:rsid w:val="00AC0447"/>
    <w:rsid w:val="00AC1507"/>
    <w:rsid w:val="00AC2608"/>
    <w:rsid w:val="00AC3997"/>
    <w:rsid w:val="00AC7951"/>
    <w:rsid w:val="00AD3B69"/>
    <w:rsid w:val="00AD3FCC"/>
    <w:rsid w:val="00AD479E"/>
    <w:rsid w:val="00AD5C29"/>
    <w:rsid w:val="00AD7824"/>
    <w:rsid w:val="00AD79C3"/>
    <w:rsid w:val="00AE1C7B"/>
    <w:rsid w:val="00AE4F54"/>
    <w:rsid w:val="00AE7918"/>
    <w:rsid w:val="00AE7D75"/>
    <w:rsid w:val="00AE7EE0"/>
    <w:rsid w:val="00AF4770"/>
    <w:rsid w:val="00AF5271"/>
    <w:rsid w:val="00B100D5"/>
    <w:rsid w:val="00B12800"/>
    <w:rsid w:val="00B14B99"/>
    <w:rsid w:val="00B14CE9"/>
    <w:rsid w:val="00B15FFE"/>
    <w:rsid w:val="00B17949"/>
    <w:rsid w:val="00B17D93"/>
    <w:rsid w:val="00B255D1"/>
    <w:rsid w:val="00B278F3"/>
    <w:rsid w:val="00B30B4E"/>
    <w:rsid w:val="00B33A5B"/>
    <w:rsid w:val="00B401D3"/>
    <w:rsid w:val="00B43B9C"/>
    <w:rsid w:val="00B4694F"/>
    <w:rsid w:val="00B5363B"/>
    <w:rsid w:val="00B56790"/>
    <w:rsid w:val="00B57389"/>
    <w:rsid w:val="00B6241F"/>
    <w:rsid w:val="00B63EB8"/>
    <w:rsid w:val="00B67418"/>
    <w:rsid w:val="00B6750D"/>
    <w:rsid w:val="00B70241"/>
    <w:rsid w:val="00B7055E"/>
    <w:rsid w:val="00B72B9A"/>
    <w:rsid w:val="00B72F7C"/>
    <w:rsid w:val="00B76AD2"/>
    <w:rsid w:val="00B808D2"/>
    <w:rsid w:val="00B823DA"/>
    <w:rsid w:val="00B85254"/>
    <w:rsid w:val="00B854F8"/>
    <w:rsid w:val="00B868FD"/>
    <w:rsid w:val="00B9714F"/>
    <w:rsid w:val="00B97D34"/>
    <w:rsid w:val="00BA4C30"/>
    <w:rsid w:val="00BA55A8"/>
    <w:rsid w:val="00BA57D5"/>
    <w:rsid w:val="00BA5F27"/>
    <w:rsid w:val="00BB2F79"/>
    <w:rsid w:val="00BC24E4"/>
    <w:rsid w:val="00BC6C69"/>
    <w:rsid w:val="00BD21DF"/>
    <w:rsid w:val="00BD6074"/>
    <w:rsid w:val="00BE6F8D"/>
    <w:rsid w:val="00BF3555"/>
    <w:rsid w:val="00C07CD1"/>
    <w:rsid w:val="00C13012"/>
    <w:rsid w:val="00C13B5D"/>
    <w:rsid w:val="00C16045"/>
    <w:rsid w:val="00C21309"/>
    <w:rsid w:val="00C21A24"/>
    <w:rsid w:val="00C24A8F"/>
    <w:rsid w:val="00C27054"/>
    <w:rsid w:val="00C30168"/>
    <w:rsid w:val="00C3605C"/>
    <w:rsid w:val="00C37A61"/>
    <w:rsid w:val="00C40199"/>
    <w:rsid w:val="00C4081D"/>
    <w:rsid w:val="00C447DC"/>
    <w:rsid w:val="00C47648"/>
    <w:rsid w:val="00C61149"/>
    <w:rsid w:val="00C616B5"/>
    <w:rsid w:val="00C627B6"/>
    <w:rsid w:val="00C647FF"/>
    <w:rsid w:val="00C771D2"/>
    <w:rsid w:val="00C80AAB"/>
    <w:rsid w:val="00C855DA"/>
    <w:rsid w:val="00C858A2"/>
    <w:rsid w:val="00C85CCD"/>
    <w:rsid w:val="00C91139"/>
    <w:rsid w:val="00C91D3D"/>
    <w:rsid w:val="00C92BFC"/>
    <w:rsid w:val="00C94BF1"/>
    <w:rsid w:val="00C95457"/>
    <w:rsid w:val="00CA1EBD"/>
    <w:rsid w:val="00CA4C96"/>
    <w:rsid w:val="00CA5369"/>
    <w:rsid w:val="00CB002F"/>
    <w:rsid w:val="00CB08DE"/>
    <w:rsid w:val="00CB5FD4"/>
    <w:rsid w:val="00CC342B"/>
    <w:rsid w:val="00CD2012"/>
    <w:rsid w:val="00CD74EB"/>
    <w:rsid w:val="00CE5D7B"/>
    <w:rsid w:val="00CE5E58"/>
    <w:rsid w:val="00CF117D"/>
    <w:rsid w:val="00CF5A69"/>
    <w:rsid w:val="00CF7D40"/>
    <w:rsid w:val="00D060CD"/>
    <w:rsid w:val="00D2518D"/>
    <w:rsid w:val="00D270E3"/>
    <w:rsid w:val="00D3047A"/>
    <w:rsid w:val="00D30908"/>
    <w:rsid w:val="00D31753"/>
    <w:rsid w:val="00D33084"/>
    <w:rsid w:val="00D34A40"/>
    <w:rsid w:val="00D4167C"/>
    <w:rsid w:val="00D506D2"/>
    <w:rsid w:val="00D51DA2"/>
    <w:rsid w:val="00D52992"/>
    <w:rsid w:val="00D53A6E"/>
    <w:rsid w:val="00D57D78"/>
    <w:rsid w:val="00D67CA9"/>
    <w:rsid w:val="00D72C8E"/>
    <w:rsid w:val="00D7521C"/>
    <w:rsid w:val="00D77F12"/>
    <w:rsid w:val="00D803E7"/>
    <w:rsid w:val="00D838B3"/>
    <w:rsid w:val="00D868EC"/>
    <w:rsid w:val="00D87E8A"/>
    <w:rsid w:val="00D93F92"/>
    <w:rsid w:val="00DA332A"/>
    <w:rsid w:val="00DA5429"/>
    <w:rsid w:val="00DB027C"/>
    <w:rsid w:val="00DB3DC8"/>
    <w:rsid w:val="00DB5C92"/>
    <w:rsid w:val="00DC0A10"/>
    <w:rsid w:val="00DC52E3"/>
    <w:rsid w:val="00DD5FD5"/>
    <w:rsid w:val="00DE3992"/>
    <w:rsid w:val="00DE5A9A"/>
    <w:rsid w:val="00DE5C98"/>
    <w:rsid w:val="00DF18B4"/>
    <w:rsid w:val="00DF5E43"/>
    <w:rsid w:val="00E02C49"/>
    <w:rsid w:val="00E05D10"/>
    <w:rsid w:val="00E10B3C"/>
    <w:rsid w:val="00E12437"/>
    <w:rsid w:val="00E13D93"/>
    <w:rsid w:val="00E224C9"/>
    <w:rsid w:val="00E236A5"/>
    <w:rsid w:val="00E408D0"/>
    <w:rsid w:val="00E409AB"/>
    <w:rsid w:val="00E4401C"/>
    <w:rsid w:val="00E45DB8"/>
    <w:rsid w:val="00E4714B"/>
    <w:rsid w:val="00E47D7D"/>
    <w:rsid w:val="00E53F96"/>
    <w:rsid w:val="00E558B0"/>
    <w:rsid w:val="00E624EF"/>
    <w:rsid w:val="00E65A3D"/>
    <w:rsid w:val="00E66297"/>
    <w:rsid w:val="00E66801"/>
    <w:rsid w:val="00E67DE7"/>
    <w:rsid w:val="00E71112"/>
    <w:rsid w:val="00E7249E"/>
    <w:rsid w:val="00E80266"/>
    <w:rsid w:val="00E8306E"/>
    <w:rsid w:val="00E8489E"/>
    <w:rsid w:val="00E85252"/>
    <w:rsid w:val="00E86840"/>
    <w:rsid w:val="00E9075C"/>
    <w:rsid w:val="00E90D96"/>
    <w:rsid w:val="00E91C06"/>
    <w:rsid w:val="00E93019"/>
    <w:rsid w:val="00E939E0"/>
    <w:rsid w:val="00E942CE"/>
    <w:rsid w:val="00E94E88"/>
    <w:rsid w:val="00E94E90"/>
    <w:rsid w:val="00E9714C"/>
    <w:rsid w:val="00EA1A89"/>
    <w:rsid w:val="00EA6E90"/>
    <w:rsid w:val="00EB2A7E"/>
    <w:rsid w:val="00EB35DE"/>
    <w:rsid w:val="00EB6CAB"/>
    <w:rsid w:val="00EB71E9"/>
    <w:rsid w:val="00EB790B"/>
    <w:rsid w:val="00EC07E3"/>
    <w:rsid w:val="00EC0803"/>
    <w:rsid w:val="00EC0CCB"/>
    <w:rsid w:val="00EC2029"/>
    <w:rsid w:val="00EC487D"/>
    <w:rsid w:val="00EC7987"/>
    <w:rsid w:val="00ED2132"/>
    <w:rsid w:val="00ED4B0B"/>
    <w:rsid w:val="00EE1932"/>
    <w:rsid w:val="00EE22CE"/>
    <w:rsid w:val="00EE7C23"/>
    <w:rsid w:val="00EF00FE"/>
    <w:rsid w:val="00F02D1C"/>
    <w:rsid w:val="00F05004"/>
    <w:rsid w:val="00F05AE1"/>
    <w:rsid w:val="00F1596B"/>
    <w:rsid w:val="00F17F0A"/>
    <w:rsid w:val="00F21A79"/>
    <w:rsid w:val="00F25DF3"/>
    <w:rsid w:val="00F31194"/>
    <w:rsid w:val="00F32F12"/>
    <w:rsid w:val="00F34725"/>
    <w:rsid w:val="00F35242"/>
    <w:rsid w:val="00F36B9F"/>
    <w:rsid w:val="00F37C3C"/>
    <w:rsid w:val="00F4000C"/>
    <w:rsid w:val="00F464F5"/>
    <w:rsid w:val="00F61049"/>
    <w:rsid w:val="00F625EF"/>
    <w:rsid w:val="00F65231"/>
    <w:rsid w:val="00F72FCE"/>
    <w:rsid w:val="00F82580"/>
    <w:rsid w:val="00F8413F"/>
    <w:rsid w:val="00F85895"/>
    <w:rsid w:val="00F927D0"/>
    <w:rsid w:val="00F94249"/>
    <w:rsid w:val="00F94575"/>
    <w:rsid w:val="00FA1A63"/>
    <w:rsid w:val="00FA2990"/>
    <w:rsid w:val="00FA2E89"/>
    <w:rsid w:val="00FA3291"/>
    <w:rsid w:val="00FA359F"/>
    <w:rsid w:val="00FA3BA5"/>
    <w:rsid w:val="00FA5A85"/>
    <w:rsid w:val="00FB11C6"/>
    <w:rsid w:val="00FB6884"/>
    <w:rsid w:val="00FC0B30"/>
    <w:rsid w:val="00FC24FF"/>
    <w:rsid w:val="00FC4723"/>
    <w:rsid w:val="00FC75AC"/>
    <w:rsid w:val="00FD0342"/>
    <w:rsid w:val="00FD154D"/>
    <w:rsid w:val="00FE6BD7"/>
    <w:rsid w:val="00FE7846"/>
    <w:rsid w:val="00FE7E15"/>
    <w:rsid w:val="00FF11DB"/>
    <w:rsid w:val="00FF75F3"/>
    <w:rsid w:val="1F1D811D"/>
    <w:rsid w:val="5803DDB5"/>
    <w:rsid w:val="6C46F1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AD855"/>
  <w15:docId w15:val="{B2B066D1-6542-479E-9456-E3EA6B3F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D7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C80AAB"/>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80AAB"/>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80AAB"/>
    <w:pPr>
      <w:keepNext/>
      <w:keepLines/>
      <w:numPr>
        <w:ilvl w:val="2"/>
        <w:numId w:val="2"/>
      </w:numPr>
      <w:spacing w:before="200"/>
      <w:ind w:left="72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C80AAB"/>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C80AA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C80AA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C80AA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C80AA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C80AA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73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Pascale 3"/>
    <w:basedOn w:val="Normal"/>
    <w:uiPriority w:val="34"/>
    <w:qFormat/>
    <w:rsid w:val="002F1413"/>
    <w:pPr>
      <w:ind w:left="720"/>
      <w:contextualSpacing/>
    </w:pPr>
  </w:style>
  <w:style w:type="character" w:customStyle="1" w:styleId="Titre1Car">
    <w:name w:val="Titre 1 Car"/>
    <w:basedOn w:val="Policepardfaut"/>
    <w:link w:val="Titre1"/>
    <w:uiPriority w:val="9"/>
    <w:rsid w:val="00C80AA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80AA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80AAB"/>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C80AA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C80AAB"/>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C80AAB"/>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C80AAB"/>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C80AAB"/>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C80AAB"/>
    <w:rPr>
      <w:rFonts w:asciiTheme="majorHAnsi" w:eastAsiaTheme="majorEastAsia" w:hAnsiTheme="majorHAnsi" w:cstheme="majorBidi"/>
      <w:i/>
      <w:iCs/>
      <w:color w:val="404040" w:themeColor="text1" w:themeTint="BF"/>
      <w:sz w:val="20"/>
      <w:szCs w:val="20"/>
    </w:rPr>
  </w:style>
  <w:style w:type="paragraph" w:styleId="Textedebulles">
    <w:name w:val="Balloon Text"/>
    <w:basedOn w:val="Normal"/>
    <w:link w:val="TextedebullesCar"/>
    <w:uiPriority w:val="99"/>
    <w:semiHidden/>
    <w:unhideWhenUsed/>
    <w:rsid w:val="0031770F"/>
    <w:rPr>
      <w:rFonts w:ascii="Tahoma" w:hAnsi="Tahoma" w:cs="Tahoma"/>
      <w:sz w:val="16"/>
      <w:szCs w:val="16"/>
    </w:rPr>
  </w:style>
  <w:style w:type="character" w:customStyle="1" w:styleId="TextedebullesCar">
    <w:name w:val="Texte de bulles Car"/>
    <w:basedOn w:val="Policepardfaut"/>
    <w:link w:val="Textedebulles"/>
    <w:uiPriority w:val="99"/>
    <w:semiHidden/>
    <w:rsid w:val="0031770F"/>
    <w:rPr>
      <w:rFonts w:ascii="Tahoma" w:hAnsi="Tahoma" w:cs="Tahoma"/>
      <w:sz w:val="16"/>
      <w:szCs w:val="16"/>
    </w:rPr>
  </w:style>
  <w:style w:type="paragraph" w:styleId="Notedebasdepage">
    <w:name w:val="footnote text"/>
    <w:basedOn w:val="Normal"/>
    <w:link w:val="NotedebasdepageCar"/>
    <w:uiPriority w:val="99"/>
    <w:semiHidden/>
    <w:unhideWhenUsed/>
    <w:rsid w:val="00E67DE7"/>
    <w:rPr>
      <w:sz w:val="20"/>
      <w:szCs w:val="20"/>
    </w:rPr>
  </w:style>
  <w:style w:type="character" w:customStyle="1" w:styleId="NotedebasdepageCar">
    <w:name w:val="Note de bas de page Car"/>
    <w:basedOn w:val="Policepardfaut"/>
    <w:link w:val="Notedebasdepage"/>
    <w:uiPriority w:val="99"/>
    <w:semiHidden/>
    <w:rsid w:val="00E67DE7"/>
    <w:rPr>
      <w:sz w:val="20"/>
      <w:szCs w:val="20"/>
    </w:rPr>
  </w:style>
  <w:style w:type="character" w:styleId="Appelnotedebasdep">
    <w:name w:val="footnote reference"/>
    <w:basedOn w:val="Policepardfaut"/>
    <w:uiPriority w:val="99"/>
    <w:semiHidden/>
    <w:unhideWhenUsed/>
    <w:rsid w:val="00E67DE7"/>
    <w:rPr>
      <w:vertAlign w:val="superscript"/>
    </w:rPr>
  </w:style>
  <w:style w:type="paragraph" w:styleId="Sansinterligne">
    <w:name w:val="No Spacing"/>
    <w:link w:val="SansinterligneCar"/>
    <w:uiPriority w:val="1"/>
    <w:qFormat/>
    <w:rsid w:val="0011327F"/>
    <w:pPr>
      <w:spacing w:after="0" w:line="240" w:lineRule="auto"/>
    </w:pPr>
  </w:style>
  <w:style w:type="character" w:styleId="Lienhypertexte">
    <w:name w:val="Hyperlink"/>
    <w:basedOn w:val="Policepardfaut"/>
    <w:uiPriority w:val="99"/>
    <w:unhideWhenUsed/>
    <w:rsid w:val="00043F97"/>
    <w:rPr>
      <w:color w:val="0000FF" w:themeColor="hyperlink"/>
      <w:u w:val="single"/>
    </w:rPr>
  </w:style>
  <w:style w:type="character" w:customStyle="1" w:styleId="norcontenu">
    <w:name w:val="nor_contenu"/>
    <w:basedOn w:val="Policepardfaut"/>
    <w:uiPriority w:val="99"/>
    <w:rsid w:val="0055698B"/>
  </w:style>
  <w:style w:type="character" w:styleId="lev">
    <w:name w:val="Strong"/>
    <w:basedOn w:val="Policepardfaut"/>
    <w:uiPriority w:val="22"/>
    <w:qFormat/>
    <w:rsid w:val="0055698B"/>
    <w:rPr>
      <w:b/>
      <w:bCs/>
    </w:rPr>
  </w:style>
  <w:style w:type="paragraph" w:styleId="Retraitcorpsdetexte">
    <w:name w:val="Body Text Indent"/>
    <w:basedOn w:val="Normal"/>
    <w:link w:val="RetraitcorpsdetexteCar"/>
    <w:semiHidden/>
    <w:unhideWhenUsed/>
    <w:rsid w:val="00955B97"/>
    <w:pPr>
      <w:ind w:left="567"/>
      <w:jc w:val="center"/>
    </w:pPr>
    <w:rPr>
      <w:b/>
      <w:bCs/>
      <w:sz w:val="48"/>
    </w:rPr>
  </w:style>
  <w:style w:type="character" w:customStyle="1" w:styleId="RetraitcorpsdetexteCar">
    <w:name w:val="Retrait corps de texte Car"/>
    <w:basedOn w:val="Policepardfaut"/>
    <w:link w:val="Retraitcorpsdetexte"/>
    <w:semiHidden/>
    <w:rsid w:val="00955B97"/>
    <w:rPr>
      <w:rFonts w:ascii="Times New Roman" w:eastAsia="Times New Roman" w:hAnsi="Times New Roman" w:cs="Times New Roman"/>
      <w:b/>
      <w:bCs/>
      <w:sz w:val="48"/>
      <w:szCs w:val="24"/>
      <w:lang w:eastAsia="fr-FR"/>
    </w:rPr>
  </w:style>
  <w:style w:type="character" w:customStyle="1" w:styleId="SansinterligneCar">
    <w:name w:val="Sans interligne Car"/>
    <w:basedOn w:val="Policepardfaut"/>
    <w:link w:val="Sansinterligne"/>
    <w:uiPriority w:val="1"/>
    <w:rsid w:val="00AD5C29"/>
  </w:style>
  <w:style w:type="character" w:styleId="Marquedecommentaire">
    <w:name w:val="annotation reference"/>
    <w:basedOn w:val="Policepardfaut"/>
    <w:uiPriority w:val="99"/>
    <w:semiHidden/>
    <w:unhideWhenUsed/>
    <w:rsid w:val="00206018"/>
    <w:rPr>
      <w:sz w:val="16"/>
      <w:szCs w:val="16"/>
    </w:rPr>
  </w:style>
  <w:style w:type="paragraph" w:styleId="Commentaire">
    <w:name w:val="annotation text"/>
    <w:basedOn w:val="Normal"/>
    <w:link w:val="CommentaireCar"/>
    <w:uiPriority w:val="99"/>
    <w:semiHidden/>
    <w:unhideWhenUsed/>
    <w:rsid w:val="00206018"/>
    <w:rPr>
      <w:sz w:val="20"/>
      <w:szCs w:val="20"/>
    </w:rPr>
  </w:style>
  <w:style w:type="character" w:customStyle="1" w:styleId="CommentaireCar">
    <w:name w:val="Commentaire Car"/>
    <w:basedOn w:val="Policepardfaut"/>
    <w:link w:val="Commentaire"/>
    <w:uiPriority w:val="99"/>
    <w:semiHidden/>
    <w:rsid w:val="00206018"/>
    <w:rPr>
      <w:sz w:val="20"/>
      <w:szCs w:val="20"/>
    </w:rPr>
  </w:style>
  <w:style w:type="paragraph" w:styleId="Objetducommentaire">
    <w:name w:val="annotation subject"/>
    <w:basedOn w:val="Commentaire"/>
    <w:next w:val="Commentaire"/>
    <w:link w:val="ObjetducommentaireCar"/>
    <w:uiPriority w:val="99"/>
    <w:semiHidden/>
    <w:unhideWhenUsed/>
    <w:rsid w:val="00206018"/>
    <w:rPr>
      <w:b/>
      <w:bCs/>
    </w:rPr>
  </w:style>
  <w:style w:type="character" w:customStyle="1" w:styleId="ObjetducommentaireCar">
    <w:name w:val="Objet du commentaire Car"/>
    <w:basedOn w:val="CommentaireCar"/>
    <w:link w:val="Objetducommentaire"/>
    <w:uiPriority w:val="99"/>
    <w:semiHidden/>
    <w:rsid w:val="00206018"/>
    <w:rPr>
      <w:b/>
      <w:bCs/>
      <w:sz w:val="20"/>
      <w:szCs w:val="20"/>
    </w:rPr>
  </w:style>
  <w:style w:type="paragraph" w:styleId="En-tte">
    <w:name w:val="header"/>
    <w:basedOn w:val="Normal"/>
    <w:link w:val="En-tteCar"/>
    <w:uiPriority w:val="99"/>
    <w:unhideWhenUsed/>
    <w:rsid w:val="00B4694F"/>
    <w:pPr>
      <w:tabs>
        <w:tab w:val="center" w:pos="4536"/>
        <w:tab w:val="right" w:pos="9072"/>
      </w:tabs>
    </w:pPr>
  </w:style>
  <w:style w:type="character" w:customStyle="1" w:styleId="En-tteCar">
    <w:name w:val="En-tête Car"/>
    <w:basedOn w:val="Policepardfaut"/>
    <w:link w:val="En-tte"/>
    <w:uiPriority w:val="99"/>
    <w:rsid w:val="00B4694F"/>
  </w:style>
  <w:style w:type="paragraph" w:styleId="Pieddepage">
    <w:name w:val="footer"/>
    <w:basedOn w:val="Normal"/>
    <w:link w:val="PieddepageCar"/>
    <w:uiPriority w:val="99"/>
    <w:unhideWhenUsed/>
    <w:rsid w:val="00B4694F"/>
    <w:pPr>
      <w:tabs>
        <w:tab w:val="center" w:pos="4536"/>
        <w:tab w:val="right" w:pos="9072"/>
      </w:tabs>
    </w:pPr>
  </w:style>
  <w:style w:type="character" w:customStyle="1" w:styleId="PieddepageCar">
    <w:name w:val="Pied de page Car"/>
    <w:basedOn w:val="Policepardfaut"/>
    <w:link w:val="Pieddepage"/>
    <w:uiPriority w:val="99"/>
    <w:rsid w:val="00B4694F"/>
  </w:style>
  <w:style w:type="character" w:styleId="CitationHTML">
    <w:name w:val="HTML Cite"/>
    <w:basedOn w:val="Policepardfaut"/>
    <w:uiPriority w:val="99"/>
    <w:semiHidden/>
    <w:unhideWhenUsed/>
    <w:rsid w:val="008405F6"/>
    <w:rPr>
      <w:i/>
      <w:iCs/>
    </w:rPr>
  </w:style>
  <w:style w:type="table" w:styleId="Trameclaire-Accent6">
    <w:name w:val="Light Shading Accent 6"/>
    <w:basedOn w:val="TableauNormal"/>
    <w:uiPriority w:val="60"/>
    <w:rsid w:val="00356ED9"/>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rameclaire-Accent4">
    <w:name w:val="Light Shading Accent 4"/>
    <w:basedOn w:val="TableauNormal"/>
    <w:uiPriority w:val="60"/>
    <w:rsid w:val="000C49A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Numrodepage">
    <w:name w:val="page number"/>
    <w:basedOn w:val="Policepardfaut"/>
    <w:uiPriority w:val="99"/>
    <w:semiHidden/>
    <w:unhideWhenUsed/>
    <w:rsid w:val="002C587F"/>
  </w:style>
  <w:style w:type="paragraph" w:styleId="NormalWeb">
    <w:name w:val="Normal (Web)"/>
    <w:basedOn w:val="Normal"/>
    <w:uiPriority w:val="99"/>
    <w:unhideWhenUsed/>
    <w:rsid w:val="00335E38"/>
    <w:pPr>
      <w:spacing w:before="100" w:beforeAutospacing="1" w:after="100" w:afterAutospacing="1"/>
    </w:pPr>
  </w:style>
  <w:style w:type="table" w:styleId="TableauGrille2">
    <w:name w:val="Grid Table 2"/>
    <w:basedOn w:val="TableauNormal"/>
    <w:uiPriority w:val="47"/>
    <w:rsid w:val="0090302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xtedelespacerserv">
    <w:name w:val="Placeholder Text"/>
    <w:basedOn w:val="Policepardfaut"/>
    <w:uiPriority w:val="99"/>
    <w:semiHidden/>
    <w:rsid w:val="00903121"/>
    <w:rPr>
      <w:color w:val="808080"/>
    </w:rPr>
  </w:style>
  <w:style w:type="paragraph" w:styleId="Rvision">
    <w:name w:val="Revision"/>
    <w:hidden/>
    <w:uiPriority w:val="99"/>
    <w:semiHidden/>
    <w:rsid w:val="00C24A8F"/>
    <w:pPr>
      <w:spacing w:after="0" w:line="240" w:lineRule="auto"/>
    </w:pPr>
  </w:style>
  <w:style w:type="paragraph" w:customStyle="1" w:styleId="Default">
    <w:name w:val="Default"/>
    <w:rsid w:val="000078B8"/>
    <w:pPr>
      <w:autoSpaceDE w:val="0"/>
      <w:autoSpaceDN w:val="0"/>
      <w:adjustRightInd w:val="0"/>
      <w:spacing w:after="0" w:line="240" w:lineRule="auto"/>
    </w:pPr>
    <w:rPr>
      <w:rFonts w:ascii="Arial" w:hAnsi="Arial" w:cs="Arial"/>
      <w:color w:val="000000"/>
      <w:sz w:val="24"/>
      <w:szCs w:val="24"/>
    </w:rPr>
  </w:style>
  <w:style w:type="paragraph" w:styleId="Textebrut">
    <w:name w:val="Plain Text"/>
    <w:basedOn w:val="Normal"/>
    <w:link w:val="TextebrutCar"/>
    <w:uiPriority w:val="99"/>
    <w:semiHidden/>
    <w:unhideWhenUsed/>
    <w:rsid w:val="00901C8E"/>
    <w:rPr>
      <w:rFonts w:ascii="Calibri" w:hAnsi="Calibri"/>
      <w:szCs w:val="21"/>
    </w:rPr>
  </w:style>
  <w:style w:type="character" w:customStyle="1" w:styleId="TextebrutCar">
    <w:name w:val="Texte brut Car"/>
    <w:basedOn w:val="Policepardfaut"/>
    <w:link w:val="Textebrut"/>
    <w:uiPriority w:val="99"/>
    <w:semiHidden/>
    <w:rsid w:val="00901C8E"/>
    <w:rPr>
      <w:rFonts w:ascii="Calibri" w:hAnsi="Calibri"/>
      <w:szCs w:val="21"/>
    </w:rPr>
  </w:style>
  <w:style w:type="character" w:styleId="Mentionnonrsolue">
    <w:name w:val="Unresolved Mention"/>
    <w:basedOn w:val="Policepardfaut"/>
    <w:uiPriority w:val="99"/>
    <w:semiHidden/>
    <w:unhideWhenUsed/>
    <w:rsid w:val="00107595"/>
    <w:rPr>
      <w:color w:val="605E5C"/>
      <w:shd w:val="clear" w:color="auto" w:fill="E1DFDD"/>
    </w:rPr>
  </w:style>
  <w:style w:type="paragraph" w:customStyle="1" w:styleId="has-text-align-justify">
    <w:name w:val="has-text-align-justify"/>
    <w:basedOn w:val="Normal"/>
    <w:qFormat/>
    <w:rsid w:val="00871153"/>
    <w:pPr>
      <w:suppressAutoHyphens/>
      <w:spacing w:beforeAutospacing="1" w:afterAutospacing="1"/>
    </w:pPr>
  </w:style>
  <w:style w:type="paragraph" w:styleId="Corpsdetexte">
    <w:name w:val="Body Text"/>
    <w:basedOn w:val="Normal"/>
    <w:link w:val="CorpsdetexteCar"/>
    <w:uiPriority w:val="99"/>
    <w:semiHidden/>
    <w:unhideWhenUsed/>
    <w:rsid w:val="00875A9F"/>
    <w:pPr>
      <w:spacing w:after="120"/>
    </w:pPr>
  </w:style>
  <w:style w:type="character" w:customStyle="1" w:styleId="CorpsdetexteCar">
    <w:name w:val="Corps de texte Car"/>
    <w:basedOn w:val="Policepardfaut"/>
    <w:link w:val="Corpsdetexte"/>
    <w:uiPriority w:val="99"/>
    <w:semiHidden/>
    <w:rsid w:val="00875A9F"/>
    <w:rPr>
      <w:rFonts w:ascii="Times New Roman" w:eastAsia="Times New Roman" w:hAnsi="Times New Roman" w:cs="Times New Roman"/>
      <w:sz w:val="24"/>
      <w:szCs w:val="24"/>
      <w:lang w:eastAsia="fr-FR"/>
    </w:rPr>
  </w:style>
  <w:style w:type="paragraph" w:styleId="TM1">
    <w:name w:val="toc 1"/>
    <w:basedOn w:val="Normal"/>
    <w:next w:val="Normal"/>
    <w:autoRedefine/>
    <w:uiPriority w:val="39"/>
    <w:unhideWhenUsed/>
    <w:rsid w:val="006D787C"/>
    <w:pPr>
      <w:spacing w:after="100"/>
    </w:pPr>
  </w:style>
  <w:style w:type="paragraph" w:styleId="TM2">
    <w:name w:val="toc 2"/>
    <w:basedOn w:val="Normal"/>
    <w:next w:val="Normal"/>
    <w:autoRedefine/>
    <w:uiPriority w:val="39"/>
    <w:unhideWhenUsed/>
    <w:rsid w:val="006D787C"/>
    <w:pPr>
      <w:spacing w:after="100"/>
      <w:ind w:left="240"/>
    </w:pPr>
  </w:style>
  <w:style w:type="paragraph" w:styleId="TM3">
    <w:name w:val="toc 3"/>
    <w:basedOn w:val="Normal"/>
    <w:next w:val="Normal"/>
    <w:autoRedefine/>
    <w:uiPriority w:val="39"/>
    <w:unhideWhenUsed/>
    <w:rsid w:val="006D787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639">
      <w:bodyDiv w:val="1"/>
      <w:marLeft w:val="0"/>
      <w:marRight w:val="0"/>
      <w:marTop w:val="0"/>
      <w:marBottom w:val="0"/>
      <w:divBdr>
        <w:top w:val="none" w:sz="0" w:space="0" w:color="auto"/>
        <w:left w:val="none" w:sz="0" w:space="0" w:color="auto"/>
        <w:bottom w:val="none" w:sz="0" w:space="0" w:color="auto"/>
        <w:right w:val="none" w:sz="0" w:space="0" w:color="auto"/>
      </w:divBdr>
      <w:divsChild>
        <w:div w:id="228001305">
          <w:marLeft w:val="360"/>
          <w:marRight w:val="0"/>
          <w:marTop w:val="200"/>
          <w:marBottom w:val="0"/>
          <w:divBdr>
            <w:top w:val="none" w:sz="0" w:space="0" w:color="auto"/>
            <w:left w:val="none" w:sz="0" w:space="0" w:color="auto"/>
            <w:bottom w:val="none" w:sz="0" w:space="0" w:color="auto"/>
            <w:right w:val="none" w:sz="0" w:space="0" w:color="auto"/>
          </w:divBdr>
        </w:div>
      </w:divsChild>
    </w:div>
    <w:div w:id="5644571">
      <w:bodyDiv w:val="1"/>
      <w:marLeft w:val="0"/>
      <w:marRight w:val="0"/>
      <w:marTop w:val="0"/>
      <w:marBottom w:val="0"/>
      <w:divBdr>
        <w:top w:val="none" w:sz="0" w:space="0" w:color="auto"/>
        <w:left w:val="none" w:sz="0" w:space="0" w:color="auto"/>
        <w:bottom w:val="none" w:sz="0" w:space="0" w:color="auto"/>
        <w:right w:val="none" w:sz="0" w:space="0" w:color="auto"/>
      </w:divBdr>
      <w:divsChild>
        <w:div w:id="894588452">
          <w:marLeft w:val="360"/>
          <w:marRight w:val="0"/>
          <w:marTop w:val="200"/>
          <w:marBottom w:val="0"/>
          <w:divBdr>
            <w:top w:val="none" w:sz="0" w:space="0" w:color="auto"/>
            <w:left w:val="none" w:sz="0" w:space="0" w:color="auto"/>
            <w:bottom w:val="none" w:sz="0" w:space="0" w:color="auto"/>
            <w:right w:val="none" w:sz="0" w:space="0" w:color="auto"/>
          </w:divBdr>
        </w:div>
        <w:div w:id="1366831426">
          <w:marLeft w:val="360"/>
          <w:marRight w:val="0"/>
          <w:marTop w:val="200"/>
          <w:marBottom w:val="0"/>
          <w:divBdr>
            <w:top w:val="none" w:sz="0" w:space="0" w:color="auto"/>
            <w:left w:val="none" w:sz="0" w:space="0" w:color="auto"/>
            <w:bottom w:val="none" w:sz="0" w:space="0" w:color="auto"/>
            <w:right w:val="none" w:sz="0" w:space="0" w:color="auto"/>
          </w:divBdr>
        </w:div>
        <w:div w:id="1165701828">
          <w:marLeft w:val="360"/>
          <w:marRight w:val="0"/>
          <w:marTop w:val="200"/>
          <w:marBottom w:val="0"/>
          <w:divBdr>
            <w:top w:val="none" w:sz="0" w:space="0" w:color="auto"/>
            <w:left w:val="none" w:sz="0" w:space="0" w:color="auto"/>
            <w:bottom w:val="none" w:sz="0" w:space="0" w:color="auto"/>
            <w:right w:val="none" w:sz="0" w:space="0" w:color="auto"/>
          </w:divBdr>
        </w:div>
        <w:div w:id="93021522">
          <w:marLeft w:val="360"/>
          <w:marRight w:val="0"/>
          <w:marTop w:val="200"/>
          <w:marBottom w:val="0"/>
          <w:divBdr>
            <w:top w:val="none" w:sz="0" w:space="0" w:color="auto"/>
            <w:left w:val="none" w:sz="0" w:space="0" w:color="auto"/>
            <w:bottom w:val="none" w:sz="0" w:space="0" w:color="auto"/>
            <w:right w:val="none" w:sz="0" w:space="0" w:color="auto"/>
          </w:divBdr>
        </w:div>
        <w:div w:id="1100949629">
          <w:marLeft w:val="360"/>
          <w:marRight w:val="0"/>
          <w:marTop w:val="200"/>
          <w:marBottom w:val="0"/>
          <w:divBdr>
            <w:top w:val="none" w:sz="0" w:space="0" w:color="auto"/>
            <w:left w:val="none" w:sz="0" w:space="0" w:color="auto"/>
            <w:bottom w:val="none" w:sz="0" w:space="0" w:color="auto"/>
            <w:right w:val="none" w:sz="0" w:space="0" w:color="auto"/>
          </w:divBdr>
        </w:div>
        <w:div w:id="1741489082">
          <w:marLeft w:val="360"/>
          <w:marRight w:val="0"/>
          <w:marTop w:val="200"/>
          <w:marBottom w:val="0"/>
          <w:divBdr>
            <w:top w:val="none" w:sz="0" w:space="0" w:color="auto"/>
            <w:left w:val="none" w:sz="0" w:space="0" w:color="auto"/>
            <w:bottom w:val="none" w:sz="0" w:space="0" w:color="auto"/>
            <w:right w:val="none" w:sz="0" w:space="0" w:color="auto"/>
          </w:divBdr>
        </w:div>
      </w:divsChild>
    </w:div>
    <w:div w:id="25327157">
      <w:bodyDiv w:val="1"/>
      <w:marLeft w:val="0"/>
      <w:marRight w:val="0"/>
      <w:marTop w:val="0"/>
      <w:marBottom w:val="0"/>
      <w:divBdr>
        <w:top w:val="none" w:sz="0" w:space="0" w:color="auto"/>
        <w:left w:val="none" w:sz="0" w:space="0" w:color="auto"/>
        <w:bottom w:val="none" w:sz="0" w:space="0" w:color="auto"/>
        <w:right w:val="none" w:sz="0" w:space="0" w:color="auto"/>
      </w:divBdr>
    </w:div>
    <w:div w:id="174150840">
      <w:bodyDiv w:val="1"/>
      <w:marLeft w:val="0"/>
      <w:marRight w:val="0"/>
      <w:marTop w:val="0"/>
      <w:marBottom w:val="0"/>
      <w:divBdr>
        <w:top w:val="none" w:sz="0" w:space="0" w:color="auto"/>
        <w:left w:val="none" w:sz="0" w:space="0" w:color="auto"/>
        <w:bottom w:val="none" w:sz="0" w:space="0" w:color="auto"/>
        <w:right w:val="none" w:sz="0" w:space="0" w:color="auto"/>
      </w:divBdr>
    </w:div>
    <w:div w:id="238712925">
      <w:bodyDiv w:val="1"/>
      <w:marLeft w:val="0"/>
      <w:marRight w:val="0"/>
      <w:marTop w:val="0"/>
      <w:marBottom w:val="0"/>
      <w:divBdr>
        <w:top w:val="none" w:sz="0" w:space="0" w:color="auto"/>
        <w:left w:val="none" w:sz="0" w:space="0" w:color="auto"/>
        <w:bottom w:val="none" w:sz="0" w:space="0" w:color="auto"/>
        <w:right w:val="none" w:sz="0" w:space="0" w:color="auto"/>
      </w:divBdr>
      <w:divsChild>
        <w:div w:id="223950218">
          <w:marLeft w:val="360"/>
          <w:marRight w:val="0"/>
          <w:marTop w:val="200"/>
          <w:marBottom w:val="0"/>
          <w:divBdr>
            <w:top w:val="none" w:sz="0" w:space="0" w:color="auto"/>
            <w:left w:val="none" w:sz="0" w:space="0" w:color="auto"/>
            <w:bottom w:val="none" w:sz="0" w:space="0" w:color="auto"/>
            <w:right w:val="none" w:sz="0" w:space="0" w:color="auto"/>
          </w:divBdr>
        </w:div>
        <w:div w:id="1998415439">
          <w:marLeft w:val="360"/>
          <w:marRight w:val="0"/>
          <w:marTop w:val="200"/>
          <w:marBottom w:val="0"/>
          <w:divBdr>
            <w:top w:val="none" w:sz="0" w:space="0" w:color="auto"/>
            <w:left w:val="none" w:sz="0" w:space="0" w:color="auto"/>
            <w:bottom w:val="none" w:sz="0" w:space="0" w:color="auto"/>
            <w:right w:val="none" w:sz="0" w:space="0" w:color="auto"/>
          </w:divBdr>
        </w:div>
        <w:div w:id="629552937">
          <w:marLeft w:val="360"/>
          <w:marRight w:val="0"/>
          <w:marTop w:val="200"/>
          <w:marBottom w:val="0"/>
          <w:divBdr>
            <w:top w:val="none" w:sz="0" w:space="0" w:color="auto"/>
            <w:left w:val="none" w:sz="0" w:space="0" w:color="auto"/>
            <w:bottom w:val="none" w:sz="0" w:space="0" w:color="auto"/>
            <w:right w:val="none" w:sz="0" w:space="0" w:color="auto"/>
          </w:divBdr>
        </w:div>
        <w:div w:id="1587877750">
          <w:marLeft w:val="360"/>
          <w:marRight w:val="0"/>
          <w:marTop w:val="200"/>
          <w:marBottom w:val="0"/>
          <w:divBdr>
            <w:top w:val="none" w:sz="0" w:space="0" w:color="auto"/>
            <w:left w:val="none" w:sz="0" w:space="0" w:color="auto"/>
            <w:bottom w:val="none" w:sz="0" w:space="0" w:color="auto"/>
            <w:right w:val="none" w:sz="0" w:space="0" w:color="auto"/>
          </w:divBdr>
        </w:div>
      </w:divsChild>
    </w:div>
    <w:div w:id="256911165">
      <w:bodyDiv w:val="1"/>
      <w:marLeft w:val="0"/>
      <w:marRight w:val="0"/>
      <w:marTop w:val="0"/>
      <w:marBottom w:val="0"/>
      <w:divBdr>
        <w:top w:val="none" w:sz="0" w:space="0" w:color="auto"/>
        <w:left w:val="none" w:sz="0" w:space="0" w:color="auto"/>
        <w:bottom w:val="none" w:sz="0" w:space="0" w:color="auto"/>
        <w:right w:val="none" w:sz="0" w:space="0" w:color="auto"/>
      </w:divBdr>
    </w:div>
    <w:div w:id="264116905">
      <w:bodyDiv w:val="1"/>
      <w:marLeft w:val="0"/>
      <w:marRight w:val="0"/>
      <w:marTop w:val="0"/>
      <w:marBottom w:val="0"/>
      <w:divBdr>
        <w:top w:val="none" w:sz="0" w:space="0" w:color="auto"/>
        <w:left w:val="none" w:sz="0" w:space="0" w:color="auto"/>
        <w:bottom w:val="none" w:sz="0" w:space="0" w:color="auto"/>
        <w:right w:val="none" w:sz="0" w:space="0" w:color="auto"/>
      </w:divBdr>
    </w:div>
    <w:div w:id="365839813">
      <w:bodyDiv w:val="1"/>
      <w:marLeft w:val="0"/>
      <w:marRight w:val="0"/>
      <w:marTop w:val="0"/>
      <w:marBottom w:val="0"/>
      <w:divBdr>
        <w:top w:val="none" w:sz="0" w:space="0" w:color="auto"/>
        <w:left w:val="none" w:sz="0" w:space="0" w:color="auto"/>
        <w:bottom w:val="none" w:sz="0" w:space="0" w:color="auto"/>
        <w:right w:val="none" w:sz="0" w:space="0" w:color="auto"/>
      </w:divBdr>
      <w:divsChild>
        <w:div w:id="63990774">
          <w:marLeft w:val="360"/>
          <w:marRight w:val="0"/>
          <w:marTop w:val="200"/>
          <w:marBottom w:val="0"/>
          <w:divBdr>
            <w:top w:val="none" w:sz="0" w:space="0" w:color="auto"/>
            <w:left w:val="none" w:sz="0" w:space="0" w:color="auto"/>
            <w:bottom w:val="none" w:sz="0" w:space="0" w:color="auto"/>
            <w:right w:val="none" w:sz="0" w:space="0" w:color="auto"/>
          </w:divBdr>
        </w:div>
        <w:div w:id="1376273383">
          <w:marLeft w:val="360"/>
          <w:marRight w:val="0"/>
          <w:marTop w:val="200"/>
          <w:marBottom w:val="0"/>
          <w:divBdr>
            <w:top w:val="none" w:sz="0" w:space="0" w:color="auto"/>
            <w:left w:val="none" w:sz="0" w:space="0" w:color="auto"/>
            <w:bottom w:val="none" w:sz="0" w:space="0" w:color="auto"/>
            <w:right w:val="none" w:sz="0" w:space="0" w:color="auto"/>
          </w:divBdr>
        </w:div>
        <w:div w:id="2018069089">
          <w:marLeft w:val="360"/>
          <w:marRight w:val="0"/>
          <w:marTop w:val="200"/>
          <w:marBottom w:val="0"/>
          <w:divBdr>
            <w:top w:val="none" w:sz="0" w:space="0" w:color="auto"/>
            <w:left w:val="none" w:sz="0" w:space="0" w:color="auto"/>
            <w:bottom w:val="none" w:sz="0" w:space="0" w:color="auto"/>
            <w:right w:val="none" w:sz="0" w:space="0" w:color="auto"/>
          </w:divBdr>
        </w:div>
        <w:div w:id="1836994069">
          <w:marLeft w:val="360"/>
          <w:marRight w:val="0"/>
          <w:marTop w:val="200"/>
          <w:marBottom w:val="0"/>
          <w:divBdr>
            <w:top w:val="none" w:sz="0" w:space="0" w:color="auto"/>
            <w:left w:val="none" w:sz="0" w:space="0" w:color="auto"/>
            <w:bottom w:val="none" w:sz="0" w:space="0" w:color="auto"/>
            <w:right w:val="none" w:sz="0" w:space="0" w:color="auto"/>
          </w:divBdr>
        </w:div>
      </w:divsChild>
    </w:div>
    <w:div w:id="386950630">
      <w:bodyDiv w:val="1"/>
      <w:marLeft w:val="0"/>
      <w:marRight w:val="0"/>
      <w:marTop w:val="0"/>
      <w:marBottom w:val="0"/>
      <w:divBdr>
        <w:top w:val="none" w:sz="0" w:space="0" w:color="auto"/>
        <w:left w:val="none" w:sz="0" w:space="0" w:color="auto"/>
        <w:bottom w:val="none" w:sz="0" w:space="0" w:color="auto"/>
        <w:right w:val="none" w:sz="0" w:space="0" w:color="auto"/>
      </w:divBdr>
    </w:div>
    <w:div w:id="387265328">
      <w:bodyDiv w:val="1"/>
      <w:marLeft w:val="0"/>
      <w:marRight w:val="0"/>
      <w:marTop w:val="0"/>
      <w:marBottom w:val="0"/>
      <w:divBdr>
        <w:top w:val="none" w:sz="0" w:space="0" w:color="auto"/>
        <w:left w:val="none" w:sz="0" w:space="0" w:color="auto"/>
        <w:bottom w:val="none" w:sz="0" w:space="0" w:color="auto"/>
        <w:right w:val="none" w:sz="0" w:space="0" w:color="auto"/>
      </w:divBdr>
    </w:div>
    <w:div w:id="394665900">
      <w:bodyDiv w:val="1"/>
      <w:marLeft w:val="0"/>
      <w:marRight w:val="0"/>
      <w:marTop w:val="0"/>
      <w:marBottom w:val="0"/>
      <w:divBdr>
        <w:top w:val="none" w:sz="0" w:space="0" w:color="auto"/>
        <w:left w:val="none" w:sz="0" w:space="0" w:color="auto"/>
        <w:bottom w:val="none" w:sz="0" w:space="0" w:color="auto"/>
        <w:right w:val="none" w:sz="0" w:space="0" w:color="auto"/>
      </w:divBdr>
      <w:divsChild>
        <w:div w:id="829565456">
          <w:marLeft w:val="360"/>
          <w:marRight w:val="0"/>
          <w:marTop w:val="200"/>
          <w:marBottom w:val="0"/>
          <w:divBdr>
            <w:top w:val="none" w:sz="0" w:space="0" w:color="auto"/>
            <w:left w:val="none" w:sz="0" w:space="0" w:color="auto"/>
            <w:bottom w:val="none" w:sz="0" w:space="0" w:color="auto"/>
            <w:right w:val="none" w:sz="0" w:space="0" w:color="auto"/>
          </w:divBdr>
        </w:div>
        <w:div w:id="115218000">
          <w:marLeft w:val="1080"/>
          <w:marRight w:val="0"/>
          <w:marTop w:val="100"/>
          <w:marBottom w:val="0"/>
          <w:divBdr>
            <w:top w:val="none" w:sz="0" w:space="0" w:color="auto"/>
            <w:left w:val="none" w:sz="0" w:space="0" w:color="auto"/>
            <w:bottom w:val="none" w:sz="0" w:space="0" w:color="auto"/>
            <w:right w:val="none" w:sz="0" w:space="0" w:color="auto"/>
          </w:divBdr>
        </w:div>
        <w:div w:id="1091049247">
          <w:marLeft w:val="1080"/>
          <w:marRight w:val="0"/>
          <w:marTop w:val="100"/>
          <w:marBottom w:val="0"/>
          <w:divBdr>
            <w:top w:val="none" w:sz="0" w:space="0" w:color="auto"/>
            <w:left w:val="none" w:sz="0" w:space="0" w:color="auto"/>
            <w:bottom w:val="none" w:sz="0" w:space="0" w:color="auto"/>
            <w:right w:val="none" w:sz="0" w:space="0" w:color="auto"/>
          </w:divBdr>
        </w:div>
        <w:div w:id="253635814">
          <w:marLeft w:val="1080"/>
          <w:marRight w:val="0"/>
          <w:marTop w:val="100"/>
          <w:marBottom w:val="0"/>
          <w:divBdr>
            <w:top w:val="none" w:sz="0" w:space="0" w:color="auto"/>
            <w:left w:val="none" w:sz="0" w:space="0" w:color="auto"/>
            <w:bottom w:val="none" w:sz="0" w:space="0" w:color="auto"/>
            <w:right w:val="none" w:sz="0" w:space="0" w:color="auto"/>
          </w:divBdr>
        </w:div>
      </w:divsChild>
    </w:div>
    <w:div w:id="513541846">
      <w:bodyDiv w:val="1"/>
      <w:marLeft w:val="0"/>
      <w:marRight w:val="0"/>
      <w:marTop w:val="0"/>
      <w:marBottom w:val="0"/>
      <w:divBdr>
        <w:top w:val="none" w:sz="0" w:space="0" w:color="auto"/>
        <w:left w:val="none" w:sz="0" w:space="0" w:color="auto"/>
        <w:bottom w:val="none" w:sz="0" w:space="0" w:color="auto"/>
        <w:right w:val="none" w:sz="0" w:space="0" w:color="auto"/>
      </w:divBdr>
    </w:div>
    <w:div w:id="574512333">
      <w:bodyDiv w:val="1"/>
      <w:marLeft w:val="0"/>
      <w:marRight w:val="0"/>
      <w:marTop w:val="0"/>
      <w:marBottom w:val="0"/>
      <w:divBdr>
        <w:top w:val="none" w:sz="0" w:space="0" w:color="auto"/>
        <w:left w:val="none" w:sz="0" w:space="0" w:color="auto"/>
        <w:bottom w:val="none" w:sz="0" w:space="0" w:color="auto"/>
        <w:right w:val="none" w:sz="0" w:space="0" w:color="auto"/>
      </w:divBdr>
      <w:divsChild>
        <w:div w:id="1782071020">
          <w:marLeft w:val="144"/>
          <w:marRight w:val="0"/>
          <w:marTop w:val="200"/>
          <w:marBottom w:val="0"/>
          <w:divBdr>
            <w:top w:val="none" w:sz="0" w:space="0" w:color="auto"/>
            <w:left w:val="none" w:sz="0" w:space="0" w:color="auto"/>
            <w:bottom w:val="none" w:sz="0" w:space="0" w:color="auto"/>
            <w:right w:val="none" w:sz="0" w:space="0" w:color="auto"/>
          </w:divBdr>
        </w:div>
        <w:div w:id="2067876495">
          <w:marLeft w:val="144"/>
          <w:marRight w:val="0"/>
          <w:marTop w:val="200"/>
          <w:marBottom w:val="0"/>
          <w:divBdr>
            <w:top w:val="none" w:sz="0" w:space="0" w:color="auto"/>
            <w:left w:val="none" w:sz="0" w:space="0" w:color="auto"/>
            <w:bottom w:val="none" w:sz="0" w:space="0" w:color="auto"/>
            <w:right w:val="none" w:sz="0" w:space="0" w:color="auto"/>
          </w:divBdr>
        </w:div>
        <w:div w:id="1420980539">
          <w:marLeft w:val="144"/>
          <w:marRight w:val="0"/>
          <w:marTop w:val="200"/>
          <w:marBottom w:val="0"/>
          <w:divBdr>
            <w:top w:val="none" w:sz="0" w:space="0" w:color="auto"/>
            <w:left w:val="none" w:sz="0" w:space="0" w:color="auto"/>
            <w:bottom w:val="none" w:sz="0" w:space="0" w:color="auto"/>
            <w:right w:val="none" w:sz="0" w:space="0" w:color="auto"/>
          </w:divBdr>
        </w:div>
        <w:div w:id="1269855037">
          <w:marLeft w:val="144"/>
          <w:marRight w:val="0"/>
          <w:marTop w:val="200"/>
          <w:marBottom w:val="0"/>
          <w:divBdr>
            <w:top w:val="none" w:sz="0" w:space="0" w:color="auto"/>
            <w:left w:val="none" w:sz="0" w:space="0" w:color="auto"/>
            <w:bottom w:val="none" w:sz="0" w:space="0" w:color="auto"/>
            <w:right w:val="none" w:sz="0" w:space="0" w:color="auto"/>
          </w:divBdr>
        </w:div>
        <w:div w:id="1416976431">
          <w:marLeft w:val="144"/>
          <w:marRight w:val="0"/>
          <w:marTop w:val="200"/>
          <w:marBottom w:val="0"/>
          <w:divBdr>
            <w:top w:val="none" w:sz="0" w:space="0" w:color="auto"/>
            <w:left w:val="none" w:sz="0" w:space="0" w:color="auto"/>
            <w:bottom w:val="none" w:sz="0" w:space="0" w:color="auto"/>
            <w:right w:val="none" w:sz="0" w:space="0" w:color="auto"/>
          </w:divBdr>
        </w:div>
      </w:divsChild>
    </w:div>
    <w:div w:id="595140567">
      <w:bodyDiv w:val="1"/>
      <w:marLeft w:val="0"/>
      <w:marRight w:val="0"/>
      <w:marTop w:val="0"/>
      <w:marBottom w:val="0"/>
      <w:divBdr>
        <w:top w:val="none" w:sz="0" w:space="0" w:color="auto"/>
        <w:left w:val="none" w:sz="0" w:space="0" w:color="auto"/>
        <w:bottom w:val="none" w:sz="0" w:space="0" w:color="auto"/>
        <w:right w:val="none" w:sz="0" w:space="0" w:color="auto"/>
      </w:divBdr>
    </w:div>
    <w:div w:id="597250377">
      <w:bodyDiv w:val="1"/>
      <w:marLeft w:val="0"/>
      <w:marRight w:val="0"/>
      <w:marTop w:val="0"/>
      <w:marBottom w:val="0"/>
      <w:divBdr>
        <w:top w:val="none" w:sz="0" w:space="0" w:color="auto"/>
        <w:left w:val="none" w:sz="0" w:space="0" w:color="auto"/>
        <w:bottom w:val="none" w:sz="0" w:space="0" w:color="auto"/>
        <w:right w:val="none" w:sz="0" w:space="0" w:color="auto"/>
      </w:divBdr>
    </w:div>
    <w:div w:id="605500866">
      <w:bodyDiv w:val="1"/>
      <w:marLeft w:val="0"/>
      <w:marRight w:val="0"/>
      <w:marTop w:val="0"/>
      <w:marBottom w:val="0"/>
      <w:divBdr>
        <w:top w:val="none" w:sz="0" w:space="0" w:color="auto"/>
        <w:left w:val="none" w:sz="0" w:space="0" w:color="auto"/>
        <w:bottom w:val="none" w:sz="0" w:space="0" w:color="auto"/>
        <w:right w:val="none" w:sz="0" w:space="0" w:color="auto"/>
      </w:divBdr>
      <w:divsChild>
        <w:div w:id="1661695389">
          <w:marLeft w:val="360"/>
          <w:marRight w:val="0"/>
          <w:marTop w:val="200"/>
          <w:marBottom w:val="0"/>
          <w:divBdr>
            <w:top w:val="none" w:sz="0" w:space="0" w:color="auto"/>
            <w:left w:val="none" w:sz="0" w:space="0" w:color="auto"/>
            <w:bottom w:val="none" w:sz="0" w:space="0" w:color="auto"/>
            <w:right w:val="none" w:sz="0" w:space="0" w:color="auto"/>
          </w:divBdr>
        </w:div>
      </w:divsChild>
    </w:div>
    <w:div w:id="608775750">
      <w:bodyDiv w:val="1"/>
      <w:marLeft w:val="0"/>
      <w:marRight w:val="0"/>
      <w:marTop w:val="0"/>
      <w:marBottom w:val="0"/>
      <w:divBdr>
        <w:top w:val="none" w:sz="0" w:space="0" w:color="auto"/>
        <w:left w:val="none" w:sz="0" w:space="0" w:color="auto"/>
        <w:bottom w:val="none" w:sz="0" w:space="0" w:color="auto"/>
        <w:right w:val="none" w:sz="0" w:space="0" w:color="auto"/>
      </w:divBdr>
    </w:div>
    <w:div w:id="664868591">
      <w:bodyDiv w:val="1"/>
      <w:marLeft w:val="0"/>
      <w:marRight w:val="0"/>
      <w:marTop w:val="0"/>
      <w:marBottom w:val="0"/>
      <w:divBdr>
        <w:top w:val="none" w:sz="0" w:space="0" w:color="auto"/>
        <w:left w:val="none" w:sz="0" w:space="0" w:color="auto"/>
        <w:bottom w:val="none" w:sz="0" w:space="0" w:color="auto"/>
        <w:right w:val="none" w:sz="0" w:space="0" w:color="auto"/>
      </w:divBdr>
    </w:div>
    <w:div w:id="667824654">
      <w:bodyDiv w:val="1"/>
      <w:marLeft w:val="0"/>
      <w:marRight w:val="0"/>
      <w:marTop w:val="0"/>
      <w:marBottom w:val="0"/>
      <w:divBdr>
        <w:top w:val="none" w:sz="0" w:space="0" w:color="auto"/>
        <w:left w:val="none" w:sz="0" w:space="0" w:color="auto"/>
        <w:bottom w:val="none" w:sz="0" w:space="0" w:color="auto"/>
        <w:right w:val="none" w:sz="0" w:space="0" w:color="auto"/>
      </w:divBdr>
      <w:divsChild>
        <w:div w:id="1209226552">
          <w:marLeft w:val="144"/>
          <w:marRight w:val="0"/>
          <w:marTop w:val="240"/>
          <w:marBottom w:val="40"/>
          <w:divBdr>
            <w:top w:val="none" w:sz="0" w:space="0" w:color="auto"/>
            <w:left w:val="none" w:sz="0" w:space="0" w:color="auto"/>
            <w:bottom w:val="none" w:sz="0" w:space="0" w:color="auto"/>
            <w:right w:val="none" w:sz="0" w:space="0" w:color="auto"/>
          </w:divBdr>
        </w:div>
        <w:div w:id="1280069087">
          <w:marLeft w:val="144"/>
          <w:marRight w:val="0"/>
          <w:marTop w:val="240"/>
          <w:marBottom w:val="40"/>
          <w:divBdr>
            <w:top w:val="none" w:sz="0" w:space="0" w:color="auto"/>
            <w:left w:val="none" w:sz="0" w:space="0" w:color="auto"/>
            <w:bottom w:val="none" w:sz="0" w:space="0" w:color="auto"/>
            <w:right w:val="none" w:sz="0" w:space="0" w:color="auto"/>
          </w:divBdr>
        </w:div>
        <w:div w:id="692652099">
          <w:marLeft w:val="965"/>
          <w:marRight w:val="0"/>
          <w:marTop w:val="240"/>
          <w:marBottom w:val="40"/>
          <w:divBdr>
            <w:top w:val="none" w:sz="0" w:space="0" w:color="auto"/>
            <w:left w:val="none" w:sz="0" w:space="0" w:color="auto"/>
            <w:bottom w:val="none" w:sz="0" w:space="0" w:color="auto"/>
            <w:right w:val="none" w:sz="0" w:space="0" w:color="auto"/>
          </w:divBdr>
        </w:div>
        <w:div w:id="2124574372">
          <w:marLeft w:val="965"/>
          <w:marRight w:val="0"/>
          <w:marTop w:val="240"/>
          <w:marBottom w:val="40"/>
          <w:divBdr>
            <w:top w:val="none" w:sz="0" w:space="0" w:color="auto"/>
            <w:left w:val="none" w:sz="0" w:space="0" w:color="auto"/>
            <w:bottom w:val="none" w:sz="0" w:space="0" w:color="auto"/>
            <w:right w:val="none" w:sz="0" w:space="0" w:color="auto"/>
          </w:divBdr>
        </w:div>
        <w:div w:id="8874287">
          <w:marLeft w:val="965"/>
          <w:marRight w:val="0"/>
          <w:marTop w:val="240"/>
          <w:marBottom w:val="40"/>
          <w:divBdr>
            <w:top w:val="none" w:sz="0" w:space="0" w:color="auto"/>
            <w:left w:val="none" w:sz="0" w:space="0" w:color="auto"/>
            <w:bottom w:val="none" w:sz="0" w:space="0" w:color="auto"/>
            <w:right w:val="none" w:sz="0" w:space="0" w:color="auto"/>
          </w:divBdr>
        </w:div>
        <w:div w:id="504714714">
          <w:marLeft w:val="965"/>
          <w:marRight w:val="0"/>
          <w:marTop w:val="240"/>
          <w:marBottom w:val="40"/>
          <w:divBdr>
            <w:top w:val="none" w:sz="0" w:space="0" w:color="auto"/>
            <w:left w:val="none" w:sz="0" w:space="0" w:color="auto"/>
            <w:bottom w:val="none" w:sz="0" w:space="0" w:color="auto"/>
            <w:right w:val="none" w:sz="0" w:space="0" w:color="auto"/>
          </w:divBdr>
        </w:div>
      </w:divsChild>
    </w:div>
    <w:div w:id="671184655">
      <w:bodyDiv w:val="1"/>
      <w:marLeft w:val="0"/>
      <w:marRight w:val="0"/>
      <w:marTop w:val="0"/>
      <w:marBottom w:val="0"/>
      <w:divBdr>
        <w:top w:val="none" w:sz="0" w:space="0" w:color="auto"/>
        <w:left w:val="none" w:sz="0" w:space="0" w:color="auto"/>
        <w:bottom w:val="none" w:sz="0" w:space="0" w:color="auto"/>
        <w:right w:val="none" w:sz="0" w:space="0" w:color="auto"/>
      </w:divBdr>
      <w:divsChild>
        <w:div w:id="1936359099">
          <w:marLeft w:val="360"/>
          <w:marRight w:val="0"/>
          <w:marTop w:val="200"/>
          <w:marBottom w:val="0"/>
          <w:divBdr>
            <w:top w:val="none" w:sz="0" w:space="0" w:color="auto"/>
            <w:left w:val="none" w:sz="0" w:space="0" w:color="auto"/>
            <w:bottom w:val="none" w:sz="0" w:space="0" w:color="auto"/>
            <w:right w:val="none" w:sz="0" w:space="0" w:color="auto"/>
          </w:divBdr>
        </w:div>
        <w:div w:id="174544336">
          <w:marLeft w:val="360"/>
          <w:marRight w:val="0"/>
          <w:marTop w:val="200"/>
          <w:marBottom w:val="0"/>
          <w:divBdr>
            <w:top w:val="none" w:sz="0" w:space="0" w:color="auto"/>
            <w:left w:val="none" w:sz="0" w:space="0" w:color="auto"/>
            <w:bottom w:val="none" w:sz="0" w:space="0" w:color="auto"/>
            <w:right w:val="none" w:sz="0" w:space="0" w:color="auto"/>
          </w:divBdr>
        </w:div>
        <w:div w:id="2002927862">
          <w:marLeft w:val="360"/>
          <w:marRight w:val="0"/>
          <w:marTop w:val="200"/>
          <w:marBottom w:val="0"/>
          <w:divBdr>
            <w:top w:val="none" w:sz="0" w:space="0" w:color="auto"/>
            <w:left w:val="none" w:sz="0" w:space="0" w:color="auto"/>
            <w:bottom w:val="none" w:sz="0" w:space="0" w:color="auto"/>
            <w:right w:val="none" w:sz="0" w:space="0" w:color="auto"/>
          </w:divBdr>
        </w:div>
      </w:divsChild>
    </w:div>
    <w:div w:id="685450834">
      <w:bodyDiv w:val="1"/>
      <w:marLeft w:val="0"/>
      <w:marRight w:val="0"/>
      <w:marTop w:val="0"/>
      <w:marBottom w:val="0"/>
      <w:divBdr>
        <w:top w:val="none" w:sz="0" w:space="0" w:color="auto"/>
        <w:left w:val="none" w:sz="0" w:space="0" w:color="auto"/>
        <w:bottom w:val="none" w:sz="0" w:space="0" w:color="auto"/>
        <w:right w:val="none" w:sz="0" w:space="0" w:color="auto"/>
      </w:divBdr>
    </w:div>
    <w:div w:id="729379973">
      <w:bodyDiv w:val="1"/>
      <w:marLeft w:val="0"/>
      <w:marRight w:val="0"/>
      <w:marTop w:val="0"/>
      <w:marBottom w:val="0"/>
      <w:divBdr>
        <w:top w:val="none" w:sz="0" w:space="0" w:color="auto"/>
        <w:left w:val="none" w:sz="0" w:space="0" w:color="auto"/>
        <w:bottom w:val="none" w:sz="0" w:space="0" w:color="auto"/>
        <w:right w:val="none" w:sz="0" w:space="0" w:color="auto"/>
      </w:divBdr>
    </w:div>
    <w:div w:id="733625496">
      <w:bodyDiv w:val="1"/>
      <w:marLeft w:val="0"/>
      <w:marRight w:val="0"/>
      <w:marTop w:val="0"/>
      <w:marBottom w:val="0"/>
      <w:divBdr>
        <w:top w:val="none" w:sz="0" w:space="0" w:color="auto"/>
        <w:left w:val="none" w:sz="0" w:space="0" w:color="auto"/>
        <w:bottom w:val="none" w:sz="0" w:space="0" w:color="auto"/>
        <w:right w:val="none" w:sz="0" w:space="0" w:color="auto"/>
      </w:divBdr>
    </w:div>
    <w:div w:id="798767242">
      <w:bodyDiv w:val="1"/>
      <w:marLeft w:val="0"/>
      <w:marRight w:val="0"/>
      <w:marTop w:val="0"/>
      <w:marBottom w:val="0"/>
      <w:divBdr>
        <w:top w:val="none" w:sz="0" w:space="0" w:color="auto"/>
        <w:left w:val="none" w:sz="0" w:space="0" w:color="auto"/>
        <w:bottom w:val="none" w:sz="0" w:space="0" w:color="auto"/>
        <w:right w:val="none" w:sz="0" w:space="0" w:color="auto"/>
      </w:divBdr>
    </w:div>
    <w:div w:id="802426897">
      <w:bodyDiv w:val="1"/>
      <w:marLeft w:val="0"/>
      <w:marRight w:val="0"/>
      <w:marTop w:val="0"/>
      <w:marBottom w:val="0"/>
      <w:divBdr>
        <w:top w:val="none" w:sz="0" w:space="0" w:color="auto"/>
        <w:left w:val="none" w:sz="0" w:space="0" w:color="auto"/>
        <w:bottom w:val="none" w:sz="0" w:space="0" w:color="auto"/>
        <w:right w:val="none" w:sz="0" w:space="0" w:color="auto"/>
      </w:divBdr>
    </w:div>
    <w:div w:id="871572984">
      <w:bodyDiv w:val="1"/>
      <w:marLeft w:val="0"/>
      <w:marRight w:val="0"/>
      <w:marTop w:val="0"/>
      <w:marBottom w:val="0"/>
      <w:divBdr>
        <w:top w:val="none" w:sz="0" w:space="0" w:color="auto"/>
        <w:left w:val="none" w:sz="0" w:space="0" w:color="auto"/>
        <w:bottom w:val="none" w:sz="0" w:space="0" w:color="auto"/>
        <w:right w:val="none" w:sz="0" w:space="0" w:color="auto"/>
      </w:divBdr>
    </w:div>
    <w:div w:id="880627406">
      <w:bodyDiv w:val="1"/>
      <w:marLeft w:val="0"/>
      <w:marRight w:val="0"/>
      <w:marTop w:val="0"/>
      <w:marBottom w:val="0"/>
      <w:divBdr>
        <w:top w:val="none" w:sz="0" w:space="0" w:color="auto"/>
        <w:left w:val="none" w:sz="0" w:space="0" w:color="auto"/>
        <w:bottom w:val="none" w:sz="0" w:space="0" w:color="auto"/>
        <w:right w:val="none" w:sz="0" w:space="0" w:color="auto"/>
      </w:divBdr>
    </w:div>
    <w:div w:id="892280151">
      <w:bodyDiv w:val="1"/>
      <w:marLeft w:val="0"/>
      <w:marRight w:val="0"/>
      <w:marTop w:val="0"/>
      <w:marBottom w:val="0"/>
      <w:divBdr>
        <w:top w:val="none" w:sz="0" w:space="0" w:color="auto"/>
        <w:left w:val="none" w:sz="0" w:space="0" w:color="auto"/>
        <w:bottom w:val="none" w:sz="0" w:space="0" w:color="auto"/>
        <w:right w:val="none" w:sz="0" w:space="0" w:color="auto"/>
      </w:divBdr>
    </w:div>
    <w:div w:id="922571090">
      <w:bodyDiv w:val="1"/>
      <w:marLeft w:val="0"/>
      <w:marRight w:val="0"/>
      <w:marTop w:val="0"/>
      <w:marBottom w:val="0"/>
      <w:divBdr>
        <w:top w:val="none" w:sz="0" w:space="0" w:color="auto"/>
        <w:left w:val="none" w:sz="0" w:space="0" w:color="auto"/>
        <w:bottom w:val="none" w:sz="0" w:space="0" w:color="auto"/>
        <w:right w:val="none" w:sz="0" w:space="0" w:color="auto"/>
      </w:divBdr>
    </w:div>
    <w:div w:id="938023766">
      <w:bodyDiv w:val="1"/>
      <w:marLeft w:val="0"/>
      <w:marRight w:val="0"/>
      <w:marTop w:val="0"/>
      <w:marBottom w:val="0"/>
      <w:divBdr>
        <w:top w:val="none" w:sz="0" w:space="0" w:color="auto"/>
        <w:left w:val="none" w:sz="0" w:space="0" w:color="auto"/>
        <w:bottom w:val="none" w:sz="0" w:space="0" w:color="auto"/>
        <w:right w:val="none" w:sz="0" w:space="0" w:color="auto"/>
      </w:divBdr>
    </w:div>
    <w:div w:id="1008143246">
      <w:bodyDiv w:val="1"/>
      <w:marLeft w:val="0"/>
      <w:marRight w:val="0"/>
      <w:marTop w:val="0"/>
      <w:marBottom w:val="0"/>
      <w:divBdr>
        <w:top w:val="none" w:sz="0" w:space="0" w:color="auto"/>
        <w:left w:val="none" w:sz="0" w:space="0" w:color="auto"/>
        <w:bottom w:val="none" w:sz="0" w:space="0" w:color="auto"/>
        <w:right w:val="none" w:sz="0" w:space="0" w:color="auto"/>
      </w:divBdr>
    </w:div>
    <w:div w:id="1039624296">
      <w:bodyDiv w:val="1"/>
      <w:marLeft w:val="0"/>
      <w:marRight w:val="0"/>
      <w:marTop w:val="0"/>
      <w:marBottom w:val="0"/>
      <w:divBdr>
        <w:top w:val="none" w:sz="0" w:space="0" w:color="auto"/>
        <w:left w:val="none" w:sz="0" w:space="0" w:color="auto"/>
        <w:bottom w:val="none" w:sz="0" w:space="0" w:color="auto"/>
        <w:right w:val="none" w:sz="0" w:space="0" w:color="auto"/>
      </w:divBdr>
    </w:div>
    <w:div w:id="1089546967">
      <w:bodyDiv w:val="1"/>
      <w:marLeft w:val="0"/>
      <w:marRight w:val="0"/>
      <w:marTop w:val="0"/>
      <w:marBottom w:val="0"/>
      <w:divBdr>
        <w:top w:val="none" w:sz="0" w:space="0" w:color="auto"/>
        <w:left w:val="none" w:sz="0" w:space="0" w:color="auto"/>
        <w:bottom w:val="none" w:sz="0" w:space="0" w:color="auto"/>
        <w:right w:val="none" w:sz="0" w:space="0" w:color="auto"/>
      </w:divBdr>
      <w:divsChild>
        <w:div w:id="1664233061">
          <w:marLeft w:val="144"/>
          <w:marRight w:val="0"/>
          <w:marTop w:val="240"/>
          <w:marBottom w:val="40"/>
          <w:divBdr>
            <w:top w:val="none" w:sz="0" w:space="0" w:color="auto"/>
            <w:left w:val="none" w:sz="0" w:space="0" w:color="auto"/>
            <w:bottom w:val="none" w:sz="0" w:space="0" w:color="auto"/>
            <w:right w:val="none" w:sz="0" w:space="0" w:color="auto"/>
          </w:divBdr>
        </w:div>
        <w:div w:id="1028481212">
          <w:marLeft w:val="144"/>
          <w:marRight w:val="0"/>
          <w:marTop w:val="240"/>
          <w:marBottom w:val="40"/>
          <w:divBdr>
            <w:top w:val="none" w:sz="0" w:space="0" w:color="auto"/>
            <w:left w:val="none" w:sz="0" w:space="0" w:color="auto"/>
            <w:bottom w:val="none" w:sz="0" w:space="0" w:color="auto"/>
            <w:right w:val="none" w:sz="0" w:space="0" w:color="auto"/>
          </w:divBdr>
        </w:div>
        <w:div w:id="1221938348">
          <w:marLeft w:val="144"/>
          <w:marRight w:val="0"/>
          <w:marTop w:val="240"/>
          <w:marBottom w:val="40"/>
          <w:divBdr>
            <w:top w:val="none" w:sz="0" w:space="0" w:color="auto"/>
            <w:left w:val="none" w:sz="0" w:space="0" w:color="auto"/>
            <w:bottom w:val="none" w:sz="0" w:space="0" w:color="auto"/>
            <w:right w:val="none" w:sz="0" w:space="0" w:color="auto"/>
          </w:divBdr>
        </w:div>
        <w:div w:id="1361978899">
          <w:marLeft w:val="144"/>
          <w:marRight w:val="0"/>
          <w:marTop w:val="240"/>
          <w:marBottom w:val="40"/>
          <w:divBdr>
            <w:top w:val="none" w:sz="0" w:space="0" w:color="auto"/>
            <w:left w:val="none" w:sz="0" w:space="0" w:color="auto"/>
            <w:bottom w:val="none" w:sz="0" w:space="0" w:color="auto"/>
            <w:right w:val="none" w:sz="0" w:space="0" w:color="auto"/>
          </w:divBdr>
        </w:div>
        <w:div w:id="592278644">
          <w:marLeft w:val="144"/>
          <w:marRight w:val="0"/>
          <w:marTop w:val="240"/>
          <w:marBottom w:val="40"/>
          <w:divBdr>
            <w:top w:val="none" w:sz="0" w:space="0" w:color="auto"/>
            <w:left w:val="none" w:sz="0" w:space="0" w:color="auto"/>
            <w:bottom w:val="none" w:sz="0" w:space="0" w:color="auto"/>
            <w:right w:val="none" w:sz="0" w:space="0" w:color="auto"/>
          </w:divBdr>
        </w:div>
      </w:divsChild>
    </w:div>
    <w:div w:id="1112819206">
      <w:bodyDiv w:val="1"/>
      <w:marLeft w:val="0"/>
      <w:marRight w:val="0"/>
      <w:marTop w:val="0"/>
      <w:marBottom w:val="0"/>
      <w:divBdr>
        <w:top w:val="none" w:sz="0" w:space="0" w:color="auto"/>
        <w:left w:val="none" w:sz="0" w:space="0" w:color="auto"/>
        <w:bottom w:val="none" w:sz="0" w:space="0" w:color="auto"/>
        <w:right w:val="none" w:sz="0" w:space="0" w:color="auto"/>
      </w:divBdr>
    </w:div>
    <w:div w:id="1157300680">
      <w:bodyDiv w:val="1"/>
      <w:marLeft w:val="0"/>
      <w:marRight w:val="0"/>
      <w:marTop w:val="0"/>
      <w:marBottom w:val="0"/>
      <w:divBdr>
        <w:top w:val="none" w:sz="0" w:space="0" w:color="auto"/>
        <w:left w:val="none" w:sz="0" w:space="0" w:color="auto"/>
        <w:bottom w:val="none" w:sz="0" w:space="0" w:color="auto"/>
        <w:right w:val="none" w:sz="0" w:space="0" w:color="auto"/>
      </w:divBdr>
    </w:div>
    <w:div w:id="1157302644">
      <w:bodyDiv w:val="1"/>
      <w:marLeft w:val="0"/>
      <w:marRight w:val="0"/>
      <w:marTop w:val="0"/>
      <w:marBottom w:val="0"/>
      <w:divBdr>
        <w:top w:val="none" w:sz="0" w:space="0" w:color="auto"/>
        <w:left w:val="none" w:sz="0" w:space="0" w:color="auto"/>
        <w:bottom w:val="none" w:sz="0" w:space="0" w:color="auto"/>
        <w:right w:val="none" w:sz="0" w:space="0" w:color="auto"/>
      </w:divBdr>
    </w:div>
    <w:div w:id="1221599138">
      <w:bodyDiv w:val="1"/>
      <w:marLeft w:val="0"/>
      <w:marRight w:val="0"/>
      <w:marTop w:val="0"/>
      <w:marBottom w:val="0"/>
      <w:divBdr>
        <w:top w:val="none" w:sz="0" w:space="0" w:color="auto"/>
        <w:left w:val="none" w:sz="0" w:space="0" w:color="auto"/>
        <w:bottom w:val="none" w:sz="0" w:space="0" w:color="auto"/>
        <w:right w:val="none" w:sz="0" w:space="0" w:color="auto"/>
      </w:divBdr>
    </w:div>
    <w:div w:id="1324237433">
      <w:bodyDiv w:val="1"/>
      <w:marLeft w:val="0"/>
      <w:marRight w:val="0"/>
      <w:marTop w:val="0"/>
      <w:marBottom w:val="0"/>
      <w:divBdr>
        <w:top w:val="none" w:sz="0" w:space="0" w:color="auto"/>
        <w:left w:val="none" w:sz="0" w:space="0" w:color="auto"/>
        <w:bottom w:val="none" w:sz="0" w:space="0" w:color="auto"/>
        <w:right w:val="none" w:sz="0" w:space="0" w:color="auto"/>
      </w:divBdr>
      <w:divsChild>
        <w:div w:id="2100515758">
          <w:marLeft w:val="360"/>
          <w:marRight w:val="0"/>
          <w:marTop w:val="200"/>
          <w:marBottom w:val="0"/>
          <w:divBdr>
            <w:top w:val="none" w:sz="0" w:space="0" w:color="auto"/>
            <w:left w:val="none" w:sz="0" w:space="0" w:color="auto"/>
            <w:bottom w:val="none" w:sz="0" w:space="0" w:color="auto"/>
            <w:right w:val="none" w:sz="0" w:space="0" w:color="auto"/>
          </w:divBdr>
        </w:div>
      </w:divsChild>
    </w:div>
    <w:div w:id="1326588538">
      <w:bodyDiv w:val="1"/>
      <w:marLeft w:val="0"/>
      <w:marRight w:val="0"/>
      <w:marTop w:val="0"/>
      <w:marBottom w:val="0"/>
      <w:divBdr>
        <w:top w:val="none" w:sz="0" w:space="0" w:color="auto"/>
        <w:left w:val="none" w:sz="0" w:space="0" w:color="auto"/>
        <w:bottom w:val="none" w:sz="0" w:space="0" w:color="auto"/>
        <w:right w:val="none" w:sz="0" w:space="0" w:color="auto"/>
      </w:divBdr>
    </w:div>
    <w:div w:id="1334650587">
      <w:bodyDiv w:val="1"/>
      <w:marLeft w:val="0"/>
      <w:marRight w:val="0"/>
      <w:marTop w:val="0"/>
      <w:marBottom w:val="0"/>
      <w:divBdr>
        <w:top w:val="none" w:sz="0" w:space="0" w:color="auto"/>
        <w:left w:val="none" w:sz="0" w:space="0" w:color="auto"/>
        <w:bottom w:val="none" w:sz="0" w:space="0" w:color="auto"/>
        <w:right w:val="none" w:sz="0" w:space="0" w:color="auto"/>
      </w:divBdr>
    </w:div>
    <w:div w:id="1389916744">
      <w:bodyDiv w:val="1"/>
      <w:marLeft w:val="0"/>
      <w:marRight w:val="0"/>
      <w:marTop w:val="0"/>
      <w:marBottom w:val="0"/>
      <w:divBdr>
        <w:top w:val="none" w:sz="0" w:space="0" w:color="auto"/>
        <w:left w:val="none" w:sz="0" w:space="0" w:color="auto"/>
        <w:bottom w:val="none" w:sz="0" w:space="0" w:color="auto"/>
        <w:right w:val="none" w:sz="0" w:space="0" w:color="auto"/>
      </w:divBdr>
    </w:div>
    <w:div w:id="1407723414">
      <w:bodyDiv w:val="1"/>
      <w:marLeft w:val="0"/>
      <w:marRight w:val="0"/>
      <w:marTop w:val="0"/>
      <w:marBottom w:val="0"/>
      <w:divBdr>
        <w:top w:val="none" w:sz="0" w:space="0" w:color="auto"/>
        <w:left w:val="none" w:sz="0" w:space="0" w:color="auto"/>
        <w:bottom w:val="none" w:sz="0" w:space="0" w:color="auto"/>
        <w:right w:val="none" w:sz="0" w:space="0" w:color="auto"/>
      </w:divBdr>
      <w:divsChild>
        <w:div w:id="854080548">
          <w:marLeft w:val="360"/>
          <w:marRight w:val="0"/>
          <w:marTop w:val="200"/>
          <w:marBottom w:val="0"/>
          <w:divBdr>
            <w:top w:val="none" w:sz="0" w:space="0" w:color="auto"/>
            <w:left w:val="none" w:sz="0" w:space="0" w:color="auto"/>
            <w:bottom w:val="none" w:sz="0" w:space="0" w:color="auto"/>
            <w:right w:val="none" w:sz="0" w:space="0" w:color="auto"/>
          </w:divBdr>
        </w:div>
      </w:divsChild>
    </w:div>
    <w:div w:id="1438214599">
      <w:bodyDiv w:val="1"/>
      <w:marLeft w:val="0"/>
      <w:marRight w:val="0"/>
      <w:marTop w:val="0"/>
      <w:marBottom w:val="0"/>
      <w:divBdr>
        <w:top w:val="none" w:sz="0" w:space="0" w:color="auto"/>
        <w:left w:val="none" w:sz="0" w:space="0" w:color="auto"/>
        <w:bottom w:val="none" w:sz="0" w:space="0" w:color="auto"/>
        <w:right w:val="none" w:sz="0" w:space="0" w:color="auto"/>
      </w:divBdr>
    </w:div>
    <w:div w:id="1446540209">
      <w:bodyDiv w:val="1"/>
      <w:marLeft w:val="0"/>
      <w:marRight w:val="0"/>
      <w:marTop w:val="0"/>
      <w:marBottom w:val="0"/>
      <w:divBdr>
        <w:top w:val="none" w:sz="0" w:space="0" w:color="auto"/>
        <w:left w:val="none" w:sz="0" w:space="0" w:color="auto"/>
        <w:bottom w:val="none" w:sz="0" w:space="0" w:color="auto"/>
        <w:right w:val="none" w:sz="0" w:space="0" w:color="auto"/>
      </w:divBdr>
      <w:divsChild>
        <w:div w:id="477385182">
          <w:marLeft w:val="360"/>
          <w:marRight w:val="0"/>
          <w:marTop w:val="200"/>
          <w:marBottom w:val="0"/>
          <w:divBdr>
            <w:top w:val="none" w:sz="0" w:space="0" w:color="auto"/>
            <w:left w:val="none" w:sz="0" w:space="0" w:color="auto"/>
            <w:bottom w:val="none" w:sz="0" w:space="0" w:color="auto"/>
            <w:right w:val="none" w:sz="0" w:space="0" w:color="auto"/>
          </w:divBdr>
        </w:div>
        <w:div w:id="1111511988">
          <w:marLeft w:val="360"/>
          <w:marRight w:val="0"/>
          <w:marTop w:val="200"/>
          <w:marBottom w:val="0"/>
          <w:divBdr>
            <w:top w:val="none" w:sz="0" w:space="0" w:color="auto"/>
            <w:left w:val="none" w:sz="0" w:space="0" w:color="auto"/>
            <w:bottom w:val="none" w:sz="0" w:space="0" w:color="auto"/>
            <w:right w:val="none" w:sz="0" w:space="0" w:color="auto"/>
          </w:divBdr>
        </w:div>
        <w:div w:id="553470155">
          <w:marLeft w:val="360"/>
          <w:marRight w:val="0"/>
          <w:marTop w:val="200"/>
          <w:marBottom w:val="0"/>
          <w:divBdr>
            <w:top w:val="none" w:sz="0" w:space="0" w:color="auto"/>
            <w:left w:val="none" w:sz="0" w:space="0" w:color="auto"/>
            <w:bottom w:val="none" w:sz="0" w:space="0" w:color="auto"/>
            <w:right w:val="none" w:sz="0" w:space="0" w:color="auto"/>
          </w:divBdr>
        </w:div>
        <w:div w:id="807742806">
          <w:marLeft w:val="360"/>
          <w:marRight w:val="0"/>
          <w:marTop w:val="200"/>
          <w:marBottom w:val="0"/>
          <w:divBdr>
            <w:top w:val="none" w:sz="0" w:space="0" w:color="auto"/>
            <w:left w:val="none" w:sz="0" w:space="0" w:color="auto"/>
            <w:bottom w:val="none" w:sz="0" w:space="0" w:color="auto"/>
            <w:right w:val="none" w:sz="0" w:space="0" w:color="auto"/>
          </w:divBdr>
        </w:div>
      </w:divsChild>
    </w:div>
    <w:div w:id="1460370922">
      <w:bodyDiv w:val="1"/>
      <w:marLeft w:val="0"/>
      <w:marRight w:val="0"/>
      <w:marTop w:val="0"/>
      <w:marBottom w:val="0"/>
      <w:divBdr>
        <w:top w:val="none" w:sz="0" w:space="0" w:color="auto"/>
        <w:left w:val="none" w:sz="0" w:space="0" w:color="auto"/>
        <w:bottom w:val="none" w:sz="0" w:space="0" w:color="auto"/>
        <w:right w:val="none" w:sz="0" w:space="0" w:color="auto"/>
      </w:divBdr>
    </w:div>
    <w:div w:id="1487891095">
      <w:bodyDiv w:val="1"/>
      <w:marLeft w:val="0"/>
      <w:marRight w:val="0"/>
      <w:marTop w:val="0"/>
      <w:marBottom w:val="0"/>
      <w:divBdr>
        <w:top w:val="none" w:sz="0" w:space="0" w:color="auto"/>
        <w:left w:val="none" w:sz="0" w:space="0" w:color="auto"/>
        <w:bottom w:val="none" w:sz="0" w:space="0" w:color="auto"/>
        <w:right w:val="none" w:sz="0" w:space="0" w:color="auto"/>
      </w:divBdr>
    </w:div>
    <w:div w:id="1517109602">
      <w:bodyDiv w:val="1"/>
      <w:marLeft w:val="0"/>
      <w:marRight w:val="0"/>
      <w:marTop w:val="0"/>
      <w:marBottom w:val="0"/>
      <w:divBdr>
        <w:top w:val="none" w:sz="0" w:space="0" w:color="auto"/>
        <w:left w:val="none" w:sz="0" w:space="0" w:color="auto"/>
        <w:bottom w:val="none" w:sz="0" w:space="0" w:color="auto"/>
        <w:right w:val="none" w:sz="0" w:space="0" w:color="auto"/>
      </w:divBdr>
    </w:div>
    <w:div w:id="1572231547">
      <w:bodyDiv w:val="1"/>
      <w:marLeft w:val="0"/>
      <w:marRight w:val="0"/>
      <w:marTop w:val="0"/>
      <w:marBottom w:val="0"/>
      <w:divBdr>
        <w:top w:val="none" w:sz="0" w:space="0" w:color="auto"/>
        <w:left w:val="none" w:sz="0" w:space="0" w:color="auto"/>
        <w:bottom w:val="none" w:sz="0" w:space="0" w:color="auto"/>
        <w:right w:val="none" w:sz="0" w:space="0" w:color="auto"/>
      </w:divBdr>
      <w:divsChild>
        <w:div w:id="1270619767">
          <w:marLeft w:val="360"/>
          <w:marRight w:val="0"/>
          <w:marTop w:val="200"/>
          <w:marBottom w:val="0"/>
          <w:divBdr>
            <w:top w:val="none" w:sz="0" w:space="0" w:color="auto"/>
            <w:left w:val="none" w:sz="0" w:space="0" w:color="auto"/>
            <w:bottom w:val="none" w:sz="0" w:space="0" w:color="auto"/>
            <w:right w:val="none" w:sz="0" w:space="0" w:color="auto"/>
          </w:divBdr>
        </w:div>
      </w:divsChild>
    </w:div>
    <w:div w:id="1577320898">
      <w:bodyDiv w:val="1"/>
      <w:marLeft w:val="0"/>
      <w:marRight w:val="0"/>
      <w:marTop w:val="0"/>
      <w:marBottom w:val="0"/>
      <w:divBdr>
        <w:top w:val="none" w:sz="0" w:space="0" w:color="auto"/>
        <w:left w:val="none" w:sz="0" w:space="0" w:color="auto"/>
        <w:bottom w:val="none" w:sz="0" w:space="0" w:color="auto"/>
        <w:right w:val="none" w:sz="0" w:space="0" w:color="auto"/>
      </w:divBdr>
    </w:div>
    <w:div w:id="1588423110">
      <w:bodyDiv w:val="1"/>
      <w:marLeft w:val="0"/>
      <w:marRight w:val="0"/>
      <w:marTop w:val="0"/>
      <w:marBottom w:val="0"/>
      <w:divBdr>
        <w:top w:val="none" w:sz="0" w:space="0" w:color="auto"/>
        <w:left w:val="none" w:sz="0" w:space="0" w:color="auto"/>
        <w:bottom w:val="none" w:sz="0" w:space="0" w:color="auto"/>
        <w:right w:val="none" w:sz="0" w:space="0" w:color="auto"/>
      </w:divBdr>
    </w:div>
    <w:div w:id="1625769881">
      <w:bodyDiv w:val="1"/>
      <w:marLeft w:val="0"/>
      <w:marRight w:val="0"/>
      <w:marTop w:val="0"/>
      <w:marBottom w:val="0"/>
      <w:divBdr>
        <w:top w:val="none" w:sz="0" w:space="0" w:color="auto"/>
        <w:left w:val="none" w:sz="0" w:space="0" w:color="auto"/>
        <w:bottom w:val="none" w:sz="0" w:space="0" w:color="auto"/>
        <w:right w:val="none" w:sz="0" w:space="0" w:color="auto"/>
      </w:divBdr>
      <w:divsChild>
        <w:div w:id="752168045">
          <w:marLeft w:val="0"/>
          <w:marRight w:val="0"/>
          <w:marTop w:val="0"/>
          <w:marBottom w:val="0"/>
          <w:divBdr>
            <w:top w:val="none" w:sz="0" w:space="0" w:color="auto"/>
            <w:left w:val="none" w:sz="0" w:space="0" w:color="auto"/>
            <w:bottom w:val="none" w:sz="0" w:space="0" w:color="auto"/>
            <w:right w:val="none" w:sz="0" w:space="0" w:color="auto"/>
          </w:divBdr>
          <w:divsChild>
            <w:div w:id="1770924920">
              <w:marLeft w:val="0"/>
              <w:marRight w:val="0"/>
              <w:marTop w:val="0"/>
              <w:marBottom w:val="0"/>
              <w:divBdr>
                <w:top w:val="none" w:sz="0" w:space="0" w:color="auto"/>
                <w:left w:val="none" w:sz="0" w:space="0" w:color="auto"/>
                <w:bottom w:val="none" w:sz="0" w:space="0" w:color="auto"/>
                <w:right w:val="none" w:sz="0" w:space="0" w:color="auto"/>
              </w:divBdr>
              <w:divsChild>
                <w:div w:id="48041140">
                  <w:marLeft w:val="0"/>
                  <w:marRight w:val="0"/>
                  <w:marTop w:val="0"/>
                  <w:marBottom w:val="0"/>
                  <w:divBdr>
                    <w:top w:val="none" w:sz="0" w:space="0" w:color="auto"/>
                    <w:left w:val="none" w:sz="0" w:space="0" w:color="auto"/>
                    <w:bottom w:val="none" w:sz="0" w:space="0" w:color="auto"/>
                    <w:right w:val="none" w:sz="0" w:space="0" w:color="auto"/>
                  </w:divBdr>
                  <w:divsChild>
                    <w:div w:id="14979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904010">
      <w:bodyDiv w:val="1"/>
      <w:marLeft w:val="0"/>
      <w:marRight w:val="0"/>
      <w:marTop w:val="0"/>
      <w:marBottom w:val="0"/>
      <w:divBdr>
        <w:top w:val="none" w:sz="0" w:space="0" w:color="auto"/>
        <w:left w:val="none" w:sz="0" w:space="0" w:color="auto"/>
        <w:bottom w:val="none" w:sz="0" w:space="0" w:color="auto"/>
        <w:right w:val="none" w:sz="0" w:space="0" w:color="auto"/>
      </w:divBdr>
      <w:divsChild>
        <w:div w:id="446117733">
          <w:marLeft w:val="547"/>
          <w:marRight w:val="0"/>
          <w:marTop w:val="154"/>
          <w:marBottom w:val="0"/>
          <w:divBdr>
            <w:top w:val="none" w:sz="0" w:space="0" w:color="auto"/>
            <w:left w:val="none" w:sz="0" w:space="0" w:color="auto"/>
            <w:bottom w:val="none" w:sz="0" w:space="0" w:color="auto"/>
            <w:right w:val="none" w:sz="0" w:space="0" w:color="auto"/>
          </w:divBdr>
        </w:div>
        <w:div w:id="1068067910">
          <w:marLeft w:val="547"/>
          <w:marRight w:val="0"/>
          <w:marTop w:val="154"/>
          <w:marBottom w:val="0"/>
          <w:divBdr>
            <w:top w:val="none" w:sz="0" w:space="0" w:color="auto"/>
            <w:left w:val="none" w:sz="0" w:space="0" w:color="auto"/>
            <w:bottom w:val="none" w:sz="0" w:space="0" w:color="auto"/>
            <w:right w:val="none" w:sz="0" w:space="0" w:color="auto"/>
          </w:divBdr>
        </w:div>
      </w:divsChild>
    </w:div>
    <w:div w:id="1671248859">
      <w:bodyDiv w:val="1"/>
      <w:marLeft w:val="0"/>
      <w:marRight w:val="0"/>
      <w:marTop w:val="0"/>
      <w:marBottom w:val="0"/>
      <w:divBdr>
        <w:top w:val="none" w:sz="0" w:space="0" w:color="auto"/>
        <w:left w:val="none" w:sz="0" w:space="0" w:color="auto"/>
        <w:bottom w:val="none" w:sz="0" w:space="0" w:color="auto"/>
        <w:right w:val="none" w:sz="0" w:space="0" w:color="auto"/>
      </w:divBdr>
      <w:divsChild>
        <w:div w:id="167520501">
          <w:marLeft w:val="418"/>
          <w:marRight w:val="0"/>
          <w:marTop w:val="100"/>
          <w:marBottom w:val="0"/>
          <w:divBdr>
            <w:top w:val="none" w:sz="0" w:space="0" w:color="auto"/>
            <w:left w:val="none" w:sz="0" w:space="0" w:color="auto"/>
            <w:bottom w:val="none" w:sz="0" w:space="0" w:color="auto"/>
            <w:right w:val="none" w:sz="0" w:space="0" w:color="auto"/>
          </w:divBdr>
        </w:div>
        <w:div w:id="1885486826">
          <w:marLeft w:val="850"/>
          <w:marRight w:val="0"/>
          <w:marTop w:val="200"/>
          <w:marBottom w:val="0"/>
          <w:divBdr>
            <w:top w:val="none" w:sz="0" w:space="0" w:color="auto"/>
            <w:left w:val="none" w:sz="0" w:space="0" w:color="auto"/>
            <w:bottom w:val="none" w:sz="0" w:space="0" w:color="auto"/>
            <w:right w:val="none" w:sz="0" w:space="0" w:color="auto"/>
          </w:divBdr>
        </w:div>
        <w:div w:id="1653296476">
          <w:marLeft w:val="850"/>
          <w:marRight w:val="0"/>
          <w:marTop w:val="200"/>
          <w:marBottom w:val="0"/>
          <w:divBdr>
            <w:top w:val="none" w:sz="0" w:space="0" w:color="auto"/>
            <w:left w:val="none" w:sz="0" w:space="0" w:color="auto"/>
            <w:bottom w:val="none" w:sz="0" w:space="0" w:color="auto"/>
            <w:right w:val="none" w:sz="0" w:space="0" w:color="auto"/>
          </w:divBdr>
        </w:div>
        <w:div w:id="1874223655">
          <w:marLeft w:val="850"/>
          <w:marRight w:val="0"/>
          <w:marTop w:val="200"/>
          <w:marBottom w:val="0"/>
          <w:divBdr>
            <w:top w:val="none" w:sz="0" w:space="0" w:color="auto"/>
            <w:left w:val="none" w:sz="0" w:space="0" w:color="auto"/>
            <w:bottom w:val="none" w:sz="0" w:space="0" w:color="auto"/>
            <w:right w:val="none" w:sz="0" w:space="0" w:color="auto"/>
          </w:divBdr>
        </w:div>
        <w:div w:id="1183012305">
          <w:marLeft w:val="418"/>
          <w:marRight w:val="0"/>
          <w:marTop w:val="100"/>
          <w:marBottom w:val="0"/>
          <w:divBdr>
            <w:top w:val="none" w:sz="0" w:space="0" w:color="auto"/>
            <w:left w:val="none" w:sz="0" w:space="0" w:color="auto"/>
            <w:bottom w:val="none" w:sz="0" w:space="0" w:color="auto"/>
            <w:right w:val="none" w:sz="0" w:space="0" w:color="auto"/>
          </w:divBdr>
        </w:div>
        <w:div w:id="1826192877">
          <w:marLeft w:val="850"/>
          <w:marRight w:val="0"/>
          <w:marTop w:val="200"/>
          <w:marBottom w:val="0"/>
          <w:divBdr>
            <w:top w:val="none" w:sz="0" w:space="0" w:color="auto"/>
            <w:left w:val="none" w:sz="0" w:space="0" w:color="auto"/>
            <w:bottom w:val="none" w:sz="0" w:space="0" w:color="auto"/>
            <w:right w:val="none" w:sz="0" w:space="0" w:color="auto"/>
          </w:divBdr>
        </w:div>
        <w:div w:id="1929458599">
          <w:marLeft w:val="850"/>
          <w:marRight w:val="0"/>
          <w:marTop w:val="200"/>
          <w:marBottom w:val="0"/>
          <w:divBdr>
            <w:top w:val="none" w:sz="0" w:space="0" w:color="auto"/>
            <w:left w:val="none" w:sz="0" w:space="0" w:color="auto"/>
            <w:bottom w:val="none" w:sz="0" w:space="0" w:color="auto"/>
            <w:right w:val="none" w:sz="0" w:space="0" w:color="auto"/>
          </w:divBdr>
        </w:div>
        <w:div w:id="878008636">
          <w:marLeft w:val="850"/>
          <w:marRight w:val="0"/>
          <w:marTop w:val="200"/>
          <w:marBottom w:val="0"/>
          <w:divBdr>
            <w:top w:val="none" w:sz="0" w:space="0" w:color="auto"/>
            <w:left w:val="none" w:sz="0" w:space="0" w:color="auto"/>
            <w:bottom w:val="none" w:sz="0" w:space="0" w:color="auto"/>
            <w:right w:val="none" w:sz="0" w:space="0" w:color="auto"/>
          </w:divBdr>
        </w:div>
      </w:divsChild>
    </w:div>
    <w:div w:id="1673676556">
      <w:bodyDiv w:val="1"/>
      <w:marLeft w:val="0"/>
      <w:marRight w:val="0"/>
      <w:marTop w:val="0"/>
      <w:marBottom w:val="0"/>
      <w:divBdr>
        <w:top w:val="none" w:sz="0" w:space="0" w:color="auto"/>
        <w:left w:val="none" w:sz="0" w:space="0" w:color="auto"/>
        <w:bottom w:val="none" w:sz="0" w:space="0" w:color="auto"/>
        <w:right w:val="none" w:sz="0" w:space="0" w:color="auto"/>
      </w:divBdr>
      <w:divsChild>
        <w:div w:id="109863344">
          <w:marLeft w:val="144"/>
          <w:marRight w:val="0"/>
          <w:marTop w:val="240"/>
          <w:marBottom w:val="40"/>
          <w:divBdr>
            <w:top w:val="none" w:sz="0" w:space="0" w:color="auto"/>
            <w:left w:val="none" w:sz="0" w:space="0" w:color="auto"/>
            <w:bottom w:val="none" w:sz="0" w:space="0" w:color="auto"/>
            <w:right w:val="none" w:sz="0" w:space="0" w:color="auto"/>
          </w:divBdr>
        </w:div>
        <w:div w:id="1432700347">
          <w:marLeft w:val="144"/>
          <w:marRight w:val="0"/>
          <w:marTop w:val="240"/>
          <w:marBottom w:val="40"/>
          <w:divBdr>
            <w:top w:val="none" w:sz="0" w:space="0" w:color="auto"/>
            <w:left w:val="none" w:sz="0" w:space="0" w:color="auto"/>
            <w:bottom w:val="none" w:sz="0" w:space="0" w:color="auto"/>
            <w:right w:val="none" w:sz="0" w:space="0" w:color="auto"/>
          </w:divBdr>
        </w:div>
        <w:div w:id="178742922">
          <w:marLeft w:val="144"/>
          <w:marRight w:val="0"/>
          <w:marTop w:val="240"/>
          <w:marBottom w:val="40"/>
          <w:divBdr>
            <w:top w:val="none" w:sz="0" w:space="0" w:color="auto"/>
            <w:left w:val="none" w:sz="0" w:space="0" w:color="auto"/>
            <w:bottom w:val="none" w:sz="0" w:space="0" w:color="auto"/>
            <w:right w:val="none" w:sz="0" w:space="0" w:color="auto"/>
          </w:divBdr>
        </w:div>
      </w:divsChild>
    </w:div>
    <w:div w:id="1764495305">
      <w:bodyDiv w:val="1"/>
      <w:marLeft w:val="0"/>
      <w:marRight w:val="0"/>
      <w:marTop w:val="0"/>
      <w:marBottom w:val="0"/>
      <w:divBdr>
        <w:top w:val="none" w:sz="0" w:space="0" w:color="auto"/>
        <w:left w:val="none" w:sz="0" w:space="0" w:color="auto"/>
        <w:bottom w:val="none" w:sz="0" w:space="0" w:color="auto"/>
        <w:right w:val="none" w:sz="0" w:space="0" w:color="auto"/>
      </w:divBdr>
    </w:div>
    <w:div w:id="1777402630">
      <w:bodyDiv w:val="1"/>
      <w:marLeft w:val="0"/>
      <w:marRight w:val="0"/>
      <w:marTop w:val="0"/>
      <w:marBottom w:val="0"/>
      <w:divBdr>
        <w:top w:val="none" w:sz="0" w:space="0" w:color="auto"/>
        <w:left w:val="none" w:sz="0" w:space="0" w:color="auto"/>
        <w:bottom w:val="none" w:sz="0" w:space="0" w:color="auto"/>
        <w:right w:val="none" w:sz="0" w:space="0" w:color="auto"/>
      </w:divBdr>
    </w:div>
    <w:div w:id="1802075038">
      <w:bodyDiv w:val="1"/>
      <w:marLeft w:val="0"/>
      <w:marRight w:val="0"/>
      <w:marTop w:val="0"/>
      <w:marBottom w:val="0"/>
      <w:divBdr>
        <w:top w:val="none" w:sz="0" w:space="0" w:color="auto"/>
        <w:left w:val="none" w:sz="0" w:space="0" w:color="auto"/>
        <w:bottom w:val="none" w:sz="0" w:space="0" w:color="auto"/>
        <w:right w:val="none" w:sz="0" w:space="0" w:color="auto"/>
      </w:divBdr>
    </w:div>
    <w:div w:id="1829243641">
      <w:bodyDiv w:val="1"/>
      <w:marLeft w:val="0"/>
      <w:marRight w:val="0"/>
      <w:marTop w:val="0"/>
      <w:marBottom w:val="0"/>
      <w:divBdr>
        <w:top w:val="none" w:sz="0" w:space="0" w:color="auto"/>
        <w:left w:val="none" w:sz="0" w:space="0" w:color="auto"/>
        <w:bottom w:val="none" w:sz="0" w:space="0" w:color="auto"/>
        <w:right w:val="none" w:sz="0" w:space="0" w:color="auto"/>
      </w:divBdr>
    </w:div>
    <w:div w:id="1831562170">
      <w:bodyDiv w:val="1"/>
      <w:marLeft w:val="0"/>
      <w:marRight w:val="0"/>
      <w:marTop w:val="0"/>
      <w:marBottom w:val="0"/>
      <w:divBdr>
        <w:top w:val="none" w:sz="0" w:space="0" w:color="auto"/>
        <w:left w:val="none" w:sz="0" w:space="0" w:color="auto"/>
        <w:bottom w:val="none" w:sz="0" w:space="0" w:color="auto"/>
        <w:right w:val="none" w:sz="0" w:space="0" w:color="auto"/>
      </w:divBdr>
    </w:div>
    <w:div w:id="1843857594">
      <w:bodyDiv w:val="1"/>
      <w:marLeft w:val="0"/>
      <w:marRight w:val="0"/>
      <w:marTop w:val="0"/>
      <w:marBottom w:val="0"/>
      <w:divBdr>
        <w:top w:val="none" w:sz="0" w:space="0" w:color="auto"/>
        <w:left w:val="none" w:sz="0" w:space="0" w:color="auto"/>
        <w:bottom w:val="none" w:sz="0" w:space="0" w:color="auto"/>
        <w:right w:val="none" w:sz="0" w:space="0" w:color="auto"/>
      </w:divBdr>
    </w:div>
    <w:div w:id="1844196841">
      <w:bodyDiv w:val="1"/>
      <w:marLeft w:val="0"/>
      <w:marRight w:val="0"/>
      <w:marTop w:val="0"/>
      <w:marBottom w:val="0"/>
      <w:divBdr>
        <w:top w:val="none" w:sz="0" w:space="0" w:color="auto"/>
        <w:left w:val="none" w:sz="0" w:space="0" w:color="auto"/>
        <w:bottom w:val="none" w:sz="0" w:space="0" w:color="auto"/>
        <w:right w:val="none" w:sz="0" w:space="0" w:color="auto"/>
      </w:divBdr>
    </w:div>
    <w:div w:id="1877887200">
      <w:bodyDiv w:val="1"/>
      <w:marLeft w:val="0"/>
      <w:marRight w:val="0"/>
      <w:marTop w:val="0"/>
      <w:marBottom w:val="0"/>
      <w:divBdr>
        <w:top w:val="none" w:sz="0" w:space="0" w:color="auto"/>
        <w:left w:val="none" w:sz="0" w:space="0" w:color="auto"/>
        <w:bottom w:val="none" w:sz="0" w:space="0" w:color="auto"/>
        <w:right w:val="none" w:sz="0" w:space="0" w:color="auto"/>
      </w:divBdr>
      <w:divsChild>
        <w:div w:id="1032682491">
          <w:marLeft w:val="0"/>
          <w:marRight w:val="0"/>
          <w:marTop w:val="0"/>
          <w:marBottom w:val="0"/>
          <w:divBdr>
            <w:top w:val="none" w:sz="0" w:space="0" w:color="auto"/>
            <w:left w:val="none" w:sz="0" w:space="0" w:color="auto"/>
            <w:bottom w:val="none" w:sz="0" w:space="0" w:color="auto"/>
            <w:right w:val="none" w:sz="0" w:space="0" w:color="auto"/>
          </w:divBdr>
          <w:divsChild>
            <w:div w:id="394356147">
              <w:marLeft w:val="0"/>
              <w:marRight w:val="0"/>
              <w:marTop w:val="0"/>
              <w:marBottom w:val="0"/>
              <w:divBdr>
                <w:top w:val="none" w:sz="0" w:space="0" w:color="auto"/>
                <w:left w:val="none" w:sz="0" w:space="0" w:color="auto"/>
                <w:bottom w:val="none" w:sz="0" w:space="0" w:color="auto"/>
                <w:right w:val="none" w:sz="0" w:space="0" w:color="auto"/>
              </w:divBdr>
              <w:divsChild>
                <w:div w:id="1750076284">
                  <w:marLeft w:val="0"/>
                  <w:marRight w:val="0"/>
                  <w:marTop w:val="0"/>
                  <w:marBottom w:val="0"/>
                  <w:divBdr>
                    <w:top w:val="none" w:sz="0" w:space="0" w:color="auto"/>
                    <w:left w:val="none" w:sz="0" w:space="0" w:color="auto"/>
                    <w:bottom w:val="none" w:sz="0" w:space="0" w:color="auto"/>
                    <w:right w:val="none" w:sz="0" w:space="0" w:color="auto"/>
                  </w:divBdr>
                  <w:divsChild>
                    <w:div w:id="16741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57770">
      <w:bodyDiv w:val="1"/>
      <w:marLeft w:val="0"/>
      <w:marRight w:val="0"/>
      <w:marTop w:val="0"/>
      <w:marBottom w:val="0"/>
      <w:divBdr>
        <w:top w:val="none" w:sz="0" w:space="0" w:color="auto"/>
        <w:left w:val="none" w:sz="0" w:space="0" w:color="auto"/>
        <w:bottom w:val="none" w:sz="0" w:space="0" w:color="auto"/>
        <w:right w:val="none" w:sz="0" w:space="0" w:color="auto"/>
      </w:divBdr>
      <w:divsChild>
        <w:div w:id="59407538">
          <w:marLeft w:val="360"/>
          <w:marRight w:val="0"/>
          <w:marTop w:val="200"/>
          <w:marBottom w:val="0"/>
          <w:divBdr>
            <w:top w:val="none" w:sz="0" w:space="0" w:color="auto"/>
            <w:left w:val="none" w:sz="0" w:space="0" w:color="auto"/>
            <w:bottom w:val="none" w:sz="0" w:space="0" w:color="auto"/>
            <w:right w:val="none" w:sz="0" w:space="0" w:color="auto"/>
          </w:divBdr>
        </w:div>
        <w:div w:id="536546846">
          <w:marLeft w:val="360"/>
          <w:marRight w:val="0"/>
          <w:marTop w:val="200"/>
          <w:marBottom w:val="0"/>
          <w:divBdr>
            <w:top w:val="none" w:sz="0" w:space="0" w:color="auto"/>
            <w:left w:val="none" w:sz="0" w:space="0" w:color="auto"/>
            <w:bottom w:val="none" w:sz="0" w:space="0" w:color="auto"/>
            <w:right w:val="none" w:sz="0" w:space="0" w:color="auto"/>
          </w:divBdr>
        </w:div>
        <w:div w:id="888885173">
          <w:marLeft w:val="360"/>
          <w:marRight w:val="0"/>
          <w:marTop w:val="200"/>
          <w:marBottom w:val="0"/>
          <w:divBdr>
            <w:top w:val="none" w:sz="0" w:space="0" w:color="auto"/>
            <w:left w:val="none" w:sz="0" w:space="0" w:color="auto"/>
            <w:bottom w:val="none" w:sz="0" w:space="0" w:color="auto"/>
            <w:right w:val="none" w:sz="0" w:space="0" w:color="auto"/>
          </w:divBdr>
        </w:div>
        <w:div w:id="973604285">
          <w:marLeft w:val="360"/>
          <w:marRight w:val="0"/>
          <w:marTop w:val="200"/>
          <w:marBottom w:val="0"/>
          <w:divBdr>
            <w:top w:val="none" w:sz="0" w:space="0" w:color="auto"/>
            <w:left w:val="none" w:sz="0" w:space="0" w:color="auto"/>
            <w:bottom w:val="none" w:sz="0" w:space="0" w:color="auto"/>
            <w:right w:val="none" w:sz="0" w:space="0" w:color="auto"/>
          </w:divBdr>
        </w:div>
        <w:div w:id="1276912642">
          <w:marLeft w:val="360"/>
          <w:marRight w:val="0"/>
          <w:marTop w:val="200"/>
          <w:marBottom w:val="0"/>
          <w:divBdr>
            <w:top w:val="none" w:sz="0" w:space="0" w:color="auto"/>
            <w:left w:val="none" w:sz="0" w:space="0" w:color="auto"/>
            <w:bottom w:val="none" w:sz="0" w:space="0" w:color="auto"/>
            <w:right w:val="none" w:sz="0" w:space="0" w:color="auto"/>
          </w:divBdr>
        </w:div>
        <w:div w:id="99106316">
          <w:marLeft w:val="360"/>
          <w:marRight w:val="0"/>
          <w:marTop w:val="200"/>
          <w:marBottom w:val="0"/>
          <w:divBdr>
            <w:top w:val="none" w:sz="0" w:space="0" w:color="auto"/>
            <w:left w:val="none" w:sz="0" w:space="0" w:color="auto"/>
            <w:bottom w:val="none" w:sz="0" w:space="0" w:color="auto"/>
            <w:right w:val="none" w:sz="0" w:space="0" w:color="auto"/>
          </w:divBdr>
        </w:div>
      </w:divsChild>
    </w:div>
    <w:div w:id="1903516314">
      <w:bodyDiv w:val="1"/>
      <w:marLeft w:val="0"/>
      <w:marRight w:val="0"/>
      <w:marTop w:val="0"/>
      <w:marBottom w:val="0"/>
      <w:divBdr>
        <w:top w:val="none" w:sz="0" w:space="0" w:color="auto"/>
        <w:left w:val="none" w:sz="0" w:space="0" w:color="auto"/>
        <w:bottom w:val="none" w:sz="0" w:space="0" w:color="auto"/>
        <w:right w:val="none" w:sz="0" w:space="0" w:color="auto"/>
      </w:divBdr>
    </w:div>
    <w:div w:id="1943952142">
      <w:bodyDiv w:val="1"/>
      <w:marLeft w:val="0"/>
      <w:marRight w:val="0"/>
      <w:marTop w:val="0"/>
      <w:marBottom w:val="0"/>
      <w:divBdr>
        <w:top w:val="none" w:sz="0" w:space="0" w:color="auto"/>
        <w:left w:val="none" w:sz="0" w:space="0" w:color="auto"/>
        <w:bottom w:val="none" w:sz="0" w:space="0" w:color="auto"/>
        <w:right w:val="none" w:sz="0" w:space="0" w:color="auto"/>
      </w:divBdr>
    </w:div>
    <w:div w:id="1995139760">
      <w:bodyDiv w:val="1"/>
      <w:marLeft w:val="0"/>
      <w:marRight w:val="0"/>
      <w:marTop w:val="0"/>
      <w:marBottom w:val="0"/>
      <w:divBdr>
        <w:top w:val="none" w:sz="0" w:space="0" w:color="auto"/>
        <w:left w:val="none" w:sz="0" w:space="0" w:color="auto"/>
        <w:bottom w:val="none" w:sz="0" w:space="0" w:color="auto"/>
        <w:right w:val="none" w:sz="0" w:space="0" w:color="auto"/>
      </w:divBdr>
    </w:div>
    <w:div w:id="2017726215">
      <w:bodyDiv w:val="1"/>
      <w:marLeft w:val="0"/>
      <w:marRight w:val="0"/>
      <w:marTop w:val="0"/>
      <w:marBottom w:val="0"/>
      <w:divBdr>
        <w:top w:val="none" w:sz="0" w:space="0" w:color="auto"/>
        <w:left w:val="none" w:sz="0" w:space="0" w:color="auto"/>
        <w:bottom w:val="none" w:sz="0" w:space="0" w:color="auto"/>
        <w:right w:val="none" w:sz="0" w:space="0" w:color="auto"/>
      </w:divBdr>
      <w:divsChild>
        <w:div w:id="1734547690">
          <w:marLeft w:val="144"/>
          <w:marRight w:val="0"/>
          <w:marTop w:val="240"/>
          <w:marBottom w:val="40"/>
          <w:divBdr>
            <w:top w:val="none" w:sz="0" w:space="0" w:color="auto"/>
            <w:left w:val="none" w:sz="0" w:space="0" w:color="auto"/>
            <w:bottom w:val="none" w:sz="0" w:space="0" w:color="auto"/>
            <w:right w:val="none" w:sz="0" w:space="0" w:color="auto"/>
          </w:divBdr>
        </w:div>
        <w:div w:id="341201464">
          <w:marLeft w:val="144"/>
          <w:marRight w:val="0"/>
          <w:marTop w:val="240"/>
          <w:marBottom w:val="40"/>
          <w:divBdr>
            <w:top w:val="none" w:sz="0" w:space="0" w:color="auto"/>
            <w:left w:val="none" w:sz="0" w:space="0" w:color="auto"/>
            <w:bottom w:val="none" w:sz="0" w:space="0" w:color="auto"/>
            <w:right w:val="none" w:sz="0" w:space="0" w:color="auto"/>
          </w:divBdr>
        </w:div>
        <w:div w:id="1388721675">
          <w:marLeft w:val="605"/>
          <w:marRight w:val="0"/>
          <w:marTop w:val="40"/>
          <w:marBottom w:val="80"/>
          <w:divBdr>
            <w:top w:val="none" w:sz="0" w:space="0" w:color="auto"/>
            <w:left w:val="none" w:sz="0" w:space="0" w:color="auto"/>
            <w:bottom w:val="none" w:sz="0" w:space="0" w:color="auto"/>
            <w:right w:val="none" w:sz="0" w:space="0" w:color="auto"/>
          </w:divBdr>
        </w:div>
        <w:div w:id="2123718881">
          <w:marLeft w:val="605"/>
          <w:marRight w:val="0"/>
          <w:marTop w:val="40"/>
          <w:marBottom w:val="80"/>
          <w:divBdr>
            <w:top w:val="none" w:sz="0" w:space="0" w:color="auto"/>
            <w:left w:val="none" w:sz="0" w:space="0" w:color="auto"/>
            <w:bottom w:val="none" w:sz="0" w:space="0" w:color="auto"/>
            <w:right w:val="none" w:sz="0" w:space="0" w:color="auto"/>
          </w:divBdr>
        </w:div>
        <w:div w:id="1005396719">
          <w:marLeft w:val="605"/>
          <w:marRight w:val="0"/>
          <w:marTop w:val="40"/>
          <w:marBottom w:val="80"/>
          <w:divBdr>
            <w:top w:val="none" w:sz="0" w:space="0" w:color="auto"/>
            <w:left w:val="none" w:sz="0" w:space="0" w:color="auto"/>
            <w:bottom w:val="none" w:sz="0" w:space="0" w:color="auto"/>
            <w:right w:val="none" w:sz="0" w:space="0" w:color="auto"/>
          </w:divBdr>
        </w:div>
        <w:div w:id="429475017">
          <w:marLeft w:val="605"/>
          <w:marRight w:val="0"/>
          <w:marTop w:val="40"/>
          <w:marBottom w:val="80"/>
          <w:divBdr>
            <w:top w:val="none" w:sz="0" w:space="0" w:color="auto"/>
            <w:left w:val="none" w:sz="0" w:space="0" w:color="auto"/>
            <w:bottom w:val="none" w:sz="0" w:space="0" w:color="auto"/>
            <w:right w:val="none" w:sz="0" w:space="0" w:color="auto"/>
          </w:divBdr>
        </w:div>
      </w:divsChild>
    </w:div>
    <w:div w:id="2021930650">
      <w:bodyDiv w:val="1"/>
      <w:marLeft w:val="0"/>
      <w:marRight w:val="0"/>
      <w:marTop w:val="0"/>
      <w:marBottom w:val="0"/>
      <w:divBdr>
        <w:top w:val="none" w:sz="0" w:space="0" w:color="auto"/>
        <w:left w:val="none" w:sz="0" w:space="0" w:color="auto"/>
        <w:bottom w:val="none" w:sz="0" w:space="0" w:color="auto"/>
        <w:right w:val="none" w:sz="0" w:space="0" w:color="auto"/>
      </w:divBdr>
    </w:div>
    <w:div w:id="2025591953">
      <w:bodyDiv w:val="1"/>
      <w:marLeft w:val="0"/>
      <w:marRight w:val="0"/>
      <w:marTop w:val="0"/>
      <w:marBottom w:val="0"/>
      <w:divBdr>
        <w:top w:val="none" w:sz="0" w:space="0" w:color="auto"/>
        <w:left w:val="none" w:sz="0" w:space="0" w:color="auto"/>
        <w:bottom w:val="none" w:sz="0" w:space="0" w:color="auto"/>
        <w:right w:val="none" w:sz="0" w:space="0" w:color="auto"/>
      </w:divBdr>
    </w:div>
    <w:div w:id="2065983387">
      <w:bodyDiv w:val="1"/>
      <w:marLeft w:val="0"/>
      <w:marRight w:val="0"/>
      <w:marTop w:val="0"/>
      <w:marBottom w:val="0"/>
      <w:divBdr>
        <w:top w:val="none" w:sz="0" w:space="0" w:color="auto"/>
        <w:left w:val="none" w:sz="0" w:space="0" w:color="auto"/>
        <w:bottom w:val="none" w:sz="0" w:space="0" w:color="auto"/>
        <w:right w:val="none" w:sz="0" w:space="0" w:color="auto"/>
      </w:divBdr>
    </w:div>
    <w:div w:id="2082213351">
      <w:bodyDiv w:val="1"/>
      <w:marLeft w:val="0"/>
      <w:marRight w:val="0"/>
      <w:marTop w:val="0"/>
      <w:marBottom w:val="0"/>
      <w:divBdr>
        <w:top w:val="none" w:sz="0" w:space="0" w:color="auto"/>
        <w:left w:val="none" w:sz="0" w:space="0" w:color="auto"/>
        <w:bottom w:val="none" w:sz="0" w:space="0" w:color="auto"/>
        <w:right w:val="none" w:sz="0" w:space="0" w:color="auto"/>
      </w:divBdr>
    </w:div>
    <w:div w:id="2106459024">
      <w:bodyDiv w:val="1"/>
      <w:marLeft w:val="0"/>
      <w:marRight w:val="0"/>
      <w:marTop w:val="0"/>
      <w:marBottom w:val="0"/>
      <w:divBdr>
        <w:top w:val="none" w:sz="0" w:space="0" w:color="auto"/>
        <w:left w:val="none" w:sz="0" w:space="0" w:color="auto"/>
        <w:bottom w:val="none" w:sz="0" w:space="0" w:color="auto"/>
        <w:right w:val="none" w:sz="0" w:space="0" w:color="auto"/>
      </w:divBdr>
    </w:div>
    <w:div w:id="214585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hyperlink" Target="http://www.service-public.fr/" TargetMode="External"/><Relationship Id="rId26" Type="http://schemas.openxmlformats.org/officeDocument/2006/relationships/image" Target="media/image12.emf"/><Relationship Id="rId39" Type="http://schemas.openxmlformats.org/officeDocument/2006/relationships/image" Target="media/image20.emf"/><Relationship Id="rId21" Type="http://schemas.openxmlformats.org/officeDocument/2006/relationships/hyperlink" Target="http://droit-des-affaires.efe.fr/" TargetMode="External"/><Relationship Id="rId34" Type="http://schemas.openxmlformats.org/officeDocument/2006/relationships/hyperlink" Target="http://www.solutions-numeriques.co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yperlink" Target="https://brunodondero.com/" TargetMode="External"/><Relationship Id="rId29" Type="http://schemas.openxmlformats.org/officeDocument/2006/relationships/image" Target="media/image15.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bofip.impots.gouv.fr" TargetMode="External"/><Relationship Id="rId32" Type="http://schemas.openxmlformats.org/officeDocument/2006/relationships/image" Target="media/image18.emf"/><Relationship Id="rId37" Type="http://schemas.openxmlformats.org/officeDocument/2006/relationships/image" Target="media/image19.emf"/><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1.emf"/><Relationship Id="rId28" Type="http://schemas.openxmlformats.org/officeDocument/2006/relationships/image" Target="media/image14.emf"/><Relationship Id="rId36" Type="http://schemas.openxmlformats.org/officeDocument/2006/relationships/hyperlink" Target="https://www.youtube.com/channel/UC5cs06DgLFeyLIF_II7lWCQ" TargetMode="External"/><Relationship Id="rId10" Type="http://schemas.openxmlformats.org/officeDocument/2006/relationships/image" Target="media/image3.emf"/><Relationship Id="rId19" Type="http://schemas.openxmlformats.org/officeDocument/2006/relationships/hyperlink" Target="http://www.service-public.fr/" TargetMode="External"/><Relationship Id="rId31" Type="http://schemas.openxmlformats.org/officeDocument/2006/relationships/image" Target="media/image1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0.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hyperlink" Target="https://www.cnil.fr" TargetMode="Externa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hyperlink" Target="http://www.legifrance.gouv.fr/" TargetMode="External"/><Relationship Id="rId25" Type="http://schemas.openxmlformats.org/officeDocument/2006/relationships/hyperlink" Target="https://www.legifrance.gouv.fr/" TargetMode="External"/><Relationship Id="rId33" Type="http://schemas.openxmlformats.org/officeDocument/2006/relationships/hyperlink" Target="http://www.lemondeinformatique.fr" TargetMode="External"/><Relationship Id="rId38" Type="http://schemas.openxmlformats.org/officeDocument/2006/relationships/hyperlink" Target="https://web.ac-reims.fr/dsden10/exper/IMG/pdf/culture_et_civilisation_anglo-saxonn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nseignementsup-recherche.gouv.fr/fr/bo/19/Hebdo26/ESRS1900135A.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38CE8-5CDA-4CAC-B3F4-A46C4DB2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13634</Words>
  <Characters>74988</Characters>
  <Application>Microsoft Office Word</Application>
  <DocSecurity>0</DocSecurity>
  <Lines>624</Lines>
  <Paragraphs>176</Paragraphs>
  <ScaleCrop>false</ScaleCrop>
  <HeadingPairs>
    <vt:vector size="2" baseType="variant">
      <vt:variant>
        <vt:lpstr>Titre</vt:lpstr>
      </vt:variant>
      <vt:variant>
        <vt:i4>1</vt:i4>
      </vt:variant>
    </vt:vector>
  </HeadingPairs>
  <TitlesOfParts>
    <vt:vector size="1" baseType="lpstr">
      <vt:lpstr>Diplôme de comptabilité et de gestion</vt:lpstr>
    </vt:vector>
  </TitlesOfParts>
  <Company>Ministere de l'Education Nationale</Company>
  <LinksUpToDate>false</LinksUpToDate>
  <CharactersWithSpaces>88446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Diplôme de comptabilité et de gestion</dc:title>
  <dc:subject>Rapport du jury - session 2024</dc:subject>
  <dc:creator>Anne GASNIER, présidente du DCG,                     Inspectrice générale d’économie et gestion.</dc:creator>
  <cp:lastModifiedBy>Mathieu Labbouz</cp:lastModifiedBy>
  <cp:revision>4</cp:revision>
  <cp:lastPrinted>2024-09-27T05:50:00Z</cp:lastPrinted>
  <dcterms:created xsi:type="dcterms:W3CDTF">2024-09-27T05:50:00Z</dcterms:created>
  <dcterms:modified xsi:type="dcterms:W3CDTF">2024-10-09T06:36:00Z</dcterms:modified>
</cp:coreProperties>
</file>