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14" w:rsidRPr="00BE254C" w:rsidRDefault="00917914" w:rsidP="00917914">
      <w:pPr>
        <w:keepNext/>
        <w:pBdr>
          <w:top w:val="single" w:sz="4" w:space="1" w:color="auto"/>
          <w:left w:val="single" w:sz="4" w:space="4" w:color="auto"/>
          <w:bottom w:val="single" w:sz="4" w:space="1" w:color="auto"/>
          <w:right w:val="single" w:sz="4" w:space="4" w:color="auto"/>
        </w:pBdr>
        <w:spacing w:after="0" w:line="240" w:lineRule="auto"/>
        <w:jc w:val="center"/>
        <w:outlineLvl w:val="0"/>
        <w:rPr>
          <w:rFonts w:ascii="Arial" w:eastAsia="Times New Roman" w:hAnsi="Arial" w:cs="Arial"/>
          <w:color w:val="000000" w:themeColor="text1"/>
          <w:sz w:val="36"/>
          <w:szCs w:val="24"/>
          <w:lang w:eastAsia="fr-FR"/>
        </w:rPr>
      </w:pPr>
    </w:p>
    <w:p w:rsidR="00917914" w:rsidRPr="00BE254C" w:rsidRDefault="00917914" w:rsidP="00917914">
      <w:pPr>
        <w:keepNext/>
        <w:pBdr>
          <w:top w:val="single" w:sz="4" w:space="1" w:color="auto"/>
          <w:left w:val="single" w:sz="4" w:space="4" w:color="auto"/>
          <w:bottom w:val="single" w:sz="4" w:space="1" w:color="auto"/>
          <w:right w:val="single" w:sz="4" w:space="4" w:color="auto"/>
        </w:pBdr>
        <w:spacing w:after="0" w:line="240" w:lineRule="auto"/>
        <w:jc w:val="center"/>
        <w:outlineLvl w:val="0"/>
        <w:rPr>
          <w:rFonts w:ascii="Arial" w:eastAsia="Times New Roman" w:hAnsi="Arial" w:cs="Arial"/>
          <w:bCs/>
          <w:color w:val="000000" w:themeColor="text1"/>
          <w:sz w:val="36"/>
          <w:szCs w:val="36"/>
          <w:lang w:eastAsia="fr-FR"/>
        </w:rPr>
      </w:pPr>
      <w:r w:rsidRPr="00BE254C">
        <w:rPr>
          <w:rFonts w:ascii="Arial" w:eastAsia="Times New Roman" w:hAnsi="Arial" w:cs="Arial"/>
          <w:bCs/>
          <w:color w:val="000000" w:themeColor="text1"/>
          <w:sz w:val="36"/>
          <w:szCs w:val="36"/>
          <w:lang w:eastAsia="fr-FR"/>
        </w:rPr>
        <w:t>BTS BANQUE</w:t>
      </w:r>
    </w:p>
    <w:p w:rsidR="00C003F5" w:rsidRPr="00BE254C" w:rsidRDefault="00C003F5" w:rsidP="00917914">
      <w:pPr>
        <w:keepNext/>
        <w:pBdr>
          <w:top w:val="single" w:sz="4" w:space="1" w:color="auto"/>
          <w:left w:val="single" w:sz="4" w:space="4" w:color="auto"/>
          <w:bottom w:val="single" w:sz="4" w:space="1" w:color="auto"/>
          <w:right w:val="single" w:sz="4" w:space="4" w:color="auto"/>
        </w:pBdr>
        <w:spacing w:after="0" w:line="240" w:lineRule="auto"/>
        <w:jc w:val="center"/>
        <w:outlineLvl w:val="0"/>
        <w:rPr>
          <w:rFonts w:ascii="Arial" w:eastAsia="Times New Roman" w:hAnsi="Arial" w:cs="Arial"/>
          <w:bCs/>
          <w:color w:val="000000" w:themeColor="text1"/>
          <w:sz w:val="36"/>
          <w:szCs w:val="36"/>
          <w:lang w:eastAsia="fr-FR"/>
        </w:rPr>
      </w:pPr>
      <w:r w:rsidRPr="00BE254C">
        <w:rPr>
          <w:rFonts w:ascii="Arial" w:eastAsia="Times New Roman" w:hAnsi="Arial" w:cs="Arial"/>
          <w:bCs/>
          <w:color w:val="000000" w:themeColor="text1"/>
          <w:sz w:val="36"/>
          <w:szCs w:val="36"/>
          <w:lang w:eastAsia="fr-FR"/>
        </w:rPr>
        <w:t>CONSEILLER DE CLIENT</w:t>
      </w:r>
      <w:r w:rsidR="0085685F" w:rsidRPr="00BE254C">
        <w:rPr>
          <w:rFonts w:ascii="Arial" w:eastAsia="Times New Roman" w:hAnsi="Arial" w:cs="Arial"/>
          <w:bCs/>
          <w:color w:val="000000" w:themeColor="text1"/>
          <w:sz w:val="36"/>
          <w:szCs w:val="36"/>
          <w:lang w:eastAsia="fr-FR"/>
        </w:rPr>
        <w:t>È</w:t>
      </w:r>
      <w:r w:rsidRPr="00BE254C">
        <w:rPr>
          <w:rFonts w:ascii="Arial" w:eastAsia="Times New Roman" w:hAnsi="Arial" w:cs="Arial"/>
          <w:bCs/>
          <w:color w:val="000000" w:themeColor="text1"/>
          <w:sz w:val="36"/>
          <w:szCs w:val="36"/>
          <w:lang w:eastAsia="fr-FR"/>
        </w:rPr>
        <w:t>LE</w:t>
      </w:r>
    </w:p>
    <w:p w:rsidR="00917914" w:rsidRPr="00BE254C" w:rsidRDefault="00917914" w:rsidP="0091791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color w:val="000000" w:themeColor="text1"/>
          <w:sz w:val="36"/>
          <w:szCs w:val="20"/>
          <w:lang w:eastAsia="fr-FR"/>
        </w:rPr>
      </w:pPr>
    </w:p>
    <w:p w:rsidR="00917914" w:rsidRPr="00BE254C" w:rsidRDefault="00917914" w:rsidP="00917914">
      <w:pPr>
        <w:spacing w:after="0" w:line="240" w:lineRule="auto"/>
        <w:rPr>
          <w:rFonts w:ascii="Arial" w:eastAsia="Times New Roman" w:hAnsi="Arial" w:cs="Arial"/>
          <w:color w:val="000000" w:themeColor="text1"/>
          <w:sz w:val="24"/>
          <w:szCs w:val="20"/>
          <w:lang w:eastAsia="fr-FR"/>
        </w:rPr>
      </w:pPr>
    </w:p>
    <w:p w:rsidR="00917914" w:rsidRPr="00BE254C" w:rsidRDefault="00917914" w:rsidP="00917914">
      <w:pPr>
        <w:spacing w:after="0" w:line="240" w:lineRule="auto"/>
        <w:rPr>
          <w:rFonts w:ascii="Arial" w:eastAsia="Times New Roman" w:hAnsi="Arial" w:cs="Arial"/>
          <w:color w:val="000000" w:themeColor="text1"/>
          <w:sz w:val="24"/>
          <w:szCs w:val="20"/>
          <w:lang w:eastAsia="fr-FR"/>
        </w:rPr>
      </w:pPr>
    </w:p>
    <w:p w:rsidR="00917914" w:rsidRPr="00BE254C" w:rsidRDefault="00A122E6" w:rsidP="00A122E6">
      <w:pPr>
        <w:tabs>
          <w:tab w:val="left" w:pos="3788"/>
        </w:tabs>
        <w:spacing w:after="0" w:line="240" w:lineRule="auto"/>
        <w:rPr>
          <w:rFonts w:ascii="Arial" w:eastAsia="Times New Roman" w:hAnsi="Arial" w:cs="Arial"/>
          <w:color w:val="000000" w:themeColor="text1"/>
          <w:sz w:val="24"/>
          <w:szCs w:val="20"/>
          <w:lang w:eastAsia="fr-FR"/>
        </w:rPr>
      </w:pPr>
      <w:r w:rsidRPr="00BE254C">
        <w:rPr>
          <w:rFonts w:ascii="Arial" w:eastAsia="Times New Roman" w:hAnsi="Arial" w:cs="Arial"/>
          <w:color w:val="000000" w:themeColor="text1"/>
          <w:sz w:val="24"/>
          <w:szCs w:val="20"/>
          <w:lang w:eastAsia="fr-FR"/>
        </w:rPr>
        <w:tab/>
      </w:r>
    </w:p>
    <w:p w:rsidR="00A122E6" w:rsidRPr="00BE254C" w:rsidRDefault="00A122E6" w:rsidP="00917914">
      <w:pPr>
        <w:keepNext/>
        <w:spacing w:after="0" w:line="240" w:lineRule="auto"/>
        <w:jc w:val="center"/>
        <w:outlineLvl w:val="2"/>
        <w:rPr>
          <w:rFonts w:ascii="Arial" w:eastAsia="Times New Roman" w:hAnsi="Arial" w:cs="Arial"/>
          <w:bCs/>
          <w:color w:val="000000" w:themeColor="text1"/>
          <w:sz w:val="36"/>
          <w:szCs w:val="36"/>
          <w:lang w:eastAsia="fr-FR"/>
        </w:rPr>
      </w:pPr>
      <w:r w:rsidRPr="00BE254C">
        <w:rPr>
          <w:rFonts w:ascii="Arial" w:eastAsia="Times New Roman" w:hAnsi="Arial" w:cs="Arial"/>
          <w:bCs/>
          <w:color w:val="000000" w:themeColor="text1"/>
          <w:sz w:val="36"/>
          <w:szCs w:val="36"/>
          <w:lang w:eastAsia="fr-FR"/>
        </w:rPr>
        <w:t>ÉPREUVE E5</w:t>
      </w:r>
    </w:p>
    <w:p w:rsidR="00A122E6" w:rsidRPr="00BE254C" w:rsidRDefault="00F72ACD" w:rsidP="00917914">
      <w:pPr>
        <w:keepNext/>
        <w:spacing w:after="0" w:line="240" w:lineRule="auto"/>
        <w:jc w:val="center"/>
        <w:outlineLvl w:val="2"/>
        <w:rPr>
          <w:rFonts w:ascii="Arial" w:eastAsia="Times New Roman" w:hAnsi="Arial" w:cs="Arial"/>
          <w:bCs/>
          <w:color w:val="000000" w:themeColor="text1"/>
          <w:sz w:val="36"/>
          <w:szCs w:val="36"/>
          <w:lang w:eastAsia="fr-FR"/>
        </w:rPr>
      </w:pPr>
      <w:r w:rsidRPr="00BE254C">
        <w:rPr>
          <w:rFonts w:ascii="Arial" w:eastAsia="Times New Roman" w:hAnsi="Arial" w:cs="Arial"/>
          <w:bCs/>
          <w:color w:val="000000" w:themeColor="text1"/>
          <w:sz w:val="36"/>
          <w:szCs w:val="36"/>
          <w:lang w:eastAsia="fr-FR"/>
        </w:rPr>
        <w:t>E</w:t>
      </w:r>
      <w:r w:rsidR="00A122E6" w:rsidRPr="00BE254C">
        <w:rPr>
          <w:rFonts w:ascii="Arial" w:eastAsia="Times New Roman" w:hAnsi="Arial" w:cs="Arial"/>
          <w:bCs/>
          <w:color w:val="000000" w:themeColor="text1"/>
          <w:sz w:val="36"/>
          <w:szCs w:val="36"/>
          <w:lang w:eastAsia="fr-FR"/>
        </w:rPr>
        <w:t>NVIRONNEMENT ÉCONOMIQUE,</w:t>
      </w:r>
    </w:p>
    <w:p w:rsidR="00A122E6" w:rsidRPr="00BE254C" w:rsidRDefault="00A122E6" w:rsidP="00917914">
      <w:pPr>
        <w:keepNext/>
        <w:spacing w:after="0" w:line="240" w:lineRule="auto"/>
        <w:jc w:val="center"/>
        <w:outlineLvl w:val="2"/>
        <w:rPr>
          <w:rFonts w:ascii="Arial" w:eastAsia="Times New Roman" w:hAnsi="Arial" w:cs="Arial"/>
          <w:bCs/>
          <w:color w:val="000000" w:themeColor="text1"/>
          <w:sz w:val="36"/>
          <w:szCs w:val="36"/>
          <w:lang w:eastAsia="fr-FR"/>
        </w:rPr>
      </w:pPr>
      <w:r w:rsidRPr="00BE254C">
        <w:rPr>
          <w:rFonts w:ascii="Arial" w:eastAsia="Times New Roman" w:hAnsi="Arial" w:cs="Arial"/>
          <w:bCs/>
          <w:color w:val="000000" w:themeColor="text1"/>
          <w:sz w:val="36"/>
          <w:szCs w:val="36"/>
          <w:lang w:eastAsia="fr-FR"/>
        </w:rPr>
        <w:t xml:space="preserve">JURIDIQUE ET ORGANISATIONNEL DE </w:t>
      </w:r>
    </w:p>
    <w:p w:rsidR="00917914" w:rsidRPr="00BE254C" w:rsidRDefault="00A122E6" w:rsidP="00917914">
      <w:pPr>
        <w:keepNext/>
        <w:spacing w:after="0" w:line="240" w:lineRule="auto"/>
        <w:jc w:val="center"/>
        <w:outlineLvl w:val="2"/>
        <w:rPr>
          <w:rFonts w:ascii="Arial" w:eastAsia="Times New Roman" w:hAnsi="Arial" w:cs="Arial"/>
          <w:bCs/>
          <w:color w:val="000000" w:themeColor="text1"/>
          <w:sz w:val="36"/>
          <w:szCs w:val="36"/>
          <w:lang w:eastAsia="fr-FR"/>
        </w:rPr>
      </w:pPr>
      <w:r w:rsidRPr="00BE254C">
        <w:rPr>
          <w:rFonts w:ascii="Arial" w:eastAsia="Times New Roman" w:hAnsi="Arial" w:cs="Arial"/>
          <w:bCs/>
          <w:color w:val="000000" w:themeColor="text1"/>
          <w:sz w:val="36"/>
          <w:szCs w:val="36"/>
          <w:lang w:eastAsia="fr-FR"/>
        </w:rPr>
        <w:t>L’ACTIVITÉ BANCAIRE</w:t>
      </w:r>
    </w:p>
    <w:p w:rsidR="00917914" w:rsidRPr="00BE254C" w:rsidRDefault="00917914" w:rsidP="00917914">
      <w:pPr>
        <w:spacing w:after="0" w:line="240" w:lineRule="auto"/>
        <w:rPr>
          <w:rFonts w:ascii="Arial" w:eastAsia="Times New Roman" w:hAnsi="Arial" w:cs="Arial"/>
          <w:color w:val="000000" w:themeColor="text1"/>
          <w:sz w:val="24"/>
          <w:szCs w:val="20"/>
          <w:lang w:eastAsia="fr-FR"/>
        </w:rPr>
      </w:pPr>
    </w:p>
    <w:p w:rsidR="00917914" w:rsidRPr="00BE254C" w:rsidRDefault="00917914" w:rsidP="00917914">
      <w:pPr>
        <w:spacing w:after="0" w:line="240" w:lineRule="auto"/>
        <w:rPr>
          <w:rFonts w:ascii="Arial" w:eastAsia="Times New Roman" w:hAnsi="Arial" w:cs="Arial"/>
          <w:color w:val="000000" w:themeColor="text1"/>
          <w:sz w:val="24"/>
          <w:szCs w:val="20"/>
          <w:lang w:eastAsia="fr-FR"/>
        </w:rPr>
      </w:pPr>
    </w:p>
    <w:p w:rsidR="00917914" w:rsidRPr="00BE254C" w:rsidRDefault="00917914" w:rsidP="00917914">
      <w:pPr>
        <w:spacing w:after="0" w:line="240" w:lineRule="auto"/>
        <w:rPr>
          <w:rFonts w:ascii="Arial" w:eastAsia="Times New Roman" w:hAnsi="Arial" w:cs="Arial"/>
          <w:color w:val="000000" w:themeColor="text1"/>
          <w:sz w:val="24"/>
          <w:szCs w:val="20"/>
          <w:lang w:eastAsia="fr-FR"/>
        </w:rPr>
      </w:pPr>
    </w:p>
    <w:p w:rsidR="00917914" w:rsidRPr="00BE254C" w:rsidRDefault="00917914" w:rsidP="00917914">
      <w:pPr>
        <w:spacing w:after="0" w:line="240" w:lineRule="auto"/>
        <w:rPr>
          <w:rFonts w:ascii="Arial" w:eastAsia="Times New Roman" w:hAnsi="Arial" w:cs="Arial"/>
          <w:color w:val="000000" w:themeColor="text1"/>
          <w:sz w:val="24"/>
          <w:szCs w:val="20"/>
          <w:lang w:eastAsia="fr-FR"/>
        </w:rPr>
      </w:pPr>
    </w:p>
    <w:p w:rsidR="00917914" w:rsidRPr="00BE254C" w:rsidRDefault="00917914" w:rsidP="00917914">
      <w:pPr>
        <w:spacing w:after="0" w:line="240" w:lineRule="auto"/>
        <w:rPr>
          <w:rFonts w:ascii="Arial" w:eastAsia="Times New Roman" w:hAnsi="Arial" w:cs="Arial"/>
          <w:color w:val="000000" w:themeColor="text1"/>
          <w:sz w:val="24"/>
          <w:szCs w:val="20"/>
          <w:lang w:eastAsia="fr-FR"/>
        </w:rPr>
      </w:pPr>
    </w:p>
    <w:p w:rsidR="00917914" w:rsidRPr="00BE254C" w:rsidRDefault="00E54C48" w:rsidP="00917914">
      <w:pPr>
        <w:keepNext/>
        <w:spacing w:after="0" w:line="240" w:lineRule="auto"/>
        <w:jc w:val="center"/>
        <w:outlineLvl w:val="6"/>
        <w:rPr>
          <w:rFonts w:ascii="Arial" w:eastAsia="Times New Roman" w:hAnsi="Arial" w:cs="Arial"/>
          <w:bCs/>
          <w:color w:val="000000" w:themeColor="text1"/>
          <w:sz w:val="28"/>
          <w:szCs w:val="28"/>
          <w:lang w:eastAsia="fr-FR"/>
        </w:rPr>
      </w:pPr>
      <w:r>
        <w:rPr>
          <w:rFonts w:ascii="Arial" w:eastAsia="Times New Roman" w:hAnsi="Arial" w:cs="Arial"/>
          <w:bCs/>
          <w:color w:val="000000" w:themeColor="text1"/>
          <w:sz w:val="28"/>
          <w:szCs w:val="28"/>
          <w:lang w:eastAsia="fr-FR"/>
        </w:rPr>
        <w:t>SESSION 2017</w:t>
      </w:r>
    </w:p>
    <w:p w:rsidR="00917914" w:rsidRPr="00BE254C" w:rsidRDefault="00917914" w:rsidP="00917914">
      <w:pPr>
        <w:spacing w:after="0" w:line="240" w:lineRule="auto"/>
        <w:jc w:val="center"/>
        <w:rPr>
          <w:rFonts w:ascii="Arial" w:eastAsia="Times New Roman" w:hAnsi="Arial" w:cs="Arial"/>
          <w:color w:val="000000" w:themeColor="text1"/>
          <w:sz w:val="28"/>
          <w:szCs w:val="28"/>
          <w:lang w:eastAsia="fr-FR"/>
        </w:rPr>
      </w:pPr>
      <w:r w:rsidRPr="00BE254C">
        <w:rPr>
          <w:rFonts w:ascii="Times New Roman" w:eastAsia="Times New Roman" w:hAnsi="Times New Roman" w:cs="Times New Roman"/>
          <w:color w:val="000000" w:themeColor="text1"/>
          <w:sz w:val="28"/>
          <w:szCs w:val="28"/>
          <w:lang w:eastAsia="fr-FR"/>
        </w:rPr>
        <w:t>______</w:t>
      </w:r>
    </w:p>
    <w:p w:rsidR="00917914" w:rsidRPr="00BE254C" w:rsidRDefault="00917914" w:rsidP="00917914">
      <w:pPr>
        <w:keepNext/>
        <w:tabs>
          <w:tab w:val="left" w:pos="780"/>
        </w:tabs>
        <w:spacing w:after="0" w:line="240" w:lineRule="auto"/>
        <w:outlineLvl w:val="5"/>
        <w:rPr>
          <w:rFonts w:ascii="Arial" w:eastAsia="Times New Roman" w:hAnsi="Arial" w:cs="Arial"/>
          <w:color w:val="000000" w:themeColor="text1"/>
          <w:sz w:val="28"/>
          <w:szCs w:val="28"/>
          <w:lang w:eastAsia="fr-FR"/>
        </w:rPr>
      </w:pPr>
      <w:r w:rsidRPr="00BE254C">
        <w:rPr>
          <w:rFonts w:ascii="Arial" w:eastAsia="Times New Roman" w:hAnsi="Arial" w:cs="Arial"/>
          <w:color w:val="000000" w:themeColor="text1"/>
          <w:sz w:val="28"/>
          <w:szCs w:val="28"/>
          <w:lang w:eastAsia="fr-FR"/>
        </w:rPr>
        <w:tab/>
      </w:r>
    </w:p>
    <w:p w:rsidR="00917914" w:rsidRPr="00BE254C" w:rsidRDefault="00917914" w:rsidP="00917914">
      <w:pPr>
        <w:keepNext/>
        <w:spacing w:after="0" w:line="240" w:lineRule="auto"/>
        <w:jc w:val="center"/>
        <w:outlineLvl w:val="5"/>
        <w:rPr>
          <w:rFonts w:ascii="Arial" w:eastAsia="Times New Roman" w:hAnsi="Arial" w:cs="Arial"/>
          <w:color w:val="000000" w:themeColor="text1"/>
          <w:sz w:val="28"/>
          <w:szCs w:val="28"/>
          <w:lang w:eastAsia="fr-FR"/>
        </w:rPr>
      </w:pPr>
      <w:r w:rsidRPr="00BE254C">
        <w:rPr>
          <w:rFonts w:ascii="Arial" w:eastAsia="Times New Roman" w:hAnsi="Arial" w:cs="Arial"/>
          <w:color w:val="000000" w:themeColor="text1"/>
          <w:sz w:val="28"/>
          <w:szCs w:val="28"/>
          <w:lang w:eastAsia="fr-FR"/>
        </w:rPr>
        <w:t>Durée : 4 heures</w:t>
      </w:r>
    </w:p>
    <w:p w:rsidR="00917914" w:rsidRPr="00BE254C" w:rsidRDefault="00917914" w:rsidP="00917914">
      <w:pPr>
        <w:keepNext/>
        <w:spacing w:after="0" w:line="240" w:lineRule="auto"/>
        <w:jc w:val="center"/>
        <w:outlineLvl w:val="8"/>
        <w:rPr>
          <w:rFonts w:ascii="Arial" w:eastAsia="Times New Roman" w:hAnsi="Arial" w:cs="Arial"/>
          <w:color w:val="000000" w:themeColor="text1"/>
          <w:sz w:val="28"/>
          <w:szCs w:val="28"/>
          <w:lang w:eastAsia="fr-FR"/>
        </w:rPr>
      </w:pPr>
      <w:r w:rsidRPr="00BE254C">
        <w:rPr>
          <w:rFonts w:ascii="Arial" w:eastAsia="Times New Roman" w:hAnsi="Arial" w:cs="Arial"/>
          <w:color w:val="000000" w:themeColor="text1"/>
          <w:sz w:val="28"/>
          <w:szCs w:val="28"/>
          <w:lang w:eastAsia="fr-FR"/>
        </w:rPr>
        <w:t>Coefficient : 4</w:t>
      </w:r>
    </w:p>
    <w:p w:rsidR="00917914" w:rsidRPr="00BE254C" w:rsidRDefault="00917914" w:rsidP="00917914">
      <w:pPr>
        <w:spacing w:after="0" w:line="240" w:lineRule="auto"/>
        <w:jc w:val="center"/>
        <w:rPr>
          <w:rFonts w:ascii="Arial" w:eastAsia="Times New Roman" w:hAnsi="Arial" w:cs="Arial"/>
          <w:color w:val="000000" w:themeColor="text1"/>
          <w:sz w:val="28"/>
          <w:szCs w:val="28"/>
          <w:lang w:eastAsia="fr-FR"/>
        </w:rPr>
      </w:pPr>
      <w:r w:rsidRPr="00BE254C">
        <w:rPr>
          <w:rFonts w:ascii="Times New Roman" w:eastAsia="Times New Roman" w:hAnsi="Times New Roman" w:cs="Times New Roman"/>
          <w:b/>
          <w:color w:val="000000" w:themeColor="text1"/>
          <w:sz w:val="28"/>
          <w:szCs w:val="28"/>
          <w:lang w:eastAsia="fr-FR"/>
        </w:rPr>
        <w:t>______</w:t>
      </w:r>
    </w:p>
    <w:p w:rsidR="00917914" w:rsidRPr="00BE254C" w:rsidRDefault="00917914" w:rsidP="00917914">
      <w:pPr>
        <w:spacing w:after="0" w:line="240" w:lineRule="auto"/>
        <w:rPr>
          <w:rFonts w:ascii="Arial" w:eastAsia="Times New Roman" w:hAnsi="Arial" w:cs="Arial"/>
          <w:color w:val="000000" w:themeColor="text1"/>
          <w:sz w:val="24"/>
          <w:szCs w:val="20"/>
          <w:lang w:eastAsia="fr-FR"/>
        </w:rPr>
      </w:pPr>
    </w:p>
    <w:p w:rsidR="00917914" w:rsidRPr="00BE254C" w:rsidRDefault="00917914" w:rsidP="00917914">
      <w:pPr>
        <w:spacing w:after="0" w:line="240" w:lineRule="auto"/>
        <w:rPr>
          <w:rFonts w:ascii="Arial" w:eastAsia="Times New Roman" w:hAnsi="Arial" w:cs="Arial"/>
          <w:color w:val="000000" w:themeColor="text1"/>
          <w:sz w:val="24"/>
          <w:szCs w:val="20"/>
          <w:lang w:eastAsia="fr-FR"/>
        </w:rPr>
      </w:pPr>
    </w:p>
    <w:p w:rsidR="00917914" w:rsidRPr="00BE254C" w:rsidRDefault="00917914" w:rsidP="00917914">
      <w:pPr>
        <w:spacing w:after="0" w:line="240" w:lineRule="auto"/>
        <w:rPr>
          <w:rFonts w:ascii="Arial" w:eastAsia="Times New Roman" w:hAnsi="Arial" w:cs="Arial"/>
          <w:color w:val="000000" w:themeColor="text1"/>
          <w:sz w:val="24"/>
          <w:szCs w:val="20"/>
          <w:lang w:eastAsia="fr-FR"/>
        </w:rPr>
      </w:pPr>
    </w:p>
    <w:p w:rsidR="00917914" w:rsidRPr="00D31429" w:rsidRDefault="00FA6CE8" w:rsidP="00FA6CE8">
      <w:pPr>
        <w:spacing w:after="0" w:line="240" w:lineRule="auto"/>
        <w:jc w:val="center"/>
        <w:rPr>
          <w:rFonts w:ascii="Arial" w:eastAsia="Times New Roman" w:hAnsi="Arial" w:cs="Arial"/>
          <w:color w:val="000000" w:themeColor="text1"/>
          <w:sz w:val="24"/>
          <w:szCs w:val="20"/>
          <w:lang w:eastAsia="fr-FR"/>
        </w:rPr>
      </w:pPr>
      <w:r w:rsidRPr="00D31429">
        <w:rPr>
          <w:rFonts w:ascii="Arial" w:eastAsia="Times New Roman" w:hAnsi="Arial" w:cs="Arial"/>
          <w:color w:val="000000" w:themeColor="text1"/>
          <w:sz w:val="24"/>
          <w:szCs w:val="20"/>
          <w:lang w:eastAsia="fr-FR"/>
        </w:rPr>
        <w:t>Aucun document ou matériel n’est autorisé.</w:t>
      </w:r>
    </w:p>
    <w:p w:rsidR="00FA6CE8" w:rsidRPr="00D31429" w:rsidRDefault="00FA6CE8" w:rsidP="00FA6CE8">
      <w:pPr>
        <w:spacing w:after="0" w:line="240" w:lineRule="auto"/>
        <w:jc w:val="center"/>
        <w:rPr>
          <w:rFonts w:ascii="Arial" w:eastAsia="Times New Roman" w:hAnsi="Arial" w:cs="Arial"/>
          <w:color w:val="000000" w:themeColor="text1"/>
          <w:sz w:val="24"/>
          <w:szCs w:val="20"/>
          <w:lang w:eastAsia="fr-FR"/>
        </w:rPr>
      </w:pPr>
      <w:r w:rsidRPr="00D31429">
        <w:rPr>
          <w:rFonts w:ascii="Arial" w:eastAsia="Times New Roman" w:hAnsi="Arial" w:cs="Arial"/>
          <w:color w:val="000000" w:themeColor="text1"/>
          <w:sz w:val="24"/>
          <w:szCs w:val="20"/>
          <w:lang w:eastAsia="fr-FR"/>
        </w:rPr>
        <w:t>Dès que le sujet vous est remis, assurez-vous qu’il est complet.</w:t>
      </w:r>
    </w:p>
    <w:p w:rsidR="00FA6CE8" w:rsidRPr="00D31429" w:rsidRDefault="00FA6CE8" w:rsidP="00FA6CE8">
      <w:pPr>
        <w:spacing w:after="0" w:line="240" w:lineRule="auto"/>
        <w:jc w:val="center"/>
        <w:rPr>
          <w:rFonts w:ascii="Arial" w:eastAsia="Times New Roman" w:hAnsi="Arial" w:cs="Arial"/>
          <w:color w:val="000000" w:themeColor="text1"/>
          <w:sz w:val="24"/>
          <w:szCs w:val="20"/>
          <w:lang w:eastAsia="fr-FR"/>
        </w:rPr>
      </w:pPr>
      <w:r w:rsidRPr="00D31429">
        <w:rPr>
          <w:rFonts w:ascii="Arial" w:eastAsia="Times New Roman" w:hAnsi="Arial" w:cs="Arial"/>
          <w:color w:val="000000" w:themeColor="text1"/>
          <w:sz w:val="24"/>
          <w:szCs w:val="20"/>
          <w:lang w:eastAsia="fr-FR"/>
        </w:rPr>
        <w:t xml:space="preserve">Le sujet </w:t>
      </w:r>
      <w:r w:rsidR="00D31429">
        <w:rPr>
          <w:rFonts w:ascii="Arial" w:eastAsia="Times New Roman" w:hAnsi="Arial" w:cs="Arial"/>
          <w:color w:val="000000" w:themeColor="text1"/>
          <w:sz w:val="24"/>
          <w:szCs w:val="20"/>
          <w:lang w:eastAsia="fr-FR"/>
        </w:rPr>
        <w:t>se compose</w:t>
      </w:r>
      <w:r w:rsidR="000B75A3" w:rsidRPr="00D31429">
        <w:rPr>
          <w:rFonts w:ascii="Arial" w:eastAsia="Times New Roman" w:hAnsi="Arial" w:cs="Arial"/>
          <w:color w:val="000000" w:themeColor="text1"/>
          <w:sz w:val="24"/>
          <w:szCs w:val="20"/>
          <w:lang w:eastAsia="fr-FR"/>
        </w:rPr>
        <w:t xml:space="preserve"> </w:t>
      </w:r>
      <w:r w:rsidR="00D31429">
        <w:rPr>
          <w:rFonts w:ascii="Arial" w:eastAsia="Times New Roman" w:hAnsi="Arial" w:cs="Arial"/>
          <w:color w:val="000000" w:themeColor="text1"/>
          <w:sz w:val="24"/>
          <w:szCs w:val="20"/>
          <w:lang w:eastAsia="fr-FR"/>
        </w:rPr>
        <w:t>de 8 pages, numérotées de 1/8 à 8</w:t>
      </w:r>
      <w:r w:rsidR="000B75A3" w:rsidRPr="00D31429">
        <w:rPr>
          <w:rFonts w:ascii="Arial" w:eastAsia="Times New Roman" w:hAnsi="Arial" w:cs="Arial"/>
          <w:color w:val="000000" w:themeColor="text1"/>
          <w:sz w:val="24"/>
          <w:szCs w:val="20"/>
          <w:lang w:eastAsia="fr-FR"/>
        </w:rPr>
        <w:t>/8</w:t>
      </w:r>
    </w:p>
    <w:p w:rsidR="00917914" w:rsidRPr="00D31429" w:rsidRDefault="00917914" w:rsidP="00FA6CE8">
      <w:pPr>
        <w:spacing w:after="0" w:line="240" w:lineRule="auto"/>
        <w:jc w:val="center"/>
        <w:rPr>
          <w:rFonts w:ascii="Arial" w:eastAsia="Times New Roman" w:hAnsi="Arial" w:cs="Arial"/>
          <w:color w:val="000000" w:themeColor="text1"/>
          <w:sz w:val="24"/>
          <w:szCs w:val="24"/>
          <w:lang w:eastAsia="fr-FR"/>
        </w:rPr>
      </w:pPr>
    </w:p>
    <w:p w:rsidR="00917914" w:rsidRPr="00D31429" w:rsidRDefault="00917914" w:rsidP="00FA6CE8">
      <w:pPr>
        <w:spacing w:after="0" w:line="240" w:lineRule="auto"/>
        <w:jc w:val="center"/>
        <w:rPr>
          <w:rFonts w:ascii="Arial" w:eastAsia="Times New Roman" w:hAnsi="Arial" w:cs="Arial"/>
          <w:color w:val="000000" w:themeColor="text1"/>
          <w:sz w:val="24"/>
          <w:szCs w:val="20"/>
          <w:lang w:eastAsia="fr-FR"/>
        </w:rPr>
      </w:pPr>
    </w:p>
    <w:p w:rsidR="00BE254C" w:rsidRPr="00BE254C" w:rsidRDefault="00BE254C" w:rsidP="00917914">
      <w:pPr>
        <w:spacing w:after="0" w:line="240" w:lineRule="auto"/>
        <w:rPr>
          <w:rFonts w:ascii="Arial" w:eastAsia="Times New Roman" w:hAnsi="Arial" w:cs="Arial"/>
          <w:color w:val="000000" w:themeColor="text1"/>
          <w:sz w:val="24"/>
          <w:szCs w:val="20"/>
          <w:lang w:eastAsia="fr-FR"/>
        </w:rPr>
      </w:pPr>
    </w:p>
    <w:p w:rsidR="00917914" w:rsidRPr="00BE254C" w:rsidRDefault="00917914" w:rsidP="00917914">
      <w:pPr>
        <w:spacing w:after="0" w:line="240" w:lineRule="auto"/>
        <w:rPr>
          <w:rFonts w:ascii="Arial" w:eastAsia="Times New Roman" w:hAnsi="Arial" w:cs="Arial"/>
          <w:color w:val="000000" w:themeColor="text1"/>
          <w:sz w:val="24"/>
          <w:szCs w:val="20"/>
          <w:lang w:eastAsia="fr-FR"/>
        </w:rPr>
      </w:pPr>
    </w:p>
    <w:p w:rsidR="00917914" w:rsidRPr="00BE254C" w:rsidRDefault="00917914" w:rsidP="00917914">
      <w:pPr>
        <w:spacing w:after="0" w:line="240" w:lineRule="auto"/>
        <w:rPr>
          <w:rFonts w:ascii="Arial" w:eastAsia="Times New Roman" w:hAnsi="Arial" w:cs="Arial"/>
          <w:color w:val="000000" w:themeColor="text1"/>
          <w:sz w:val="24"/>
          <w:szCs w:val="20"/>
          <w:lang w:eastAsia="fr-FR"/>
        </w:rPr>
      </w:pPr>
    </w:p>
    <w:p w:rsidR="00917914" w:rsidRPr="00BE254C" w:rsidRDefault="00917914" w:rsidP="00917914">
      <w:pPr>
        <w:spacing w:after="0" w:line="240" w:lineRule="auto"/>
        <w:rPr>
          <w:rFonts w:ascii="Arial" w:eastAsia="Times New Roman" w:hAnsi="Arial" w:cs="Arial"/>
          <w:color w:val="000000" w:themeColor="text1"/>
          <w:sz w:val="24"/>
          <w:szCs w:val="20"/>
          <w:lang w:eastAsia="fr-FR"/>
        </w:rPr>
      </w:pPr>
    </w:p>
    <w:p w:rsidR="00917914" w:rsidRPr="00BE254C" w:rsidRDefault="00917914" w:rsidP="00917914">
      <w:pPr>
        <w:spacing w:after="0" w:line="240" w:lineRule="auto"/>
        <w:rPr>
          <w:rFonts w:ascii="Arial" w:eastAsia="Times New Roman" w:hAnsi="Arial" w:cs="Arial"/>
          <w:color w:val="000000" w:themeColor="text1"/>
          <w:sz w:val="24"/>
          <w:szCs w:val="20"/>
          <w:lang w:eastAsia="fr-FR"/>
        </w:rPr>
      </w:pPr>
    </w:p>
    <w:p w:rsidR="00917914" w:rsidRDefault="00917914" w:rsidP="00917914">
      <w:pPr>
        <w:spacing w:after="0" w:line="240" w:lineRule="auto"/>
        <w:jc w:val="center"/>
        <w:rPr>
          <w:rFonts w:ascii="Arial" w:eastAsia="Times New Roman" w:hAnsi="Arial" w:cs="Arial"/>
          <w:color w:val="000000" w:themeColor="text1"/>
          <w:sz w:val="24"/>
          <w:szCs w:val="20"/>
          <w:lang w:eastAsia="fr-FR"/>
        </w:rPr>
      </w:pPr>
    </w:p>
    <w:p w:rsidR="00FA6CE8" w:rsidRDefault="00FA6CE8" w:rsidP="00917914">
      <w:pPr>
        <w:spacing w:after="0" w:line="240" w:lineRule="auto"/>
        <w:jc w:val="center"/>
        <w:rPr>
          <w:rFonts w:ascii="Arial" w:eastAsia="Times New Roman" w:hAnsi="Arial" w:cs="Arial"/>
          <w:color w:val="000000" w:themeColor="text1"/>
          <w:sz w:val="24"/>
          <w:szCs w:val="20"/>
          <w:lang w:eastAsia="fr-FR"/>
        </w:rPr>
      </w:pPr>
    </w:p>
    <w:p w:rsidR="00102C8F" w:rsidRDefault="00102C8F" w:rsidP="00917914">
      <w:pPr>
        <w:spacing w:after="0" w:line="240" w:lineRule="auto"/>
        <w:jc w:val="center"/>
        <w:rPr>
          <w:rFonts w:ascii="Arial" w:eastAsia="Times New Roman" w:hAnsi="Arial" w:cs="Arial"/>
          <w:color w:val="000000" w:themeColor="text1"/>
          <w:sz w:val="24"/>
          <w:szCs w:val="20"/>
          <w:lang w:eastAsia="fr-FR"/>
        </w:rPr>
      </w:pPr>
    </w:p>
    <w:p w:rsidR="00102C8F" w:rsidRDefault="00102C8F" w:rsidP="00917914">
      <w:pPr>
        <w:spacing w:after="0" w:line="240" w:lineRule="auto"/>
        <w:jc w:val="center"/>
        <w:rPr>
          <w:rFonts w:ascii="Arial" w:eastAsia="Times New Roman" w:hAnsi="Arial" w:cs="Arial"/>
          <w:color w:val="000000" w:themeColor="text1"/>
          <w:sz w:val="24"/>
          <w:szCs w:val="20"/>
          <w:lang w:eastAsia="fr-FR"/>
        </w:rPr>
      </w:pPr>
    </w:p>
    <w:p w:rsidR="00102C8F" w:rsidRDefault="00102C8F" w:rsidP="00917914">
      <w:pPr>
        <w:spacing w:after="0" w:line="240" w:lineRule="auto"/>
        <w:jc w:val="center"/>
        <w:rPr>
          <w:rFonts w:ascii="Arial" w:eastAsia="Times New Roman" w:hAnsi="Arial" w:cs="Arial"/>
          <w:color w:val="000000" w:themeColor="text1"/>
          <w:sz w:val="24"/>
          <w:szCs w:val="20"/>
          <w:lang w:eastAsia="fr-FR"/>
        </w:rPr>
      </w:pPr>
    </w:p>
    <w:p w:rsidR="00102C8F" w:rsidRDefault="00102C8F" w:rsidP="00917914">
      <w:pPr>
        <w:spacing w:after="0" w:line="240" w:lineRule="auto"/>
        <w:jc w:val="center"/>
        <w:rPr>
          <w:rFonts w:ascii="Arial" w:eastAsia="Times New Roman" w:hAnsi="Arial" w:cs="Arial"/>
          <w:color w:val="000000" w:themeColor="text1"/>
          <w:sz w:val="24"/>
          <w:szCs w:val="20"/>
          <w:lang w:eastAsia="fr-FR"/>
        </w:rPr>
      </w:pPr>
    </w:p>
    <w:p w:rsidR="00102C8F" w:rsidRDefault="00102C8F" w:rsidP="00917914">
      <w:pPr>
        <w:spacing w:after="0" w:line="240" w:lineRule="auto"/>
        <w:jc w:val="center"/>
        <w:rPr>
          <w:rFonts w:ascii="Arial" w:eastAsia="Times New Roman" w:hAnsi="Arial" w:cs="Arial"/>
          <w:color w:val="000000" w:themeColor="text1"/>
          <w:sz w:val="24"/>
          <w:szCs w:val="20"/>
          <w:lang w:eastAsia="fr-FR"/>
        </w:rPr>
      </w:pPr>
    </w:p>
    <w:p w:rsidR="00102C8F" w:rsidRDefault="00102C8F" w:rsidP="00917914">
      <w:pPr>
        <w:spacing w:after="0" w:line="240" w:lineRule="auto"/>
        <w:jc w:val="center"/>
        <w:rPr>
          <w:rFonts w:ascii="Arial" w:eastAsia="Times New Roman" w:hAnsi="Arial" w:cs="Arial"/>
          <w:color w:val="000000" w:themeColor="text1"/>
          <w:sz w:val="24"/>
          <w:szCs w:val="20"/>
          <w:lang w:eastAsia="fr-FR"/>
        </w:rPr>
      </w:pPr>
    </w:p>
    <w:p w:rsidR="00FA6CE8" w:rsidRPr="0098331F" w:rsidRDefault="00A34C6F" w:rsidP="00146552">
      <w:pPr>
        <w:spacing w:after="0" w:line="240" w:lineRule="auto"/>
        <w:jc w:val="both"/>
        <w:rPr>
          <w:rFonts w:ascii="Arial" w:eastAsia="Times New Roman" w:hAnsi="Arial" w:cs="Arial"/>
          <w:color w:val="000000" w:themeColor="text1"/>
          <w:sz w:val="24"/>
          <w:szCs w:val="20"/>
          <w:lang w:eastAsia="fr-FR"/>
        </w:rPr>
      </w:pPr>
      <w:r>
        <w:rPr>
          <w:rFonts w:ascii="Arial" w:eastAsia="Times New Roman" w:hAnsi="Arial" w:cs="Arial"/>
          <w:color w:val="000000" w:themeColor="text1"/>
          <w:sz w:val="24"/>
          <w:szCs w:val="20"/>
          <w:lang w:eastAsia="fr-FR"/>
        </w:rPr>
        <w:lastRenderedPageBreak/>
        <w:t>L’ensemble du dossier est composé de différentes situations professionnelles à étudier et se termine par la rédaction d’une note structurée et argumentée.</w:t>
      </w:r>
    </w:p>
    <w:p w:rsidR="00FA6CE8" w:rsidRPr="00BE254C" w:rsidRDefault="00FA6CE8" w:rsidP="00917914">
      <w:pPr>
        <w:spacing w:after="0" w:line="240" w:lineRule="auto"/>
        <w:jc w:val="center"/>
        <w:rPr>
          <w:rFonts w:ascii="Arial" w:eastAsia="Times New Roman" w:hAnsi="Arial" w:cs="Arial"/>
          <w:color w:val="000000" w:themeColor="text1"/>
          <w:sz w:val="24"/>
          <w:szCs w:val="20"/>
          <w:lang w:eastAsia="fr-FR"/>
        </w:rPr>
      </w:pPr>
    </w:p>
    <w:p w:rsidR="00146552" w:rsidRDefault="00146552" w:rsidP="00146552">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sz w:val="24"/>
          <w:szCs w:val="24"/>
        </w:rPr>
      </w:pPr>
      <w:r>
        <w:rPr>
          <w:rFonts w:ascii="Arial" w:hAnsi="Arial" w:cs="Arial"/>
          <w:b/>
          <w:color w:val="000000" w:themeColor="text1"/>
          <w:sz w:val="24"/>
          <w:szCs w:val="24"/>
        </w:rPr>
        <w:t>MISE EN SITUATION</w:t>
      </w:r>
    </w:p>
    <w:p w:rsidR="00807FA7" w:rsidRPr="00BE254C" w:rsidRDefault="00C532CF" w:rsidP="00C532CF">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4"/>
          <w:szCs w:val="24"/>
        </w:rPr>
      </w:pPr>
      <w:r w:rsidRPr="00BE254C">
        <w:rPr>
          <w:rFonts w:ascii="Arial" w:hAnsi="Arial" w:cs="Arial"/>
          <w:b/>
          <w:color w:val="000000" w:themeColor="text1"/>
          <w:sz w:val="24"/>
          <w:szCs w:val="24"/>
        </w:rPr>
        <w:t>Vous êtes un</w:t>
      </w:r>
      <w:r w:rsidR="00146552">
        <w:rPr>
          <w:rFonts w:ascii="Arial" w:hAnsi="Arial" w:cs="Arial"/>
          <w:b/>
          <w:color w:val="000000" w:themeColor="text1"/>
          <w:sz w:val="24"/>
          <w:szCs w:val="24"/>
        </w:rPr>
        <w:t>(e)</w:t>
      </w:r>
      <w:r w:rsidRPr="00BE254C">
        <w:rPr>
          <w:rFonts w:ascii="Arial" w:hAnsi="Arial" w:cs="Arial"/>
          <w:b/>
          <w:color w:val="000000" w:themeColor="text1"/>
          <w:sz w:val="24"/>
          <w:szCs w:val="24"/>
        </w:rPr>
        <w:t xml:space="preserve"> jeune conseiller</w:t>
      </w:r>
      <w:r w:rsidR="00146552">
        <w:rPr>
          <w:rFonts w:ascii="Arial" w:hAnsi="Arial" w:cs="Arial"/>
          <w:b/>
          <w:color w:val="000000" w:themeColor="text1"/>
          <w:sz w:val="24"/>
          <w:szCs w:val="24"/>
        </w:rPr>
        <w:t>(ère)</w:t>
      </w:r>
      <w:r w:rsidR="00BC7059" w:rsidRPr="00BE254C">
        <w:rPr>
          <w:rFonts w:ascii="Arial" w:hAnsi="Arial" w:cs="Arial"/>
          <w:b/>
          <w:color w:val="000000" w:themeColor="text1"/>
          <w:sz w:val="24"/>
          <w:szCs w:val="24"/>
        </w:rPr>
        <w:t xml:space="preserve"> de clientèle nouvellement nommé</w:t>
      </w:r>
      <w:r w:rsidR="00146552">
        <w:rPr>
          <w:rFonts w:ascii="Arial" w:hAnsi="Arial" w:cs="Arial"/>
          <w:b/>
          <w:color w:val="000000" w:themeColor="text1"/>
          <w:sz w:val="24"/>
          <w:szCs w:val="24"/>
        </w:rPr>
        <w:t xml:space="preserve">(e) dans une </w:t>
      </w:r>
      <w:r w:rsidR="00BC7059" w:rsidRPr="00BE254C">
        <w:rPr>
          <w:rFonts w:ascii="Arial" w:hAnsi="Arial" w:cs="Arial"/>
          <w:b/>
          <w:color w:val="000000" w:themeColor="text1"/>
          <w:sz w:val="24"/>
          <w:szCs w:val="24"/>
        </w:rPr>
        <w:t>agence</w:t>
      </w:r>
      <w:r w:rsidR="00146552">
        <w:rPr>
          <w:rFonts w:ascii="Arial" w:hAnsi="Arial" w:cs="Arial"/>
          <w:b/>
          <w:color w:val="000000" w:themeColor="text1"/>
          <w:sz w:val="24"/>
          <w:szCs w:val="24"/>
        </w:rPr>
        <w:t xml:space="preserve"> bancaire</w:t>
      </w:r>
      <w:r w:rsidR="00E468E9" w:rsidRPr="00BE254C">
        <w:rPr>
          <w:rFonts w:ascii="Arial" w:hAnsi="Arial" w:cs="Arial"/>
          <w:b/>
          <w:color w:val="000000" w:themeColor="text1"/>
          <w:sz w:val="24"/>
          <w:szCs w:val="24"/>
        </w:rPr>
        <w:t>.</w:t>
      </w:r>
      <w:r w:rsidR="00BC7059" w:rsidRPr="00BE254C">
        <w:rPr>
          <w:rFonts w:ascii="Arial" w:hAnsi="Arial" w:cs="Arial"/>
          <w:b/>
          <w:color w:val="000000" w:themeColor="text1"/>
          <w:sz w:val="24"/>
          <w:szCs w:val="24"/>
        </w:rPr>
        <w:t xml:space="preserve"> </w:t>
      </w:r>
    </w:p>
    <w:p w:rsidR="00146552" w:rsidRPr="00BE254C" w:rsidRDefault="00BC7059" w:rsidP="00C532CF">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4"/>
          <w:szCs w:val="24"/>
        </w:rPr>
      </w:pPr>
      <w:r w:rsidRPr="00BE254C">
        <w:rPr>
          <w:rFonts w:ascii="Arial" w:hAnsi="Arial" w:cs="Arial"/>
          <w:b/>
          <w:color w:val="000000" w:themeColor="text1"/>
          <w:sz w:val="24"/>
          <w:szCs w:val="24"/>
        </w:rPr>
        <w:t xml:space="preserve">Votre établissement de crédit est </w:t>
      </w:r>
      <w:r w:rsidR="0057159D">
        <w:rPr>
          <w:rFonts w:ascii="Arial" w:hAnsi="Arial" w:cs="Arial"/>
          <w:b/>
          <w:color w:val="000000" w:themeColor="text1"/>
          <w:sz w:val="24"/>
          <w:szCs w:val="24"/>
        </w:rPr>
        <w:t xml:space="preserve">soucieux de répondre aux attentes de sa clientèle </w:t>
      </w:r>
      <w:r w:rsidR="00BB7AFD">
        <w:rPr>
          <w:rFonts w:ascii="Arial" w:hAnsi="Arial" w:cs="Arial"/>
          <w:b/>
          <w:color w:val="000000" w:themeColor="text1"/>
          <w:sz w:val="24"/>
          <w:szCs w:val="24"/>
        </w:rPr>
        <w:t>et souhaite engager sa responsabilité sociétale dans sa stratégie et ses relations commerciales.</w:t>
      </w:r>
      <w:r w:rsidR="0057159D">
        <w:rPr>
          <w:rFonts w:ascii="Arial" w:hAnsi="Arial" w:cs="Arial"/>
          <w:b/>
          <w:color w:val="000000" w:themeColor="text1"/>
          <w:sz w:val="24"/>
          <w:szCs w:val="24"/>
        </w:rPr>
        <w:t xml:space="preserve"> Le directeur de votre agence</w:t>
      </w:r>
      <w:r w:rsidRPr="00BE254C">
        <w:rPr>
          <w:rFonts w:ascii="Arial" w:hAnsi="Arial" w:cs="Arial"/>
          <w:b/>
          <w:color w:val="000000" w:themeColor="text1"/>
          <w:sz w:val="24"/>
          <w:szCs w:val="24"/>
        </w:rPr>
        <w:t xml:space="preserve"> met l’accent auprès de ses collaborateurs sur la nécessité d’avoir une approche personnalisée de leur clientèle afin d’assurer un service de qualité et de la fidéliser tout en limitant les risques.</w:t>
      </w:r>
    </w:p>
    <w:p w:rsidR="00C87320" w:rsidRPr="00BE254C" w:rsidRDefault="00E468E9" w:rsidP="00C532CF">
      <w:pPr>
        <w:jc w:val="both"/>
        <w:rPr>
          <w:rFonts w:ascii="Arial" w:hAnsi="Arial" w:cs="Arial"/>
          <w:b/>
          <w:color w:val="000000" w:themeColor="text1"/>
          <w:sz w:val="24"/>
          <w:szCs w:val="24"/>
        </w:rPr>
      </w:pPr>
      <w:r w:rsidRPr="00BE254C">
        <w:rPr>
          <w:rFonts w:ascii="Arial" w:hAnsi="Arial" w:cs="Arial"/>
          <w:b/>
          <w:color w:val="000000" w:themeColor="text1"/>
          <w:sz w:val="24"/>
          <w:szCs w:val="24"/>
        </w:rPr>
        <w:t xml:space="preserve">Vous rencontrez régulièrement de jeunes adultes </w:t>
      </w:r>
      <w:r w:rsidR="00146552">
        <w:rPr>
          <w:rFonts w:ascii="Arial" w:hAnsi="Arial" w:cs="Arial"/>
          <w:b/>
          <w:color w:val="000000" w:themeColor="text1"/>
          <w:sz w:val="24"/>
          <w:szCs w:val="24"/>
        </w:rPr>
        <w:t>à la recherche d’un emploi</w:t>
      </w:r>
      <w:r w:rsidR="00921C70">
        <w:rPr>
          <w:rFonts w:ascii="Arial" w:hAnsi="Arial" w:cs="Arial"/>
          <w:b/>
          <w:color w:val="000000" w:themeColor="text1"/>
          <w:sz w:val="24"/>
          <w:szCs w:val="24"/>
        </w:rPr>
        <w:t xml:space="preserve"> </w:t>
      </w:r>
      <w:r w:rsidRPr="00BE254C">
        <w:rPr>
          <w:rFonts w:ascii="Arial" w:hAnsi="Arial" w:cs="Arial"/>
          <w:b/>
          <w:color w:val="000000" w:themeColor="text1"/>
          <w:sz w:val="24"/>
          <w:szCs w:val="24"/>
        </w:rPr>
        <w:t xml:space="preserve">qui envisagent de générer leur propre activité. </w:t>
      </w:r>
      <w:r w:rsidR="00C87320">
        <w:rPr>
          <w:rFonts w:ascii="Arial" w:hAnsi="Arial" w:cs="Arial"/>
          <w:b/>
          <w:color w:val="000000" w:themeColor="text1"/>
          <w:sz w:val="24"/>
          <w:szCs w:val="24"/>
        </w:rPr>
        <w:t>Bien qu’il existe différents modes de financement, il</w:t>
      </w:r>
      <w:r w:rsidRPr="00BE254C">
        <w:rPr>
          <w:rFonts w:ascii="Arial" w:hAnsi="Arial" w:cs="Arial"/>
          <w:b/>
          <w:color w:val="000000" w:themeColor="text1"/>
          <w:sz w:val="24"/>
          <w:szCs w:val="24"/>
        </w:rPr>
        <w:t>s évoquent très souvent le recours à la finance participative.</w:t>
      </w:r>
      <w:r w:rsidR="00623E5A">
        <w:rPr>
          <w:rFonts w:ascii="Arial" w:hAnsi="Arial" w:cs="Arial"/>
          <w:b/>
          <w:color w:val="000000" w:themeColor="text1"/>
          <w:sz w:val="24"/>
          <w:szCs w:val="24"/>
        </w:rPr>
        <w:t xml:space="preserve"> Vous êtes inquiet</w:t>
      </w:r>
      <w:r w:rsidR="00921C70">
        <w:rPr>
          <w:rFonts w:ascii="Arial" w:hAnsi="Arial" w:cs="Arial"/>
          <w:b/>
          <w:color w:val="000000" w:themeColor="text1"/>
          <w:sz w:val="24"/>
          <w:szCs w:val="24"/>
        </w:rPr>
        <w:t>(e)</w:t>
      </w:r>
      <w:r w:rsidR="009D34E0" w:rsidRPr="00BE254C">
        <w:rPr>
          <w:rFonts w:ascii="Arial" w:hAnsi="Arial" w:cs="Arial"/>
          <w:b/>
          <w:color w:val="000000" w:themeColor="text1"/>
          <w:sz w:val="24"/>
          <w:szCs w:val="24"/>
        </w:rPr>
        <w:t xml:space="preserve"> sur la r</w:t>
      </w:r>
      <w:r w:rsidR="00623E5A">
        <w:rPr>
          <w:rFonts w:ascii="Arial" w:hAnsi="Arial" w:cs="Arial"/>
          <w:b/>
          <w:color w:val="000000" w:themeColor="text1"/>
          <w:sz w:val="24"/>
          <w:szCs w:val="24"/>
        </w:rPr>
        <w:t xml:space="preserve">éalisation de vos objectifs concernant </w:t>
      </w:r>
      <w:r w:rsidR="009D34E0" w:rsidRPr="00BE254C">
        <w:rPr>
          <w:rFonts w:ascii="Arial" w:hAnsi="Arial" w:cs="Arial"/>
          <w:b/>
          <w:color w:val="000000" w:themeColor="text1"/>
          <w:sz w:val="24"/>
          <w:szCs w:val="24"/>
        </w:rPr>
        <w:t xml:space="preserve">votre activité </w:t>
      </w:r>
      <w:r w:rsidR="00BB6320">
        <w:rPr>
          <w:rFonts w:ascii="Arial" w:hAnsi="Arial" w:cs="Arial"/>
          <w:b/>
          <w:color w:val="000000" w:themeColor="text1"/>
          <w:sz w:val="24"/>
          <w:szCs w:val="24"/>
        </w:rPr>
        <w:t xml:space="preserve">de </w:t>
      </w:r>
      <w:r w:rsidR="009D34E0" w:rsidRPr="00BE254C">
        <w:rPr>
          <w:rFonts w:ascii="Arial" w:hAnsi="Arial" w:cs="Arial"/>
          <w:b/>
          <w:color w:val="000000" w:themeColor="text1"/>
          <w:sz w:val="24"/>
          <w:szCs w:val="24"/>
        </w:rPr>
        <w:t>crédit.</w:t>
      </w:r>
    </w:p>
    <w:p w:rsidR="00C87320" w:rsidRDefault="00C87320" w:rsidP="0016134E">
      <w:pPr>
        <w:pStyle w:val="Paragraphedeliste"/>
        <w:numPr>
          <w:ilvl w:val="0"/>
          <w:numId w:val="19"/>
        </w:numPr>
        <w:jc w:val="both"/>
        <w:rPr>
          <w:rFonts w:ascii="Arial" w:hAnsi="Arial" w:cs="Arial"/>
          <w:color w:val="000000" w:themeColor="text1"/>
          <w:sz w:val="24"/>
          <w:szCs w:val="24"/>
        </w:rPr>
      </w:pPr>
      <w:r>
        <w:rPr>
          <w:rFonts w:ascii="Arial" w:hAnsi="Arial" w:cs="Arial"/>
          <w:color w:val="000000" w:themeColor="text1"/>
          <w:sz w:val="24"/>
          <w:szCs w:val="24"/>
        </w:rPr>
        <w:t>Présenter brièvement les différents modes de financement de l’économie.</w:t>
      </w:r>
    </w:p>
    <w:p w:rsidR="0016134E" w:rsidRPr="00AC237E" w:rsidRDefault="00B73D9F" w:rsidP="0016134E">
      <w:pPr>
        <w:pStyle w:val="Paragraphedeliste"/>
        <w:numPr>
          <w:ilvl w:val="0"/>
          <w:numId w:val="19"/>
        </w:numPr>
        <w:jc w:val="both"/>
        <w:rPr>
          <w:rFonts w:ascii="Arial" w:hAnsi="Arial" w:cs="Arial"/>
          <w:color w:val="000000" w:themeColor="text1"/>
          <w:sz w:val="24"/>
          <w:szCs w:val="24"/>
        </w:rPr>
      </w:pPr>
      <w:r w:rsidRPr="00AC237E">
        <w:rPr>
          <w:rFonts w:ascii="Arial" w:hAnsi="Arial" w:cs="Arial"/>
          <w:color w:val="000000" w:themeColor="text1"/>
          <w:sz w:val="24"/>
          <w:szCs w:val="24"/>
        </w:rPr>
        <w:t xml:space="preserve">Analyser à l’aide de l’annexe 1 </w:t>
      </w:r>
      <w:r w:rsidR="00FA6CE8" w:rsidRPr="00AC237E">
        <w:rPr>
          <w:rFonts w:ascii="Arial" w:hAnsi="Arial" w:cs="Arial"/>
          <w:color w:val="000000" w:themeColor="text1"/>
          <w:sz w:val="24"/>
          <w:szCs w:val="24"/>
        </w:rPr>
        <w:t xml:space="preserve">si </w:t>
      </w:r>
      <w:r w:rsidRPr="00AC237E">
        <w:rPr>
          <w:rFonts w:ascii="Arial" w:hAnsi="Arial" w:cs="Arial"/>
          <w:color w:val="000000" w:themeColor="text1"/>
          <w:sz w:val="24"/>
          <w:szCs w:val="24"/>
        </w:rPr>
        <w:t>le financement participatif</w:t>
      </w:r>
      <w:r w:rsidR="00102C8F" w:rsidRPr="00AC237E">
        <w:rPr>
          <w:rFonts w:ascii="Arial" w:hAnsi="Arial" w:cs="Arial"/>
          <w:color w:val="000000" w:themeColor="text1"/>
          <w:sz w:val="24"/>
          <w:szCs w:val="24"/>
        </w:rPr>
        <w:t xml:space="preserve"> </w:t>
      </w:r>
      <w:r w:rsidR="001949BB" w:rsidRPr="00AC237E">
        <w:rPr>
          <w:rFonts w:ascii="Arial" w:hAnsi="Arial" w:cs="Arial"/>
          <w:color w:val="000000" w:themeColor="text1"/>
          <w:sz w:val="24"/>
          <w:szCs w:val="24"/>
        </w:rPr>
        <w:t>est</w:t>
      </w:r>
      <w:r w:rsidR="009D34E0" w:rsidRPr="00AC237E">
        <w:rPr>
          <w:rFonts w:ascii="Arial" w:hAnsi="Arial" w:cs="Arial"/>
          <w:color w:val="000000" w:themeColor="text1"/>
          <w:sz w:val="24"/>
          <w:szCs w:val="24"/>
        </w:rPr>
        <w:t xml:space="preserve"> </w:t>
      </w:r>
      <w:r w:rsidRPr="00AC237E">
        <w:rPr>
          <w:rFonts w:ascii="Arial" w:hAnsi="Arial" w:cs="Arial"/>
          <w:color w:val="000000" w:themeColor="text1"/>
          <w:sz w:val="24"/>
          <w:szCs w:val="24"/>
        </w:rPr>
        <w:t xml:space="preserve">réellement </w:t>
      </w:r>
      <w:r w:rsidR="009D34E0" w:rsidRPr="00AC237E">
        <w:rPr>
          <w:rFonts w:ascii="Arial" w:hAnsi="Arial" w:cs="Arial"/>
          <w:color w:val="000000" w:themeColor="text1"/>
          <w:sz w:val="24"/>
          <w:szCs w:val="24"/>
        </w:rPr>
        <w:t>concurrent de</w:t>
      </w:r>
      <w:r w:rsidR="008C2591" w:rsidRPr="00AC237E">
        <w:rPr>
          <w:rFonts w:ascii="Arial" w:hAnsi="Arial" w:cs="Arial"/>
          <w:color w:val="000000" w:themeColor="text1"/>
          <w:sz w:val="24"/>
          <w:szCs w:val="24"/>
        </w:rPr>
        <w:t xml:space="preserve"> </w:t>
      </w:r>
      <w:r w:rsidRPr="00AC237E">
        <w:rPr>
          <w:rFonts w:ascii="Arial" w:hAnsi="Arial" w:cs="Arial"/>
          <w:color w:val="000000" w:themeColor="text1"/>
          <w:sz w:val="24"/>
          <w:szCs w:val="24"/>
        </w:rPr>
        <w:t>celui proposé</w:t>
      </w:r>
      <w:r w:rsidR="00807B66" w:rsidRPr="00AC237E">
        <w:rPr>
          <w:rFonts w:ascii="Arial" w:hAnsi="Arial" w:cs="Arial"/>
          <w:color w:val="000000" w:themeColor="text1"/>
          <w:sz w:val="24"/>
          <w:szCs w:val="24"/>
        </w:rPr>
        <w:t xml:space="preserve"> par une </w:t>
      </w:r>
      <w:r w:rsidR="00FA6CE8" w:rsidRPr="00AC237E">
        <w:rPr>
          <w:rFonts w:ascii="Arial" w:hAnsi="Arial" w:cs="Arial"/>
          <w:color w:val="000000" w:themeColor="text1"/>
          <w:sz w:val="24"/>
          <w:szCs w:val="24"/>
        </w:rPr>
        <w:t>banque traditionnelle.</w:t>
      </w:r>
      <w:r w:rsidR="0016134E" w:rsidRPr="00AC237E">
        <w:rPr>
          <w:rFonts w:ascii="Arial" w:hAnsi="Arial" w:cs="Arial"/>
          <w:color w:val="000000" w:themeColor="text1"/>
          <w:sz w:val="24"/>
          <w:szCs w:val="24"/>
        </w:rPr>
        <w:t xml:space="preserve"> </w:t>
      </w:r>
    </w:p>
    <w:p w:rsidR="00B73D9F" w:rsidRDefault="00A376F1" w:rsidP="00C532CF">
      <w:pPr>
        <w:pStyle w:val="Paragraphedeliste"/>
        <w:numPr>
          <w:ilvl w:val="0"/>
          <w:numId w:val="19"/>
        </w:numPr>
        <w:jc w:val="both"/>
        <w:rPr>
          <w:rFonts w:ascii="Arial" w:hAnsi="Arial" w:cs="Arial"/>
          <w:color w:val="000000" w:themeColor="text1"/>
          <w:sz w:val="24"/>
          <w:szCs w:val="24"/>
        </w:rPr>
      </w:pPr>
      <w:r>
        <w:rPr>
          <w:rFonts w:ascii="Arial" w:hAnsi="Arial" w:cs="Arial"/>
          <w:color w:val="000000" w:themeColor="text1"/>
          <w:sz w:val="24"/>
          <w:szCs w:val="24"/>
        </w:rPr>
        <w:t>Relever</w:t>
      </w:r>
      <w:r w:rsidR="00B73D9F">
        <w:rPr>
          <w:rFonts w:ascii="Arial" w:hAnsi="Arial" w:cs="Arial"/>
          <w:color w:val="000000" w:themeColor="text1"/>
          <w:sz w:val="24"/>
          <w:szCs w:val="24"/>
        </w:rPr>
        <w:t xml:space="preserve"> </w:t>
      </w:r>
      <w:r w:rsidR="007F066F">
        <w:rPr>
          <w:rFonts w:ascii="Arial" w:hAnsi="Arial" w:cs="Arial"/>
          <w:color w:val="000000" w:themeColor="text1"/>
          <w:sz w:val="24"/>
          <w:szCs w:val="24"/>
        </w:rPr>
        <w:t xml:space="preserve">dans l’annexe 1, </w:t>
      </w:r>
      <w:r w:rsidR="00B73D9F">
        <w:rPr>
          <w:rFonts w:ascii="Arial" w:hAnsi="Arial" w:cs="Arial"/>
          <w:color w:val="000000" w:themeColor="text1"/>
          <w:sz w:val="24"/>
          <w:szCs w:val="24"/>
        </w:rPr>
        <w:t>les limites que la finance participative peut rencontrer.</w:t>
      </w:r>
    </w:p>
    <w:p w:rsidR="00BC7059" w:rsidRPr="00BE254C" w:rsidRDefault="00146552" w:rsidP="00C532CF">
      <w:pPr>
        <w:jc w:val="both"/>
        <w:rPr>
          <w:rFonts w:ascii="Arial" w:hAnsi="Arial" w:cs="Arial"/>
          <w:b/>
          <w:color w:val="000000" w:themeColor="text1"/>
          <w:sz w:val="24"/>
          <w:szCs w:val="24"/>
        </w:rPr>
      </w:pPr>
      <w:r>
        <w:rPr>
          <w:rFonts w:ascii="Arial" w:hAnsi="Arial" w:cs="Arial"/>
          <w:b/>
          <w:color w:val="000000" w:themeColor="text1"/>
          <w:sz w:val="24"/>
          <w:szCs w:val="24"/>
        </w:rPr>
        <w:t>V</w:t>
      </w:r>
      <w:r w:rsidR="0050217D" w:rsidRPr="00BE254C">
        <w:rPr>
          <w:rFonts w:ascii="Arial" w:hAnsi="Arial" w:cs="Arial"/>
          <w:b/>
          <w:color w:val="000000" w:themeColor="text1"/>
          <w:sz w:val="24"/>
          <w:szCs w:val="24"/>
        </w:rPr>
        <w:t xml:space="preserve">ous </w:t>
      </w:r>
      <w:r>
        <w:rPr>
          <w:rFonts w:ascii="Arial" w:hAnsi="Arial" w:cs="Arial"/>
          <w:b/>
          <w:color w:val="000000" w:themeColor="text1"/>
          <w:sz w:val="24"/>
          <w:szCs w:val="24"/>
        </w:rPr>
        <w:t>recevez</w:t>
      </w:r>
      <w:r w:rsidR="0050217D" w:rsidRPr="00BE254C">
        <w:rPr>
          <w:rFonts w:ascii="Arial" w:hAnsi="Arial" w:cs="Arial"/>
          <w:b/>
          <w:color w:val="000000" w:themeColor="text1"/>
          <w:sz w:val="24"/>
          <w:szCs w:val="24"/>
        </w:rPr>
        <w:t xml:space="preserve"> </w:t>
      </w:r>
      <w:r w:rsidR="009D34E0" w:rsidRPr="00BE254C">
        <w:rPr>
          <w:rFonts w:ascii="Arial" w:hAnsi="Arial" w:cs="Arial"/>
          <w:b/>
          <w:color w:val="000000" w:themeColor="text1"/>
          <w:sz w:val="24"/>
          <w:szCs w:val="24"/>
        </w:rPr>
        <w:t xml:space="preserve">un client </w:t>
      </w:r>
      <w:r w:rsidR="00807B66" w:rsidRPr="00BE254C">
        <w:rPr>
          <w:rFonts w:ascii="Arial" w:hAnsi="Arial" w:cs="Arial"/>
          <w:b/>
          <w:color w:val="000000" w:themeColor="text1"/>
          <w:sz w:val="24"/>
          <w:szCs w:val="24"/>
        </w:rPr>
        <w:t xml:space="preserve">qui </w:t>
      </w:r>
      <w:r w:rsidR="009D34E0" w:rsidRPr="00BE254C">
        <w:rPr>
          <w:rFonts w:ascii="Arial" w:hAnsi="Arial" w:cs="Arial"/>
          <w:b/>
          <w:color w:val="000000" w:themeColor="text1"/>
          <w:sz w:val="24"/>
          <w:szCs w:val="24"/>
        </w:rPr>
        <w:t xml:space="preserve">perçoit un faible </w:t>
      </w:r>
      <w:r>
        <w:rPr>
          <w:rFonts w:ascii="Arial" w:hAnsi="Arial" w:cs="Arial"/>
          <w:b/>
          <w:color w:val="000000" w:themeColor="text1"/>
          <w:sz w:val="24"/>
          <w:szCs w:val="24"/>
        </w:rPr>
        <w:t>revenu</w:t>
      </w:r>
      <w:r w:rsidR="009D34E0" w:rsidRPr="00BE254C">
        <w:rPr>
          <w:rFonts w:ascii="Arial" w:hAnsi="Arial" w:cs="Arial"/>
          <w:b/>
          <w:color w:val="000000" w:themeColor="text1"/>
          <w:sz w:val="24"/>
          <w:szCs w:val="24"/>
        </w:rPr>
        <w:t xml:space="preserve"> et qui, </w:t>
      </w:r>
      <w:r w:rsidR="00CF2F8C">
        <w:rPr>
          <w:rFonts w:ascii="Arial" w:hAnsi="Arial" w:cs="Arial"/>
          <w:b/>
          <w:color w:val="000000" w:themeColor="text1"/>
          <w:sz w:val="24"/>
          <w:szCs w:val="24"/>
        </w:rPr>
        <w:t>depuis plus de trois</w:t>
      </w:r>
      <w:r w:rsidR="009D34E0" w:rsidRPr="00BE254C">
        <w:rPr>
          <w:rFonts w:ascii="Arial" w:hAnsi="Arial" w:cs="Arial"/>
          <w:b/>
          <w:color w:val="000000" w:themeColor="text1"/>
          <w:sz w:val="24"/>
          <w:szCs w:val="24"/>
        </w:rPr>
        <w:t xml:space="preserve"> mois, dépasse son découvert autorisé générant le prélèvement </w:t>
      </w:r>
      <w:r w:rsidR="00C532CF" w:rsidRPr="00BE254C">
        <w:rPr>
          <w:rFonts w:ascii="Arial" w:hAnsi="Arial" w:cs="Arial"/>
          <w:b/>
          <w:color w:val="000000" w:themeColor="text1"/>
          <w:sz w:val="24"/>
          <w:szCs w:val="24"/>
        </w:rPr>
        <w:t>fréquent de frais.</w:t>
      </w:r>
      <w:r w:rsidR="00A3504E">
        <w:rPr>
          <w:rFonts w:ascii="Arial" w:hAnsi="Arial" w:cs="Arial"/>
          <w:b/>
          <w:color w:val="000000" w:themeColor="text1"/>
          <w:sz w:val="24"/>
          <w:szCs w:val="24"/>
        </w:rPr>
        <w:br/>
        <w:t>À</w:t>
      </w:r>
      <w:r w:rsidR="00102C8F">
        <w:rPr>
          <w:rFonts w:ascii="Arial" w:hAnsi="Arial" w:cs="Arial"/>
          <w:b/>
          <w:color w:val="000000" w:themeColor="text1"/>
          <w:sz w:val="24"/>
          <w:szCs w:val="24"/>
        </w:rPr>
        <w:t xml:space="preserve"> partir de </w:t>
      </w:r>
      <w:r w:rsidR="009C38A9">
        <w:rPr>
          <w:rFonts w:ascii="Arial" w:hAnsi="Arial" w:cs="Arial"/>
          <w:b/>
          <w:color w:val="000000" w:themeColor="text1"/>
          <w:sz w:val="24"/>
          <w:szCs w:val="24"/>
        </w:rPr>
        <w:t xml:space="preserve">vos connaissances : </w:t>
      </w:r>
    </w:p>
    <w:p w:rsidR="00EA51F6" w:rsidRPr="00BE254C" w:rsidRDefault="00FA6CE8" w:rsidP="00C532CF">
      <w:pPr>
        <w:pStyle w:val="Paragraphedeliste"/>
        <w:numPr>
          <w:ilvl w:val="0"/>
          <w:numId w:val="19"/>
        </w:numPr>
        <w:jc w:val="both"/>
        <w:rPr>
          <w:rFonts w:ascii="Arial" w:hAnsi="Arial" w:cs="Arial"/>
          <w:color w:val="000000" w:themeColor="text1"/>
          <w:sz w:val="24"/>
          <w:szCs w:val="24"/>
        </w:rPr>
      </w:pPr>
      <w:r>
        <w:rPr>
          <w:rFonts w:ascii="Arial" w:hAnsi="Arial" w:cs="Arial"/>
          <w:color w:val="000000" w:themeColor="text1"/>
          <w:sz w:val="24"/>
          <w:szCs w:val="24"/>
        </w:rPr>
        <w:t>Qualifie</w:t>
      </w:r>
      <w:r w:rsidR="00A3504E">
        <w:rPr>
          <w:rFonts w:ascii="Arial" w:hAnsi="Arial" w:cs="Arial"/>
          <w:color w:val="000000" w:themeColor="text1"/>
          <w:sz w:val="24"/>
          <w:szCs w:val="24"/>
        </w:rPr>
        <w:t>r</w:t>
      </w:r>
      <w:r>
        <w:rPr>
          <w:rFonts w:ascii="Arial" w:hAnsi="Arial" w:cs="Arial"/>
          <w:color w:val="000000" w:themeColor="text1"/>
          <w:sz w:val="24"/>
          <w:szCs w:val="24"/>
        </w:rPr>
        <w:t xml:space="preserve"> le type</w:t>
      </w:r>
      <w:r w:rsidR="00EA51F6" w:rsidRPr="00BE254C">
        <w:rPr>
          <w:rFonts w:ascii="Arial" w:hAnsi="Arial" w:cs="Arial"/>
          <w:color w:val="000000" w:themeColor="text1"/>
          <w:sz w:val="24"/>
          <w:szCs w:val="24"/>
        </w:rPr>
        <w:t xml:space="preserve"> de clientèle </w:t>
      </w:r>
      <w:r w:rsidR="00807B66" w:rsidRPr="00BE254C">
        <w:rPr>
          <w:rFonts w:ascii="Arial" w:hAnsi="Arial" w:cs="Arial"/>
          <w:color w:val="000000" w:themeColor="text1"/>
          <w:sz w:val="24"/>
          <w:szCs w:val="24"/>
        </w:rPr>
        <w:t>auquel appartient</w:t>
      </w:r>
      <w:r w:rsidR="00146552">
        <w:rPr>
          <w:rFonts w:ascii="Arial" w:hAnsi="Arial" w:cs="Arial"/>
          <w:color w:val="000000" w:themeColor="text1"/>
          <w:sz w:val="24"/>
          <w:szCs w:val="24"/>
        </w:rPr>
        <w:t xml:space="preserve"> ce client</w:t>
      </w:r>
      <w:r w:rsidR="002E468C">
        <w:rPr>
          <w:rFonts w:ascii="Arial" w:hAnsi="Arial" w:cs="Arial"/>
          <w:color w:val="000000" w:themeColor="text1"/>
          <w:sz w:val="24"/>
          <w:szCs w:val="24"/>
        </w:rPr>
        <w:t xml:space="preserve"> et j</w:t>
      </w:r>
      <w:r w:rsidR="00D7063C" w:rsidRPr="00BE254C">
        <w:rPr>
          <w:rFonts w:ascii="Arial" w:hAnsi="Arial" w:cs="Arial"/>
          <w:color w:val="000000" w:themeColor="text1"/>
          <w:sz w:val="24"/>
          <w:szCs w:val="24"/>
        </w:rPr>
        <w:t>ustifie</w:t>
      </w:r>
      <w:r w:rsidR="002E468C">
        <w:rPr>
          <w:rFonts w:ascii="Arial" w:hAnsi="Arial" w:cs="Arial"/>
          <w:color w:val="000000" w:themeColor="text1"/>
          <w:sz w:val="24"/>
          <w:szCs w:val="24"/>
        </w:rPr>
        <w:t>r la</w:t>
      </w:r>
      <w:r w:rsidR="00D7063C" w:rsidRPr="00BE254C">
        <w:rPr>
          <w:rFonts w:ascii="Arial" w:hAnsi="Arial" w:cs="Arial"/>
          <w:color w:val="000000" w:themeColor="text1"/>
          <w:sz w:val="24"/>
          <w:szCs w:val="24"/>
        </w:rPr>
        <w:t xml:space="preserve"> réponse.</w:t>
      </w:r>
    </w:p>
    <w:p w:rsidR="00027CCA" w:rsidRDefault="00921C70" w:rsidP="00807B66">
      <w:pPr>
        <w:pStyle w:val="Paragraphedeliste"/>
        <w:numPr>
          <w:ilvl w:val="0"/>
          <w:numId w:val="19"/>
        </w:numPr>
        <w:jc w:val="both"/>
        <w:rPr>
          <w:rFonts w:ascii="Arial" w:hAnsi="Arial" w:cs="Arial"/>
          <w:color w:val="000000" w:themeColor="text1"/>
          <w:sz w:val="24"/>
          <w:szCs w:val="24"/>
        </w:rPr>
      </w:pPr>
      <w:r>
        <w:rPr>
          <w:rFonts w:ascii="Arial" w:hAnsi="Arial" w:cs="Arial"/>
          <w:color w:val="000000" w:themeColor="text1"/>
          <w:sz w:val="24"/>
          <w:szCs w:val="24"/>
        </w:rPr>
        <w:t>Citer</w:t>
      </w:r>
      <w:r w:rsidR="004611A3">
        <w:rPr>
          <w:rFonts w:ascii="Arial" w:hAnsi="Arial" w:cs="Arial"/>
          <w:color w:val="000000" w:themeColor="text1"/>
          <w:sz w:val="24"/>
          <w:szCs w:val="24"/>
        </w:rPr>
        <w:t xml:space="preserve"> les</w:t>
      </w:r>
      <w:r w:rsidR="00807B66" w:rsidRPr="00BE254C">
        <w:rPr>
          <w:rFonts w:ascii="Arial" w:hAnsi="Arial" w:cs="Arial"/>
          <w:color w:val="000000" w:themeColor="text1"/>
          <w:sz w:val="24"/>
          <w:szCs w:val="24"/>
        </w:rPr>
        <w:t xml:space="preserve"> risques </w:t>
      </w:r>
      <w:r w:rsidR="004611A3">
        <w:rPr>
          <w:rFonts w:ascii="Arial" w:hAnsi="Arial" w:cs="Arial"/>
          <w:color w:val="000000" w:themeColor="text1"/>
          <w:sz w:val="24"/>
          <w:szCs w:val="24"/>
        </w:rPr>
        <w:t>auxquels la banque peut être confrontée face</w:t>
      </w:r>
      <w:r w:rsidR="00807B66" w:rsidRPr="00BE254C">
        <w:rPr>
          <w:rFonts w:ascii="Arial" w:hAnsi="Arial" w:cs="Arial"/>
          <w:color w:val="000000" w:themeColor="text1"/>
          <w:sz w:val="24"/>
          <w:szCs w:val="24"/>
        </w:rPr>
        <w:t xml:space="preserve"> à ce type de clientèle.</w:t>
      </w:r>
    </w:p>
    <w:p w:rsidR="00146552" w:rsidRDefault="00146552" w:rsidP="00146552">
      <w:pPr>
        <w:pStyle w:val="Paragraphedeliste"/>
        <w:numPr>
          <w:ilvl w:val="0"/>
          <w:numId w:val="19"/>
        </w:numPr>
        <w:jc w:val="both"/>
        <w:rPr>
          <w:rFonts w:ascii="Arial" w:hAnsi="Arial" w:cs="Arial"/>
          <w:color w:val="000000" w:themeColor="text1"/>
          <w:sz w:val="24"/>
          <w:szCs w:val="24"/>
        </w:rPr>
      </w:pPr>
      <w:r w:rsidRPr="00BE254C">
        <w:rPr>
          <w:rFonts w:ascii="Arial" w:hAnsi="Arial" w:cs="Arial"/>
          <w:color w:val="000000" w:themeColor="text1"/>
          <w:sz w:val="24"/>
          <w:szCs w:val="24"/>
        </w:rPr>
        <w:t>Explique</w:t>
      </w:r>
      <w:r w:rsidR="00A3504E">
        <w:rPr>
          <w:rFonts w:ascii="Arial" w:hAnsi="Arial" w:cs="Arial"/>
          <w:color w:val="000000" w:themeColor="text1"/>
          <w:sz w:val="24"/>
          <w:szCs w:val="24"/>
        </w:rPr>
        <w:t>r</w:t>
      </w:r>
      <w:r w:rsidRPr="00BE254C">
        <w:rPr>
          <w:rFonts w:ascii="Arial" w:hAnsi="Arial" w:cs="Arial"/>
          <w:color w:val="000000" w:themeColor="text1"/>
          <w:sz w:val="24"/>
          <w:szCs w:val="24"/>
        </w:rPr>
        <w:t xml:space="preserve"> </w:t>
      </w:r>
      <w:r w:rsidR="001949BB">
        <w:rPr>
          <w:rFonts w:ascii="Arial" w:hAnsi="Arial" w:cs="Arial"/>
          <w:color w:val="000000" w:themeColor="text1"/>
          <w:sz w:val="24"/>
          <w:szCs w:val="24"/>
        </w:rPr>
        <w:t>les</w:t>
      </w:r>
      <w:r w:rsidRPr="00BE254C">
        <w:rPr>
          <w:rFonts w:ascii="Arial" w:hAnsi="Arial" w:cs="Arial"/>
          <w:color w:val="000000" w:themeColor="text1"/>
          <w:sz w:val="24"/>
          <w:szCs w:val="24"/>
        </w:rPr>
        <w:t xml:space="preserve"> obligations professionnelles</w:t>
      </w:r>
      <w:r w:rsidR="001949BB">
        <w:rPr>
          <w:rFonts w:ascii="Arial" w:hAnsi="Arial" w:cs="Arial"/>
          <w:color w:val="000000" w:themeColor="text1"/>
          <w:sz w:val="24"/>
          <w:szCs w:val="24"/>
        </w:rPr>
        <w:t xml:space="preserve"> du banquier</w:t>
      </w:r>
      <w:r w:rsidRPr="00BE254C">
        <w:rPr>
          <w:rFonts w:ascii="Arial" w:hAnsi="Arial" w:cs="Arial"/>
          <w:color w:val="000000" w:themeColor="text1"/>
          <w:sz w:val="24"/>
          <w:szCs w:val="24"/>
        </w:rPr>
        <w:t xml:space="preserve"> à son égard.</w:t>
      </w:r>
    </w:p>
    <w:p w:rsidR="0085176C" w:rsidRPr="00BE254C" w:rsidRDefault="00113FC4" w:rsidP="00C532CF">
      <w:pPr>
        <w:jc w:val="both"/>
        <w:rPr>
          <w:rFonts w:ascii="Arial" w:hAnsi="Arial" w:cs="Arial"/>
          <w:b/>
          <w:color w:val="000000" w:themeColor="text1"/>
          <w:sz w:val="24"/>
          <w:szCs w:val="24"/>
        </w:rPr>
      </w:pPr>
      <w:r>
        <w:rPr>
          <w:rFonts w:ascii="Arial" w:hAnsi="Arial" w:cs="Arial"/>
          <w:b/>
          <w:color w:val="000000" w:themeColor="text1"/>
          <w:sz w:val="24"/>
          <w:szCs w:val="24"/>
        </w:rPr>
        <w:t>Le prochain c</w:t>
      </w:r>
      <w:r w:rsidR="00C532CF" w:rsidRPr="00BE254C">
        <w:rPr>
          <w:rFonts w:ascii="Arial" w:hAnsi="Arial" w:cs="Arial"/>
          <w:b/>
          <w:color w:val="000000" w:themeColor="text1"/>
          <w:sz w:val="24"/>
          <w:szCs w:val="24"/>
        </w:rPr>
        <w:t>lient</w:t>
      </w:r>
      <w:r w:rsidR="00146552">
        <w:rPr>
          <w:rFonts w:ascii="Arial" w:hAnsi="Arial" w:cs="Arial"/>
          <w:b/>
          <w:color w:val="000000" w:themeColor="text1"/>
          <w:sz w:val="24"/>
          <w:szCs w:val="24"/>
        </w:rPr>
        <w:t xml:space="preserve"> que vous recevez</w:t>
      </w:r>
      <w:r w:rsidR="005D7448">
        <w:rPr>
          <w:rFonts w:ascii="Arial" w:hAnsi="Arial" w:cs="Arial"/>
          <w:b/>
          <w:color w:val="000000" w:themeColor="text1"/>
          <w:sz w:val="24"/>
          <w:szCs w:val="24"/>
        </w:rPr>
        <w:t>,</w:t>
      </w:r>
      <w:r w:rsidR="00BB6320">
        <w:rPr>
          <w:rFonts w:ascii="Arial" w:hAnsi="Arial" w:cs="Arial"/>
          <w:b/>
          <w:color w:val="000000" w:themeColor="text1"/>
          <w:sz w:val="24"/>
          <w:szCs w:val="24"/>
        </w:rPr>
        <w:t xml:space="preserve"> </w:t>
      </w:r>
      <w:r w:rsidR="00146552">
        <w:rPr>
          <w:rFonts w:ascii="Arial" w:hAnsi="Arial" w:cs="Arial"/>
          <w:b/>
          <w:color w:val="000000" w:themeColor="text1"/>
          <w:sz w:val="24"/>
          <w:szCs w:val="24"/>
        </w:rPr>
        <w:t xml:space="preserve">souhaite </w:t>
      </w:r>
      <w:r w:rsidR="0085176C" w:rsidRPr="00BE254C">
        <w:rPr>
          <w:rFonts w:ascii="Arial" w:hAnsi="Arial" w:cs="Arial"/>
          <w:b/>
          <w:color w:val="000000" w:themeColor="text1"/>
          <w:sz w:val="24"/>
          <w:szCs w:val="24"/>
        </w:rPr>
        <w:t xml:space="preserve"> commencer à ép</w:t>
      </w:r>
      <w:r w:rsidR="00C00DF6" w:rsidRPr="00BE254C">
        <w:rPr>
          <w:rFonts w:ascii="Arial" w:hAnsi="Arial" w:cs="Arial"/>
          <w:b/>
          <w:color w:val="000000" w:themeColor="text1"/>
          <w:sz w:val="24"/>
          <w:szCs w:val="24"/>
        </w:rPr>
        <w:t>a</w:t>
      </w:r>
      <w:r w:rsidR="00807B66" w:rsidRPr="00BE254C">
        <w:rPr>
          <w:rFonts w:ascii="Arial" w:hAnsi="Arial" w:cs="Arial"/>
          <w:b/>
          <w:color w:val="000000" w:themeColor="text1"/>
          <w:sz w:val="24"/>
          <w:szCs w:val="24"/>
        </w:rPr>
        <w:t xml:space="preserve">rgner </w:t>
      </w:r>
      <w:r w:rsidR="0085176C" w:rsidRPr="00BE254C">
        <w:rPr>
          <w:rFonts w:ascii="Arial" w:hAnsi="Arial" w:cs="Arial"/>
          <w:b/>
          <w:color w:val="000000" w:themeColor="text1"/>
          <w:sz w:val="24"/>
          <w:szCs w:val="24"/>
        </w:rPr>
        <w:t xml:space="preserve"> afin d’avoir toujours un peu d’argent disponible. Vo</w:t>
      </w:r>
      <w:r w:rsidR="00C00DF6" w:rsidRPr="00BE254C">
        <w:rPr>
          <w:rFonts w:ascii="Arial" w:hAnsi="Arial" w:cs="Arial"/>
          <w:b/>
          <w:color w:val="000000" w:themeColor="text1"/>
          <w:sz w:val="24"/>
          <w:szCs w:val="24"/>
        </w:rPr>
        <w:t xml:space="preserve">us lui présentez </w:t>
      </w:r>
      <w:r w:rsidR="00C532CF" w:rsidRPr="00BE254C">
        <w:rPr>
          <w:rFonts w:ascii="Arial" w:hAnsi="Arial" w:cs="Arial"/>
          <w:b/>
          <w:color w:val="000000" w:themeColor="text1"/>
          <w:sz w:val="24"/>
          <w:szCs w:val="24"/>
        </w:rPr>
        <w:t>un livret</w:t>
      </w:r>
      <w:r w:rsidR="00146552">
        <w:rPr>
          <w:rFonts w:ascii="Arial" w:hAnsi="Arial" w:cs="Arial"/>
          <w:b/>
          <w:color w:val="000000" w:themeColor="text1"/>
          <w:sz w:val="24"/>
          <w:szCs w:val="24"/>
        </w:rPr>
        <w:t xml:space="preserve"> d’épargne ré</w:t>
      </w:r>
      <w:r w:rsidR="00C532CF" w:rsidRPr="00BE254C">
        <w:rPr>
          <w:rFonts w:ascii="Arial" w:hAnsi="Arial" w:cs="Arial"/>
          <w:b/>
          <w:color w:val="000000" w:themeColor="text1"/>
          <w:sz w:val="24"/>
          <w:szCs w:val="24"/>
        </w:rPr>
        <w:t>glementée</w:t>
      </w:r>
      <w:r w:rsidR="00C00DF6" w:rsidRPr="00BE254C">
        <w:rPr>
          <w:rFonts w:ascii="Arial" w:hAnsi="Arial" w:cs="Arial"/>
          <w:b/>
          <w:color w:val="000000" w:themeColor="text1"/>
          <w:sz w:val="24"/>
          <w:szCs w:val="24"/>
        </w:rPr>
        <w:t xml:space="preserve"> </w:t>
      </w:r>
      <w:r w:rsidR="00C532CF" w:rsidRPr="00BE254C">
        <w:rPr>
          <w:rFonts w:ascii="Arial" w:hAnsi="Arial" w:cs="Arial"/>
          <w:b/>
          <w:color w:val="000000" w:themeColor="text1"/>
          <w:sz w:val="24"/>
          <w:szCs w:val="24"/>
        </w:rPr>
        <w:t xml:space="preserve">et il vous fait remarquer </w:t>
      </w:r>
      <w:r w:rsidR="00146552">
        <w:rPr>
          <w:rFonts w:ascii="Arial" w:hAnsi="Arial" w:cs="Arial"/>
          <w:b/>
          <w:color w:val="000000" w:themeColor="text1"/>
          <w:sz w:val="24"/>
          <w:szCs w:val="24"/>
        </w:rPr>
        <w:t>que la rémunération proposée est faible</w:t>
      </w:r>
      <w:r w:rsidR="00C532CF" w:rsidRPr="00BE254C">
        <w:rPr>
          <w:rFonts w:ascii="Arial" w:hAnsi="Arial" w:cs="Arial"/>
          <w:b/>
          <w:color w:val="000000" w:themeColor="text1"/>
          <w:sz w:val="24"/>
          <w:szCs w:val="24"/>
        </w:rPr>
        <w:t>.</w:t>
      </w:r>
      <w:r w:rsidR="00921C70">
        <w:rPr>
          <w:rFonts w:ascii="Arial" w:hAnsi="Arial" w:cs="Arial"/>
          <w:b/>
          <w:color w:val="000000" w:themeColor="text1"/>
          <w:sz w:val="24"/>
          <w:szCs w:val="24"/>
        </w:rPr>
        <w:t xml:space="preserve"> </w:t>
      </w:r>
    </w:p>
    <w:p w:rsidR="00DC4AB1" w:rsidRPr="007D0E26" w:rsidRDefault="00DC4AB1" w:rsidP="00DC4AB1">
      <w:pPr>
        <w:pStyle w:val="Paragraphedeliste"/>
        <w:numPr>
          <w:ilvl w:val="0"/>
          <w:numId w:val="19"/>
        </w:numPr>
        <w:jc w:val="both"/>
        <w:rPr>
          <w:rFonts w:ascii="Arial" w:hAnsi="Arial" w:cs="Arial"/>
          <w:color w:val="000000" w:themeColor="text1"/>
          <w:sz w:val="24"/>
          <w:szCs w:val="24"/>
        </w:rPr>
      </w:pPr>
      <w:r w:rsidRPr="00BE254C">
        <w:rPr>
          <w:rFonts w:ascii="Arial" w:hAnsi="Arial" w:cs="Arial"/>
          <w:color w:val="000000" w:themeColor="text1"/>
          <w:sz w:val="24"/>
          <w:szCs w:val="24"/>
        </w:rPr>
        <w:t>Présente</w:t>
      </w:r>
      <w:r>
        <w:rPr>
          <w:rFonts w:ascii="Arial" w:hAnsi="Arial" w:cs="Arial"/>
          <w:color w:val="000000" w:themeColor="text1"/>
          <w:sz w:val="24"/>
          <w:szCs w:val="24"/>
        </w:rPr>
        <w:t>r</w:t>
      </w:r>
      <w:r w:rsidRPr="00BE254C">
        <w:rPr>
          <w:rFonts w:ascii="Arial" w:hAnsi="Arial" w:cs="Arial"/>
          <w:color w:val="000000" w:themeColor="text1"/>
          <w:sz w:val="24"/>
          <w:szCs w:val="24"/>
        </w:rPr>
        <w:t xml:space="preserve"> les déterminants de l’épargne </w:t>
      </w:r>
      <w:r>
        <w:rPr>
          <w:rFonts w:ascii="Arial" w:hAnsi="Arial" w:cs="Arial"/>
          <w:color w:val="000000" w:themeColor="text1"/>
          <w:sz w:val="24"/>
          <w:szCs w:val="24"/>
        </w:rPr>
        <w:t>des ménages</w:t>
      </w:r>
      <w:r w:rsidRPr="00BE254C">
        <w:rPr>
          <w:rFonts w:ascii="Arial" w:hAnsi="Arial" w:cs="Arial"/>
          <w:color w:val="000000" w:themeColor="text1"/>
          <w:sz w:val="24"/>
          <w:szCs w:val="24"/>
        </w:rPr>
        <w:t>.</w:t>
      </w:r>
    </w:p>
    <w:p w:rsidR="00C532CF" w:rsidRPr="00BE254C" w:rsidRDefault="00146552" w:rsidP="00DC4AB1">
      <w:pPr>
        <w:pStyle w:val="Paragraphedeliste"/>
        <w:numPr>
          <w:ilvl w:val="0"/>
          <w:numId w:val="19"/>
        </w:numPr>
        <w:jc w:val="both"/>
        <w:rPr>
          <w:rFonts w:ascii="Arial" w:hAnsi="Arial" w:cs="Arial"/>
          <w:color w:val="000000" w:themeColor="text1"/>
          <w:sz w:val="24"/>
          <w:szCs w:val="24"/>
        </w:rPr>
      </w:pPr>
      <w:r>
        <w:rPr>
          <w:rFonts w:ascii="Arial" w:hAnsi="Arial" w:cs="Arial"/>
          <w:color w:val="000000" w:themeColor="text1"/>
          <w:sz w:val="24"/>
          <w:szCs w:val="24"/>
        </w:rPr>
        <w:t>À</w:t>
      </w:r>
      <w:r w:rsidR="00102C8F">
        <w:rPr>
          <w:rFonts w:ascii="Arial" w:hAnsi="Arial" w:cs="Arial"/>
          <w:color w:val="000000" w:themeColor="text1"/>
          <w:sz w:val="24"/>
          <w:szCs w:val="24"/>
        </w:rPr>
        <w:t xml:space="preserve"> partir de la phrase soulignée</w:t>
      </w:r>
      <w:r w:rsidR="007B4FA3">
        <w:rPr>
          <w:rFonts w:ascii="Arial" w:hAnsi="Arial" w:cs="Arial"/>
          <w:color w:val="000000" w:themeColor="text1"/>
          <w:sz w:val="24"/>
          <w:szCs w:val="24"/>
        </w:rPr>
        <w:t xml:space="preserve"> dans l’annexe 2</w:t>
      </w:r>
      <w:r w:rsidR="00102C8F">
        <w:rPr>
          <w:rFonts w:ascii="Arial" w:hAnsi="Arial" w:cs="Arial"/>
          <w:color w:val="000000" w:themeColor="text1"/>
          <w:sz w:val="24"/>
          <w:szCs w:val="24"/>
        </w:rPr>
        <w:t>, précise</w:t>
      </w:r>
      <w:r w:rsidR="00A3504E">
        <w:rPr>
          <w:rFonts w:ascii="Arial" w:hAnsi="Arial" w:cs="Arial"/>
          <w:color w:val="000000" w:themeColor="text1"/>
          <w:sz w:val="24"/>
          <w:szCs w:val="24"/>
        </w:rPr>
        <w:t>r</w:t>
      </w:r>
      <w:r w:rsidR="00102C8F">
        <w:rPr>
          <w:rFonts w:ascii="Arial" w:hAnsi="Arial" w:cs="Arial"/>
          <w:color w:val="000000" w:themeColor="text1"/>
          <w:sz w:val="24"/>
          <w:szCs w:val="24"/>
        </w:rPr>
        <w:t xml:space="preserve"> en quoi la baisse du </w:t>
      </w:r>
      <w:r w:rsidR="005A3FCC">
        <w:rPr>
          <w:rFonts w:ascii="Arial" w:hAnsi="Arial" w:cs="Arial"/>
          <w:color w:val="000000" w:themeColor="text1"/>
          <w:sz w:val="24"/>
          <w:szCs w:val="24"/>
        </w:rPr>
        <w:t>taux du L</w:t>
      </w:r>
      <w:r w:rsidR="00102C8F">
        <w:rPr>
          <w:rFonts w:ascii="Arial" w:hAnsi="Arial" w:cs="Arial"/>
          <w:color w:val="000000" w:themeColor="text1"/>
          <w:sz w:val="24"/>
          <w:szCs w:val="24"/>
        </w:rPr>
        <w:t xml:space="preserve">ivret A permet de </w:t>
      </w:r>
      <w:r w:rsidR="005A3FCC">
        <w:rPr>
          <w:rFonts w:ascii="Arial" w:hAnsi="Arial" w:cs="Arial"/>
          <w:color w:val="000000" w:themeColor="text1"/>
          <w:sz w:val="24"/>
          <w:szCs w:val="24"/>
        </w:rPr>
        <w:t>lutter contre la déflation</w:t>
      </w:r>
      <w:r w:rsidR="00102C8F">
        <w:rPr>
          <w:rFonts w:ascii="Arial" w:hAnsi="Arial" w:cs="Arial"/>
          <w:color w:val="000000" w:themeColor="text1"/>
          <w:sz w:val="24"/>
          <w:szCs w:val="24"/>
        </w:rPr>
        <w:t>.</w:t>
      </w:r>
    </w:p>
    <w:p w:rsidR="00C5536A" w:rsidRPr="00DC4AB1" w:rsidRDefault="00807B66" w:rsidP="00DC4AB1">
      <w:pPr>
        <w:pStyle w:val="Paragraphedeliste"/>
        <w:numPr>
          <w:ilvl w:val="0"/>
          <w:numId w:val="19"/>
        </w:numPr>
        <w:jc w:val="both"/>
        <w:rPr>
          <w:rFonts w:ascii="Arial" w:hAnsi="Arial" w:cs="Arial"/>
          <w:color w:val="000000" w:themeColor="text1"/>
          <w:sz w:val="24"/>
          <w:szCs w:val="24"/>
        </w:rPr>
      </w:pPr>
      <w:r w:rsidRPr="00BE254C">
        <w:rPr>
          <w:rFonts w:ascii="Arial" w:hAnsi="Arial" w:cs="Arial"/>
          <w:color w:val="000000" w:themeColor="text1"/>
          <w:sz w:val="24"/>
          <w:szCs w:val="24"/>
        </w:rPr>
        <w:t>M</w:t>
      </w:r>
      <w:r w:rsidR="006F4D22" w:rsidRPr="00BE254C">
        <w:rPr>
          <w:rFonts w:ascii="Arial" w:hAnsi="Arial" w:cs="Arial"/>
          <w:color w:val="000000" w:themeColor="text1"/>
          <w:sz w:val="24"/>
          <w:szCs w:val="24"/>
        </w:rPr>
        <w:t>ontre</w:t>
      </w:r>
      <w:r w:rsidR="00A3504E">
        <w:rPr>
          <w:rFonts w:ascii="Arial" w:hAnsi="Arial" w:cs="Arial"/>
          <w:color w:val="000000" w:themeColor="text1"/>
          <w:sz w:val="24"/>
          <w:szCs w:val="24"/>
        </w:rPr>
        <w:t>r</w:t>
      </w:r>
      <w:r w:rsidR="006F4D22" w:rsidRPr="00BE254C">
        <w:rPr>
          <w:rFonts w:ascii="Arial" w:eastAsia="Times New Roman" w:hAnsi="Arial" w:cs="Arial"/>
          <w:color w:val="000000" w:themeColor="text1"/>
          <w:sz w:val="24"/>
          <w:szCs w:val="24"/>
        </w:rPr>
        <w:t xml:space="preserve"> dans quelle mesure </w:t>
      </w:r>
      <w:r w:rsidR="00921C70">
        <w:rPr>
          <w:rFonts w:ascii="Arial" w:hAnsi="Arial" w:cs="Arial"/>
          <w:color w:val="000000" w:themeColor="text1"/>
          <w:sz w:val="24"/>
          <w:szCs w:val="24"/>
        </w:rPr>
        <w:t>le L</w:t>
      </w:r>
      <w:r w:rsidR="00DC4AB1">
        <w:rPr>
          <w:rFonts w:ascii="Arial" w:hAnsi="Arial" w:cs="Arial"/>
          <w:color w:val="000000" w:themeColor="text1"/>
          <w:sz w:val="24"/>
          <w:szCs w:val="24"/>
        </w:rPr>
        <w:t xml:space="preserve">ivret A </w:t>
      </w:r>
      <w:r w:rsidR="006F4D22" w:rsidRPr="00BE254C">
        <w:rPr>
          <w:rFonts w:ascii="Arial" w:eastAsia="Times New Roman" w:hAnsi="Arial" w:cs="Arial"/>
          <w:color w:val="000000" w:themeColor="text1"/>
          <w:sz w:val="24"/>
          <w:szCs w:val="24"/>
        </w:rPr>
        <w:t>caractérise une situation d’économie régulée par l’Etat</w:t>
      </w:r>
      <w:r w:rsidR="00C16375">
        <w:rPr>
          <w:rFonts w:ascii="Arial" w:eastAsia="Times New Roman" w:hAnsi="Arial" w:cs="Arial"/>
          <w:color w:val="000000" w:themeColor="text1"/>
          <w:sz w:val="24"/>
          <w:szCs w:val="24"/>
        </w:rPr>
        <w:t>.</w:t>
      </w:r>
    </w:p>
    <w:p w:rsidR="00287952" w:rsidRPr="00BE254C" w:rsidRDefault="00C5536A" w:rsidP="00C532CF">
      <w:pPr>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lastRenderedPageBreak/>
        <w:t>L</w:t>
      </w:r>
      <w:r w:rsidR="00C532CF" w:rsidRPr="00BE254C">
        <w:rPr>
          <w:rFonts w:ascii="Arial" w:hAnsi="Arial" w:cs="Arial"/>
          <w:b/>
          <w:bCs/>
          <w:color w:val="000000" w:themeColor="text1"/>
          <w:sz w:val="24"/>
          <w:szCs w:val="24"/>
        </w:rPr>
        <w:t>a plateforme téléphonique</w:t>
      </w:r>
      <w:r>
        <w:rPr>
          <w:rFonts w:ascii="Arial" w:hAnsi="Arial" w:cs="Arial"/>
          <w:b/>
          <w:bCs/>
          <w:color w:val="000000" w:themeColor="text1"/>
          <w:sz w:val="24"/>
          <w:szCs w:val="24"/>
        </w:rPr>
        <w:t xml:space="preserve"> a program</w:t>
      </w:r>
      <w:r w:rsidR="00151252">
        <w:rPr>
          <w:rFonts w:ascii="Arial" w:hAnsi="Arial" w:cs="Arial"/>
          <w:b/>
          <w:bCs/>
          <w:color w:val="000000" w:themeColor="text1"/>
          <w:sz w:val="24"/>
          <w:szCs w:val="24"/>
        </w:rPr>
        <w:t>mé le rendez-vous suivant avec m</w:t>
      </w:r>
      <w:r>
        <w:rPr>
          <w:rFonts w:ascii="Arial" w:hAnsi="Arial" w:cs="Arial"/>
          <w:b/>
          <w:bCs/>
          <w:color w:val="000000" w:themeColor="text1"/>
          <w:sz w:val="24"/>
          <w:szCs w:val="24"/>
        </w:rPr>
        <w:t>adame Denis</w:t>
      </w:r>
      <w:r w:rsidR="00FE5C3E">
        <w:rPr>
          <w:rFonts w:ascii="Arial" w:hAnsi="Arial" w:cs="Arial"/>
          <w:b/>
          <w:bCs/>
          <w:color w:val="000000" w:themeColor="text1"/>
          <w:sz w:val="24"/>
          <w:szCs w:val="24"/>
        </w:rPr>
        <w:t>. Cette cliente</w:t>
      </w:r>
      <w:r w:rsidR="00287952" w:rsidRPr="00BE254C">
        <w:rPr>
          <w:rFonts w:ascii="Arial" w:hAnsi="Arial" w:cs="Arial"/>
          <w:b/>
          <w:bCs/>
          <w:color w:val="000000" w:themeColor="text1"/>
          <w:sz w:val="24"/>
          <w:szCs w:val="24"/>
        </w:rPr>
        <w:t xml:space="preserve"> dispose d’un compte </w:t>
      </w:r>
      <w:r w:rsidR="007D0E26">
        <w:rPr>
          <w:rFonts w:ascii="Arial" w:hAnsi="Arial" w:cs="Arial"/>
          <w:b/>
          <w:bCs/>
          <w:color w:val="000000" w:themeColor="text1"/>
          <w:sz w:val="24"/>
          <w:szCs w:val="24"/>
        </w:rPr>
        <w:t>à vue</w:t>
      </w:r>
      <w:r w:rsidR="00921C70">
        <w:rPr>
          <w:rFonts w:ascii="Arial" w:hAnsi="Arial" w:cs="Arial"/>
          <w:b/>
          <w:bCs/>
          <w:color w:val="000000" w:themeColor="text1"/>
          <w:sz w:val="24"/>
          <w:szCs w:val="24"/>
        </w:rPr>
        <w:t xml:space="preserve"> et d’un Livret de Développement D</w:t>
      </w:r>
      <w:r w:rsidR="00287952" w:rsidRPr="00BE254C">
        <w:rPr>
          <w:rFonts w:ascii="Arial" w:hAnsi="Arial" w:cs="Arial"/>
          <w:b/>
          <w:bCs/>
          <w:color w:val="000000" w:themeColor="text1"/>
          <w:sz w:val="24"/>
          <w:szCs w:val="24"/>
        </w:rPr>
        <w:t>urable. Son époux n‘est pas client dans votre établissement.</w:t>
      </w:r>
    </w:p>
    <w:p w:rsidR="00287952" w:rsidRPr="00BE254C" w:rsidRDefault="00287952" w:rsidP="00C532CF">
      <w:pPr>
        <w:jc w:val="both"/>
        <w:rPr>
          <w:rFonts w:ascii="Arial" w:hAnsi="Arial" w:cs="Arial"/>
          <w:b/>
          <w:bCs/>
          <w:color w:val="000000" w:themeColor="text1"/>
          <w:sz w:val="24"/>
          <w:szCs w:val="24"/>
        </w:rPr>
      </w:pPr>
      <w:r w:rsidRPr="00BE254C">
        <w:rPr>
          <w:rFonts w:ascii="Arial" w:hAnsi="Arial" w:cs="Arial"/>
          <w:b/>
          <w:bCs/>
          <w:color w:val="000000" w:themeColor="text1"/>
          <w:sz w:val="24"/>
          <w:szCs w:val="24"/>
        </w:rPr>
        <w:t xml:space="preserve">Ce dernier </w:t>
      </w:r>
      <w:r w:rsidR="00C532CF" w:rsidRPr="00BE254C">
        <w:rPr>
          <w:rFonts w:ascii="Arial" w:hAnsi="Arial" w:cs="Arial"/>
          <w:b/>
          <w:bCs/>
          <w:color w:val="000000" w:themeColor="text1"/>
          <w:sz w:val="24"/>
          <w:szCs w:val="24"/>
        </w:rPr>
        <w:t>se présente à l’agence et vous indique</w:t>
      </w:r>
      <w:r w:rsidRPr="00BE254C">
        <w:rPr>
          <w:rFonts w:ascii="Arial" w:hAnsi="Arial" w:cs="Arial"/>
          <w:b/>
          <w:bCs/>
          <w:color w:val="000000" w:themeColor="text1"/>
          <w:sz w:val="24"/>
          <w:szCs w:val="24"/>
        </w:rPr>
        <w:t xml:space="preserve"> que sa femme a été récemment </w:t>
      </w:r>
      <w:r w:rsidR="00C532CF" w:rsidRPr="00BE254C">
        <w:rPr>
          <w:rFonts w:ascii="Arial" w:hAnsi="Arial" w:cs="Arial"/>
          <w:b/>
          <w:bCs/>
          <w:color w:val="000000" w:themeColor="text1"/>
          <w:sz w:val="24"/>
          <w:szCs w:val="24"/>
        </w:rPr>
        <w:t xml:space="preserve">hospitalisée ce </w:t>
      </w:r>
      <w:r w:rsidRPr="00BE254C">
        <w:rPr>
          <w:rFonts w:ascii="Arial" w:hAnsi="Arial" w:cs="Arial"/>
          <w:b/>
          <w:bCs/>
          <w:color w:val="000000" w:themeColor="text1"/>
          <w:sz w:val="24"/>
          <w:szCs w:val="24"/>
        </w:rPr>
        <w:t>qui ne lui permet pas de se rendre à l’agence</w:t>
      </w:r>
      <w:r w:rsidR="00C532CF" w:rsidRPr="00BE254C">
        <w:rPr>
          <w:rFonts w:ascii="Arial" w:hAnsi="Arial" w:cs="Arial"/>
          <w:b/>
          <w:bCs/>
          <w:color w:val="000000" w:themeColor="text1"/>
          <w:sz w:val="24"/>
          <w:szCs w:val="24"/>
        </w:rPr>
        <w:t>. Il</w:t>
      </w:r>
      <w:r w:rsidRPr="00BE254C">
        <w:rPr>
          <w:rFonts w:ascii="Arial" w:hAnsi="Arial" w:cs="Arial"/>
          <w:b/>
          <w:bCs/>
          <w:color w:val="000000" w:themeColor="text1"/>
          <w:sz w:val="24"/>
          <w:szCs w:val="24"/>
        </w:rPr>
        <w:t xml:space="preserve"> vous sollicite afin de connaitre le solde de son livret en vue de r</w:t>
      </w:r>
      <w:r w:rsidR="00921C70">
        <w:rPr>
          <w:rFonts w:ascii="Arial" w:hAnsi="Arial" w:cs="Arial"/>
          <w:b/>
          <w:bCs/>
          <w:color w:val="000000" w:themeColor="text1"/>
          <w:sz w:val="24"/>
          <w:szCs w:val="24"/>
        </w:rPr>
        <w:t>éaliser un retrait à sa demande (Annexe 3)</w:t>
      </w:r>
    </w:p>
    <w:p w:rsidR="00A05192" w:rsidRDefault="004A2446" w:rsidP="00DC4AB1">
      <w:pPr>
        <w:pStyle w:val="Paragraphedeliste"/>
        <w:numPr>
          <w:ilvl w:val="0"/>
          <w:numId w:val="19"/>
        </w:numPr>
        <w:jc w:val="both"/>
        <w:rPr>
          <w:rFonts w:ascii="Arial" w:hAnsi="Arial" w:cs="Arial"/>
          <w:bCs/>
          <w:color w:val="000000" w:themeColor="text1"/>
          <w:sz w:val="24"/>
          <w:szCs w:val="24"/>
        </w:rPr>
      </w:pPr>
      <w:r>
        <w:rPr>
          <w:rFonts w:ascii="Arial" w:hAnsi="Arial" w:cs="Arial"/>
          <w:bCs/>
          <w:color w:val="000000" w:themeColor="text1"/>
          <w:sz w:val="24"/>
          <w:szCs w:val="24"/>
        </w:rPr>
        <w:t xml:space="preserve"> </w:t>
      </w:r>
      <w:bookmarkStart w:id="0" w:name="_GoBack"/>
      <w:bookmarkEnd w:id="0"/>
      <w:r w:rsidR="00A3504E">
        <w:rPr>
          <w:rFonts w:ascii="Arial" w:hAnsi="Arial" w:cs="Arial"/>
          <w:bCs/>
          <w:color w:val="000000" w:themeColor="text1"/>
          <w:sz w:val="24"/>
          <w:szCs w:val="24"/>
        </w:rPr>
        <w:t>Présenter</w:t>
      </w:r>
      <w:r w:rsidR="007D0E26">
        <w:rPr>
          <w:rFonts w:ascii="Arial" w:hAnsi="Arial" w:cs="Arial"/>
          <w:bCs/>
          <w:color w:val="000000" w:themeColor="text1"/>
          <w:sz w:val="24"/>
          <w:szCs w:val="24"/>
        </w:rPr>
        <w:t xml:space="preserve"> le problème juridique posé dans la situation ci-dessus, les règles de droit applicables et la solution </w:t>
      </w:r>
      <w:r w:rsidR="00921C70">
        <w:rPr>
          <w:rFonts w:ascii="Arial" w:hAnsi="Arial" w:cs="Arial"/>
          <w:bCs/>
          <w:color w:val="000000" w:themeColor="text1"/>
          <w:sz w:val="24"/>
          <w:szCs w:val="24"/>
        </w:rPr>
        <w:t xml:space="preserve">qui peut être </w:t>
      </w:r>
      <w:r w:rsidR="00437B3B">
        <w:rPr>
          <w:rFonts w:ascii="Arial" w:hAnsi="Arial" w:cs="Arial"/>
          <w:bCs/>
          <w:color w:val="000000" w:themeColor="text1"/>
          <w:sz w:val="24"/>
          <w:szCs w:val="24"/>
        </w:rPr>
        <w:t>apportée</w:t>
      </w:r>
      <w:r w:rsidR="007D0E26">
        <w:rPr>
          <w:rFonts w:ascii="Arial" w:hAnsi="Arial" w:cs="Arial"/>
          <w:bCs/>
          <w:color w:val="000000" w:themeColor="text1"/>
          <w:sz w:val="24"/>
          <w:szCs w:val="24"/>
        </w:rPr>
        <w:t xml:space="preserve"> à votre client.</w:t>
      </w:r>
    </w:p>
    <w:p w:rsidR="00A05192" w:rsidRPr="00BE254C" w:rsidRDefault="00A05192" w:rsidP="00CC1874">
      <w:pPr>
        <w:spacing w:after="0"/>
        <w:jc w:val="both"/>
        <w:rPr>
          <w:rFonts w:ascii="Arial" w:hAnsi="Arial" w:cs="Arial"/>
          <w:b/>
          <w:color w:val="000000" w:themeColor="text1"/>
          <w:sz w:val="24"/>
          <w:szCs w:val="24"/>
        </w:rPr>
      </w:pPr>
      <w:r w:rsidRPr="00BE254C">
        <w:rPr>
          <w:rFonts w:ascii="Arial" w:hAnsi="Arial" w:cs="Arial"/>
          <w:b/>
          <w:color w:val="000000" w:themeColor="text1"/>
          <w:sz w:val="24"/>
          <w:szCs w:val="24"/>
        </w:rPr>
        <w:t>La qualité de service</w:t>
      </w:r>
      <w:r w:rsidR="00B261A8" w:rsidRPr="00BE254C">
        <w:rPr>
          <w:rFonts w:ascii="Arial" w:hAnsi="Arial" w:cs="Arial"/>
          <w:b/>
          <w:color w:val="000000" w:themeColor="text1"/>
          <w:sz w:val="24"/>
          <w:szCs w:val="24"/>
        </w:rPr>
        <w:t xml:space="preserve"> et du conseil ainsi que</w:t>
      </w:r>
      <w:r w:rsidRPr="00BE254C">
        <w:rPr>
          <w:rFonts w:ascii="Arial" w:hAnsi="Arial" w:cs="Arial"/>
          <w:b/>
          <w:color w:val="000000" w:themeColor="text1"/>
          <w:sz w:val="24"/>
          <w:szCs w:val="24"/>
        </w:rPr>
        <w:t xml:space="preserve"> la responsabilité sociale de l’entreprise</w:t>
      </w:r>
      <w:r w:rsidR="007D0E26">
        <w:rPr>
          <w:rFonts w:ascii="Arial" w:hAnsi="Arial" w:cs="Arial"/>
          <w:b/>
          <w:color w:val="000000" w:themeColor="text1"/>
          <w:sz w:val="24"/>
          <w:szCs w:val="24"/>
        </w:rPr>
        <w:t xml:space="preserve"> (RSE)</w:t>
      </w:r>
      <w:r w:rsidR="00E34AD5">
        <w:rPr>
          <w:rFonts w:ascii="Arial" w:hAnsi="Arial" w:cs="Arial"/>
          <w:b/>
          <w:color w:val="000000" w:themeColor="text1"/>
          <w:sz w:val="24"/>
          <w:szCs w:val="24"/>
        </w:rPr>
        <w:t xml:space="preserve"> sont des priorités pour</w:t>
      </w:r>
      <w:r w:rsidRPr="00BE254C">
        <w:rPr>
          <w:rFonts w:ascii="Arial" w:hAnsi="Arial" w:cs="Arial"/>
          <w:b/>
          <w:color w:val="000000" w:themeColor="text1"/>
          <w:sz w:val="24"/>
          <w:szCs w:val="24"/>
        </w:rPr>
        <w:t xml:space="preserve"> votre établissement de crédit</w:t>
      </w:r>
      <w:r w:rsidR="00E34AD5">
        <w:rPr>
          <w:rFonts w:ascii="Arial" w:hAnsi="Arial" w:cs="Arial"/>
          <w:b/>
          <w:color w:val="000000" w:themeColor="text1"/>
          <w:sz w:val="24"/>
          <w:szCs w:val="24"/>
        </w:rPr>
        <w:t xml:space="preserve"> qui a su dépasser les contraintes imposées pour en faire des outils stratégiques</w:t>
      </w:r>
      <w:r w:rsidRPr="00BE254C">
        <w:rPr>
          <w:rFonts w:ascii="Arial" w:hAnsi="Arial" w:cs="Arial"/>
          <w:b/>
          <w:color w:val="000000" w:themeColor="text1"/>
          <w:sz w:val="24"/>
          <w:szCs w:val="24"/>
        </w:rPr>
        <w:t>.</w:t>
      </w:r>
    </w:p>
    <w:p w:rsidR="00A05192" w:rsidRPr="00BE254C" w:rsidRDefault="00A05192" w:rsidP="001139AA">
      <w:pPr>
        <w:jc w:val="both"/>
        <w:rPr>
          <w:rFonts w:ascii="Arial" w:hAnsi="Arial" w:cs="Arial"/>
          <w:b/>
          <w:color w:val="000000" w:themeColor="text1"/>
          <w:sz w:val="24"/>
          <w:szCs w:val="24"/>
        </w:rPr>
      </w:pPr>
      <w:r w:rsidRPr="00BE254C">
        <w:rPr>
          <w:rFonts w:ascii="Arial" w:hAnsi="Arial" w:cs="Arial"/>
          <w:b/>
          <w:color w:val="000000" w:themeColor="text1"/>
          <w:sz w:val="24"/>
          <w:szCs w:val="24"/>
        </w:rPr>
        <w:t>Votre</w:t>
      </w:r>
      <w:r w:rsidR="00E34AD5">
        <w:rPr>
          <w:rFonts w:ascii="Arial" w:hAnsi="Arial" w:cs="Arial"/>
          <w:b/>
          <w:color w:val="000000" w:themeColor="text1"/>
          <w:sz w:val="24"/>
          <w:szCs w:val="24"/>
        </w:rPr>
        <w:t xml:space="preserve"> directeur d’agence, soucieux de</w:t>
      </w:r>
      <w:r w:rsidRPr="00BE254C">
        <w:rPr>
          <w:rFonts w:ascii="Arial" w:hAnsi="Arial" w:cs="Arial"/>
          <w:b/>
          <w:color w:val="000000" w:themeColor="text1"/>
          <w:sz w:val="24"/>
          <w:szCs w:val="24"/>
        </w:rPr>
        <w:t xml:space="preserve"> faire adhérer </w:t>
      </w:r>
      <w:r w:rsidR="00B261A8" w:rsidRPr="00BE254C">
        <w:rPr>
          <w:rFonts w:ascii="Arial" w:hAnsi="Arial" w:cs="Arial"/>
          <w:b/>
          <w:color w:val="000000" w:themeColor="text1"/>
          <w:sz w:val="24"/>
          <w:szCs w:val="24"/>
        </w:rPr>
        <w:t>l’</w:t>
      </w:r>
      <w:r w:rsidRPr="00BE254C">
        <w:rPr>
          <w:rFonts w:ascii="Arial" w:hAnsi="Arial" w:cs="Arial"/>
          <w:b/>
          <w:color w:val="000000" w:themeColor="text1"/>
          <w:sz w:val="24"/>
          <w:szCs w:val="24"/>
        </w:rPr>
        <w:t>ensemble de son personnel</w:t>
      </w:r>
      <w:r w:rsidR="00F71C8A">
        <w:rPr>
          <w:rFonts w:ascii="Arial" w:hAnsi="Arial" w:cs="Arial"/>
          <w:b/>
          <w:color w:val="000000" w:themeColor="text1"/>
          <w:sz w:val="24"/>
          <w:szCs w:val="24"/>
        </w:rPr>
        <w:t xml:space="preserve"> à ces valeurs</w:t>
      </w:r>
      <w:r w:rsidRPr="00BE254C">
        <w:rPr>
          <w:rFonts w:ascii="Arial" w:hAnsi="Arial" w:cs="Arial"/>
          <w:b/>
          <w:color w:val="000000" w:themeColor="text1"/>
          <w:sz w:val="24"/>
          <w:szCs w:val="24"/>
        </w:rPr>
        <w:t xml:space="preserve">, vous demande de préparer une note </w:t>
      </w:r>
      <w:r w:rsidR="00C93708">
        <w:rPr>
          <w:rFonts w:ascii="Arial" w:hAnsi="Arial" w:cs="Arial"/>
          <w:b/>
          <w:color w:val="000000" w:themeColor="text1"/>
          <w:sz w:val="24"/>
          <w:szCs w:val="24"/>
        </w:rPr>
        <w:t>à ce sujet.</w:t>
      </w:r>
    </w:p>
    <w:p w:rsidR="00C93708" w:rsidRPr="00C93708" w:rsidRDefault="00807B66" w:rsidP="00DC4AB1">
      <w:pPr>
        <w:pStyle w:val="Paragraphedeliste"/>
        <w:numPr>
          <w:ilvl w:val="0"/>
          <w:numId w:val="19"/>
        </w:numPr>
        <w:jc w:val="both"/>
        <w:rPr>
          <w:rFonts w:ascii="Arial" w:hAnsi="Arial" w:cs="Arial"/>
          <w:color w:val="000000" w:themeColor="text1"/>
          <w:sz w:val="24"/>
          <w:szCs w:val="24"/>
        </w:rPr>
      </w:pPr>
      <w:r w:rsidRPr="00C93708">
        <w:rPr>
          <w:rFonts w:ascii="Arial" w:hAnsi="Arial" w:cs="Arial"/>
          <w:color w:val="000000" w:themeColor="text1"/>
          <w:sz w:val="24"/>
          <w:szCs w:val="24"/>
        </w:rPr>
        <w:t xml:space="preserve"> </w:t>
      </w:r>
      <w:r w:rsidR="005C0335" w:rsidRPr="00C93708">
        <w:rPr>
          <w:rFonts w:ascii="Arial" w:hAnsi="Arial" w:cs="Arial"/>
          <w:color w:val="000000" w:themeColor="text1"/>
          <w:sz w:val="24"/>
          <w:szCs w:val="24"/>
        </w:rPr>
        <w:t xml:space="preserve">À </w:t>
      </w:r>
      <w:r w:rsidR="00EB156E" w:rsidRPr="00C93708">
        <w:rPr>
          <w:rFonts w:ascii="Arial" w:hAnsi="Arial" w:cs="Arial"/>
          <w:color w:val="000000" w:themeColor="text1"/>
          <w:sz w:val="24"/>
          <w:szCs w:val="24"/>
        </w:rPr>
        <w:t xml:space="preserve">l’aide de la documentation proposée en annexe </w:t>
      </w:r>
      <w:r w:rsidR="00CC1874">
        <w:rPr>
          <w:rFonts w:ascii="Arial" w:hAnsi="Arial" w:cs="Arial"/>
          <w:color w:val="000000" w:themeColor="text1"/>
          <w:sz w:val="24"/>
          <w:szCs w:val="24"/>
        </w:rPr>
        <w:t>4</w:t>
      </w:r>
      <w:r w:rsidR="0098331F" w:rsidRPr="00C93708">
        <w:rPr>
          <w:rFonts w:ascii="Arial" w:hAnsi="Arial" w:cs="Arial"/>
          <w:color w:val="000000" w:themeColor="text1"/>
          <w:sz w:val="24"/>
          <w:szCs w:val="24"/>
        </w:rPr>
        <w:t xml:space="preserve"> </w:t>
      </w:r>
      <w:r w:rsidR="00EB156E" w:rsidRPr="00C93708">
        <w:rPr>
          <w:rFonts w:ascii="Arial" w:hAnsi="Arial" w:cs="Arial"/>
          <w:color w:val="000000" w:themeColor="text1"/>
          <w:sz w:val="24"/>
          <w:szCs w:val="24"/>
        </w:rPr>
        <w:t>et de vos connaissances</w:t>
      </w:r>
      <w:r w:rsidR="0098331F" w:rsidRPr="00C93708">
        <w:rPr>
          <w:rFonts w:ascii="Arial" w:hAnsi="Arial" w:cs="Arial"/>
          <w:color w:val="000000" w:themeColor="text1"/>
          <w:sz w:val="24"/>
          <w:szCs w:val="24"/>
        </w:rPr>
        <w:t>,</w:t>
      </w:r>
      <w:r w:rsidR="00A3504E" w:rsidRPr="00C93708">
        <w:rPr>
          <w:rFonts w:ascii="Arial" w:hAnsi="Arial" w:cs="Arial"/>
          <w:color w:val="000000" w:themeColor="text1"/>
          <w:sz w:val="24"/>
          <w:szCs w:val="24"/>
        </w:rPr>
        <w:t xml:space="preserve"> </w:t>
      </w:r>
      <w:r w:rsidR="00EB156E" w:rsidRPr="00C93708">
        <w:rPr>
          <w:rFonts w:ascii="Arial" w:hAnsi="Arial" w:cs="Arial"/>
          <w:color w:val="000000" w:themeColor="text1"/>
          <w:sz w:val="24"/>
          <w:szCs w:val="24"/>
        </w:rPr>
        <w:t xml:space="preserve"> prépare</w:t>
      </w:r>
      <w:r w:rsidR="00D65103">
        <w:rPr>
          <w:rFonts w:ascii="Arial" w:hAnsi="Arial" w:cs="Arial"/>
          <w:color w:val="000000" w:themeColor="text1"/>
          <w:sz w:val="24"/>
          <w:szCs w:val="24"/>
        </w:rPr>
        <w:t>z</w:t>
      </w:r>
      <w:r w:rsidR="00EB156E" w:rsidRPr="00C93708">
        <w:rPr>
          <w:rFonts w:ascii="Arial" w:hAnsi="Arial" w:cs="Arial"/>
          <w:color w:val="000000" w:themeColor="text1"/>
          <w:sz w:val="24"/>
          <w:szCs w:val="24"/>
        </w:rPr>
        <w:t xml:space="preserve"> </w:t>
      </w:r>
      <w:r w:rsidR="00C93708">
        <w:rPr>
          <w:rFonts w:ascii="Arial" w:hAnsi="Arial" w:cs="Arial"/>
          <w:color w:val="000000" w:themeColor="text1"/>
          <w:sz w:val="24"/>
          <w:szCs w:val="24"/>
        </w:rPr>
        <w:t>une note</w:t>
      </w:r>
      <w:r w:rsidR="00C93708" w:rsidRPr="00C93708">
        <w:rPr>
          <w:rFonts w:ascii="Arial" w:hAnsi="Arial" w:cs="Arial"/>
          <w:color w:val="000000" w:themeColor="text1"/>
          <w:sz w:val="24"/>
          <w:szCs w:val="24"/>
        </w:rPr>
        <w:t xml:space="preserve"> structurée et argumentée dans laquelle vous présenterez les </w:t>
      </w:r>
      <w:r w:rsidR="00CC1874">
        <w:rPr>
          <w:rFonts w:ascii="Arial" w:hAnsi="Arial" w:cs="Arial"/>
          <w:color w:val="000000" w:themeColor="text1"/>
          <w:sz w:val="24"/>
          <w:szCs w:val="24"/>
        </w:rPr>
        <w:t xml:space="preserve">enjeux </w:t>
      </w:r>
      <w:r w:rsidR="00307ECD">
        <w:rPr>
          <w:rFonts w:ascii="Arial" w:hAnsi="Arial" w:cs="Arial"/>
          <w:color w:val="000000" w:themeColor="text1"/>
          <w:sz w:val="24"/>
          <w:szCs w:val="24"/>
        </w:rPr>
        <w:t xml:space="preserve">de la RSE puis </w:t>
      </w:r>
      <w:r w:rsidR="00CC1874">
        <w:rPr>
          <w:rFonts w:ascii="Arial" w:hAnsi="Arial" w:cs="Arial"/>
          <w:color w:val="000000" w:themeColor="text1"/>
          <w:sz w:val="24"/>
          <w:szCs w:val="24"/>
        </w:rPr>
        <w:t>s</w:t>
      </w:r>
      <w:r w:rsidR="00C93708" w:rsidRPr="00C93708">
        <w:rPr>
          <w:rFonts w:ascii="Arial" w:hAnsi="Arial" w:cs="Arial"/>
          <w:color w:val="000000" w:themeColor="text1"/>
          <w:sz w:val="24"/>
          <w:szCs w:val="24"/>
        </w:rPr>
        <w:t xml:space="preserve">a </w:t>
      </w:r>
      <w:r w:rsidR="00CC1874">
        <w:rPr>
          <w:rFonts w:ascii="Arial" w:hAnsi="Arial" w:cs="Arial"/>
          <w:color w:val="000000" w:themeColor="text1"/>
          <w:sz w:val="24"/>
          <w:szCs w:val="24"/>
        </w:rPr>
        <w:t>mise œuvre par les</w:t>
      </w:r>
      <w:r w:rsidR="004550CD">
        <w:rPr>
          <w:rFonts w:ascii="Arial" w:hAnsi="Arial" w:cs="Arial"/>
          <w:color w:val="000000" w:themeColor="text1"/>
          <w:sz w:val="24"/>
          <w:szCs w:val="24"/>
        </w:rPr>
        <w:t xml:space="preserve"> </w:t>
      </w:r>
      <w:r w:rsidR="00CC1874">
        <w:rPr>
          <w:rFonts w:ascii="Arial" w:hAnsi="Arial" w:cs="Arial"/>
          <w:color w:val="000000" w:themeColor="text1"/>
          <w:sz w:val="24"/>
          <w:szCs w:val="24"/>
        </w:rPr>
        <w:t>établissement</w:t>
      </w:r>
      <w:r w:rsidR="004550CD">
        <w:rPr>
          <w:rFonts w:ascii="Arial" w:hAnsi="Arial" w:cs="Arial"/>
          <w:color w:val="000000" w:themeColor="text1"/>
          <w:sz w:val="24"/>
          <w:szCs w:val="24"/>
        </w:rPr>
        <w:t>s</w:t>
      </w:r>
      <w:r w:rsidR="00CC1874">
        <w:rPr>
          <w:rFonts w:ascii="Arial" w:hAnsi="Arial" w:cs="Arial"/>
          <w:color w:val="000000" w:themeColor="text1"/>
          <w:sz w:val="24"/>
          <w:szCs w:val="24"/>
        </w:rPr>
        <w:t xml:space="preserve"> de crédit</w:t>
      </w:r>
      <w:r w:rsidR="00C93708" w:rsidRPr="00C93708">
        <w:rPr>
          <w:rFonts w:ascii="Arial" w:hAnsi="Arial" w:cs="Arial"/>
          <w:color w:val="000000" w:themeColor="text1"/>
          <w:sz w:val="24"/>
          <w:szCs w:val="24"/>
        </w:rPr>
        <w:t>.</w:t>
      </w:r>
    </w:p>
    <w:p w:rsidR="00807FA7" w:rsidRPr="00BE254C" w:rsidRDefault="00807FA7" w:rsidP="00D65103">
      <w:pPr>
        <w:pStyle w:val="Paragraphedeliste"/>
        <w:jc w:val="both"/>
        <w:rPr>
          <w:rFonts w:ascii="Arial" w:hAnsi="Arial" w:cs="Arial"/>
          <w:color w:val="000000" w:themeColor="text1"/>
          <w:sz w:val="24"/>
          <w:szCs w:val="24"/>
        </w:rPr>
      </w:pPr>
    </w:p>
    <w:p w:rsidR="00EB156E" w:rsidRDefault="00EB156E" w:rsidP="00C532CF">
      <w:pPr>
        <w:shd w:val="clear" w:color="auto" w:fill="FFFFFF"/>
        <w:spacing w:after="0" w:line="240" w:lineRule="auto"/>
        <w:jc w:val="both"/>
        <w:textAlignment w:val="baseline"/>
        <w:rPr>
          <w:rFonts w:ascii="Arial" w:hAnsi="Arial" w:cs="Arial"/>
          <w:color w:val="000000" w:themeColor="text1"/>
          <w:sz w:val="24"/>
          <w:szCs w:val="24"/>
        </w:rPr>
      </w:pPr>
    </w:p>
    <w:p w:rsidR="00A84677" w:rsidRDefault="00A84677" w:rsidP="00C532CF">
      <w:pPr>
        <w:shd w:val="clear" w:color="auto" w:fill="FFFFFF"/>
        <w:spacing w:after="0" w:line="240" w:lineRule="auto"/>
        <w:jc w:val="both"/>
        <w:textAlignment w:val="baseline"/>
        <w:rPr>
          <w:rFonts w:ascii="Arial" w:hAnsi="Arial" w:cs="Arial"/>
          <w:color w:val="000000" w:themeColor="text1"/>
          <w:sz w:val="24"/>
          <w:szCs w:val="24"/>
        </w:rPr>
      </w:pPr>
    </w:p>
    <w:p w:rsidR="00A84677" w:rsidRDefault="00A84677" w:rsidP="00C532CF">
      <w:pPr>
        <w:shd w:val="clear" w:color="auto" w:fill="FFFFFF"/>
        <w:spacing w:after="0" w:line="240" w:lineRule="auto"/>
        <w:jc w:val="both"/>
        <w:textAlignment w:val="baseline"/>
        <w:rPr>
          <w:rFonts w:ascii="Arial" w:hAnsi="Arial" w:cs="Arial"/>
          <w:color w:val="000000" w:themeColor="text1"/>
          <w:sz w:val="24"/>
          <w:szCs w:val="24"/>
        </w:rPr>
      </w:pPr>
    </w:p>
    <w:p w:rsidR="00A84677" w:rsidRDefault="00A84677" w:rsidP="00C532CF">
      <w:pPr>
        <w:shd w:val="clear" w:color="auto" w:fill="FFFFFF"/>
        <w:spacing w:after="0" w:line="240" w:lineRule="auto"/>
        <w:jc w:val="both"/>
        <w:textAlignment w:val="baseline"/>
        <w:rPr>
          <w:rFonts w:ascii="Arial" w:hAnsi="Arial" w:cs="Arial"/>
          <w:color w:val="000000" w:themeColor="text1"/>
          <w:sz w:val="24"/>
          <w:szCs w:val="24"/>
        </w:rPr>
      </w:pPr>
    </w:p>
    <w:p w:rsidR="00A84677" w:rsidRDefault="00A84677" w:rsidP="00C532CF">
      <w:pPr>
        <w:shd w:val="clear" w:color="auto" w:fill="FFFFFF"/>
        <w:spacing w:after="0" w:line="240" w:lineRule="auto"/>
        <w:jc w:val="both"/>
        <w:textAlignment w:val="baseline"/>
        <w:rPr>
          <w:rFonts w:ascii="Arial" w:hAnsi="Arial" w:cs="Arial"/>
          <w:color w:val="000000" w:themeColor="text1"/>
          <w:sz w:val="24"/>
          <w:szCs w:val="24"/>
        </w:rPr>
      </w:pPr>
    </w:p>
    <w:p w:rsidR="00A84677" w:rsidRPr="00BE254C" w:rsidRDefault="00A84677" w:rsidP="00C532CF">
      <w:pPr>
        <w:shd w:val="clear" w:color="auto" w:fill="FFFFFF"/>
        <w:spacing w:after="0" w:line="240" w:lineRule="auto"/>
        <w:jc w:val="both"/>
        <w:textAlignment w:val="baseline"/>
        <w:rPr>
          <w:rFonts w:ascii="Arial" w:hAnsi="Arial" w:cs="Arial"/>
          <w:color w:val="000000" w:themeColor="text1"/>
          <w:sz w:val="24"/>
          <w:szCs w:val="24"/>
        </w:rPr>
      </w:pPr>
    </w:p>
    <w:p w:rsidR="00C532CF" w:rsidRPr="00A84677" w:rsidRDefault="00A84677" w:rsidP="00A84677">
      <w:pPr>
        <w:shd w:val="clear" w:color="auto" w:fill="FFFFFF"/>
        <w:spacing w:after="0" w:line="240" w:lineRule="auto"/>
        <w:jc w:val="center"/>
        <w:textAlignment w:val="baseline"/>
        <w:rPr>
          <w:rFonts w:ascii="Arial" w:hAnsi="Arial" w:cs="Arial"/>
          <w:b/>
          <w:color w:val="000000" w:themeColor="text1"/>
          <w:sz w:val="24"/>
          <w:szCs w:val="24"/>
        </w:rPr>
      </w:pPr>
      <w:r w:rsidRPr="00A84677">
        <w:rPr>
          <w:rFonts w:ascii="Arial" w:hAnsi="Arial" w:cs="Arial"/>
          <w:b/>
          <w:color w:val="000000" w:themeColor="text1"/>
          <w:sz w:val="24"/>
          <w:szCs w:val="24"/>
        </w:rPr>
        <w:t>LISTE DES ANNEXES</w:t>
      </w:r>
    </w:p>
    <w:p w:rsidR="00C532CF" w:rsidRPr="00A84677" w:rsidRDefault="00C532CF" w:rsidP="00A84677">
      <w:pPr>
        <w:shd w:val="clear" w:color="auto" w:fill="FFFFFF"/>
        <w:spacing w:after="0" w:line="240" w:lineRule="auto"/>
        <w:jc w:val="center"/>
        <w:textAlignment w:val="baseline"/>
        <w:rPr>
          <w:rFonts w:ascii="Arial" w:hAnsi="Arial" w:cs="Arial"/>
          <w:b/>
          <w:color w:val="000000" w:themeColor="text1"/>
          <w:sz w:val="24"/>
          <w:szCs w:val="24"/>
        </w:rPr>
      </w:pPr>
    </w:p>
    <w:p w:rsidR="00C532CF" w:rsidRPr="00BE254C" w:rsidRDefault="00C532CF" w:rsidP="00C532CF">
      <w:pPr>
        <w:shd w:val="clear" w:color="auto" w:fill="FFFFFF"/>
        <w:spacing w:after="0" w:line="240" w:lineRule="auto"/>
        <w:jc w:val="both"/>
        <w:textAlignment w:val="baseline"/>
        <w:rPr>
          <w:rFonts w:ascii="Arial" w:hAnsi="Arial" w:cs="Arial"/>
          <w:color w:val="000000" w:themeColor="text1"/>
          <w:sz w:val="24"/>
          <w:szCs w:val="24"/>
        </w:rPr>
      </w:pPr>
    </w:p>
    <w:tbl>
      <w:tblPr>
        <w:tblStyle w:val="Grilledutableau"/>
        <w:tblW w:w="0" w:type="auto"/>
        <w:tblLook w:val="04A0" w:firstRow="1" w:lastRow="0" w:firstColumn="1" w:lastColumn="0" w:noHBand="0" w:noVBand="1"/>
      </w:tblPr>
      <w:tblGrid>
        <w:gridCol w:w="1384"/>
        <w:gridCol w:w="6804"/>
        <w:gridCol w:w="1072"/>
      </w:tblGrid>
      <w:tr w:rsidR="00A55009" w:rsidTr="00A55009">
        <w:trPr>
          <w:trHeight w:val="291"/>
        </w:trPr>
        <w:tc>
          <w:tcPr>
            <w:tcW w:w="1384" w:type="dxa"/>
          </w:tcPr>
          <w:p w:rsidR="00A55009" w:rsidRPr="00A55009" w:rsidRDefault="00A55009" w:rsidP="00A55009">
            <w:pPr>
              <w:jc w:val="center"/>
              <w:textAlignment w:val="baseline"/>
              <w:rPr>
                <w:rFonts w:ascii="Arial" w:hAnsi="Arial" w:cs="Arial"/>
                <w:b/>
                <w:color w:val="000000" w:themeColor="text1"/>
                <w:sz w:val="24"/>
                <w:szCs w:val="24"/>
              </w:rPr>
            </w:pPr>
            <w:r w:rsidRPr="00A55009">
              <w:rPr>
                <w:rFonts w:ascii="Arial" w:hAnsi="Arial" w:cs="Arial"/>
                <w:b/>
                <w:color w:val="000000" w:themeColor="text1"/>
                <w:sz w:val="24"/>
                <w:szCs w:val="24"/>
              </w:rPr>
              <w:t>Numéro</w:t>
            </w:r>
          </w:p>
        </w:tc>
        <w:tc>
          <w:tcPr>
            <w:tcW w:w="6804" w:type="dxa"/>
          </w:tcPr>
          <w:p w:rsidR="00A55009" w:rsidRPr="00A55009" w:rsidRDefault="00A55009" w:rsidP="00A55009">
            <w:pPr>
              <w:jc w:val="center"/>
              <w:textAlignment w:val="baseline"/>
              <w:rPr>
                <w:rFonts w:ascii="Arial" w:hAnsi="Arial" w:cs="Arial"/>
                <w:b/>
                <w:color w:val="000000" w:themeColor="text1"/>
                <w:sz w:val="24"/>
                <w:szCs w:val="24"/>
              </w:rPr>
            </w:pPr>
            <w:r w:rsidRPr="00A55009">
              <w:rPr>
                <w:rFonts w:ascii="Arial" w:hAnsi="Arial" w:cs="Arial"/>
                <w:b/>
                <w:color w:val="000000" w:themeColor="text1"/>
                <w:sz w:val="24"/>
                <w:szCs w:val="24"/>
              </w:rPr>
              <w:t>Libellé</w:t>
            </w:r>
          </w:p>
        </w:tc>
        <w:tc>
          <w:tcPr>
            <w:tcW w:w="1072" w:type="dxa"/>
          </w:tcPr>
          <w:p w:rsidR="00A55009" w:rsidRPr="00A55009" w:rsidRDefault="00A55009" w:rsidP="00A55009">
            <w:pPr>
              <w:jc w:val="center"/>
              <w:textAlignment w:val="baseline"/>
              <w:rPr>
                <w:rFonts w:ascii="Arial" w:hAnsi="Arial" w:cs="Arial"/>
                <w:b/>
                <w:color w:val="000000" w:themeColor="text1"/>
                <w:sz w:val="24"/>
                <w:szCs w:val="24"/>
              </w:rPr>
            </w:pPr>
            <w:r w:rsidRPr="00A55009">
              <w:rPr>
                <w:rFonts w:ascii="Arial" w:hAnsi="Arial" w:cs="Arial"/>
                <w:b/>
                <w:color w:val="000000" w:themeColor="text1"/>
                <w:sz w:val="24"/>
                <w:szCs w:val="24"/>
              </w:rPr>
              <w:t>Page</w:t>
            </w:r>
          </w:p>
        </w:tc>
      </w:tr>
      <w:tr w:rsidR="00A55009" w:rsidTr="00A55009">
        <w:trPr>
          <w:trHeight w:val="274"/>
        </w:trPr>
        <w:tc>
          <w:tcPr>
            <w:tcW w:w="1384" w:type="dxa"/>
          </w:tcPr>
          <w:p w:rsidR="00A55009" w:rsidRDefault="00A55009" w:rsidP="00A55009">
            <w:pPr>
              <w:jc w:val="center"/>
              <w:textAlignment w:val="baseline"/>
              <w:rPr>
                <w:rFonts w:ascii="Arial" w:hAnsi="Arial" w:cs="Arial"/>
                <w:color w:val="000000" w:themeColor="text1"/>
                <w:sz w:val="24"/>
                <w:szCs w:val="24"/>
              </w:rPr>
            </w:pPr>
            <w:r>
              <w:rPr>
                <w:rFonts w:ascii="Arial" w:hAnsi="Arial" w:cs="Arial"/>
                <w:color w:val="000000" w:themeColor="text1"/>
                <w:sz w:val="24"/>
                <w:szCs w:val="24"/>
              </w:rPr>
              <w:t>Annexe 1</w:t>
            </w:r>
          </w:p>
        </w:tc>
        <w:tc>
          <w:tcPr>
            <w:tcW w:w="6804" w:type="dxa"/>
          </w:tcPr>
          <w:p w:rsidR="00A55009" w:rsidRPr="00A55009" w:rsidRDefault="00A55009" w:rsidP="00A55009">
            <w:pPr>
              <w:textAlignment w:val="baseline"/>
              <w:rPr>
                <w:rFonts w:ascii="Arial" w:hAnsi="Arial" w:cs="Arial"/>
                <w:color w:val="000000" w:themeColor="text1"/>
                <w:sz w:val="24"/>
                <w:szCs w:val="24"/>
              </w:rPr>
            </w:pPr>
            <w:r w:rsidRPr="00A55009">
              <w:rPr>
                <w:rFonts w:ascii="Arial" w:eastAsia="Times New Roman" w:hAnsi="Arial" w:cs="Arial"/>
                <w:color w:val="000000" w:themeColor="text1"/>
                <w:sz w:val="24"/>
                <w:szCs w:val="24"/>
                <w:lang w:eastAsia="fr-FR"/>
              </w:rPr>
              <w:t xml:space="preserve">Le </w:t>
            </w:r>
            <w:proofErr w:type="spellStart"/>
            <w:r w:rsidRPr="00A55009">
              <w:rPr>
                <w:rFonts w:ascii="Arial" w:eastAsia="Times New Roman" w:hAnsi="Arial" w:cs="Arial"/>
                <w:color w:val="000000" w:themeColor="text1"/>
                <w:sz w:val="24"/>
                <w:szCs w:val="24"/>
                <w:lang w:eastAsia="fr-FR"/>
              </w:rPr>
              <w:t>crowdfunding</w:t>
            </w:r>
            <w:proofErr w:type="spellEnd"/>
          </w:p>
        </w:tc>
        <w:tc>
          <w:tcPr>
            <w:tcW w:w="1072" w:type="dxa"/>
          </w:tcPr>
          <w:p w:rsidR="00A55009" w:rsidRDefault="00A55009" w:rsidP="00A55009">
            <w:pPr>
              <w:jc w:val="center"/>
              <w:textAlignment w:val="baseline"/>
              <w:rPr>
                <w:rFonts w:ascii="Arial" w:hAnsi="Arial" w:cs="Arial"/>
                <w:color w:val="000000" w:themeColor="text1"/>
                <w:sz w:val="24"/>
                <w:szCs w:val="24"/>
              </w:rPr>
            </w:pPr>
            <w:r>
              <w:rPr>
                <w:rFonts w:ascii="Arial" w:hAnsi="Arial" w:cs="Arial"/>
                <w:color w:val="000000" w:themeColor="text1"/>
                <w:sz w:val="24"/>
                <w:szCs w:val="24"/>
              </w:rPr>
              <w:t>4</w:t>
            </w:r>
            <w:r w:rsidR="00A3504E">
              <w:rPr>
                <w:rFonts w:ascii="Arial" w:hAnsi="Arial" w:cs="Arial"/>
                <w:color w:val="000000" w:themeColor="text1"/>
                <w:sz w:val="24"/>
                <w:szCs w:val="24"/>
              </w:rPr>
              <w:t>-5</w:t>
            </w:r>
          </w:p>
        </w:tc>
      </w:tr>
      <w:tr w:rsidR="00A55009" w:rsidTr="00A55009">
        <w:trPr>
          <w:trHeight w:val="291"/>
        </w:trPr>
        <w:tc>
          <w:tcPr>
            <w:tcW w:w="1384" w:type="dxa"/>
          </w:tcPr>
          <w:p w:rsidR="00A55009" w:rsidRDefault="00D4167A" w:rsidP="00A55009">
            <w:pPr>
              <w:jc w:val="center"/>
              <w:textAlignment w:val="baseline"/>
              <w:rPr>
                <w:rFonts w:ascii="Arial" w:hAnsi="Arial" w:cs="Arial"/>
                <w:color w:val="000000" w:themeColor="text1"/>
                <w:sz w:val="24"/>
                <w:szCs w:val="24"/>
              </w:rPr>
            </w:pPr>
            <w:r>
              <w:rPr>
                <w:rFonts w:ascii="Arial" w:hAnsi="Arial" w:cs="Arial"/>
                <w:color w:val="000000" w:themeColor="text1"/>
                <w:sz w:val="24"/>
                <w:szCs w:val="24"/>
              </w:rPr>
              <w:t>Annexe 2</w:t>
            </w:r>
          </w:p>
        </w:tc>
        <w:tc>
          <w:tcPr>
            <w:tcW w:w="6804" w:type="dxa"/>
          </w:tcPr>
          <w:p w:rsidR="00A55009" w:rsidRPr="00BC1232" w:rsidRDefault="00BC1232" w:rsidP="00A3504E">
            <w:pPr>
              <w:textAlignment w:val="baseline"/>
              <w:rPr>
                <w:rFonts w:ascii="Arial" w:hAnsi="Arial" w:cs="Arial"/>
                <w:color w:val="000000" w:themeColor="text1"/>
                <w:sz w:val="24"/>
                <w:szCs w:val="24"/>
              </w:rPr>
            </w:pPr>
            <w:r w:rsidRPr="00BC1232">
              <w:rPr>
                <w:rFonts w:ascii="Arial" w:eastAsia="Times New Roman" w:hAnsi="Arial" w:cs="Arial"/>
                <w:bCs/>
                <w:color w:val="000000" w:themeColor="text1"/>
                <w:kern w:val="36"/>
                <w:sz w:val="24"/>
                <w:szCs w:val="24"/>
                <w:lang w:eastAsia="fr-FR"/>
              </w:rPr>
              <w:t>Le taux du Livret A baissera-t-il le 1er août ?</w:t>
            </w:r>
          </w:p>
        </w:tc>
        <w:tc>
          <w:tcPr>
            <w:tcW w:w="1072" w:type="dxa"/>
          </w:tcPr>
          <w:p w:rsidR="00A55009" w:rsidRDefault="00A55009" w:rsidP="00A55009">
            <w:pPr>
              <w:jc w:val="center"/>
              <w:textAlignment w:val="baseline"/>
              <w:rPr>
                <w:rFonts w:ascii="Arial" w:hAnsi="Arial" w:cs="Arial"/>
                <w:color w:val="000000" w:themeColor="text1"/>
                <w:sz w:val="24"/>
                <w:szCs w:val="24"/>
              </w:rPr>
            </w:pPr>
            <w:r>
              <w:rPr>
                <w:rFonts w:ascii="Arial" w:hAnsi="Arial" w:cs="Arial"/>
                <w:color w:val="000000" w:themeColor="text1"/>
                <w:sz w:val="24"/>
                <w:szCs w:val="24"/>
              </w:rPr>
              <w:t>6</w:t>
            </w:r>
          </w:p>
        </w:tc>
      </w:tr>
      <w:tr w:rsidR="00C87320" w:rsidTr="00A55009">
        <w:trPr>
          <w:trHeight w:val="291"/>
        </w:trPr>
        <w:tc>
          <w:tcPr>
            <w:tcW w:w="1384" w:type="dxa"/>
          </w:tcPr>
          <w:p w:rsidR="00C87320" w:rsidRDefault="00C87320" w:rsidP="00A55009">
            <w:pPr>
              <w:jc w:val="center"/>
              <w:textAlignment w:val="baseline"/>
              <w:rPr>
                <w:rFonts w:ascii="Arial" w:hAnsi="Arial" w:cs="Arial"/>
                <w:color w:val="000000" w:themeColor="text1"/>
                <w:sz w:val="24"/>
                <w:szCs w:val="24"/>
              </w:rPr>
            </w:pPr>
            <w:r>
              <w:rPr>
                <w:rFonts w:ascii="Arial" w:hAnsi="Arial" w:cs="Arial"/>
                <w:color w:val="000000" w:themeColor="text1"/>
                <w:sz w:val="24"/>
                <w:szCs w:val="24"/>
              </w:rPr>
              <w:t>Annexe 3</w:t>
            </w:r>
          </w:p>
        </w:tc>
        <w:tc>
          <w:tcPr>
            <w:tcW w:w="6804" w:type="dxa"/>
          </w:tcPr>
          <w:p w:rsidR="00C87320" w:rsidRPr="00BC1232" w:rsidRDefault="00C87320" w:rsidP="00A3504E">
            <w:pPr>
              <w:textAlignment w:val="baseline"/>
              <w:rPr>
                <w:rFonts w:ascii="Arial" w:eastAsia="Times New Roman" w:hAnsi="Arial" w:cs="Arial"/>
                <w:bCs/>
                <w:color w:val="000000" w:themeColor="text1"/>
                <w:kern w:val="36"/>
                <w:sz w:val="24"/>
                <w:szCs w:val="24"/>
                <w:lang w:eastAsia="fr-FR"/>
              </w:rPr>
            </w:pPr>
            <w:r>
              <w:rPr>
                <w:rFonts w:ascii="Arial" w:eastAsia="Times New Roman" w:hAnsi="Arial" w:cs="Arial"/>
                <w:bCs/>
                <w:color w:val="000000" w:themeColor="text1"/>
                <w:kern w:val="36"/>
                <w:sz w:val="24"/>
                <w:szCs w:val="24"/>
                <w:lang w:eastAsia="fr-FR"/>
              </w:rPr>
              <w:t>Article 226-13 du Code pénal</w:t>
            </w:r>
          </w:p>
        </w:tc>
        <w:tc>
          <w:tcPr>
            <w:tcW w:w="1072" w:type="dxa"/>
          </w:tcPr>
          <w:p w:rsidR="00C87320" w:rsidRDefault="00C43B01" w:rsidP="00A55009">
            <w:pPr>
              <w:jc w:val="center"/>
              <w:textAlignment w:val="baseline"/>
              <w:rPr>
                <w:rFonts w:ascii="Arial" w:hAnsi="Arial" w:cs="Arial"/>
                <w:color w:val="000000" w:themeColor="text1"/>
                <w:sz w:val="24"/>
                <w:szCs w:val="24"/>
              </w:rPr>
            </w:pPr>
            <w:r>
              <w:rPr>
                <w:rFonts w:ascii="Arial" w:hAnsi="Arial" w:cs="Arial"/>
                <w:color w:val="000000" w:themeColor="text1"/>
                <w:sz w:val="24"/>
                <w:szCs w:val="24"/>
              </w:rPr>
              <w:t>6</w:t>
            </w:r>
          </w:p>
        </w:tc>
      </w:tr>
      <w:tr w:rsidR="00A55009" w:rsidTr="00A55009">
        <w:trPr>
          <w:trHeight w:val="291"/>
        </w:trPr>
        <w:tc>
          <w:tcPr>
            <w:tcW w:w="1384" w:type="dxa"/>
          </w:tcPr>
          <w:p w:rsidR="00A55009" w:rsidRDefault="00C87320" w:rsidP="00A55009">
            <w:pPr>
              <w:jc w:val="center"/>
              <w:textAlignment w:val="baseline"/>
              <w:rPr>
                <w:rFonts w:ascii="Arial" w:hAnsi="Arial" w:cs="Arial"/>
                <w:color w:val="000000" w:themeColor="text1"/>
                <w:sz w:val="24"/>
                <w:szCs w:val="24"/>
              </w:rPr>
            </w:pPr>
            <w:r>
              <w:rPr>
                <w:rFonts w:ascii="Arial" w:hAnsi="Arial" w:cs="Arial"/>
                <w:color w:val="000000" w:themeColor="text1"/>
                <w:sz w:val="24"/>
                <w:szCs w:val="24"/>
              </w:rPr>
              <w:t>Annexe 4</w:t>
            </w:r>
          </w:p>
        </w:tc>
        <w:tc>
          <w:tcPr>
            <w:tcW w:w="6804" w:type="dxa"/>
          </w:tcPr>
          <w:p w:rsidR="00A55009" w:rsidRPr="00A55009" w:rsidRDefault="00CC1874" w:rsidP="00A55009">
            <w:pPr>
              <w:textAlignment w:val="baseline"/>
              <w:rPr>
                <w:rFonts w:ascii="Arial" w:hAnsi="Arial" w:cs="Arial"/>
                <w:color w:val="000000" w:themeColor="text1"/>
                <w:sz w:val="24"/>
                <w:szCs w:val="24"/>
              </w:rPr>
            </w:pPr>
            <w:r>
              <w:rPr>
                <w:rFonts w:ascii="Arial" w:hAnsi="Arial" w:cs="Arial"/>
                <w:color w:val="000000" w:themeColor="text1"/>
                <w:sz w:val="24"/>
                <w:szCs w:val="24"/>
              </w:rPr>
              <w:t>La RSE</w:t>
            </w:r>
          </w:p>
        </w:tc>
        <w:tc>
          <w:tcPr>
            <w:tcW w:w="1072" w:type="dxa"/>
          </w:tcPr>
          <w:p w:rsidR="00A55009" w:rsidRDefault="00BC1232" w:rsidP="00A55009">
            <w:pPr>
              <w:jc w:val="center"/>
              <w:textAlignment w:val="baseline"/>
              <w:rPr>
                <w:rFonts w:ascii="Arial" w:hAnsi="Arial" w:cs="Arial"/>
                <w:color w:val="000000" w:themeColor="text1"/>
                <w:sz w:val="24"/>
                <w:szCs w:val="24"/>
              </w:rPr>
            </w:pPr>
            <w:r>
              <w:rPr>
                <w:rFonts w:ascii="Arial" w:hAnsi="Arial" w:cs="Arial"/>
                <w:color w:val="000000" w:themeColor="text1"/>
                <w:sz w:val="24"/>
                <w:szCs w:val="24"/>
              </w:rPr>
              <w:t>6-7</w:t>
            </w:r>
            <w:r w:rsidR="00CC1874">
              <w:rPr>
                <w:rFonts w:ascii="Arial" w:hAnsi="Arial" w:cs="Arial"/>
                <w:color w:val="000000" w:themeColor="text1"/>
                <w:sz w:val="24"/>
                <w:szCs w:val="24"/>
              </w:rPr>
              <w:t>-8</w:t>
            </w:r>
          </w:p>
        </w:tc>
      </w:tr>
    </w:tbl>
    <w:p w:rsidR="00C532CF" w:rsidRPr="00BE254C" w:rsidRDefault="00C532CF" w:rsidP="00C532CF">
      <w:pPr>
        <w:shd w:val="clear" w:color="auto" w:fill="FFFFFF"/>
        <w:spacing w:after="0" w:line="240" w:lineRule="auto"/>
        <w:jc w:val="both"/>
        <w:textAlignment w:val="baseline"/>
        <w:rPr>
          <w:rFonts w:ascii="Arial" w:hAnsi="Arial" w:cs="Arial"/>
          <w:color w:val="000000" w:themeColor="text1"/>
          <w:sz w:val="24"/>
          <w:szCs w:val="24"/>
        </w:rPr>
      </w:pPr>
    </w:p>
    <w:p w:rsidR="00C532CF" w:rsidRDefault="00C532CF" w:rsidP="00D7137C">
      <w:pPr>
        <w:shd w:val="clear" w:color="auto" w:fill="FFFFFF"/>
        <w:spacing w:after="0" w:line="240" w:lineRule="auto"/>
        <w:textAlignment w:val="baseline"/>
        <w:rPr>
          <w:rFonts w:ascii="Arial" w:hAnsi="Arial" w:cs="Arial"/>
          <w:color w:val="000000" w:themeColor="text1"/>
          <w:sz w:val="24"/>
          <w:szCs w:val="24"/>
        </w:rPr>
      </w:pPr>
    </w:p>
    <w:p w:rsidR="00CC1874" w:rsidRDefault="00CC1874" w:rsidP="00D7137C">
      <w:pPr>
        <w:shd w:val="clear" w:color="auto" w:fill="FFFFFF"/>
        <w:spacing w:after="0" w:line="240" w:lineRule="auto"/>
        <w:textAlignment w:val="baseline"/>
        <w:rPr>
          <w:rFonts w:ascii="Arial" w:hAnsi="Arial" w:cs="Arial"/>
          <w:color w:val="000000" w:themeColor="text1"/>
          <w:sz w:val="24"/>
          <w:szCs w:val="24"/>
        </w:rPr>
      </w:pPr>
    </w:p>
    <w:p w:rsidR="00CC1874" w:rsidRDefault="00CC1874" w:rsidP="00D7137C">
      <w:pPr>
        <w:shd w:val="clear" w:color="auto" w:fill="FFFFFF"/>
        <w:spacing w:after="0" w:line="240" w:lineRule="auto"/>
        <w:textAlignment w:val="baseline"/>
        <w:rPr>
          <w:rFonts w:ascii="Arial" w:hAnsi="Arial" w:cs="Arial"/>
          <w:color w:val="000000" w:themeColor="text1"/>
          <w:sz w:val="24"/>
          <w:szCs w:val="24"/>
        </w:rPr>
      </w:pPr>
    </w:p>
    <w:p w:rsidR="001C3E10" w:rsidRDefault="001C3E10" w:rsidP="00D7137C">
      <w:pPr>
        <w:shd w:val="clear" w:color="auto" w:fill="FFFFFF"/>
        <w:spacing w:after="0" w:line="240" w:lineRule="auto"/>
        <w:textAlignment w:val="baseline"/>
        <w:rPr>
          <w:rFonts w:ascii="Arial" w:hAnsi="Arial" w:cs="Arial"/>
          <w:color w:val="000000" w:themeColor="text1"/>
          <w:sz w:val="24"/>
          <w:szCs w:val="24"/>
        </w:rPr>
      </w:pPr>
    </w:p>
    <w:p w:rsidR="001C3E10" w:rsidRDefault="001C3E10" w:rsidP="00D7137C">
      <w:pPr>
        <w:shd w:val="clear" w:color="auto" w:fill="FFFFFF"/>
        <w:spacing w:after="0" w:line="240" w:lineRule="auto"/>
        <w:textAlignment w:val="baseline"/>
        <w:rPr>
          <w:rFonts w:ascii="Arial" w:hAnsi="Arial" w:cs="Arial"/>
          <w:color w:val="000000" w:themeColor="text1"/>
          <w:sz w:val="24"/>
          <w:szCs w:val="24"/>
        </w:rPr>
      </w:pPr>
    </w:p>
    <w:p w:rsidR="00CC1874" w:rsidRDefault="00CC1874" w:rsidP="00D7137C">
      <w:pPr>
        <w:shd w:val="clear" w:color="auto" w:fill="FFFFFF"/>
        <w:spacing w:after="0" w:line="240" w:lineRule="auto"/>
        <w:textAlignment w:val="baseline"/>
        <w:rPr>
          <w:rFonts w:ascii="Arial" w:hAnsi="Arial" w:cs="Arial"/>
          <w:color w:val="000000" w:themeColor="text1"/>
          <w:sz w:val="24"/>
          <w:szCs w:val="24"/>
        </w:rPr>
      </w:pPr>
    </w:p>
    <w:p w:rsidR="001C3E10" w:rsidRDefault="001C3E10" w:rsidP="00D7137C">
      <w:pPr>
        <w:shd w:val="clear" w:color="auto" w:fill="FFFFFF"/>
        <w:spacing w:after="0" w:line="240" w:lineRule="auto"/>
        <w:textAlignment w:val="baseline"/>
        <w:rPr>
          <w:rFonts w:ascii="Arial" w:hAnsi="Arial" w:cs="Arial"/>
          <w:color w:val="000000" w:themeColor="text1"/>
          <w:sz w:val="24"/>
          <w:szCs w:val="24"/>
        </w:rPr>
      </w:pPr>
    </w:p>
    <w:p w:rsidR="001C3E10" w:rsidRDefault="001C3E10" w:rsidP="00D7137C">
      <w:pPr>
        <w:shd w:val="clear" w:color="auto" w:fill="FFFFFF"/>
        <w:spacing w:after="0" w:line="240" w:lineRule="auto"/>
        <w:textAlignment w:val="baseline"/>
        <w:rPr>
          <w:rFonts w:ascii="Arial" w:hAnsi="Arial" w:cs="Arial"/>
          <w:color w:val="000000" w:themeColor="text1"/>
          <w:sz w:val="24"/>
          <w:szCs w:val="24"/>
        </w:rPr>
      </w:pPr>
    </w:p>
    <w:p w:rsidR="001C3E10" w:rsidRDefault="001C3E10" w:rsidP="00D7137C">
      <w:pPr>
        <w:shd w:val="clear" w:color="auto" w:fill="FFFFFF"/>
        <w:spacing w:after="0" w:line="240" w:lineRule="auto"/>
        <w:textAlignment w:val="baseline"/>
        <w:rPr>
          <w:rFonts w:ascii="Arial" w:hAnsi="Arial" w:cs="Arial"/>
          <w:color w:val="000000" w:themeColor="text1"/>
          <w:sz w:val="24"/>
          <w:szCs w:val="24"/>
        </w:rPr>
      </w:pPr>
    </w:p>
    <w:p w:rsidR="004550CD" w:rsidRDefault="004550CD" w:rsidP="00D7137C">
      <w:pPr>
        <w:shd w:val="clear" w:color="auto" w:fill="FFFFFF"/>
        <w:spacing w:after="0" w:line="240" w:lineRule="auto"/>
        <w:textAlignment w:val="baseline"/>
        <w:rPr>
          <w:rFonts w:ascii="Arial" w:hAnsi="Arial" w:cs="Arial"/>
          <w:color w:val="000000" w:themeColor="text1"/>
          <w:sz w:val="24"/>
          <w:szCs w:val="24"/>
        </w:rPr>
      </w:pPr>
    </w:p>
    <w:p w:rsidR="00CC1874" w:rsidRDefault="00CC1874" w:rsidP="00D7137C">
      <w:pPr>
        <w:shd w:val="clear" w:color="auto" w:fill="FFFFFF"/>
        <w:spacing w:after="0" w:line="240" w:lineRule="auto"/>
        <w:textAlignment w:val="baseline"/>
        <w:rPr>
          <w:rFonts w:ascii="Arial" w:hAnsi="Arial" w:cs="Arial"/>
          <w:color w:val="000000" w:themeColor="text1"/>
          <w:sz w:val="24"/>
          <w:szCs w:val="24"/>
        </w:rPr>
      </w:pPr>
    </w:p>
    <w:p w:rsidR="00285279" w:rsidRPr="00BE254C" w:rsidRDefault="0075586C" w:rsidP="0075586C">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Arial" w:eastAsia="Times New Roman" w:hAnsi="Arial" w:cs="Arial"/>
          <w:b/>
          <w:color w:val="000000" w:themeColor="text1"/>
          <w:sz w:val="24"/>
          <w:szCs w:val="24"/>
          <w:lang w:eastAsia="fr-FR"/>
        </w:rPr>
      </w:pPr>
      <w:r w:rsidRPr="00BE254C">
        <w:rPr>
          <w:rFonts w:ascii="Arial" w:eastAsia="Times New Roman" w:hAnsi="Arial" w:cs="Arial"/>
          <w:b/>
          <w:color w:val="000000" w:themeColor="text1"/>
          <w:sz w:val="24"/>
          <w:szCs w:val="24"/>
          <w:lang w:eastAsia="fr-FR"/>
        </w:rPr>
        <w:lastRenderedPageBreak/>
        <w:t xml:space="preserve"> ANNEXE </w:t>
      </w:r>
      <w:r w:rsidR="00285279" w:rsidRPr="00BE254C">
        <w:rPr>
          <w:rFonts w:ascii="Arial" w:eastAsia="Times New Roman" w:hAnsi="Arial" w:cs="Arial"/>
          <w:b/>
          <w:color w:val="000000" w:themeColor="text1"/>
          <w:sz w:val="24"/>
          <w:szCs w:val="24"/>
          <w:lang w:eastAsia="fr-FR"/>
        </w:rPr>
        <w:t>1</w:t>
      </w:r>
      <w:r w:rsidR="005F164D" w:rsidRPr="00BE254C">
        <w:rPr>
          <w:rFonts w:ascii="Arial" w:eastAsia="Times New Roman" w:hAnsi="Arial" w:cs="Arial"/>
          <w:b/>
          <w:color w:val="000000" w:themeColor="text1"/>
          <w:sz w:val="24"/>
          <w:szCs w:val="24"/>
          <w:lang w:eastAsia="fr-FR"/>
        </w:rPr>
        <w:t xml:space="preserve"> </w:t>
      </w:r>
      <w:r w:rsidR="00ED0A24">
        <w:rPr>
          <w:rFonts w:ascii="Arial" w:eastAsia="Times New Roman" w:hAnsi="Arial" w:cs="Arial"/>
          <w:b/>
          <w:color w:val="000000" w:themeColor="text1"/>
          <w:sz w:val="24"/>
          <w:szCs w:val="24"/>
          <w:lang w:eastAsia="fr-FR"/>
        </w:rPr>
        <w:t xml:space="preserve">- </w:t>
      </w:r>
      <w:r w:rsidR="005F164D" w:rsidRPr="00BE254C">
        <w:rPr>
          <w:rFonts w:ascii="Arial" w:eastAsia="Times New Roman" w:hAnsi="Arial" w:cs="Arial"/>
          <w:b/>
          <w:color w:val="000000" w:themeColor="text1"/>
          <w:sz w:val="24"/>
          <w:szCs w:val="24"/>
          <w:lang w:eastAsia="fr-FR"/>
        </w:rPr>
        <w:t xml:space="preserve">Le </w:t>
      </w:r>
      <w:proofErr w:type="spellStart"/>
      <w:r w:rsidR="005F164D" w:rsidRPr="00BE254C">
        <w:rPr>
          <w:rFonts w:ascii="Arial" w:eastAsia="Times New Roman" w:hAnsi="Arial" w:cs="Arial"/>
          <w:b/>
          <w:color w:val="000000" w:themeColor="text1"/>
          <w:sz w:val="24"/>
          <w:szCs w:val="24"/>
          <w:lang w:eastAsia="fr-FR"/>
        </w:rPr>
        <w:t>crowdfunding</w:t>
      </w:r>
      <w:proofErr w:type="spellEnd"/>
    </w:p>
    <w:p w:rsidR="00380F99" w:rsidRPr="00BE254C" w:rsidRDefault="00380F99" w:rsidP="00D7137C">
      <w:pPr>
        <w:shd w:val="clear" w:color="auto" w:fill="FFFFFF"/>
        <w:spacing w:after="0" w:line="240" w:lineRule="auto"/>
        <w:textAlignment w:val="baseline"/>
        <w:rPr>
          <w:rFonts w:ascii="Arial" w:eastAsia="Times New Roman" w:hAnsi="Arial" w:cs="Arial"/>
          <w:b/>
          <w:color w:val="000000" w:themeColor="text1"/>
          <w:sz w:val="24"/>
          <w:szCs w:val="24"/>
          <w:lang w:eastAsia="fr-FR"/>
        </w:rPr>
      </w:pPr>
    </w:p>
    <w:tbl>
      <w:tblPr>
        <w:tblpPr w:leftFromText="141" w:rightFromText="141" w:vertAnchor="text" w:tblpX="-59" w:tblpY="166"/>
        <w:tblW w:w="931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314"/>
      </w:tblGrid>
      <w:tr w:rsidR="00BE254C" w:rsidRPr="00BE254C" w:rsidTr="0018518E">
        <w:trPr>
          <w:trHeight w:val="3118"/>
        </w:trPr>
        <w:tc>
          <w:tcPr>
            <w:tcW w:w="9314" w:type="dxa"/>
            <w:tcBorders>
              <w:top w:val="single" w:sz="4" w:space="0" w:color="auto"/>
              <w:left w:val="single" w:sz="4" w:space="0" w:color="auto"/>
              <w:bottom w:val="single" w:sz="4" w:space="0" w:color="auto"/>
              <w:right w:val="single" w:sz="4" w:space="0" w:color="auto"/>
            </w:tcBorders>
          </w:tcPr>
          <w:p w:rsidR="005F164D" w:rsidRPr="00BE254C" w:rsidRDefault="005F164D" w:rsidP="00BB7AFD">
            <w:pPr>
              <w:shd w:val="clear" w:color="auto" w:fill="FFFFFF"/>
              <w:spacing w:after="0" w:line="240" w:lineRule="auto"/>
              <w:jc w:val="both"/>
              <w:textAlignment w:val="baseline"/>
              <w:rPr>
                <w:rFonts w:ascii="Arial" w:eastAsia="Times New Roman" w:hAnsi="Arial" w:cs="Arial"/>
                <w:color w:val="000000" w:themeColor="text1"/>
                <w:sz w:val="24"/>
                <w:szCs w:val="24"/>
                <w:lang w:eastAsia="fr-FR"/>
              </w:rPr>
            </w:pPr>
            <w:r w:rsidRPr="00BE254C">
              <w:rPr>
                <w:rFonts w:ascii="Arial" w:eastAsia="Times New Roman" w:hAnsi="Arial" w:cs="Arial"/>
                <w:color w:val="000000" w:themeColor="text1"/>
                <w:sz w:val="24"/>
                <w:szCs w:val="24"/>
                <w:lang w:eastAsia="fr-FR"/>
              </w:rPr>
              <w:t>Le </w:t>
            </w:r>
            <w:proofErr w:type="spellStart"/>
            <w:r w:rsidRPr="00BE254C">
              <w:rPr>
                <w:rFonts w:ascii="Arial" w:eastAsia="Times New Roman" w:hAnsi="Arial" w:cs="Arial"/>
                <w:i/>
                <w:iCs/>
                <w:color w:val="000000" w:themeColor="text1"/>
                <w:sz w:val="24"/>
                <w:szCs w:val="24"/>
                <w:lang w:eastAsia="fr-FR"/>
              </w:rPr>
              <w:t>crowdfunding</w:t>
            </w:r>
            <w:proofErr w:type="spellEnd"/>
            <w:r w:rsidRPr="00BE254C">
              <w:rPr>
                <w:rFonts w:ascii="Arial" w:eastAsia="Times New Roman" w:hAnsi="Arial" w:cs="Arial"/>
                <w:i/>
                <w:iCs/>
                <w:color w:val="000000" w:themeColor="text1"/>
                <w:sz w:val="24"/>
                <w:szCs w:val="24"/>
                <w:lang w:eastAsia="fr-FR"/>
              </w:rPr>
              <w:t> </w:t>
            </w:r>
            <w:r w:rsidRPr="00BE254C">
              <w:rPr>
                <w:rFonts w:ascii="Arial" w:eastAsia="Times New Roman" w:hAnsi="Arial" w:cs="Arial"/>
                <w:color w:val="000000" w:themeColor="text1"/>
                <w:sz w:val="24"/>
                <w:szCs w:val="24"/>
                <w:lang w:eastAsia="fr-FR"/>
              </w:rPr>
              <w:t>ou </w:t>
            </w:r>
            <w:r w:rsidRPr="00BE254C">
              <w:rPr>
                <w:rFonts w:ascii="Arial" w:eastAsia="Times New Roman" w:hAnsi="Arial" w:cs="Arial"/>
                <w:b/>
                <w:bCs/>
                <w:color w:val="000000" w:themeColor="text1"/>
                <w:sz w:val="24"/>
                <w:szCs w:val="24"/>
                <w:lang w:eastAsia="fr-FR"/>
              </w:rPr>
              <w:t>financement participatif</w:t>
            </w:r>
            <w:r w:rsidRPr="00BE254C">
              <w:rPr>
                <w:rFonts w:ascii="Arial" w:eastAsia="Times New Roman" w:hAnsi="Arial" w:cs="Arial"/>
                <w:color w:val="000000" w:themeColor="text1"/>
                <w:sz w:val="24"/>
                <w:szCs w:val="24"/>
                <w:lang w:eastAsia="fr-FR"/>
              </w:rPr>
              <w:t> est un nouveau mode de financement de projets par le public. Il permet de récolter des fonds - généralement de faibles montants - auprès d'un large public en vue de financer un projet artistique (musique, édition, film, etc.) ou entrepreneurial. Les opérations de </w:t>
            </w:r>
            <w:proofErr w:type="spellStart"/>
            <w:r w:rsidRPr="00BE254C">
              <w:rPr>
                <w:rFonts w:ascii="Arial" w:eastAsia="Times New Roman" w:hAnsi="Arial" w:cs="Arial"/>
                <w:i/>
                <w:iCs/>
                <w:color w:val="000000" w:themeColor="text1"/>
                <w:sz w:val="24"/>
                <w:szCs w:val="24"/>
                <w:lang w:eastAsia="fr-FR"/>
              </w:rPr>
              <w:t>crowdfunding</w:t>
            </w:r>
            <w:proofErr w:type="spellEnd"/>
            <w:r w:rsidRPr="00BE254C">
              <w:rPr>
                <w:rFonts w:ascii="Arial" w:eastAsia="Times New Roman" w:hAnsi="Arial" w:cs="Arial"/>
                <w:i/>
                <w:iCs/>
                <w:color w:val="000000" w:themeColor="text1"/>
                <w:sz w:val="24"/>
                <w:szCs w:val="24"/>
                <w:lang w:eastAsia="fr-FR"/>
              </w:rPr>
              <w:t> </w:t>
            </w:r>
            <w:r w:rsidRPr="00BE254C">
              <w:rPr>
                <w:rFonts w:ascii="Arial" w:eastAsia="Times New Roman" w:hAnsi="Arial" w:cs="Arial"/>
                <w:color w:val="000000" w:themeColor="text1"/>
                <w:sz w:val="24"/>
                <w:szCs w:val="24"/>
                <w:lang w:eastAsia="fr-FR"/>
              </w:rPr>
              <w:t>peuvent être des soutiens d'initiative de proximité ou des projets défendant certaines valeurs.</w:t>
            </w:r>
            <w:r w:rsidRPr="00BE254C">
              <w:rPr>
                <w:rFonts w:ascii="Arial" w:eastAsia="Times New Roman" w:hAnsi="Arial" w:cs="Arial"/>
                <w:color w:val="000000" w:themeColor="text1"/>
                <w:sz w:val="24"/>
                <w:szCs w:val="24"/>
                <w:lang w:eastAsia="fr-FR"/>
              </w:rPr>
              <w:br/>
              <w:t>Le </w:t>
            </w:r>
            <w:proofErr w:type="spellStart"/>
            <w:r w:rsidRPr="00BE254C">
              <w:rPr>
                <w:rFonts w:ascii="Arial" w:eastAsia="Times New Roman" w:hAnsi="Arial" w:cs="Arial"/>
                <w:i/>
                <w:iCs/>
                <w:color w:val="000000" w:themeColor="text1"/>
                <w:sz w:val="24"/>
                <w:szCs w:val="24"/>
                <w:lang w:eastAsia="fr-FR"/>
              </w:rPr>
              <w:t>crowdfunding</w:t>
            </w:r>
            <w:proofErr w:type="spellEnd"/>
            <w:r w:rsidRPr="00BE254C">
              <w:rPr>
                <w:rFonts w:ascii="Arial" w:eastAsia="Times New Roman" w:hAnsi="Arial" w:cs="Arial"/>
                <w:i/>
                <w:iCs/>
                <w:color w:val="000000" w:themeColor="text1"/>
                <w:sz w:val="24"/>
                <w:szCs w:val="24"/>
                <w:lang w:eastAsia="fr-FR"/>
              </w:rPr>
              <w:t> </w:t>
            </w:r>
            <w:r w:rsidRPr="00BE254C">
              <w:rPr>
                <w:rFonts w:ascii="Arial" w:eastAsia="Times New Roman" w:hAnsi="Arial" w:cs="Arial"/>
                <w:color w:val="000000" w:themeColor="text1"/>
                <w:sz w:val="24"/>
                <w:szCs w:val="24"/>
                <w:lang w:eastAsia="fr-FR"/>
              </w:rPr>
              <w:t xml:space="preserve">fonctionne le plus souvent via Internet et se présente sous différentes formes </w:t>
            </w:r>
          </w:p>
          <w:p w:rsidR="005F164D" w:rsidRPr="00BE254C" w:rsidRDefault="005F164D" w:rsidP="00BB7AFD">
            <w:pPr>
              <w:pStyle w:val="Paragraphedeliste"/>
              <w:numPr>
                <w:ilvl w:val="0"/>
                <w:numId w:val="16"/>
              </w:numPr>
              <w:shd w:val="clear" w:color="auto" w:fill="FFFFFF"/>
              <w:spacing w:after="0" w:line="240" w:lineRule="auto"/>
              <w:jc w:val="both"/>
              <w:textAlignment w:val="baseline"/>
              <w:rPr>
                <w:rFonts w:ascii="Arial" w:eastAsia="Times New Roman" w:hAnsi="Arial" w:cs="Arial"/>
                <w:color w:val="000000" w:themeColor="text1"/>
                <w:sz w:val="24"/>
                <w:szCs w:val="24"/>
                <w:lang w:eastAsia="fr-FR"/>
              </w:rPr>
            </w:pPr>
            <w:r w:rsidRPr="00BE254C">
              <w:rPr>
                <w:rFonts w:ascii="Arial" w:eastAsia="Times New Roman" w:hAnsi="Arial" w:cs="Arial"/>
                <w:color w:val="000000" w:themeColor="text1"/>
                <w:sz w:val="24"/>
                <w:szCs w:val="24"/>
                <w:lang w:eastAsia="fr-FR"/>
              </w:rPr>
              <w:t>des </w:t>
            </w:r>
            <w:r w:rsidRPr="00BE254C">
              <w:rPr>
                <w:rFonts w:ascii="Arial" w:eastAsia="Times New Roman" w:hAnsi="Arial" w:cs="Arial"/>
                <w:b/>
                <w:bCs/>
                <w:color w:val="000000" w:themeColor="text1"/>
                <w:sz w:val="24"/>
                <w:szCs w:val="24"/>
                <w:lang w:eastAsia="fr-FR"/>
              </w:rPr>
              <w:t>dons </w:t>
            </w:r>
            <w:r w:rsidRPr="00BE254C">
              <w:rPr>
                <w:rFonts w:ascii="Arial" w:eastAsia="Times New Roman" w:hAnsi="Arial" w:cs="Arial"/>
                <w:color w:val="000000" w:themeColor="text1"/>
                <w:sz w:val="24"/>
                <w:szCs w:val="24"/>
                <w:lang w:eastAsia="fr-FR"/>
              </w:rPr>
              <w:t>avec ou sans contrepartie ;</w:t>
            </w:r>
          </w:p>
          <w:p w:rsidR="005F164D" w:rsidRPr="00BE254C" w:rsidRDefault="005F164D" w:rsidP="00BB7AFD">
            <w:pPr>
              <w:pStyle w:val="Paragraphedeliste"/>
              <w:numPr>
                <w:ilvl w:val="0"/>
                <w:numId w:val="16"/>
              </w:numPr>
              <w:shd w:val="clear" w:color="auto" w:fill="FFFFFF"/>
              <w:spacing w:after="0" w:line="240" w:lineRule="auto"/>
              <w:jc w:val="both"/>
              <w:textAlignment w:val="baseline"/>
              <w:rPr>
                <w:rFonts w:ascii="Arial" w:eastAsia="Times New Roman" w:hAnsi="Arial" w:cs="Arial"/>
                <w:color w:val="000000" w:themeColor="text1"/>
                <w:sz w:val="24"/>
                <w:szCs w:val="24"/>
                <w:lang w:eastAsia="fr-FR"/>
              </w:rPr>
            </w:pPr>
            <w:r w:rsidRPr="00BE254C">
              <w:rPr>
                <w:rFonts w:ascii="Arial" w:eastAsia="Times New Roman" w:hAnsi="Arial" w:cs="Arial"/>
                <w:color w:val="000000" w:themeColor="text1"/>
                <w:sz w:val="24"/>
                <w:szCs w:val="24"/>
                <w:lang w:eastAsia="fr-FR"/>
              </w:rPr>
              <w:t>des </w:t>
            </w:r>
            <w:r w:rsidRPr="00BE254C">
              <w:rPr>
                <w:rFonts w:ascii="Arial" w:eastAsia="Times New Roman" w:hAnsi="Arial" w:cs="Arial"/>
                <w:b/>
                <w:bCs/>
                <w:color w:val="000000" w:themeColor="text1"/>
                <w:sz w:val="24"/>
                <w:szCs w:val="24"/>
                <w:lang w:eastAsia="fr-FR"/>
              </w:rPr>
              <w:t>prêts </w:t>
            </w:r>
            <w:r w:rsidRPr="00BE254C">
              <w:rPr>
                <w:rFonts w:ascii="Arial" w:eastAsia="Times New Roman" w:hAnsi="Arial" w:cs="Arial"/>
                <w:color w:val="000000" w:themeColor="text1"/>
                <w:sz w:val="24"/>
                <w:szCs w:val="24"/>
                <w:lang w:eastAsia="fr-FR"/>
              </w:rPr>
              <w:t>avec ou sans intérêt ;</w:t>
            </w:r>
          </w:p>
          <w:p w:rsidR="005F164D" w:rsidRDefault="005F164D" w:rsidP="00BB7AFD">
            <w:pPr>
              <w:pStyle w:val="Paragraphedeliste"/>
              <w:numPr>
                <w:ilvl w:val="0"/>
                <w:numId w:val="16"/>
              </w:numPr>
              <w:shd w:val="clear" w:color="auto" w:fill="FFFFFF"/>
              <w:spacing w:after="0" w:line="240" w:lineRule="auto"/>
              <w:jc w:val="both"/>
              <w:textAlignment w:val="baseline"/>
              <w:rPr>
                <w:rFonts w:ascii="Arial" w:eastAsia="Times New Roman" w:hAnsi="Arial" w:cs="Arial"/>
                <w:color w:val="000000" w:themeColor="text1"/>
                <w:sz w:val="24"/>
                <w:szCs w:val="24"/>
                <w:lang w:eastAsia="fr-FR"/>
              </w:rPr>
            </w:pPr>
            <w:r w:rsidRPr="00BE254C">
              <w:rPr>
                <w:rFonts w:ascii="Arial" w:eastAsia="Times New Roman" w:hAnsi="Arial" w:cs="Arial"/>
                <w:color w:val="000000" w:themeColor="text1"/>
                <w:sz w:val="24"/>
                <w:szCs w:val="24"/>
                <w:lang w:eastAsia="fr-FR"/>
              </w:rPr>
              <w:t>ou des </w:t>
            </w:r>
            <w:r w:rsidRPr="00BE254C">
              <w:rPr>
                <w:rFonts w:ascii="Arial" w:eastAsia="Times New Roman" w:hAnsi="Arial" w:cs="Arial"/>
                <w:b/>
                <w:bCs/>
                <w:color w:val="000000" w:themeColor="text1"/>
                <w:sz w:val="24"/>
                <w:szCs w:val="24"/>
                <w:lang w:eastAsia="fr-FR"/>
              </w:rPr>
              <w:t>souscriptions de titres</w:t>
            </w:r>
            <w:r w:rsidRPr="00BE254C">
              <w:rPr>
                <w:rFonts w:ascii="Arial" w:eastAsia="Times New Roman" w:hAnsi="Arial" w:cs="Arial"/>
                <w:color w:val="000000" w:themeColor="text1"/>
                <w:sz w:val="24"/>
                <w:szCs w:val="24"/>
                <w:lang w:eastAsia="fr-FR"/>
              </w:rPr>
              <w:t>.</w:t>
            </w:r>
          </w:p>
          <w:p w:rsidR="0018518E" w:rsidRPr="00BE254C" w:rsidRDefault="0018518E" w:rsidP="00BB7AFD">
            <w:pPr>
              <w:pStyle w:val="Paragraphedeliste"/>
              <w:shd w:val="clear" w:color="auto" w:fill="FFFFFF"/>
              <w:spacing w:after="0" w:line="240" w:lineRule="auto"/>
              <w:jc w:val="both"/>
              <w:textAlignment w:val="baseline"/>
              <w:rPr>
                <w:rFonts w:ascii="Arial" w:eastAsia="Times New Roman" w:hAnsi="Arial" w:cs="Arial"/>
                <w:color w:val="000000" w:themeColor="text1"/>
                <w:sz w:val="24"/>
                <w:szCs w:val="24"/>
                <w:lang w:eastAsia="fr-FR"/>
              </w:rPr>
            </w:pPr>
          </w:p>
          <w:p w:rsidR="005F164D" w:rsidRPr="00BB7AFD" w:rsidRDefault="005F164D" w:rsidP="00BB7AFD">
            <w:pPr>
              <w:spacing w:line="240" w:lineRule="auto"/>
              <w:jc w:val="right"/>
              <w:rPr>
                <w:rFonts w:ascii="Arial" w:hAnsi="Arial" w:cs="Arial"/>
                <w:color w:val="000000" w:themeColor="text1"/>
                <w:sz w:val="24"/>
                <w:szCs w:val="24"/>
              </w:rPr>
            </w:pPr>
            <w:r w:rsidRPr="00BB7AFD">
              <w:rPr>
                <w:rFonts w:ascii="Arial" w:eastAsia="Times New Roman" w:hAnsi="Arial" w:cs="Arial"/>
                <w:color w:val="000000" w:themeColor="text1"/>
                <w:sz w:val="24"/>
                <w:szCs w:val="24"/>
                <w:lang w:eastAsia="fr-FR"/>
              </w:rPr>
              <w:t xml:space="preserve">Acpr.banque-France.fr </w:t>
            </w:r>
          </w:p>
        </w:tc>
      </w:tr>
    </w:tbl>
    <w:tbl>
      <w:tblPr>
        <w:tblW w:w="9242"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2"/>
      </w:tblGrid>
      <w:tr w:rsidR="00BE254C" w:rsidRPr="00BE254C" w:rsidTr="0018518E">
        <w:trPr>
          <w:trHeight w:val="3994"/>
        </w:trPr>
        <w:tc>
          <w:tcPr>
            <w:tcW w:w="9242" w:type="dxa"/>
            <w:tcBorders>
              <w:top w:val="nil"/>
              <w:left w:val="nil"/>
              <w:bottom w:val="nil"/>
              <w:right w:val="nil"/>
            </w:tcBorders>
          </w:tcPr>
          <w:p w:rsidR="001C3E10" w:rsidRDefault="001C3E10" w:rsidP="0018518E">
            <w:pPr>
              <w:pStyle w:val="NormalWeb"/>
              <w:shd w:val="clear" w:color="auto" w:fill="FFFFFF"/>
              <w:spacing w:before="0" w:after="0"/>
              <w:jc w:val="both"/>
              <w:textAlignment w:val="baseline"/>
              <w:rPr>
                <w:rFonts w:ascii="Arial" w:hAnsi="Arial" w:cs="Arial"/>
                <w:b/>
                <w:color w:val="000000" w:themeColor="text1"/>
              </w:rPr>
            </w:pPr>
          </w:p>
          <w:p w:rsidR="0018518E" w:rsidRPr="00BE254C" w:rsidRDefault="0018518E" w:rsidP="0018518E">
            <w:pPr>
              <w:pStyle w:val="NormalWeb"/>
              <w:shd w:val="clear" w:color="auto" w:fill="FFFFFF"/>
              <w:spacing w:before="0" w:after="0"/>
              <w:jc w:val="both"/>
              <w:textAlignment w:val="baseline"/>
              <w:rPr>
                <w:rFonts w:ascii="Arial" w:hAnsi="Arial" w:cs="Arial"/>
                <w:b/>
                <w:color w:val="000000" w:themeColor="text1"/>
              </w:rPr>
            </w:pPr>
            <w:r w:rsidRPr="00BE254C">
              <w:rPr>
                <w:rFonts w:ascii="Arial" w:hAnsi="Arial" w:cs="Arial"/>
                <w:b/>
                <w:color w:val="000000" w:themeColor="text1"/>
              </w:rPr>
              <w:t xml:space="preserve">Banques et </w:t>
            </w:r>
            <w:proofErr w:type="spellStart"/>
            <w:r w:rsidRPr="00BE254C">
              <w:rPr>
                <w:rFonts w:ascii="Arial" w:hAnsi="Arial" w:cs="Arial"/>
                <w:b/>
                <w:color w:val="000000" w:themeColor="text1"/>
              </w:rPr>
              <w:t>crowdfunding</w:t>
            </w:r>
            <w:proofErr w:type="spellEnd"/>
            <w:r w:rsidRPr="00BE254C">
              <w:rPr>
                <w:rFonts w:ascii="Arial" w:hAnsi="Arial" w:cs="Arial"/>
                <w:b/>
                <w:color w:val="000000" w:themeColor="text1"/>
              </w:rPr>
              <w:t> : pas forcément incompatibles</w:t>
            </w:r>
          </w:p>
          <w:p w:rsidR="0018518E" w:rsidRPr="00BE254C" w:rsidRDefault="0018518E" w:rsidP="0018518E">
            <w:pPr>
              <w:shd w:val="clear" w:color="auto" w:fill="FFFFFF"/>
              <w:spacing w:after="0" w:line="240" w:lineRule="auto"/>
              <w:jc w:val="both"/>
              <w:textAlignment w:val="baseline"/>
              <w:rPr>
                <w:rFonts w:ascii="Arial" w:hAnsi="Arial" w:cs="Arial"/>
                <w:color w:val="000000" w:themeColor="text1"/>
                <w:sz w:val="24"/>
                <w:szCs w:val="24"/>
              </w:rPr>
            </w:pPr>
            <w:r w:rsidRPr="00BE254C">
              <w:rPr>
                <w:rFonts w:ascii="Arial" w:hAnsi="Arial" w:cs="Arial"/>
                <w:color w:val="000000" w:themeColor="text1"/>
                <w:sz w:val="24"/>
                <w:szCs w:val="24"/>
              </w:rPr>
              <w:t xml:space="preserve">La réforme Bâle 3 avait pour objectif de renforcer le système financier à la suite de la crise des </w:t>
            </w:r>
            <w:proofErr w:type="spellStart"/>
            <w:r w:rsidRPr="00BE254C">
              <w:rPr>
                <w:rFonts w:ascii="Arial" w:hAnsi="Arial" w:cs="Arial"/>
                <w:color w:val="000000" w:themeColor="text1"/>
                <w:sz w:val="24"/>
                <w:szCs w:val="24"/>
              </w:rPr>
              <w:t>subprimes</w:t>
            </w:r>
            <w:proofErr w:type="spellEnd"/>
            <w:r w:rsidRPr="00BE254C">
              <w:rPr>
                <w:rFonts w:ascii="Arial" w:hAnsi="Arial" w:cs="Arial"/>
                <w:color w:val="000000" w:themeColor="text1"/>
                <w:sz w:val="24"/>
                <w:szCs w:val="24"/>
              </w:rPr>
              <w:t>. L’avantage avec le</w:t>
            </w:r>
            <w:r w:rsidRPr="00BE254C">
              <w:rPr>
                <w:rStyle w:val="apple-converted-space"/>
                <w:rFonts w:ascii="Arial" w:hAnsi="Arial" w:cs="Arial"/>
                <w:b/>
                <w:color w:val="000000" w:themeColor="text1"/>
                <w:sz w:val="24"/>
                <w:szCs w:val="24"/>
              </w:rPr>
              <w:t> </w:t>
            </w:r>
            <w:r w:rsidRPr="00BE254C">
              <w:rPr>
                <w:rStyle w:val="lev"/>
                <w:rFonts w:ascii="Arial" w:hAnsi="Arial" w:cs="Arial"/>
                <w:b w:val="0"/>
                <w:color w:val="000000" w:themeColor="text1"/>
                <w:sz w:val="24"/>
                <w:szCs w:val="24"/>
                <w:bdr w:val="none" w:sz="0" w:space="0" w:color="auto" w:frame="1"/>
              </w:rPr>
              <w:t>financement participatif</w:t>
            </w:r>
            <w:r w:rsidRPr="00BE254C">
              <w:rPr>
                <w:rStyle w:val="apple-converted-space"/>
                <w:rFonts w:ascii="Arial" w:hAnsi="Arial" w:cs="Arial"/>
                <w:color w:val="000000" w:themeColor="text1"/>
                <w:sz w:val="24"/>
                <w:szCs w:val="24"/>
              </w:rPr>
              <w:t> </w:t>
            </w:r>
            <w:r w:rsidRPr="00BE254C">
              <w:rPr>
                <w:rFonts w:ascii="Arial" w:hAnsi="Arial" w:cs="Arial"/>
                <w:color w:val="000000" w:themeColor="text1"/>
                <w:sz w:val="24"/>
                <w:szCs w:val="24"/>
              </w:rPr>
              <w:t>est que les banques peuvent contribuer au financement de leur client</w:t>
            </w:r>
            <w:r w:rsidRPr="00BE254C">
              <w:rPr>
                <w:rStyle w:val="apple-converted-space"/>
                <w:rFonts w:ascii="Arial" w:hAnsi="Arial" w:cs="Arial"/>
                <w:color w:val="000000" w:themeColor="text1"/>
                <w:sz w:val="24"/>
                <w:szCs w:val="24"/>
              </w:rPr>
              <w:t> </w:t>
            </w:r>
            <w:r w:rsidRPr="00BE254C">
              <w:rPr>
                <w:rFonts w:ascii="Arial" w:hAnsi="Arial" w:cs="Arial"/>
                <w:bCs/>
                <w:color w:val="000000" w:themeColor="text1"/>
                <w:sz w:val="24"/>
                <w:szCs w:val="24"/>
                <w:bdr w:val="none" w:sz="0" w:space="0" w:color="auto" w:frame="1"/>
              </w:rPr>
              <w:t>sans puiser de fonds propres</w:t>
            </w:r>
            <w:r w:rsidRPr="00BE254C">
              <w:rPr>
                <w:rFonts w:ascii="Arial" w:hAnsi="Arial" w:cs="Arial"/>
                <w:color w:val="000000" w:themeColor="text1"/>
                <w:sz w:val="24"/>
                <w:szCs w:val="24"/>
              </w:rPr>
              <w:t>.</w:t>
            </w:r>
          </w:p>
          <w:p w:rsidR="0018518E" w:rsidRDefault="0018518E" w:rsidP="0018518E">
            <w:pPr>
              <w:shd w:val="clear" w:color="auto" w:fill="FFFFFF"/>
              <w:spacing w:after="0" w:line="240" w:lineRule="auto"/>
              <w:jc w:val="both"/>
              <w:textAlignment w:val="baseline"/>
              <w:rPr>
                <w:rFonts w:ascii="Arial" w:hAnsi="Arial" w:cs="Arial"/>
                <w:color w:val="000000" w:themeColor="text1"/>
                <w:sz w:val="24"/>
                <w:szCs w:val="24"/>
              </w:rPr>
            </w:pPr>
            <w:r w:rsidRPr="00BE254C">
              <w:rPr>
                <w:rFonts w:ascii="Arial" w:hAnsi="Arial" w:cs="Arial"/>
                <w:color w:val="000000" w:themeColor="text1"/>
                <w:sz w:val="24"/>
                <w:szCs w:val="24"/>
              </w:rPr>
              <w:t>Les épargnants peuvent</w:t>
            </w:r>
            <w:r w:rsidRPr="00BE254C">
              <w:rPr>
                <w:rStyle w:val="apple-converted-space"/>
                <w:rFonts w:ascii="Arial" w:hAnsi="Arial" w:cs="Arial"/>
                <w:color w:val="000000" w:themeColor="text1"/>
                <w:sz w:val="24"/>
                <w:szCs w:val="24"/>
              </w:rPr>
              <w:t> </w:t>
            </w:r>
            <w:r w:rsidRPr="00BE254C">
              <w:rPr>
                <w:rFonts w:ascii="Arial" w:hAnsi="Arial" w:cs="Arial"/>
                <w:bCs/>
                <w:color w:val="000000" w:themeColor="text1"/>
                <w:sz w:val="24"/>
                <w:szCs w:val="24"/>
                <w:bdr w:val="none" w:sz="0" w:space="0" w:color="auto" w:frame="1"/>
              </w:rPr>
              <w:t>diversifier leurs placements</w:t>
            </w:r>
            <w:r w:rsidRPr="00BE254C">
              <w:rPr>
                <w:rStyle w:val="apple-converted-space"/>
                <w:rFonts w:ascii="Arial" w:hAnsi="Arial" w:cs="Arial"/>
                <w:color w:val="000000" w:themeColor="text1"/>
                <w:sz w:val="24"/>
                <w:szCs w:val="24"/>
              </w:rPr>
              <w:t> </w:t>
            </w:r>
            <w:r w:rsidRPr="00BE254C">
              <w:rPr>
                <w:rFonts w:ascii="Arial" w:hAnsi="Arial" w:cs="Arial"/>
                <w:color w:val="000000" w:themeColor="text1"/>
                <w:sz w:val="24"/>
                <w:szCs w:val="24"/>
              </w:rPr>
              <w:t>et</w:t>
            </w:r>
            <w:r w:rsidRPr="00BE254C">
              <w:rPr>
                <w:rStyle w:val="apple-converted-space"/>
                <w:rFonts w:ascii="Arial" w:hAnsi="Arial" w:cs="Arial"/>
                <w:color w:val="000000" w:themeColor="text1"/>
                <w:sz w:val="24"/>
                <w:szCs w:val="24"/>
              </w:rPr>
              <w:t> </w:t>
            </w:r>
            <w:r w:rsidRPr="00BE254C">
              <w:rPr>
                <w:rFonts w:ascii="Arial" w:hAnsi="Arial" w:cs="Arial"/>
                <w:bCs/>
                <w:color w:val="000000" w:themeColor="text1"/>
                <w:sz w:val="24"/>
                <w:szCs w:val="24"/>
                <w:bdr w:val="none" w:sz="0" w:space="0" w:color="auto" w:frame="1"/>
              </w:rPr>
              <w:t>connaître l’utilisation</w:t>
            </w:r>
            <w:r w:rsidRPr="00BE254C">
              <w:rPr>
                <w:rStyle w:val="apple-converted-space"/>
                <w:rFonts w:ascii="Arial" w:hAnsi="Arial" w:cs="Arial"/>
                <w:color w:val="000000" w:themeColor="text1"/>
                <w:sz w:val="24"/>
                <w:szCs w:val="24"/>
              </w:rPr>
              <w:t> </w:t>
            </w:r>
            <w:r>
              <w:rPr>
                <w:rFonts w:ascii="Arial" w:hAnsi="Arial" w:cs="Arial"/>
                <w:color w:val="000000" w:themeColor="text1"/>
                <w:sz w:val="24"/>
                <w:szCs w:val="24"/>
              </w:rPr>
              <w:t>qui en sera faite.</w:t>
            </w:r>
          </w:p>
          <w:p w:rsidR="0018518E" w:rsidRPr="0018518E" w:rsidRDefault="0018518E" w:rsidP="0018518E">
            <w:pPr>
              <w:shd w:val="clear" w:color="auto" w:fill="FFFFFF"/>
              <w:spacing w:after="0" w:line="240" w:lineRule="auto"/>
              <w:jc w:val="both"/>
              <w:textAlignment w:val="baseline"/>
              <w:rPr>
                <w:rFonts w:ascii="Arial" w:hAnsi="Arial" w:cs="Arial"/>
                <w:color w:val="000000" w:themeColor="text1"/>
                <w:sz w:val="24"/>
                <w:szCs w:val="24"/>
              </w:rPr>
            </w:pPr>
            <w:r w:rsidRPr="00BE254C">
              <w:rPr>
                <w:rFonts w:ascii="Arial" w:hAnsi="Arial" w:cs="Arial"/>
                <w:color w:val="000000" w:themeColor="text1"/>
                <w:sz w:val="24"/>
                <w:szCs w:val="24"/>
              </w:rPr>
              <w:t>Les</w:t>
            </w:r>
            <w:r w:rsidRPr="00BE254C">
              <w:rPr>
                <w:rStyle w:val="apple-converted-space"/>
                <w:rFonts w:ascii="Arial" w:hAnsi="Arial" w:cs="Arial"/>
                <w:color w:val="000000" w:themeColor="text1"/>
                <w:sz w:val="24"/>
                <w:szCs w:val="24"/>
              </w:rPr>
              <w:t> </w:t>
            </w:r>
            <w:r w:rsidRPr="00BE254C">
              <w:rPr>
                <w:rFonts w:ascii="Arial" w:hAnsi="Arial" w:cs="Arial"/>
                <w:bCs/>
                <w:color w:val="000000" w:themeColor="text1"/>
                <w:sz w:val="24"/>
                <w:szCs w:val="24"/>
                <w:bdr w:val="none" w:sz="0" w:space="0" w:color="auto" w:frame="1"/>
              </w:rPr>
              <w:t>compétences des banquiers</w:t>
            </w:r>
            <w:r w:rsidRPr="00BE254C">
              <w:rPr>
                <w:rStyle w:val="apple-converted-space"/>
                <w:rFonts w:ascii="Arial" w:hAnsi="Arial" w:cs="Arial"/>
                <w:color w:val="000000" w:themeColor="text1"/>
                <w:sz w:val="24"/>
                <w:szCs w:val="24"/>
              </w:rPr>
              <w:t> </w:t>
            </w:r>
            <w:r w:rsidRPr="00BE254C">
              <w:rPr>
                <w:rFonts w:ascii="Arial" w:hAnsi="Arial" w:cs="Arial"/>
                <w:color w:val="000000" w:themeColor="text1"/>
                <w:sz w:val="24"/>
                <w:szCs w:val="24"/>
              </w:rPr>
              <w:t xml:space="preserve">peuvent être mises à profit dans la sélection et l’accompagnement des projets. </w:t>
            </w:r>
          </w:p>
          <w:p w:rsidR="0018518E" w:rsidRPr="00BE254C" w:rsidRDefault="0018518E" w:rsidP="0018518E">
            <w:pPr>
              <w:numPr>
                <w:ilvl w:val="0"/>
                <w:numId w:val="9"/>
              </w:numPr>
              <w:shd w:val="clear" w:color="auto" w:fill="FFFFFF"/>
              <w:spacing w:after="0" w:line="240" w:lineRule="auto"/>
              <w:ind w:left="134"/>
              <w:jc w:val="both"/>
              <w:textAlignment w:val="baseline"/>
              <w:rPr>
                <w:rFonts w:ascii="Arial" w:eastAsia="Times New Roman" w:hAnsi="Arial" w:cs="Arial"/>
                <w:color w:val="000000" w:themeColor="text1"/>
                <w:sz w:val="24"/>
                <w:szCs w:val="24"/>
                <w:lang w:eastAsia="fr-FR"/>
              </w:rPr>
            </w:pPr>
          </w:p>
          <w:p w:rsidR="0018518E" w:rsidRPr="00543104" w:rsidRDefault="004A2446" w:rsidP="00CC1874">
            <w:pPr>
              <w:shd w:val="clear" w:color="auto" w:fill="FFFFFF"/>
              <w:spacing w:after="0" w:line="240" w:lineRule="auto"/>
              <w:ind w:left="134"/>
              <w:jc w:val="right"/>
              <w:textAlignment w:val="baseline"/>
              <w:rPr>
                <w:rFonts w:ascii="Arial" w:eastAsia="Times New Roman" w:hAnsi="Arial" w:cs="Arial"/>
                <w:color w:val="000000" w:themeColor="text1"/>
                <w:sz w:val="24"/>
                <w:szCs w:val="24"/>
                <w:lang w:eastAsia="fr-FR"/>
              </w:rPr>
            </w:pPr>
            <w:hyperlink r:id="rId9" w:history="1">
              <w:r w:rsidR="0018518E" w:rsidRPr="00543104">
                <w:rPr>
                  <w:rStyle w:val="Lienhypertexte"/>
                  <w:rFonts w:ascii="Arial" w:hAnsi="Arial" w:cs="Arial"/>
                  <w:color w:val="000000" w:themeColor="text1"/>
                  <w:sz w:val="20"/>
                  <w:szCs w:val="20"/>
                  <w:u w:val="none"/>
                  <w:shd w:val="clear" w:color="auto" w:fill="FFFFFF"/>
                </w:rPr>
                <w:t>www.goodmorningcrowdfunding.com</w:t>
              </w:r>
            </w:hyperlink>
          </w:p>
          <w:p w:rsidR="005F164D" w:rsidRPr="00FB5694" w:rsidRDefault="005F164D" w:rsidP="00FB5694">
            <w:pPr>
              <w:rPr>
                <w:rFonts w:ascii="Arial" w:eastAsia="Times New Roman" w:hAnsi="Arial" w:cs="Arial"/>
                <w:sz w:val="24"/>
                <w:szCs w:val="24"/>
                <w:lang w:eastAsia="fr-FR"/>
              </w:rPr>
            </w:pPr>
          </w:p>
        </w:tc>
      </w:tr>
    </w:tbl>
    <w:p w:rsidR="00FB5694" w:rsidRPr="00FB5694" w:rsidRDefault="005F164D" w:rsidP="00FB5694">
      <w:pPr>
        <w:pStyle w:val="Titre1"/>
        <w:shd w:val="clear" w:color="auto" w:fill="FFFFFF"/>
        <w:spacing w:before="0" w:after="300" w:line="240" w:lineRule="auto"/>
        <w:jc w:val="both"/>
        <w:rPr>
          <w:rFonts w:ascii="Arial" w:hAnsi="Arial" w:cs="Arial"/>
          <w:b/>
          <w:color w:val="000000" w:themeColor="text1"/>
          <w:sz w:val="24"/>
          <w:szCs w:val="24"/>
        </w:rPr>
      </w:pPr>
      <w:r w:rsidRPr="00BE254C">
        <w:rPr>
          <w:rStyle w:val="author-name"/>
          <w:rFonts w:ascii="Arial" w:hAnsi="Arial" w:cs="Arial"/>
          <w:b/>
          <w:color w:val="000000" w:themeColor="text1"/>
          <w:sz w:val="24"/>
          <w:szCs w:val="24"/>
        </w:rPr>
        <w:t xml:space="preserve">Le </w:t>
      </w:r>
      <w:proofErr w:type="spellStart"/>
      <w:r w:rsidRPr="00BE254C">
        <w:rPr>
          <w:rStyle w:val="author-name"/>
          <w:rFonts w:ascii="Arial" w:hAnsi="Arial" w:cs="Arial"/>
          <w:b/>
          <w:color w:val="000000" w:themeColor="text1"/>
          <w:sz w:val="24"/>
          <w:szCs w:val="24"/>
        </w:rPr>
        <w:t>crow</w:t>
      </w:r>
      <w:r w:rsidR="00BB6320">
        <w:rPr>
          <w:rStyle w:val="author-name"/>
          <w:rFonts w:ascii="Arial" w:hAnsi="Arial" w:cs="Arial"/>
          <w:b/>
          <w:color w:val="000000" w:themeColor="text1"/>
          <w:sz w:val="24"/>
          <w:szCs w:val="24"/>
        </w:rPr>
        <w:t>d</w:t>
      </w:r>
      <w:r w:rsidRPr="00BE254C">
        <w:rPr>
          <w:rStyle w:val="author-name"/>
          <w:rFonts w:ascii="Arial" w:hAnsi="Arial" w:cs="Arial"/>
          <w:b/>
          <w:color w:val="000000" w:themeColor="text1"/>
          <w:sz w:val="24"/>
          <w:szCs w:val="24"/>
        </w:rPr>
        <w:t>funding</w:t>
      </w:r>
      <w:proofErr w:type="spellEnd"/>
      <w:r w:rsidRPr="00BE254C">
        <w:rPr>
          <w:rStyle w:val="author-name"/>
          <w:rFonts w:ascii="Arial" w:hAnsi="Arial" w:cs="Arial"/>
          <w:b/>
          <w:color w:val="000000" w:themeColor="text1"/>
          <w:sz w:val="24"/>
          <w:szCs w:val="24"/>
        </w:rPr>
        <w:t xml:space="preserve"> et les banques, plus complémentaires que concurrents. </w:t>
      </w:r>
    </w:p>
    <w:p w:rsidR="005F164D" w:rsidRPr="00BE254C" w:rsidRDefault="00FB5694" w:rsidP="00BE254C">
      <w:pPr>
        <w:pStyle w:val="NormalWeb"/>
        <w:shd w:val="clear" w:color="auto" w:fill="FFFFFF"/>
        <w:spacing w:before="0" w:beforeAutospacing="0" w:after="150" w:afterAutospacing="0"/>
        <w:jc w:val="both"/>
        <w:rPr>
          <w:rFonts w:ascii="Arial" w:hAnsi="Arial" w:cs="Arial"/>
          <w:color w:val="000000" w:themeColor="text1"/>
          <w:spacing w:val="2"/>
        </w:rPr>
      </w:pPr>
      <w:r>
        <w:rPr>
          <w:rFonts w:ascii="Arial" w:hAnsi="Arial" w:cs="Arial"/>
        </w:rPr>
        <w:t xml:space="preserve">[…] </w:t>
      </w:r>
      <w:r w:rsidR="005F164D" w:rsidRPr="00BE254C">
        <w:rPr>
          <w:rFonts w:ascii="Arial" w:hAnsi="Arial" w:cs="Arial"/>
          <w:color w:val="000000" w:themeColor="text1"/>
          <w:spacing w:val="2"/>
        </w:rPr>
        <w:t xml:space="preserve">Les ennemis d'hier deviennent-ils les amis d'aujourd'hui ? En tout état de cause, les alliances entre la finance 2.0 et les banques traditionnelles se multiplient. Mercredi 4 février, la plateforme toulousaine de </w:t>
      </w:r>
      <w:proofErr w:type="spellStart"/>
      <w:r w:rsidR="005F164D" w:rsidRPr="00BE254C">
        <w:rPr>
          <w:rFonts w:ascii="Arial" w:hAnsi="Arial" w:cs="Arial"/>
          <w:color w:val="000000" w:themeColor="text1"/>
          <w:spacing w:val="2"/>
        </w:rPr>
        <w:t>crowdfunding</w:t>
      </w:r>
      <w:proofErr w:type="spellEnd"/>
      <w:r w:rsidR="005F164D" w:rsidRPr="00BE254C">
        <w:rPr>
          <w:rFonts w:ascii="Arial" w:hAnsi="Arial" w:cs="Arial"/>
          <w:color w:val="000000" w:themeColor="text1"/>
          <w:spacing w:val="2"/>
        </w:rPr>
        <w:t xml:space="preserve"> </w:t>
      </w:r>
      <w:proofErr w:type="spellStart"/>
      <w:r w:rsidR="005F164D" w:rsidRPr="00BE254C">
        <w:rPr>
          <w:rFonts w:ascii="Arial" w:hAnsi="Arial" w:cs="Arial"/>
          <w:color w:val="000000" w:themeColor="text1"/>
          <w:spacing w:val="2"/>
        </w:rPr>
        <w:t>Wiseed</w:t>
      </w:r>
      <w:proofErr w:type="spellEnd"/>
      <w:r w:rsidR="005F164D" w:rsidRPr="00BE254C">
        <w:rPr>
          <w:rFonts w:ascii="Arial" w:hAnsi="Arial" w:cs="Arial"/>
          <w:color w:val="000000" w:themeColor="text1"/>
          <w:spacing w:val="2"/>
        </w:rPr>
        <w:t>, qui met en relation des start-up en quête d'argent frais avec des particuliers désireux d'investir une partie de leurs économies, a annoncé un partenariat commercial avec le Crédit Coopératif (groupe BPCE).</w:t>
      </w:r>
    </w:p>
    <w:p w:rsidR="005F164D" w:rsidRPr="00BE254C" w:rsidRDefault="005F164D" w:rsidP="00BE254C">
      <w:pPr>
        <w:pStyle w:val="NormalWeb"/>
        <w:shd w:val="clear" w:color="auto" w:fill="FFFFFF"/>
        <w:spacing w:before="0" w:beforeAutospacing="0" w:after="0" w:afterAutospacing="0"/>
        <w:jc w:val="both"/>
        <w:rPr>
          <w:rFonts w:ascii="Arial" w:hAnsi="Arial" w:cs="Arial"/>
          <w:i/>
          <w:iCs/>
          <w:color w:val="000000" w:themeColor="text1"/>
          <w:spacing w:val="2"/>
        </w:rPr>
      </w:pPr>
      <w:r w:rsidRPr="00BE254C">
        <w:rPr>
          <w:rFonts w:ascii="Arial" w:hAnsi="Arial" w:cs="Arial"/>
          <w:i/>
          <w:iCs/>
          <w:color w:val="000000" w:themeColor="text1"/>
          <w:spacing w:val="2"/>
        </w:rPr>
        <w:t>"Ce partenariat va nous apporter des projets en recherche de fonds, auxquels la banque ne peut pas répondre. Axés sur le développement durable, l'économie responsable, ce qui correspond bien à notre positionnement, ces projets auront été examinés par le Crédit Coopératif, ce qui est un gage de sécurité pour nous",</w:t>
      </w:r>
    </w:p>
    <w:p w:rsidR="005F164D" w:rsidRPr="00BE254C" w:rsidRDefault="005F164D" w:rsidP="00BE254C">
      <w:pPr>
        <w:pStyle w:val="NormalWeb"/>
        <w:shd w:val="clear" w:color="auto" w:fill="FFFFFF"/>
        <w:spacing w:before="0" w:beforeAutospacing="0" w:after="150" w:afterAutospacing="0"/>
        <w:jc w:val="both"/>
        <w:rPr>
          <w:rFonts w:ascii="Arial" w:hAnsi="Arial" w:cs="Arial"/>
          <w:color w:val="000000" w:themeColor="text1"/>
          <w:spacing w:val="2"/>
        </w:rPr>
      </w:pPr>
      <w:r w:rsidRPr="00BE254C">
        <w:rPr>
          <w:rFonts w:ascii="Arial" w:hAnsi="Arial" w:cs="Arial"/>
          <w:color w:val="000000" w:themeColor="text1"/>
          <w:spacing w:val="2"/>
        </w:rPr>
        <w:t xml:space="preserve">explique Stéphanie </w:t>
      </w:r>
      <w:proofErr w:type="spellStart"/>
      <w:r w:rsidRPr="00BE254C">
        <w:rPr>
          <w:rFonts w:ascii="Arial" w:hAnsi="Arial" w:cs="Arial"/>
          <w:color w:val="000000" w:themeColor="text1"/>
          <w:spacing w:val="2"/>
        </w:rPr>
        <w:t>Savel</w:t>
      </w:r>
      <w:proofErr w:type="spellEnd"/>
      <w:r w:rsidRPr="00BE254C">
        <w:rPr>
          <w:rFonts w:ascii="Arial" w:hAnsi="Arial" w:cs="Arial"/>
          <w:color w:val="000000" w:themeColor="text1"/>
          <w:spacing w:val="2"/>
        </w:rPr>
        <w:t xml:space="preserve">, présidente de </w:t>
      </w:r>
      <w:proofErr w:type="spellStart"/>
      <w:r w:rsidRPr="00BE254C">
        <w:rPr>
          <w:rFonts w:ascii="Arial" w:hAnsi="Arial" w:cs="Arial"/>
          <w:color w:val="000000" w:themeColor="text1"/>
          <w:spacing w:val="2"/>
        </w:rPr>
        <w:t>Wiseed</w:t>
      </w:r>
      <w:proofErr w:type="spellEnd"/>
      <w:r w:rsidRPr="00BE254C">
        <w:rPr>
          <w:rFonts w:ascii="Arial" w:hAnsi="Arial" w:cs="Arial"/>
          <w:color w:val="000000" w:themeColor="text1"/>
          <w:spacing w:val="2"/>
        </w:rPr>
        <w:t>.</w:t>
      </w:r>
    </w:p>
    <w:p w:rsidR="005F164D" w:rsidRDefault="005F164D" w:rsidP="00BE254C">
      <w:pPr>
        <w:pStyle w:val="NormalWeb"/>
        <w:shd w:val="clear" w:color="auto" w:fill="FFFFFF"/>
        <w:spacing w:before="0" w:beforeAutospacing="0" w:after="0" w:afterAutospacing="0"/>
        <w:jc w:val="both"/>
        <w:rPr>
          <w:rFonts w:ascii="Arial" w:hAnsi="Arial" w:cs="Arial"/>
          <w:color w:val="000000" w:themeColor="text1"/>
          <w:spacing w:val="2"/>
        </w:rPr>
      </w:pPr>
      <w:r w:rsidRPr="00BE254C">
        <w:rPr>
          <w:rFonts w:ascii="Arial" w:hAnsi="Arial" w:cs="Arial"/>
          <w:i/>
          <w:iCs/>
          <w:color w:val="000000" w:themeColor="text1"/>
          <w:spacing w:val="2"/>
        </w:rPr>
        <w:t>"</w:t>
      </w:r>
      <w:hyperlink r:id="rId10" w:tgtFrame="_blank" w:history="1">
        <w:r w:rsidRPr="00BE254C">
          <w:rPr>
            <w:rStyle w:val="Lienhypertexte"/>
            <w:rFonts w:ascii="Arial" w:hAnsi="Arial" w:cs="Arial"/>
            <w:color w:val="000000" w:themeColor="text1"/>
            <w:spacing w:val="2"/>
            <w:u w:val="none"/>
          </w:rPr>
          <w:t>Le Crédit Coopératif est convaincu par la finance participative</w:t>
        </w:r>
      </w:hyperlink>
      <w:r w:rsidRPr="00BE254C">
        <w:rPr>
          <w:rFonts w:ascii="Arial" w:hAnsi="Arial" w:cs="Arial"/>
          <w:i/>
          <w:iCs/>
          <w:color w:val="000000" w:themeColor="text1"/>
          <w:spacing w:val="2"/>
        </w:rPr>
        <w:t xml:space="preserve">. Nous devons fournir ce service à nos clients, qui peuvent avoir besoin de fonds propres alors que notre métier ne consiste pas à apporter des fonds propres, mais à accorder principalement des prêts. Notre partenariat avec </w:t>
      </w:r>
      <w:proofErr w:type="spellStart"/>
      <w:r w:rsidRPr="00BE254C">
        <w:rPr>
          <w:rFonts w:ascii="Arial" w:hAnsi="Arial" w:cs="Arial"/>
          <w:i/>
          <w:iCs/>
          <w:color w:val="000000" w:themeColor="text1"/>
          <w:spacing w:val="2"/>
        </w:rPr>
        <w:t>Wiseed</w:t>
      </w:r>
      <w:proofErr w:type="spellEnd"/>
      <w:r w:rsidRPr="00BE254C">
        <w:rPr>
          <w:rFonts w:ascii="Arial" w:hAnsi="Arial" w:cs="Arial"/>
          <w:i/>
          <w:iCs/>
          <w:color w:val="000000" w:themeColor="text1"/>
          <w:spacing w:val="2"/>
        </w:rPr>
        <w:t xml:space="preserve"> nous permettra de </w:t>
      </w:r>
      <w:r w:rsidRPr="00BE254C">
        <w:rPr>
          <w:rFonts w:ascii="Arial" w:hAnsi="Arial" w:cs="Arial"/>
          <w:i/>
          <w:iCs/>
          <w:color w:val="000000" w:themeColor="text1"/>
          <w:spacing w:val="2"/>
        </w:rPr>
        <w:lastRenderedPageBreak/>
        <w:t xml:space="preserve">répondre à ce besoin et de le proposer à notre écosystème de partenaires", </w:t>
      </w:r>
      <w:r w:rsidRPr="00BE254C">
        <w:rPr>
          <w:rFonts w:ascii="Arial" w:hAnsi="Arial" w:cs="Arial"/>
          <w:color w:val="000000" w:themeColor="text1"/>
          <w:spacing w:val="2"/>
        </w:rPr>
        <w:t xml:space="preserve">complète Erwan </w:t>
      </w:r>
      <w:proofErr w:type="spellStart"/>
      <w:r w:rsidRPr="00BE254C">
        <w:rPr>
          <w:rFonts w:ascii="Arial" w:hAnsi="Arial" w:cs="Arial"/>
          <w:color w:val="000000" w:themeColor="text1"/>
          <w:spacing w:val="2"/>
        </w:rPr>
        <w:t>Audouit</w:t>
      </w:r>
      <w:proofErr w:type="spellEnd"/>
      <w:r w:rsidRPr="00BE254C">
        <w:rPr>
          <w:rFonts w:ascii="Arial" w:hAnsi="Arial" w:cs="Arial"/>
          <w:color w:val="000000" w:themeColor="text1"/>
          <w:spacing w:val="2"/>
        </w:rPr>
        <w:t>, responsable des partenariats, de la recherche et du développement au Crédit Coopératif.</w:t>
      </w:r>
    </w:p>
    <w:p w:rsidR="00ED0A24" w:rsidRPr="00BE254C" w:rsidRDefault="00ED0A24" w:rsidP="00BE254C">
      <w:pPr>
        <w:pStyle w:val="NormalWeb"/>
        <w:shd w:val="clear" w:color="auto" w:fill="FFFFFF"/>
        <w:spacing w:before="0" w:beforeAutospacing="0" w:after="0" w:afterAutospacing="0"/>
        <w:jc w:val="both"/>
        <w:rPr>
          <w:rFonts w:ascii="Arial" w:hAnsi="Arial" w:cs="Arial"/>
          <w:color w:val="000000" w:themeColor="text1"/>
          <w:spacing w:val="2"/>
        </w:rPr>
      </w:pPr>
    </w:p>
    <w:p w:rsidR="009C38A9" w:rsidRPr="00A55439" w:rsidRDefault="005F164D" w:rsidP="00A55439">
      <w:pPr>
        <w:pStyle w:val="NormalWeb"/>
        <w:shd w:val="clear" w:color="auto" w:fill="FFFFFF"/>
        <w:spacing w:before="0" w:beforeAutospacing="0" w:after="150" w:afterAutospacing="0" w:line="300" w:lineRule="atLeast"/>
        <w:jc w:val="right"/>
        <w:rPr>
          <w:rFonts w:ascii="Arial" w:hAnsi="Arial" w:cs="Arial"/>
          <w:color w:val="000000" w:themeColor="text1"/>
          <w:sz w:val="22"/>
        </w:rPr>
      </w:pPr>
      <w:r w:rsidRPr="00ED0A24">
        <w:rPr>
          <w:rStyle w:val="author-name"/>
          <w:rFonts w:ascii="Arial" w:hAnsi="Arial" w:cs="Arial"/>
          <w:color w:val="000000" w:themeColor="text1"/>
          <w:sz w:val="22"/>
        </w:rPr>
        <w:t>La Tribune Par</w:t>
      </w:r>
      <w:r w:rsidRPr="00ED0A24">
        <w:rPr>
          <w:rStyle w:val="apple-converted-space"/>
          <w:rFonts w:ascii="Arial" w:hAnsi="Arial" w:cs="Arial"/>
          <w:color w:val="000000" w:themeColor="text1"/>
          <w:sz w:val="22"/>
        </w:rPr>
        <w:t> </w:t>
      </w:r>
      <w:r w:rsidRPr="00ED0A24">
        <w:rPr>
          <w:rStyle w:val="author-name"/>
          <w:rFonts w:ascii="Arial" w:hAnsi="Arial" w:cs="Arial"/>
          <w:color w:val="000000" w:themeColor="text1"/>
          <w:sz w:val="22"/>
        </w:rPr>
        <w:t xml:space="preserve">Christine </w:t>
      </w:r>
      <w:proofErr w:type="spellStart"/>
      <w:r w:rsidRPr="00ED0A24">
        <w:rPr>
          <w:rStyle w:val="author-name"/>
          <w:rFonts w:ascii="Arial" w:hAnsi="Arial" w:cs="Arial"/>
          <w:color w:val="000000" w:themeColor="text1"/>
          <w:sz w:val="22"/>
        </w:rPr>
        <w:t>Lejoux</w:t>
      </w:r>
      <w:proofErr w:type="spellEnd"/>
      <w:r w:rsidRPr="00ED0A24">
        <w:rPr>
          <w:rStyle w:val="apple-converted-space"/>
          <w:rFonts w:ascii="Arial" w:hAnsi="Arial" w:cs="Arial"/>
          <w:color w:val="000000" w:themeColor="text1"/>
          <w:sz w:val="22"/>
        </w:rPr>
        <w:t> </w:t>
      </w:r>
      <w:r w:rsidRPr="00ED0A24">
        <w:rPr>
          <w:rFonts w:ascii="Arial" w:hAnsi="Arial" w:cs="Arial"/>
          <w:color w:val="000000" w:themeColor="text1"/>
          <w:sz w:val="22"/>
        </w:rPr>
        <w:t> 10/02/2015</w:t>
      </w:r>
      <w:r w:rsidR="00A84677" w:rsidRPr="00ED0A24">
        <w:rPr>
          <w:rFonts w:ascii="Arial" w:hAnsi="Arial" w:cs="Arial"/>
          <w:color w:val="000000" w:themeColor="text1"/>
          <w:sz w:val="22"/>
        </w:rPr>
        <w:t xml:space="preserve"> </w:t>
      </w:r>
    </w:p>
    <w:p w:rsidR="00A84677" w:rsidRPr="00A84677" w:rsidRDefault="00A84677" w:rsidP="00A84677">
      <w:pPr>
        <w:rPr>
          <w:rFonts w:ascii="Arial" w:hAnsi="Arial" w:cs="Arial"/>
          <w:b/>
          <w:color w:val="000000" w:themeColor="text1"/>
          <w:sz w:val="24"/>
          <w:szCs w:val="24"/>
        </w:rPr>
      </w:pPr>
      <w:proofErr w:type="spellStart"/>
      <w:r w:rsidRPr="00A84677">
        <w:rPr>
          <w:rFonts w:ascii="Arial" w:hAnsi="Arial" w:cs="Arial"/>
          <w:b/>
          <w:color w:val="000000" w:themeColor="text1"/>
          <w:sz w:val="24"/>
          <w:szCs w:val="24"/>
        </w:rPr>
        <w:t>Crowdfunding</w:t>
      </w:r>
      <w:proofErr w:type="spellEnd"/>
      <w:r w:rsidRPr="00A84677">
        <w:rPr>
          <w:rFonts w:ascii="Arial" w:hAnsi="Arial" w:cs="Arial"/>
          <w:b/>
          <w:color w:val="000000" w:themeColor="text1"/>
          <w:sz w:val="24"/>
          <w:szCs w:val="24"/>
        </w:rPr>
        <w:t xml:space="preserve"> : un mariage de raison plus que d’amour pour les banquiers</w:t>
      </w:r>
    </w:p>
    <w:p w:rsidR="00A84677" w:rsidRPr="00A84677" w:rsidRDefault="00A84677" w:rsidP="00A84677">
      <w:pPr>
        <w:rPr>
          <w:rFonts w:ascii="Arial" w:hAnsi="Arial" w:cs="Arial"/>
          <w:color w:val="000000" w:themeColor="text1"/>
          <w:sz w:val="24"/>
          <w:szCs w:val="24"/>
        </w:rPr>
      </w:pPr>
      <w:r w:rsidRPr="00A84677">
        <w:rPr>
          <w:rFonts w:ascii="Arial" w:hAnsi="Arial" w:cs="Arial"/>
          <w:color w:val="000000" w:themeColor="text1"/>
          <w:sz w:val="24"/>
          <w:szCs w:val="24"/>
        </w:rPr>
        <w:t xml:space="preserve">Les rapprochements qui émergent entre banques et </w:t>
      </w:r>
      <w:proofErr w:type="spellStart"/>
      <w:r w:rsidRPr="00A84677">
        <w:rPr>
          <w:rFonts w:ascii="Arial" w:hAnsi="Arial" w:cs="Arial"/>
          <w:color w:val="000000" w:themeColor="text1"/>
          <w:sz w:val="24"/>
          <w:szCs w:val="24"/>
        </w:rPr>
        <w:t>plate-formes</w:t>
      </w:r>
      <w:proofErr w:type="spellEnd"/>
      <w:r w:rsidRPr="00A84677">
        <w:rPr>
          <w:rFonts w:ascii="Arial" w:hAnsi="Arial" w:cs="Arial"/>
          <w:color w:val="000000" w:themeColor="text1"/>
          <w:sz w:val="24"/>
          <w:szCs w:val="24"/>
        </w:rPr>
        <w:t xml:space="preserve"> de financement participatif préparent l’avenir car les frontières entre les deux métiers sont poreuses.</w:t>
      </w:r>
    </w:p>
    <w:p w:rsidR="00A84677" w:rsidRPr="00A84677" w:rsidRDefault="00151252" w:rsidP="00A84677">
      <w:pPr>
        <w:jc w:val="both"/>
        <w:rPr>
          <w:rFonts w:ascii="Arial" w:hAnsi="Arial" w:cs="Arial"/>
          <w:color w:val="000000" w:themeColor="text1"/>
          <w:sz w:val="24"/>
          <w:szCs w:val="24"/>
        </w:rPr>
      </w:pPr>
      <w:r>
        <w:rPr>
          <w:rFonts w:ascii="Arial" w:hAnsi="Arial" w:cs="Arial"/>
          <w:color w:val="000000" w:themeColor="text1"/>
          <w:szCs w:val="24"/>
        </w:rPr>
        <w:t>[</w:t>
      </w:r>
      <w:r w:rsidR="00A84677" w:rsidRPr="00A84677">
        <w:rPr>
          <w:rFonts w:ascii="Arial" w:hAnsi="Arial" w:cs="Arial"/>
          <w:color w:val="000000" w:themeColor="text1"/>
          <w:sz w:val="24"/>
          <w:szCs w:val="24"/>
        </w:rPr>
        <w:t>…</w:t>
      </w:r>
      <w:r>
        <w:rPr>
          <w:rFonts w:ascii="Arial" w:hAnsi="Arial" w:cs="Arial"/>
          <w:color w:val="000000" w:themeColor="text1"/>
          <w:sz w:val="24"/>
          <w:szCs w:val="24"/>
        </w:rPr>
        <w:t>]</w:t>
      </w:r>
      <w:r w:rsidR="00A84677" w:rsidRPr="00A84677">
        <w:rPr>
          <w:rFonts w:ascii="Arial" w:hAnsi="Arial" w:cs="Arial"/>
          <w:color w:val="000000" w:themeColor="text1"/>
          <w:sz w:val="24"/>
          <w:szCs w:val="24"/>
        </w:rPr>
        <w:t xml:space="preserve"> Sous couvert de rivalités, c’est la raison pour laquelle les deux métiers ont en réalité déjà commencé à se faire la cour. Pour les banques métamorphosées par la crise financière, le métier historique de transformation des dépôts en prêts évolue vers une part plus forte de simple mise en relation entre les entreprises et les investisseurs, ce qui est justement le métier du </w:t>
      </w:r>
      <w:proofErr w:type="spellStart"/>
      <w:r w:rsidR="00A84677" w:rsidRPr="00A84677">
        <w:rPr>
          <w:rFonts w:ascii="Arial" w:hAnsi="Arial" w:cs="Arial"/>
          <w:color w:val="000000" w:themeColor="text1"/>
          <w:sz w:val="24"/>
          <w:szCs w:val="24"/>
        </w:rPr>
        <w:t>crowdfunding</w:t>
      </w:r>
      <w:proofErr w:type="spellEnd"/>
      <w:r w:rsidR="00A84677" w:rsidRPr="00A84677">
        <w:rPr>
          <w:rFonts w:ascii="Arial" w:hAnsi="Arial" w:cs="Arial"/>
          <w:color w:val="000000" w:themeColor="text1"/>
          <w:sz w:val="24"/>
          <w:szCs w:val="24"/>
        </w:rPr>
        <w:t xml:space="preserve">. Les </w:t>
      </w:r>
      <w:r w:rsidR="00ED0A24" w:rsidRPr="00A84677">
        <w:rPr>
          <w:rFonts w:ascii="Arial" w:hAnsi="Arial" w:cs="Arial"/>
          <w:color w:val="000000" w:themeColor="text1"/>
          <w:sz w:val="24"/>
          <w:szCs w:val="24"/>
        </w:rPr>
        <w:t>plateformes</w:t>
      </w:r>
      <w:r w:rsidR="00A84677" w:rsidRPr="00A84677">
        <w:rPr>
          <w:rFonts w:ascii="Arial" w:hAnsi="Arial" w:cs="Arial"/>
          <w:color w:val="000000" w:themeColor="text1"/>
          <w:sz w:val="24"/>
          <w:szCs w:val="24"/>
        </w:rPr>
        <w:t xml:space="preserve"> apporteraient leur savoir-faire en marketing digital et un niveau de traçabilité inédit dans la nature des actifs à financer. De son côté la finance participative pourrait trouver auprès des banques une culture de maîtrise du risqu</w:t>
      </w:r>
      <w:r w:rsidR="00BB7AFD">
        <w:rPr>
          <w:rFonts w:ascii="Arial" w:hAnsi="Arial" w:cs="Arial"/>
          <w:color w:val="000000" w:themeColor="text1"/>
          <w:sz w:val="24"/>
          <w:szCs w:val="24"/>
        </w:rPr>
        <w:t>e, et des légions d’épargnants-</w:t>
      </w:r>
      <w:r w:rsidR="00A84677" w:rsidRPr="00A84677">
        <w:rPr>
          <w:rFonts w:ascii="Arial" w:hAnsi="Arial" w:cs="Arial"/>
          <w:color w:val="000000" w:themeColor="text1"/>
          <w:sz w:val="24"/>
          <w:szCs w:val="24"/>
        </w:rPr>
        <w:t xml:space="preserve">investisseurs. Ce n’est donc certes pas un mariage d’amour qui se prépare. Mais plutôt une union de raison. </w:t>
      </w:r>
    </w:p>
    <w:p w:rsidR="00FB5694" w:rsidRDefault="00BB6320" w:rsidP="00A55439">
      <w:pPr>
        <w:jc w:val="right"/>
        <w:rPr>
          <w:rFonts w:ascii="Arial" w:hAnsi="Arial" w:cs="Arial"/>
          <w:color w:val="000000" w:themeColor="text1"/>
          <w:sz w:val="24"/>
          <w:szCs w:val="24"/>
        </w:rPr>
      </w:pPr>
      <w:r>
        <w:rPr>
          <w:rFonts w:ascii="Arial" w:hAnsi="Arial" w:cs="Arial"/>
          <w:color w:val="000000" w:themeColor="text1"/>
          <w:sz w:val="24"/>
          <w:szCs w:val="24"/>
        </w:rPr>
        <w:t xml:space="preserve">Les Echos - </w:t>
      </w:r>
      <w:r w:rsidR="00A84677" w:rsidRPr="00A84677">
        <w:rPr>
          <w:rFonts w:ascii="Arial" w:hAnsi="Arial" w:cs="Arial"/>
          <w:color w:val="000000" w:themeColor="text1"/>
          <w:sz w:val="24"/>
          <w:szCs w:val="24"/>
        </w:rPr>
        <w:t>12/07/15</w:t>
      </w:r>
    </w:p>
    <w:p w:rsidR="00A55439" w:rsidRDefault="00FB5694" w:rsidP="00A55439">
      <w:pPr>
        <w:spacing w:after="0" w:line="240" w:lineRule="auto"/>
        <w:rPr>
          <w:rFonts w:ascii="Arial" w:hAnsi="Arial" w:cs="Arial"/>
          <w:b/>
          <w:bCs/>
          <w:color w:val="000000" w:themeColor="text1"/>
          <w:sz w:val="24"/>
          <w:szCs w:val="24"/>
        </w:rPr>
      </w:pPr>
      <w:r w:rsidRPr="00FB5694">
        <w:rPr>
          <w:rFonts w:ascii="Arial" w:hAnsi="Arial" w:cs="Arial"/>
          <w:b/>
          <w:bCs/>
          <w:color w:val="000000" w:themeColor="text1"/>
          <w:sz w:val="24"/>
          <w:szCs w:val="24"/>
        </w:rPr>
        <w:t xml:space="preserve">Le </w:t>
      </w:r>
      <w:proofErr w:type="spellStart"/>
      <w:r w:rsidRPr="00FB5694">
        <w:rPr>
          <w:rFonts w:ascii="Arial" w:hAnsi="Arial" w:cs="Arial"/>
          <w:b/>
          <w:bCs/>
          <w:color w:val="000000" w:themeColor="text1"/>
          <w:sz w:val="24"/>
          <w:szCs w:val="24"/>
        </w:rPr>
        <w:t>crowdfu</w:t>
      </w:r>
      <w:r w:rsidR="00BB7AFD">
        <w:rPr>
          <w:rFonts w:ascii="Arial" w:hAnsi="Arial" w:cs="Arial"/>
          <w:b/>
          <w:bCs/>
          <w:color w:val="000000" w:themeColor="text1"/>
          <w:sz w:val="24"/>
          <w:szCs w:val="24"/>
        </w:rPr>
        <w:t>nding</w:t>
      </w:r>
      <w:proofErr w:type="spellEnd"/>
      <w:r w:rsidR="00BB7AFD">
        <w:rPr>
          <w:rFonts w:ascii="Arial" w:hAnsi="Arial" w:cs="Arial"/>
          <w:b/>
          <w:bCs/>
          <w:color w:val="000000" w:themeColor="text1"/>
          <w:sz w:val="24"/>
          <w:szCs w:val="24"/>
        </w:rPr>
        <w:t xml:space="preserve"> possède aussi des limites</w:t>
      </w:r>
    </w:p>
    <w:p w:rsidR="00BB7AFD" w:rsidRDefault="00BB7AFD" w:rsidP="00A55439">
      <w:pPr>
        <w:spacing w:after="0" w:line="240" w:lineRule="auto"/>
        <w:rPr>
          <w:rFonts w:ascii="Arial" w:hAnsi="Arial" w:cs="Arial"/>
          <w:b/>
          <w:bCs/>
          <w:color w:val="000000" w:themeColor="text1"/>
          <w:sz w:val="24"/>
          <w:szCs w:val="24"/>
        </w:rPr>
      </w:pPr>
    </w:p>
    <w:p w:rsidR="00FB5694" w:rsidRPr="00FB5694" w:rsidRDefault="00FB5694" w:rsidP="00FB5694">
      <w:pPr>
        <w:jc w:val="both"/>
        <w:rPr>
          <w:rFonts w:ascii="Arial" w:hAnsi="Arial" w:cs="Arial"/>
          <w:color w:val="000000" w:themeColor="text1"/>
          <w:sz w:val="24"/>
          <w:szCs w:val="24"/>
        </w:rPr>
      </w:pPr>
      <w:r w:rsidRPr="00FB5694">
        <w:rPr>
          <w:rFonts w:ascii="Arial" w:hAnsi="Arial" w:cs="Arial"/>
          <w:color w:val="000000" w:themeColor="text1"/>
          <w:sz w:val="24"/>
          <w:szCs w:val="24"/>
        </w:rPr>
        <w:t xml:space="preserve">Cette effervescence du marché du </w:t>
      </w:r>
      <w:proofErr w:type="spellStart"/>
      <w:r w:rsidRPr="00FB5694">
        <w:rPr>
          <w:rFonts w:ascii="Arial" w:hAnsi="Arial" w:cs="Arial"/>
          <w:color w:val="000000" w:themeColor="text1"/>
          <w:sz w:val="24"/>
          <w:szCs w:val="24"/>
        </w:rPr>
        <w:t>crowdfunding</w:t>
      </w:r>
      <w:proofErr w:type="spellEnd"/>
      <w:r w:rsidRPr="00FB5694">
        <w:rPr>
          <w:rFonts w:ascii="Arial" w:hAnsi="Arial" w:cs="Arial"/>
          <w:color w:val="000000" w:themeColor="text1"/>
          <w:sz w:val="24"/>
          <w:szCs w:val="24"/>
        </w:rPr>
        <w:t xml:space="preserve"> ne doit pas cacher les limites du secteur. D’une part, les plateformes de financement n’apportent pas forcément toutes les garanties nécessaires à ceux qui financent. Les assurances intégrées proposent certes une protection, mais celle-ci est </w:t>
      </w:r>
      <w:proofErr w:type="gramStart"/>
      <w:r w:rsidRPr="00FB5694">
        <w:rPr>
          <w:rFonts w:ascii="Arial" w:hAnsi="Arial" w:cs="Arial"/>
          <w:color w:val="000000" w:themeColor="text1"/>
          <w:sz w:val="24"/>
          <w:szCs w:val="24"/>
        </w:rPr>
        <w:t>a</w:t>
      </w:r>
      <w:proofErr w:type="gramEnd"/>
      <w:r w:rsidRPr="00FB5694">
        <w:rPr>
          <w:rFonts w:ascii="Arial" w:hAnsi="Arial" w:cs="Arial"/>
          <w:color w:val="000000" w:themeColor="text1"/>
          <w:sz w:val="24"/>
          <w:szCs w:val="24"/>
        </w:rPr>
        <w:t xml:space="preserve"> minima équivalente à celle fournie par les banques, si ce n’est inférieure. Il existe donc bel et bien un risque de perte totale ou partielle du capital investi pour l’investisseur, en cas d’échec du projet. Le </w:t>
      </w:r>
      <w:proofErr w:type="spellStart"/>
      <w:r w:rsidRPr="00FB5694">
        <w:rPr>
          <w:rFonts w:ascii="Arial" w:hAnsi="Arial" w:cs="Arial"/>
          <w:color w:val="000000" w:themeColor="text1"/>
          <w:sz w:val="24"/>
          <w:szCs w:val="24"/>
        </w:rPr>
        <w:t>crowdfunding</w:t>
      </w:r>
      <w:proofErr w:type="spellEnd"/>
      <w:r w:rsidRPr="00FB5694">
        <w:rPr>
          <w:rFonts w:ascii="Arial" w:hAnsi="Arial" w:cs="Arial"/>
          <w:color w:val="000000" w:themeColor="text1"/>
          <w:sz w:val="24"/>
          <w:szCs w:val="24"/>
        </w:rPr>
        <w:t xml:space="preserve"> étant un marché neuf, il existe encore une mythologie autour de ce secteur. Les plateformes mettent régulièrement en avant les projets financés par leur biais avec succès… mais rarement les échecs ! Pourtant, ces derniers demeurent nombreux. Globalement peu sélectives, les plateformes ouvrent les vannes de tous types de projets, ce qui augmente le taux d’échecs. Plus largement, l’effervescence qui entoure le </w:t>
      </w:r>
      <w:proofErr w:type="spellStart"/>
      <w:r w:rsidRPr="00FB5694">
        <w:rPr>
          <w:rFonts w:ascii="Arial" w:hAnsi="Arial" w:cs="Arial"/>
          <w:color w:val="000000" w:themeColor="text1"/>
          <w:sz w:val="24"/>
          <w:szCs w:val="24"/>
        </w:rPr>
        <w:t>crowdfunding</w:t>
      </w:r>
      <w:proofErr w:type="spellEnd"/>
      <w:r w:rsidRPr="00FB5694">
        <w:rPr>
          <w:rFonts w:ascii="Arial" w:hAnsi="Arial" w:cs="Arial"/>
          <w:color w:val="000000" w:themeColor="text1"/>
          <w:sz w:val="24"/>
          <w:szCs w:val="24"/>
        </w:rPr>
        <w:t xml:space="preserve"> à l’heure actuelle rappelle la période d’euphorie de création d‘entreprise dans le secteur de l’internet en 1990, puis l’explosion de la bulle dans les années 2000. Au final, de nombreuses entreprises ont mis la clé sous la porte, et les leaders aux reins solides ont consolidé leur positionnement. Le financement participatif subira-t-il le même sort ?</w:t>
      </w:r>
    </w:p>
    <w:p w:rsidR="0018518E" w:rsidRDefault="00FB5694" w:rsidP="00BB7AFD">
      <w:pPr>
        <w:jc w:val="right"/>
        <w:rPr>
          <w:rStyle w:val="Lienhypertexte"/>
          <w:rFonts w:ascii="Arial" w:hAnsi="Arial" w:cs="Arial"/>
          <w:sz w:val="24"/>
          <w:szCs w:val="24"/>
        </w:rPr>
      </w:pPr>
      <w:r w:rsidRPr="00BB7AFD">
        <w:rPr>
          <w:rFonts w:ascii="Arial" w:hAnsi="Arial" w:cs="Arial"/>
          <w:sz w:val="24"/>
          <w:szCs w:val="24"/>
        </w:rPr>
        <w:t>http://www.dynamique-mag.com/article/</w:t>
      </w:r>
      <w:r w:rsidR="00BB7AFD">
        <w:rPr>
          <w:rFonts w:ascii="Arial" w:hAnsi="Arial" w:cs="Arial"/>
          <w:sz w:val="24"/>
          <w:szCs w:val="24"/>
        </w:rPr>
        <w:t>crowdfunding-vaut-mieux-banques-</w:t>
      </w:r>
      <w:r w:rsidR="00BB7AFD" w:rsidRPr="00BB7AFD">
        <w:rPr>
          <w:rStyle w:val="Lienhypertexte"/>
          <w:rFonts w:ascii="Arial" w:hAnsi="Arial" w:cs="Arial"/>
          <w:color w:val="000000" w:themeColor="text1"/>
          <w:sz w:val="24"/>
          <w:szCs w:val="24"/>
          <w:u w:val="none"/>
        </w:rPr>
        <w:t>23/05/16</w:t>
      </w:r>
    </w:p>
    <w:p w:rsidR="0018518E" w:rsidRDefault="0018518E" w:rsidP="00FB5694">
      <w:pPr>
        <w:jc w:val="right"/>
        <w:rPr>
          <w:rFonts w:ascii="Arial" w:hAnsi="Arial" w:cs="Arial"/>
          <w:color w:val="000000" w:themeColor="text1"/>
          <w:sz w:val="24"/>
          <w:szCs w:val="24"/>
        </w:rPr>
      </w:pPr>
    </w:p>
    <w:p w:rsidR="001C3E10" w:rsidRPr="00BE254C" w:rsidRDefault="001C3E10" w:rsidP="00FB5694">
      <w:pPr>
        <w:jc w:val="right"/>
        <w:rPr>
          <w:rFonts w:ascii="Arial" w:hAnsi="Arial" w:cs="Arial"/>
          <w:color w:val="000000" w:themeColor="text1"/>
          <w:sz w:val="24"/>
          <w:szCs w:val="24"/>
        </w:rPr>
      </w:pPr>
    </w:p>
    <w:p w:rsidR="00E1213D" w:rsidRPr="00E1213D" w:rsidRDefault="0075586C" w:rsidP="0075586C">
      <w:pPr>
        <w:pBdr>
          <w:top w:val="single" w:sz="4" w:space="1" w:color="auto"/>
          <w:left w:val="single" w:sz="4" w:space="4" w:color="auto"/>
          <w:bottom w:val="single" w:sz="4" w:space="1" w:color="auto"/>
          <w:right w:val="single" w:sz="4" w:space="4" w:color="auto"/>
        </w:pBdr>
        <w:spacing w:before="85" w:after="0" w:line="240" w:lineRule="auto"/>
        <w:outlineLvl w:val="0"/>
        <w:rPr>
          <w:rFonts w:ascii="Arial" w:eastAsia="Times New Roman" w:hAnsi="Arial" w:cs="Arial"/>
          <w:b/>
          <w:color w:val="000000" w:themeColor="text1"/>
          <w:kern w:val="36"/>
          <w:sz w:val="24"/>
          <w:szCs w:val="24"/>
          <w:lang w:eastAsia="fr-FR"/>
        </w:rPr>
      </w:pPr>
      <w:r>
        <w:rPr>
          <w:rFonts w:ascii="Arial" w:eastAsia="Times New Roman" w:hAnsi="Arial" w:cs="Arial"/>
          <w:b/>
          <w:color w:val="000000" w:themeColor="text1"/>
          <w:kern w:val="36"/>
          <w:sz w:val="24"/>
          <w:szCs w:val="24"/>
          <w:lang w:eastAsia="fr-FR"/>
        </w:rPr>
        <w:lastRenderedPageBreak/>
        <w:t>ANNEXE</w:t>
      </w:r>
      <w:r w:rsidR="009C38A9">
        <w:rPr>
          <w:rFonts w:ascii="Arial" w:eastAsia="Times New Roman" w:hAnsi="Arial" w:cs="Arial"/>
          <w:b/>
          <w:color w:val="000000" w:themeColor="text1"/>
          <w:kern w:val="36"/>
          <w:sz w:val="24"/>
          <w:szCs w:val="24"/>
          <w:lang w:eastAsia="fr-FR"/>
        </w:rPr>
        <w:t xml:space="preserve"> 2</w:t>
      </w:r>
      <w:r w:rsidR="00BE254C" w:rsidRPr="00BE254C">
        <w:rPr>
          <w:rFonts w:ascii="Arial" w:eastAsia="Times New Roman" w:hAnsi="Arial" w:cs="Arial"/>
          <w:b/>
          <w:color w:val="000000" w:themeColor="text1"/>
          <w:kern w:val="36"/>
          <w:sz w:val="24"/>
          <w:szCs w:val="24"/>
          <w:lang w:eastAsia="fr-FR"/>
        </w:rPr>
        <w:t xml:space="preserve"> </w:t>
      </w:r>
      <w:r w:rsidR="00ED0A24">
        <w:rPr>
          <w:rFonts w:ascii="Arial" w:eastAsia="Times New Roman" w:hAnsi="Arial" w:cs="Arial"/>
          <w:b/>
          <w:color w:val="000000" w:themeColor="text1"/>
          <w:kern w:val="36"/>
          <w:sz w:val="24"/>
          <w:szCs w:val="24"/>
          <w:lang w:eastAsia="fr-FR"/>
        </w:rPr>
        <w:t>-</w:t>
      </w:r>
      <w:r w:rsidR="00BE254C" w:rsidRPr="00BE254C">
        <w:rPr>
          <w:rFonts w:ascii="Arial" w:eastAsia="Times New Roman" w:hAnsi="Arial" w:cs="Arial"/>
          <w:b/>
          <w:color w:val="000000" w:themeColor="text1"/>
          <w:kern w:val="36"/>
          <w:sz w:val="24"/>
          <w:szCs w:val="24"/>
          <w:lang w:eastAsia="fr-FR"/>
        </w:rPr>
        <w:t xml:space="preserve"> </w:t>
      </w:r>
      <w:r w:rsidR="00E1213D" w:rsidRPr="00E1213D">
        <w:rPr>
          <w:rFonts w:ascii="Arial" w:eastAsia="Times New Roman" w:hAnsi="Arial" w:cs="Arial"/>
          <w:b/>
          <w:bCs/>
          <w:color w:val="000000" w:themeColor="text1"/>
          <w:sz w:val="24"/>
          <w:szCs w:val="24"/>
          <w:lang w:eastAsia="fr-FR"/>
        </w:rPr>
        <w:t>Le taux du Livret A baissera-t-il le 1er août ?</w:t>
      </w:r>
    </w:p>
    <w:p w:rsidR="00A55439" w:rsidRPr="00E1213D" w:rsidRDefault="00A55439" w:rsidP="00A55439">
      <w:pPr>
        <w:spacing w:after="0" w:line="240" w:lineRule="auto"/>
        <w:jc w:val="both"/>
        <w:outlineLvl w:val="0"/>
        <w:rPr>
          <w:rFonts w:ascii="Arial" w:eastAsia="Times New Roman" w:hAnsi="Arial" w:cs="Arial"/>
          <w:sz w:val="24"/>
          <w:szCs w:val="24"/>
          <w:lang w:eastAsia="fr-FR"/>
        </w:rPr>
      </w:pPr>
    </w:p>
    <w:p w:rsidR="00E1213D" w:rsidRPr="00E1213D" w:rsidRDefault="00E1213D" w:rsidP="00E1213D">
      <w:pPr>
        <w:spacing w:before="85" w:after="0" w:line="240" w:lineRule="auto"/>
        <w:jc w:val="both"/>
        <w:outlineLvl w:val="0"/>
        <w:rPr>
          <w:rFonts w:ascii="Arial" w:eastAsia="Times New Roman" w:hAnsi="Arial" w:cs="Arial"/>
          <w:sz w:val="24"/>
          <w:szCs w:val="24"/>
          <w:lang w:eastAsia="fr-FR"/>
        </w:rPr>
      </w:pPr>
      <w:r w:rsidRPr="00E1213D">
        <w:rPr>
          <w:rFonts w:ascii="Arial" w:eastAsia="Times New Roman" w:hAnsi="Arial" w:cs="Arial"/>
          <w:sz w:val="24"/>
          <w:szCs w:val="24"/>
          <w:lang w:eastAsia="fr-FR"/>
        </w:rPr>
        <w:t>Si la formule de calcul était appliquée, le taux de rémunération de ce placement très populaire devrait tomber à 0,5%. Du jamais vu. Mais, une fois de plus, les pouvoirs publics pourraient déroger à la règle.</w:t>
      </w:r>
    </w:p>
    <w:p w:rsidR="00E1213D" w:rsidRPr="00E1213D" w:rsidRDefault="00E1213D" w:rsidP="00E1213D">
      <w:pPr>
        <w:spacing w:before="85" w:after="0" w:line="240" w:lineRule="auto"/>
        <w:jc w:val="both"/>
        <w:outlineLvl w:val="0"/>
        <w:rPr>
          <w:rFonts w:ascii="Arial" w:eastAsia="Times New Roman" w:hAnsi="Arial" w:cs="Arial"/>
          <w:sz w:val="24"/>
          <w:szCs w:val="24"/>
          <w:lang w:eastAsia="fr-FR"/>
        </w:rPr>
      </w:pPr>
      <w:r w:rsidRPr="00E1213D">
        <w:rPr>
          <w:rFonts w:ascii="Arial" w:eastAsia="Times New Roman" w:hAnsi="Arial" w:cs="Arial"/>
          <w:sz w:val="24"/>
          <w:szCs w:val="24"/>
          <w:lang w:eastAsia="fr-FR"/>
        </w:rPr>
        <w:t xml:space="preserve">Le taux du </w:t>
      </w:r>
      <w:hyperlink r:id="rId11" w:history="1">
        <w:r w:rsidRPr="00E1213D">
          <w:rPr>
            <w:rStyle w:val="Lienhypertexte"/>
            <w:rFonts w:ascii="Arial" w:eastAsia="Times New Roman" w:hAnsi="Arial" w:cs="Arial"/>
            <w:color w:val="auto"/>
            <w:sz w:val="24"/>
            <w:szCs w:val="24"/>
            <w:u w:val="none"/>
            <w:lang w:eastAsia="fr-FR"/>
          </w:rPr>
          <w:t>Livret A</w:t>
        </w:r>
      </w:hyperlink>
      <w:r w:rsidRPr="00E1213D">
        <w:rPr>
          <w:rFonts w:ascii="Arial" w:eastAsia="Times New Roman" w:hAnsi="Arial" w:cs="Arial"/>
          <w:sz w:val="24"/>
          <w:szCs w:val="24"/>
          <w:lang w:eastAsia="fr-FR"/>
        </w:rPr>
        <w:t xml:space="preserve"> sera-t-il abaissé le 1er août prochain? Si la formule de calcul était appliquée à la lettre, celui-ci devrait passer de 0,75% à 0,5%. Un niveau historiquement bas pour ce très vieux placement, créé en 1818. En théorie, la rémunération du Livret A (ainsi que celle du </w:t>
      </w:r>
      <w:hyperlink r:id="rId12" w:history="1">
        <w:r w:rsidRPr="00E1213D">
          <w:rPr>
            <w:rStyle w:val="Lienhypertexte"/>
            <w:rFonts w:ascii="Arial" w:eastAsia="Times New Roman" w:hAnsi="Arial" w:cs="Arial"/>
            <w:color w:val="auto"/>
            <w:sz w:val="24"/>
            <w:szCs w:val="24"/>
            <w:u w:val="none"/>
            <w:lang w:eastAsia="fr-FR"/>
          </w:rPr>
          <w:t>LDD</w:t>
        </w:r>
      </w:hyperlink>
      <w:r w:rsidRPr="00E1213D">
        <w:rPr>
          <w:rFonts w:ascii="Arial" w:eastAsia="Times New Roman" w:hAnsi="Arial" w:cs="Arial"/>
          <w:sz w:val="24"/>
          <w:szCs w:val="24"/>
          <w:lang w:eastAsia="fr-FR"/>
        </w:rPr>
        <w:t>) doit être supérieure de 0,25% à celle de l'</w:t>
      </w:r>
      <w:hyperlink r:id="rId13" w:history="1">
        <w:r w:rsidRPr="00E1213D">
          <w:rPr>
            <w:rStyle w:val="Lienhypertexte"/>
            <w:rFonts w:ascii="Arial" w:eastAsia="Times New Roman" w:hAnsi="Arial" w:cs="Arial"/>
            <w:color w:val="auto"/>
            <w:sz w:val="24"/>
            <w:szCs w:val="24"/>
            <w:u w:val="none"/>
            <w:lang w:eastAsia="fr-FR"/>
          </w:rPr>
          <w:t>inflation</w:t>
        </w:r>
      </w:hyperlink>
      <w:r w:rsidRPr="00E1213D">
        <w:rPr>
          <w:rFonts w:ascii="Arial" w:eastAsia="Times New Roman" w:hAnsi="Arial" w:cs="Arial"/>
          <w:sz w:val="24"/>
          <w:szCs w:val="24"/>
          <w:lang w:eastAsia="fr-FR"/>
        </w:rPr>
        <w:t xml:space="preserve"> (hors tabac) du mois de juin. Et le mois dernier, les prix ont augmenté de 0,2% (sur un an), selon l'</w:t>
      </w:r>
      <w:hyperlink r:id="rId14" w:history="1">
        <w:r w:rsidRPr="00E1213D">
          <w:rPr>
            <w:rStyle w:val="Lienhypertexte"/>
            <w:rFonts w:ascii="Arial" w:eastAsia="Times New Roman" w:hAnsi="Arial" w:cs="Arial"/>
            <w:color w:val="auto"/>
            <w:sz w:val="24"/>
            <w:szCs w:val="24"/>
            <w:u w:val="none"/>
            <w:lang w:eastAsia="fr-FR"/>
          </w:rPr>
          <w:t>Insee</w:t>
        </w:r>
      </w:hyperlink>
      <w:r w:rsidRPr="00E1213D">
        <w:rPr>
          <w:rFonts w:ascii="Arial" w:eastAsia="Times New Roman" w:hAnsi="Arial" w:cs="Arial"/>
          <w:sz w:val="24"/>
          <w:szCs w:val="24"/>
          <w:lang w:eastAsia="fr-FR"/>
        </w:rPr>
        <w:t xml:space="preserve">. </w:t>
      </w:r>
    </w:p>
    <w:p w:rsidR="00E1213D" w:rsidRPr="00E1213D" w:rsidRDefault="00E1213D" w:rsidP="00E1213D">
      <w:pPr>
        <w:spacing w:before="85" w:after="0" w:line="240" w:lineRule="auto"/>
        <w:jc w:val="both"/>
        <w:outlineLvl w:val="0"/>
        <w:rPr>
          <w:rFonts w:ascii="Arial" w:eastAsia="Times New Roman" w:hAnsi="Arial" w:cs="Arial"/>
          <w:sz w:val="24"/>
          <w:szCs w:val="24"/>
          <w:lang w:eastAsia="fr-FR"/>
        </w:rPr>
      </w:pPr>
      <w:r w:rsidRPr="00E1213D">
        <w:rPr>
          <w:rFonts w:ascii="Arial" w:eastAsia="Times New Roman" w:hAnsi="Arial" w:cs="Arial"/>
          <w:sz w:val="24"/>
          <w:szCs w:val="24"/>
          <w:lang w:eastAsia="fr-FR"/>
        </w:rPr>
        <w:t xml:space="preserve">Le gouverneur de la </w:t>
      </w:r>
      <w:hyperlink r:id="rId15" w:history="1">
        <w:r w:rsidRPr="00E1213D">
          <w:rPr>
            <w:rStyle w:val="Lienhypertexte"/>
            <w:rFonts w:ascii="Arial" w:eastAsia="Times New Roman" w:hAnsi="Arial" w:cs="Arial"/>
            <w:color w:val="auto"/>
            <w:sz w:val="24"/>
            <w:szCs w:val="24"/>
            <w:u w:val="none"/>
            <w:lang w:eastAsia="fr-FR"/>
          </w:rPr>
          <w:t>Banque de France</w:t>
        </w:r>
      </w:hyperlink>
      <w:r w:rsidRPr="00E1213D">
        <w:rPr>
          <w:rFonts w:ascii="Arial" w:eastAsia="Times New Roman" w:hAnsi="Arial" w:cs="Arial"/>
          <w:sz w:val="24"/>
          <w:szCs w:val="24"/>
          <w:lang w:eastAsia="fr-FR"/>
        </w:rPr>
        <w:t xml:space="preserve">, François </w:t>
      </w:r>
      <w:proofErr w:type="spellStart"/>
      <w:r w:rsidRPr="00E1213D">
        <w:rPr>
          <w:rFonts w:ascii="Arial" w:eastAsia="Times New Roman" w:hAnsi="Arial" w:cs="Arial"/>
          <w:sz w:val="24"/>
          <w:szCs w:val="24"/>
          <w:lang w:eastAsia="fr-FR"/>
        </w:rPr>
        <w:t>Villeroy</w:t>
      </w:r>
      <w:proofErr w:type="spellEnd"/>
      <w:r w:rsidRPr="00E1213D">
        <w:rPr>
          <w:rFonts w:ascii="Arial" w:eastAsia="Times New Roman" w:hAnsi="Arial" w:cs="Arial"/>
          <w:sz w:val="24"/>
          <w:szCs w:val="24"/>
          <w:lang w:eastAsia="fr-FR"/>
        </w:rPr>
        <w:t xml:space="preserve"> de </w:t>
      </w:r>
      <w:proofErr w:type="spellStart"/>
      <w:r w:rsidRPr="00E1213D">
        <w:rPr>
          <w:rFonts w:ascii="Arial" w:eastAsia="Times New Roman" w:hAnsi="Arial" w:cs="Arial"/>
          <w:sz w:val="24"/>
          <w:szCs w:val="24"/>
          <w:lang w:eastAsia="fr-FR"/>
        </w:rPr>
        <w:t>Galhau</w:t>
      </w:r>
      <w:proofErr w:type="spellEnd"/>
      <w:r w:rsidRPr="00E1213D">
        <w:rPr>
          <w:rFonts w:ascii="Arial" w:eastAsia="Times New Roman" w:hAnsi="Arial" w:cs="Arial"/>
          <w:sz w:val="24"/>
          <w:szCs w:val="24"/>
          <w:lang w:eastAsia="fr-FR"/>
        </w:rPr>
        <w:t xml:space="preserve"> a la main dans ce dossier. S'il choisit de suivre la formule, celle-ci s'appliquera automatiquement. S'il souhaite en revanche y déroger, ce sera alors au gouvernement de décider du rendement de ce produit d'épargne populaire, le plus répandu en France. En février, le rendement du Livret A aurait déjà dû reculer à 0,50% en théorie mais </w:t>
      </w:r>
      <w:hyperlink r:id="rId16" w:history="1">
        <w:r w:rsidRPr="00E1213D">
          <w:rPr>
            <w:rStyle w:val="Lienhypertexte"/>
            <w:rFonts w:ascii="Arial" w:eastAsia="Times New Roman" w:hAnsi="Arial" w:cs="Arial"/>
            <w:color w:val="auto"/>
            <w:sz w:val="24"/>
            <w:szCs w:val="24"/>
            <w:u w:val="none"/>
            <w:lang w:eastAsia="fr-FR"/>
          </w:rPr>
          <w:t xml:space="preserve">François </w:t>
        </w:r>
        <w:proofErr w:type="spellStart"/>
        <w:r w:rsidRPr="00E1213D">
          <w:rPr>
            <w:rStyle w:val="Lienhypertexte"/>
            <w:rFonts w:ascii="Arial" w:eastAsia="Times New Roman" w:hAnsi="Arial" w:cs="Arial"/>
            <w:color w:val="auto"/>
            <w:sz w:val="24"/>
            <w:szCs w:val="24"/>
            <w:u w:val="none"/>
            <w:lang w:eastAsia="fr-FR"/>
          </w:rPr>
          <w:t>Villeroy</w:t>
        </w:r>
        <w:proofErr w:type="spellEnd"/>
        <w:r w:rsidRPr="00E1213D">
          <w:rPr>
            <w:rStyle w:val="Lienhypertexte"/>
            <w:rFonts w:ascii="Arial" w:eastAsia="Times New Roman" w:hAnsi="Arial" w:cs="Arial"/>
            <w:color w:val="auto"/>
            <w:sz w:val="24"/>
            <w:szCs w:val="24"/>
            <w:u w:val="none"/>
            <w:lang w:eastAsia="fr-FR"/>
          </w:rPr>
          <w:t xml:space="preserve"> de </w:t>
        </w:r>
        <w:proofErr w:type="spellStart"/>
        <w:r w:rsidRPr="00E1213D">
          <w:rPr>
            <w:rStyle w:val="Lienhypertexte"/>
            <w:rFonts w:ascii="Arial" w:eastAsia="Times New Roman" w:hAnsi="Arial" w:cs="Arial"/>
            <w:color w:val="auto"/>
            <w:sz w:val="24"/>
            <w:szCs w:val="24"/>
            <w:u w:val="none"/>
            <w:lang w:eastAsia="fr-FR"/>
          </w:rPr>
          <w:t>Galhau</w:t>
        </w:r>
        <w:proofErr w:type="spellEnd"/>
      </w:hyperlink>
      <w:r w:rsidRPr="00E1213D">
        <w:rPr>
          <w:rFonts w:ascii="Arial" w:eastAsia="Times New Roman" w:hAnsi="Arial" w:cs="Arial"/>
          <w:sz w:val="24"/>
          <w:szCs w:val="24"/>
          <w:lang w:eastAsia="fr-FR"/>
        </w:rPr>
        <w:t xml:space="preserve"> et le </w:t>
      </w:r>
      <w:hyperlink r:id="rId17" w:history="1">
        <w:r w:rsidRPr="00E1213D">
          <w:rPr>
            <w:rStyle w:val="Lienhypertexte"/>
            <w:rFonts w:ascii="Arial" w:eastAsia="Times New Roman" w:hAnsi="Arial" w:cs="Arial"/>
            <w:color w:val="auto"/>
            <w:sz w:val="24"/>
            <w:szCs w:val="24"/>
            <w:u w:val="none"/>
            <w:lang w:eastAsia="fr-FR"/>
          </w:rPr>
          <w:t>gouvernement</w:t>
        </w:r>
      </w:hyperlink>
      <w:r w:rsidRPr="00E1213D">
        <w:rPr>
          <w:rFonts w:ascii="Arial" w:eastAsia="Times New Roman" w:hAnsi="Arial" w:cs="Arial"/>
          <w:sz w:val="24"/>
          <w:szCs w:val="24"/>
          <w:lang w:eastAsia="fr-FR"/>
        </w:rPr>
        <w:t xml:space="preserve"> avaient finalement opté pour son maintien à 0,75%. </w:t>
      </w:r>
    </w:p>
    <w:p w:rsidR="00E1213D" w:rsidRDefault="00E1213D" w:rsidP="00E1213D">
      <w:pPr>
        <w:spacing w:before="85" w:after="0" w:line="240" w:lineRule="auto"/>
        <w:jc w:val="both"/>
        <w:outlineLvl w:val="0"/>
        <w:rPr>
          <w:rFonts w:ascii="Arial" w:eastAsia="Times New Roman" w:hAnsi="Arial" w:cs="Arial"/>
          <w:sz w:val="24"/>
          <w:szCs w:val="24"/>
          <w:lang w:eastAsia="fr-FR"/>
        </w:rPr>
      </w:pPr>
      <w:r w:rsidRPr="00E1213D">
        <w:rPr>
          <w:rFonts w:ascii="Arial" w:eastAsia="Times New Roman" w:hAnsi="Arial" w:cs="Arial"/>
          <w:sz w:val="24"/>
          <w:szCs w:val="24"/>
          <w:u w:val="single"/>
          <w:lang w:eastAsia="fr-FR"/>
        </w:rPr>
        <w:t xml:space="preserve">«Une baisse du taux du Livret A serait cohérente avec la politique de la </w:t>
      </w:r>
      <w:hyperlink r:id="rId18" w:history="1">
        <w:r w:rsidRPr="00E1213D">
          <w:rPr>
            <w:rStyle w:val="Lienhypertexte"/>
            <w:rFonts w:ascii="Arial" w:eastAsia="Times New Roman" w:hAnsi="Arial" w:cs="Arial"/>
            <w:color w:val="auto"/>
            <w:sz w:val="24"/>
            <w:szCs w:val="24"/>
            <w:lang w:eastAsia="fr-FR"/>
          </w:rPr>
          <w:t>Banque centrale européenne</w:t>
        </w:r>
      </w:hyperlink>
      <w:r w:rsidRPr="00E1213D">
        <w:rPr>
          <w:rFonts w:ascii="Arial" w:eastAsia="Times New Roman" w:hAnsi="Arial" w:cs="Arial"/>
          <w:sz w:val="24"/>
          <w:szCs w:val="24"/>
          <w:u w:val="single"/>
          <w:lang w:eastAsia="fr-FR"/>
        </w:rPr>
        <w:t xml:space="preserve"> (</w:t>
      </w:r>
      <w:hyperlink r:id="rId19" w:history="1">
        <w:r w:rsidRPr="00E1213D">
          <w:rPr>
            <w:rStyle w:val="Lienhypertexte"/>
            <w:rFonts w:ascii="Arial" w:eastAsia="Times New Roman" w:hAnsi="Arial" w:cs="Arial"/>
            <w:color w:val="auto"/>
            <w:sz w:val="24"/>
            <w:szCs w:val="24"/>
            <w:lang w:eastAsia="fr-FR"/>
          </w:rPr>
          <w:t>BCE</w:t>
        </w:r>
      </w:hyperlink>
      <w:r w:rsidRPr="00E1213D">
        <w:rPr>
          <w:rFonts w:ascii="Arial" w:eastAsia="Times New Roman" w:hAnsi="Arial" w:cs="Arial"/>
          <w:sz w:val="24"/>
          <w:szCs w:val="24"/>
          <w:u w:val="single"/>
          <w:lang w:eastAsia="fr-FR"/>
        </w:rPr>
        <w:t>) qui agit pour maintenir les taux à leur plus bas niveau possible afin de lutter contre la menace de déflation et relancer l'économie»,</w:t>
      </w:r>
      <w:r w:rsidRPr="00E1213D">
        <w:rPr>
          <w:rFonts w:ascii="Arial" w:eastAsia="Times New Roman" w:hAnsi="Arial" w:cs="Arial"/>
          <w:sz w:val="24"/>
          <w:szCs w:val="24"/>
          <w:lang w:eastAsia="fr-FR"/>
        </w:rPr>
        <w:t xml:space="preserve"> </w:t>
      </w:r>
    </w:p>
    <w:p w:rsidR="00E1213D" w:rsidRPr="00E1213D" w:rsidRDefault="00E1213D" w:rsidP="00E1213D">
      <w:pPr>
        <w:spacing w:before="85" w:after="0" w:line="240" w:lineRule="auto"/>
        <w:jc w:val="both"/>
        <w:outlineLvl w:val="0"/>
        <w:rPr>
          <w:rFonts w:ascii="Arial" w:eastAsia="Times New Roman" w:hAnsi="Arial" w:cs="Arial"/>
          <w:sz w:val="24"/>
          <w:szCs w:val="24"/>
          <w:lang w:eastAsia="fr-FR"/>
        </w:rPr>
      </w:pPr>
      <w:r w:rsidRPr="00E1213D">
        <w:rPr>
          <w:rFonts w:ascii="Arial" w:eastAsia="Times New Roman" w:hAnsi="Arial" w:cs="Arial"/>
          <w:sz w:val="24"/>
          <w:szCs w:val="24"/>
          <w:lang w:eastAsia="fr-FR"/>
        </w:rPr>
        <w:t>souligne Philippe Crevel, directeur du Cercle de l'Épargne. Même s'il paraît faible, le rendement actuel du Livret A est par ailleurs très élevé au regard des taux pratiqués sur les marchés financiers (0,15% pour l'</w:t>
      </w:r>
      <w:hyperlink r:id="rId20" w:history="1">
        <w:r w:rsidRPr="00E1213D">
          <w:rPr>
            <w:rStyle w:val="Lienhypertexte"/>
            <w:rFonts w:ascii="Arial" w:eastAsia="Times New Roman" w:hAnsi="Arial" w:cs="Arial"/>
            <w:color w:val="auto"/>
            <w:sz w:val="24"/>
            <w:szCs w:val="24"/>
            <w:u w:val="none"/>
            <w:lang w:eastAsia="fr-FR"/>
          </w:rPr>
          <w:t>OAT</w:t>
        </w:r>
      </w:hyperlink>
      <w:r w:rsidRPr="00E1213D">
        <w:rPr>
          <w:rFonts w:ascii="Arial" w:eastAsia="Times New Roman" w:hAnsi="Arial" w:cs="Arial"/>
          <w:sz w:val="24"/>
          <w:szCs w:val="24"/>
          <w:lang w:eastAsia="fr-FR"/>
        </w:rPr>
        <w:t xml:space="preserve"> à 10 ans). Ce qui coûte cher aux banques et à la Caisse des Dépôts. </w:t>
      </w:r>
    </w:p>
    <w:p w:rsidR="001C3E10" w:rsidRDefault="001C3E10" w:rsidP="001C3E10">
      <w:pPr>
        <w:spacing w:before="85" w:after="0" w:line="240" w:lineRule="auto"/>
        <w:jc w:val="right"/>
        <w:outlineLvl w:val="0"/>
        <w:rPr>
          <w:rFonts w:ascii="Arial" w:eastAsia="Times New Roman" w:hAnsi="Arial" w:cs="Arial"/>
          <w:sz w:val="24"/>
          <w:szCs w:val="24"/>
          <w:lang w:eastAsia="fr-FR"/>
        </w:rPr>
      </w:pPr>
      <w:r w:rsidRPr="00E1213D">
        <w:rPr>
          <w:rFonts w:ascii="Arial" w:eastAsia="Times New Roman" w:hAnsi="Arial" w:cs="Arial"/>
          <w:sz w:val="24"/>
          <w:szCs w:val="24"/>
          <w:lang w:eastAsia="fr-FR"/>
        </w:rPr>
        <w:t xml:space="preserve">Par </w:t>
      </w:r>
      <w:hyperlink r:id="rId21" w:history="1">
        <w:r w:rsidRPr="00E1213D">
          <w:rPr>
            <w:rStyle w:val="Lienhypertexte"/>
            <w:rFonts w:ascii="Arial" w:eastAsia="Times New Roman" w:hAnsi="Arial" w:cs="Arial"/>
            <w:color w:val="auto"/>
            <w:sz w:val="24"/>
            <w:szCs w:val="24"/>
            <w:u w:val="none"/>
            <w:lang w:eastAsia="fr-FR"/>
          </w:rPr>
          <w:t xml:space="preserve">Danièle </w:t>
        </w:r>
        <w:proofErr w:type="spellStart"/>
        <w:r w:rsidRPr="00E1213D">
          <w:rPr>
            <w:rStyle w:val="Lienhypertexte"/>
            <w:rFonts w:ascii="Arial" w:eastAsia="Times New Roman" w:hAnsi="Arial" w:cs="Arial"/>
            <w:color w:val="auto"/>
            <w:sz w:val="24"/>
            <w:szCs w:val="24"/>
            <w:u w:val="none"/>
            <w:lang w:eastAsia="fr-FR"/>
          </w:rPr>
          <w:t>Guinot</w:t>
        </w:r>
        <w:proofErr w:type="spellEnd"/>
      </w:hyperlink>
      <w:r w:rsidRPr="00E1213D">
        <w:rPr>
          <w:rFonts w:ascii="Arial" w:eastAsia="Times New Roman" w:hAnsi="Arial" w:cs="Arial"/>
          <w:sz w:val="24"/>
          <w:szCs w:val="24"/>
          <w:lang w:eastAsia="fr-FR"/>
        </w:rPr>
        <w:t xml:space="preserve"> - Publié le 13/07/2016 </w:t>
      </w:r>
    </w:p>
    <w:p w:rsidR="00E1213D" w:rsidRPr="00BB7AFD" w:rsidRDefault="0052312C" w:rsidP="00E1213D">
      <w:pPr>
        <w:spacing w:before="85" w:after="0" w:line="240" w:lineRule="auto"/>
        <w:jc w:val="right"/>
        <w:outlineLvl w:val="0"/>
        <w:rPr>
          <w:rStyle w:val="Lienhypertexte"/>
          <w:rFonts w:ascii="Arial" w:eastAsia="Times New Roman" w:hAnsi="Arial" w:cs="Arial"/>
          <w:color w:val="000000" w:themeColor="text1"/>
          <w:sz w:val="24"/>
          <w:szCs w:val="24"/>
          <w:u w:val="none"/>
          <w:lang w:eastAsia="fr-FR"/>
        </w:rPr>
      </w:pPr>
      <w:r w:rsidRPr="001C3E10">
        <w:rPr>
          <w:rFonts w:ascii="Arial" w:eastAsia="Times New Roman" w:hAnsi="Arial" w:cs="Arial"/>
          <w:sz w:val="24"/>
          <w:szCs w:val="24"/>
          <w:lang w:eastAsia="fr-FR"/>
        </w:rPr>
        <w:t>h</w:t>
      </w:r>
      <w:r w:rsidR="001C3E10">
        <w:rPr>
          <w:rFonts w:ascii="Arial" w:eastAsia="Times New Roman" w:hAnsi="Arial" w:cs="Arial"/>
          <w:sz w:val="24"/>
          <w:szCs w:val="24"/>
          <w:lang w:eastAsia="fr-FR"/>
        </w:rPr>
        <w:t>ttp://www.lefigaro.fr</w:t>
      </w:r>
    </w:p>
    <w:p w:rsidR="00583CF2" w:rsidRDefault="0075586C" w:rsidP="0075586C">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Arial" w:eastAsia="Times New Roman" w:hAnsi="Arial" w:cs="Arial"/>
          <w:b/>
          <w:bCs/>
          <w:color w:val="000000" w:themeColor="text1"/>
          <w:sz w:val="24"/>
          <w:szCs w:val="24"/>
          <w:lang w:eastAsia="fr-FR"/>
        </w:rPr>
      </w:pPr>
      <w:r>
        <w:rPr>
          <w:rFonts w:ascii="Arial" w:eastAsia="Times New Roman" w:hAnsi="Arial" w:cs="Arial"/>
          <w:b/>
          <w:bCs/>
          <w:color w:val="000000" w:themeColor="text1"/>
          <w:sz w:val="24"/>
          <w:szCs w:val="24"/>
          <w:lang w:eastAsia="fr-FR"/>
        </w:rPr>
        <w:t>ANNEXE</w:t>
      </w:r>
      <w:r w:rsidR="00583CF2">
        <w:rPr>
          <w:rFonts w:ascii="Arial" w:eastAsia="Times New Roman" w:hAnsi="Arial" w:cs="Arial"/>
          <w:b/>
          <w:bCs/>
          <w:color w:val="000000" w:themeColor="text1"/>
          <w:sz w:val="24"/>
          <w:szCs w:val="24"/>
          <w:lang w:eastAsia="fr-FR"/>
        </w:rPr>
        <w:t xml:space="preserve"> 3 </w:t>
      </w:r>
      <w:r>
        <w:rPr>
          <w:rFonts w:ascii="Arial" w:eastAsia="Times New Roman" w:hAnsi="Arial" w:cs="Arial"/>
          <w:b/>
          <w:bCs/>
          <w:color w:val="000000" w:themeColor="text1"/>
          <w:sz w:val="24"/>
          <w:szCs w:val="24"/>
          <w:lang w:eastAsia="fr-FR"/>
        </w:rPr>
        <w:t>- Article 226-13 du Code pénal </w:t>
      </w:r>
    </w:p>
    <w:p w:rsidR="00583CF2" w:rsidRDefault="00583CF2" w:rsidP="00C87320">
      <w:pPr>
        <w:spacing w:before="100" w:beforeAutospacing="1" w:after="100" w:afterAutospacing="1" w:line="240" w:lineRule="auto"/>
        <w:jc w:val="both"/>
        <w:outlineLvl w:val="1"/>
        <w:rPr>
          <w:rFonts w:ascii="Arial" w:eastAsia="Times New Roman" w:hAnsi="Arial" w:cs="Arial"/>
          <w:bCs/>
          <w:color w:val="000000" w:themeColor="text1"/>
          <w:sz w:val="24"/>
          <w:szCs w:val="24"/>
          <w:lang w:eastAsia="fr-FR"/>
        </w:rPr>
      </w:pPr>
      <w:r w:rsidRPr="00583CF2">
        <w:rPr>
          <w:rFonts w:ascii="Arial" w:eastAsia="Times New Roman" w:hAnsi="Arial" w:cs="Arial"/>
          <w:bCs/>
          <w:color w:val="000000" w:themeColor="text1"/>
          <w:sz w:val="24"/>
          <w:szCs w:val="24"/>
          <w:lang w:eastAsia="fr-FR"/>
        </w:rPr>
        <w:t>La révélation d’une information à caractère secret par une personne qui en est dépositaire soit par état ou par profession, soit en raison d’une fonction ou d’une mission temporaire est punie d’un an d’emprisonnement et de 15 000 euros d’amende.</w:t>
      </w:r>
    </w:p>
    <w:p w:rsidR="00CC1874" w:rsidRPr="003A1AF8" w:rsidRDefault="00CC1874" w:rsidP="00CC1874">
      <w:pPr>
        <w:pBdr>
          <w:top w:val="single" w:sz="4" w:space="1" w:color="auto"/>
          <w:left w:val="single" w:sz="4" w:space="4" w:color="auto"/>
          <w:bottom w:val="single" w:sz="4" w:space="1" w:color="auto"/>
          <w:right w:val="single" w:sz="4" w:space="4" w:color="auto"/>
        </w:pBdr>
        <w:spacing w:before="100" w:beforeAutospacing="1" w:after="100" w:afterAutospacing="1"/>
        <w:outlineLvl w:val="0"/>
        <w:rPr>
          <w:rFonts w:ascii="Arial" w:eastAsia="Times New Roman" w:hAnsi="Arial" w:cs="Arial"/>
          <w:b/>
          <w:bCs/>
          <w:kern w:val="36"/>
          <w:sz w:val="24"/>
          <w:szCs w:val="24"/>
          <w:lang w:eastAsia="fr-FR"/>
        </w:rPr>
      </w:pPr>
      <w:r>
        <w:rPr>
          <w:rFonts w:ascii="Arial" w:eastAsia="Times New Roman" w:hAnsi="Arial" w:cs="Arial"/>
          <w:b/>
          <w:bCs/>
          <w:kern w:val="36"/>
          <w:sz w:val="24"/>
          <w:szCs w:val="24"/>
          <w:lang w:eastAsia="fr-FR"/>
        </w:rPr>
        <w:t xml:space="preserve">ANNEXE 4 – La RSE </w:t>
      </w:r>
    </w:p>
    <w:p w:rsidR="00CC1874" w:rsidRDefault="00CC1874" w:rsidP="00CC1874">
      <w:pPr>
        <w:rPr>
          <w:rFonts w:ascii="Arial" w:eastAsia="Times New Roman" w:hAnsi="Arial" w:cs="Arial"/>
          <w:bCs/>
          <w:kern w:val="36"/>
          <w:sz w:val="24"/>
          <w:szCs w:val="24"/>
          <w:lang w:eastAsia="fr-FR"/>
        </w:rPr>
      </w:pPr>
      <w:r>
        <w:rPr>
          <w:rFonts w:ascii="Arial" w:eastAsia="Times New Roman" w:hAnsi="Arial" w:cs="Arial"/>
          <w:b/>
          <w:bCs/>
          <w:kern w:val="36"/>
          <w:sz w:val="24"/>
          <w:szCs w:val="24"/>
          <w:lang w:eastAsia="fr-FR"/>
        </w:rPr>
        <w:t>La RSE, moteur d’innovation dans la banque et l’assurance</w:t>
      </w:r>
    </w:p>
    <w:p w:rsidR="00CC1874" w:rsidRDefault="00CC1874" w:rsidP="00CC1874">
      <w:pPr>
        <w:spacing w:after="0"/>
        <w:jc w:val="both"/>
        <w:rPr>
          <w:rFonts w:ascii="Arial" w:eastAsia="Times New Roman" w:hAnsi="Arial" w:cs="Arial"/>
          <w:sz w:val="24"/>
          <w:szCs w:val="24"/>
          <w:lang w:eastAsia="fr-FR"/>
        </w:rPr>
      </w:pPr>
      <w:r w:rsidRPr="00C86EC1">
        <w:rPr>
          <w:rFonts w:ascii="Arial" w:eastAsia="Times New Roman" w:hAnsi="Arial" w:cs="Arial"/>
          <w:sz w:val="24"/>
          <w:szCs w:val="24"/>
          <w:lang w:eastAsia="fr-FR"/>
        </w:rPr>
        <w:t>Alors que les effets de la crise amorcée en 2008 continuent à exercer un impact significatif sur l’économie, parler de RSE peut sembler anecdotique. Et pourtant, banques et assureurs sont nombreux à placer</w:t>
      </w:r>
      <w:r w:rsidRPr="00C86EC1">
        <w:rPr>
          <w:rFonts w:ascii="Arial" w:eastAsia="Times New Roman" w:hAnsi="Arial" w:cs="Arial"/>
          <w:b/>
          <w:bCs/>
          <w:sz w:val="24"/>
          <w:szCs w:val="24"/>
          <w:lang w:eastAsia="fr-FR"/>
        </w:rPr>
        <w:t xml:space="preserve"> la RSE au cœur de leur stratégie</w:t>
      </w:r>
      <w:r w:rsidRPr="00C86EC1">
        <w:rPr>
          <w:rFonts w:ascii="Arial" w:eastAsia="Times New Roman" w:hAnsi="Arial" w:cs="Arial"/>
          <w:sz w:val="24"/>
          <w:szCs w:val="24"/>
          <w:lang w:eastAsia="fr-FR"/>
        </w:rPr>
        <w:t>, de leur communication et de leurs actions.</w:t>
      </w:r>
    </w:p>
    <w:p w:rsidR="001C3E10" w:rsidRDefault="001C3E10" w:rsidP="00CC1874">
      <w:pPr>
        <w:spacing w:after="0"/>
        <w:jc w:val="both"/>
        <w:rPr>
          <w:rFonts w:ascii="Arial" w:eastAsia="Times New Roman" w:hAnsi="Arial" w:cs="Arial"/>
          <w:sz w:val="24"/>
          <w:szCs w:val="24"/>
          <w:lang w:eastAsia="fr-FR"/>
        </w:rPr>
      </w:pPr>
    </w:p>
    <w:p w:rsidR="001C3E10" w:rsidRPr="00C86EC1" w:rsidRDefault="001C3E10" w:rsidP="00CC1874">
      <w:pPr>
        <w:spacing w:after="0"/>
        <w:jc w:val="both"/>
        <w:rPr>
          <w:rFonts w:ascii="Arial" w:eastAsia="Times New Roman" w:hAnsi="Arial" w:cs="Arial"/>
          <w:sz w:val="24"/>
          <w:szCs w:val="24"/>
          <w:lang w:eastAsia="fr-FR"/>
        </w:rPr>
      </w:pPr>
    </w:p>
    <w:p w:rsidR="00CC1874" w:rsidRPr="00C86EC1" w:rsidRDefault="00CC1874" w:rsidP="00CC1874">
      <w:pPr>
        <w:spacing w:after="0"/>
        <w:jc w:val="both"/>
        <w:rPr>
          <w:rFonts w:ascii="Arial" w:eastAsia="Times New Roman" w:hAnsi="Arial" w:cs="Arial"/>
          <w:sz w:val="24"/>
          <w:szCs w:val="24"/>
          <w:lang w:eastAsia="fr-FR"/>
        </w:rPr>
      </w:pPr>
      <w:r w:rsidRPr="00C86EC1">
        <w:rPr>
          <w:rFonts w:ascii="Arial" w:eastAsia="Times New Roman" w:hAnsi="Arial" w:cs="Arial"/>
          <w:sz w:val="24"/>
          <w:szCs w:val="24"/>
          <w:lang w:eastAsia="fr-FR"/>
        </w:rPr>
        <w:lastRenderedPageBreak/>
        <w:t>Il ne faut pas y voir une mode, mais bien un choix délibéré, justifié par :</w:t>
      </w:r>
    </w:p>
    <w:p w:rsidR="00CC1874" w:rsidRPr="00C86EC1" w:rsidRDefault="00CC1874" w:rsidP="00CC1874">
      <w:pPr>
        <w:spacing w:after="0"/>
        <w:jc w:val="both"/>
        <w:rPr>
          <w:rFonts w:ascii="Arial" w:eastAsia="Times New Roman" w:hAnsi="Arial" w:cs="Arial"/>
          <w:sz w:val="24"/>
          <w:szCs w:val="24"/>
          <w:lang w:eastAsia="fr-FR"/>
        </w:rPr>
      </w:pPr>
      <w:r w:rsidRPr="00C86EC1">
        <w:rPr>
          <w:rFonts w:ascii="Arial" w:eastAsia="Times New Roman" w:hAnsi="Arial" w:cs="Arial"/>
          <w:b/>
          <w:bCs/>
          <w:sz w:val="24"/>
          <w:szCs w:val="24"/>
          <w:lang w:eastAsia="fr-FR"/>
        </w:rPr>
        <w:t>- le contexte juridique</w:t>
      </w:r>
      <w:r w:rsidRPr="00C86EC1">
        <w:rPr>
          <w:rFonts w:ascii="Arial" w:eastAsia="Times New Roman" w:hAnsi="Arial" w:cs="Arial"/>
          <w:sz w:val="24"/>
          <w:szCs w:val="24"/>
          <w:lang w:eastAsia="fr-FR"/>
        </w:rPr>
        <w:t xml:space="preserve">, avec les engagements du Facteur 4, le </w:t>
      </w:r>
      <w:hyperlink r:id="rId22" w:tgtFrame="_blank" w:history="1">
        <w:r w:rsidRPr="00C86EC1">
          <w:rPr>
            <w:rFonts w:ascii="Arial" w:eastAsia="Times New Roman" w:hAnsi="Arial" w:cs="Arial"/>
            <w:sz w:val="24"/>
            <w:szCs w:val="24"/>
            <w:lang w:eastAsia="fr-FR"/>
          </w:rPr>
          <w:t>Grenelle de l’environnement</w:t>
        </w:r>
      </w:hyperlink>
      <w:r w:rsidRPr="00C86EC1">
        <w:rPr>
          <w:rFonts w:ascii="Arial" w:eastAsia="Times New Roman" w:hAnsi="Arial" w:cs="Arial"/>
          <w:sz w:val="24"/>
          <w:szCs w:val="24"/>
          <w:lang w:eastAsia="fr-FR"/>
        </w:rPr>
        <w:t xml:space="preserve"> et le </w:t>
      </w:r>
      <w:hyperlink r:id="rId23" w:tgtFrame="_blank" w:history="1">
        <w:r w:rsidRPr="00C86EC1">
          <w:rPr>
            <w:rFonts w:ascii="Arial" w:eastAsia="Times New Roman" w:hAnsi="Arial" w:cs="Arial"/>
            <w:sz w:val="24"/>
            <w:szCs w:val="24"/>
            <w:lang w:eastAsia="fr-FR"/>
          </w:rPr>
          <w:t>Grenelle 2</w:t>
        </w:r>
      </w:hyperlink>
      <w:r w:rsidRPr="00C86EC1">
        <w:rPr>
          <w:rFonts w:ascii="Arial" w:eastAsia="Times New Roman" w:hAnsi="Arial" w:cs="Arial"/>
          <w:sz w:val="24"/>
          <w:szCs w:val="24"/>
          <w:lang w:eastAsia="fr-FR"/>
        </w:rPr>
        <w:t>, qui incitent banques et assurances à s’engager dans une démarche RSE soutenue ;</w:t>
      </w:r>
    </w:p>
    <w:p w:rsidR="00CC1874" w:rsidRPr="00C86EC1" w:rsidRDefault="00CC1874" w:rsidP="00CC1874">
      <w:pPr>
        <w:spacing w:after="0"/>
        <w:jc w:val="both"/>
        <w:rPr>
          <w:rFonts w:ascii="Arial" w:eastAsia="Times New Roman" w:hAnsi="Arial" w:cs="Arial"/>
          <w:sz w:val="24"/>
          <w:szCs w:val="24"/>
          <w:lang w:eastAsia="fr-FR"/>
        </w:rPr>
      </w:pPr>
      <w:r w:rsidRPr="00C86EC1">
        <w:rPr>
          <w:rFonts w:ascii="Arial" w:eastAsia="Times New Roman" w:hAnsi="Arial" w:cs="Arial"/>
          <w:b/>
          <w:bCs/>
          <w:sz w:val="24"/>
          <w:szCs w:val="24"/>
          <w:lang w:eastAsia="fr-FR"/>
        </w:rPr>
        <w:t>- le contexte sociéta</w:t>
      </w:r>
      <w:r w:rsidRPr="00C86EC1">
        <w:rPr>
          <w:rFonts w:ascii="Arial" w:eastAsia="Times New Roman" w:hAnsi="Arial" w:cs="Arial"/>
          <w:sz w:val="24"/>
          <w:szCs w:val="24"/>
          <w:lang w:eastAsia="fr-FR"/>
        </w:rPr>
        <w:t>l, les consommateurs exigeant plus de transparence et plus d’engagements en faveur d’un comportement éthique, social, et environnemental. Les actions même de la banque ou de l’assureur en matière de RSE peuvent ainsi devenir un atout différenciant ;</w:t>
      </w:r>
    </w:p>
    <w:p w:rsidR="00CC1874" w:rsidRPr="00C86EC1" w:rsidRDefault="00CC1874" w:rsidP="00CC1874">
      <w:pPr>
        <w:spacing w:after="0"/>
        <w:jc w:val="both"/>
        <w:rPr>
          <w:rFonts w:ascii="Arial" w:eastAsia="Times New Roman" w:hAnsi="Arial" w:cs="Arial"/>
          <w:sz w:val="24"/>
          <w:szCs w:val="24"/>
          <w:lang w:eastAsia="fr-FR"/>
        </w:rPr>
      </w:pPr>
      <w:r w:rsidRPr="00C86EC1">
        <w:rPr>
          <w:rFonts w:ascii="Arial" w:eastAsia="Times New Roman" w:hAnsi="Arial" w:cs="Arial"/>
          <w:b/>
          <w:bCs/>
          <w:sz w:val="24"/>
          <w:szCs w:val="24"/>
          <w:lang w:eastAsia="fr-FR"/>
        </w:rPr>
        <w:t>- le contexte économique</w:t>
      </w:r>
      <w:r w:rsidRPr="00C86EC1">
        <w:rPr>
          <w:rFonts w:ascii="Arial" w:eastAsia="Times New Roman" w:hAnsi="Arial" w:cs="Arial"/>
          <w:sz w:val="24"/>
          <w:szCs w:val="24"/>
          <w:lang w:eastAsia="fr-FR"/>
        </w:rPr>
        <w:t>, difficile, qui incite banques et assureurs, comme toutes les entreprises, à  réduire les coûts et à mieux maîtriser les risques. La RSE est justement un levier de performance, associant efficacité économique et financière, préservation de la valeur des actifs.</w:t>
      </w:r>
    </w:p>
    <w:p w:rsidR="00CC1874" w:rsidRDefault="00CC1874" w:rsidP="00CC1874">
      <w:pPr>
        <w:jc w:val="right"/>
        <w:rPr>
          <w:lang w:eastAsia="fr-FR"/>
        </w:rPr>
      </w:pPr>
      <w:r w:rsidRPr="005B5EAD">
        <w:rPr>
          <w:rFonts w:ascii="Arial" w:eastAsia="Times New Roman" w:hAnsi="Arial" w:cs="Arial"/>
          <w:bCs/>
          <w:kern w:val="36"/>
          <w:sz w:val="24"/>
          <w:szCs w:val="24"/>
          <w:lang w:eastAsia="fr-FR"/>
        </w:rPr>
        <w:t>https://group.bnpparibas.fr – 22.07.2015</w:t>
      </w:r>
    </w:p>
    <w:p w:rsidR="00CC72E4" w:rsidRPr="006838B6" w:rsidRDefault="00CC72E4" w:rsidP="00CC1874">
      <w:pPr>
        <w:spacing w:before="100" w:beforeAutospacing="1" w:after="100" w:afterAutospacing="1" w:line="240" w:lineRule="auto"/>
        <w:jc w:val="both"/>
        <w:outlineLvl w:val="0"/>
        <w:rPr>
          <w:rFonts w:ascii="Arial" w:eastAsia="Times New Roman" w:hAnsi="Arial" w:cs="Arial"/>
          <w:b/>
          <w:bCs/>
          <w:kern w:val="36"/>
          <w:sz w:val="24"/>
          <w:szCs w:val="24"/>
          <w:lang w:eastAsia="fr-FR"/>
        </w:rPr>
      </w:pPr>
      <w:r w:rsidRPr="006838B6">
        <w:rPr>
          <w:rFonts w:ascii="Arial" w:eastAsia="Times New Roman" w:hAnsi="Arial" w:cs="Arial"/>
          <w:b/>
          <w:bCs/>
          <w:kern w:val="36"/>
          <w:sz w:val="24"/>
          <w:szCs w:val="24"/>
          <w:lang w:eastAsia="fr-FR"/>
        </w:rPr>
        <w:t xml:space="preserve">Banques et assurances renouent la confiance avec la RSE </w:t>
      </w:r>
    </w:p>
    <w:p w:rsidR="00CC72E4" w:rsidRPr="006838B6" w:rsidRDefault="00CC72E4" w:rsidP="00CC72E4">
      <w:pPr>
        <w:spacing w:before="100" w:beforeAutospacing="1" w:after="100" w:afterAutospacing="1" w:line="240" w:lineRule="auto"/>
        <w:jc w:val="both"/>
        <w:outlineLvl w:val="2"/>
        <w:rPr>
          <w:rFonts w:ascii="Arial" w:eastAsia="Times New Roman" w:hAnsi="Arial" w:cs="Arial"/>
          <w:b/>
          <w:bCs/>
          <w:sz w:val="24"/>
          <w:szCs w:val="24"/>
          <w:lang w:eastAsia="fr-FR"/>
        </w:rPr>
      </w:pPr>
      <w:r w:rsidRPr="006838B6">
        <w:rPr>
          <w:rFonts w:ascii="Arial" w:eastAsia="Times New Roman" w:hAnsi="Arial" w:cs="Arial"/>
          <w:b/>
          <w:bCs/>
          <w:sz w:val="24"/>
          <w:szCs w:val="24"/>
          <w:lang w:eastAsia="fr-FR"/>
        </w:rPr>
        <w:t>La RSE s’est imposée comme un élément central des stratégies des grandes banques et des compagnies d’assurance. Le contexte juridique (Facteur 4,</w:t>
      </w:r>
      <w:r>
        <w:rPr>
          <w:rFonts w:ascii="Arial" w:eastAsia="Times New Roman" w:hAnsi="Arial" w:cs="Arial"/>
          <w:b/>
          <w:bCs/>
          <w:sz w:val="24"/>
          <w:szCs w:val="24"/>
          <w:lang w:eastAsia="fr-FR"/>
        </w:rPr>
        <w:t xml:space="preserve"> </w:t>
      </w:r>
      <w:r w:rsidRPr="006838B6">
        <w:rPr>
          <w:rFonts w:ascii="Arial" w:eastAsia="Times New Roman" w:hAnsi="Arial" w:cs="Arial"/>
          <w:b/>
          <w:bCs/>
          <w:sz w:val="24"/>
          <w:szCs w:val="24"/>
          <w:lang w:eastAsia="fr-FR"/>
        </w:rPr>
        <w:t xml:space="preserve">Grenelle de l’environnement, loi NRE etc.), sociétal (nouvelles attentes des consommateurs sur la transparence, transition énergétique etc.) mais aussi économique (volonté de réduire les coûts etc.) pousse les acteurs financiers à miser de plus en plus sur le développement durable, en interne comme en externe. </w:t>
      </w:r>
    </w:p>
    <w:p w:rsidR="00CC72E4" w:rsidRPr="006838B6" w:rsidRDefault="00CC72E4" w:rsidP="00CC72E4">
      <w:pPr>
        <w:keepNext/>
        <w:spacing w:after="0" w:line="240" w:lineRule="auto"/>
        <w:jc w:val="both"/>
        <w:rPr>
          <w:rFonts w:ascii="Arial" w:eastAsia="Times New Roman" w:hAnsi="Arial" w:cs="Arial"/>
          <w:sz w:val="24"/>
          <w:szCs w:val="24"/>
          <w:lang w:eastAsia="fr-FR"/>
        </w:rPr>
      </w:pPr>
      <w:r w:rsidRPr="006838B6">
        <w:rPr>
          <w:rFonts w:ascii="Arial" w:eastAsia="Times New Roman" w:hAnsi="Arial" w:cs="Arial"/>
          <w:sz w:val="24"/>
          <w:szCs w:val="24"/>
          <w:lang w:eastAsia="fr-FR"/>
        </w:rPr>
        <w:t>Réduire son empreinte écologique (papier, transport, consommation énergétique), avoir un impact « positif » et responsable » sur la société et l’environnement, tels sont les nouveaux enjeux du secteur.</w:t>
      </w:r>
    </w:p>
    <w:p w:rsidR="00CC72E4" w:rsidRPr="006838B6" w:rsidRDefault="00CC72E4" w:rsidP="00CC72E4">
      <w:pPr>
        <w:keepNext/>
        <w:spacing w:after="0" w:line="240" w:lineRule="auto"/>
        <w:jc w:val="both"/>
        <w:rPr>
          <w:rFonts w:ascii="Arial" w:eastAsia="Times New Roman" w:hAnsi="Arial" w:cs="Arial"/>
          <w:sz w:val="24"/>
          <w:szCs w:val="24"/>
          <w:lang w:eastAsia="fr-FR"/>
        </w:rPr>
      </w:pPr>
      <w:r w:rsidRPr="006838B6">
        <w:rPr>
          <w:rFonts w:ascii="Arial" w:eastAsia="Times New Roman" w:hAnsi="Arial" w:cs="Arial"/>
          <w:sz w:val="24"/>
          <w:szCs w:val="24"/>
          <w:lang w:eastAsia="fr-FR"/>
        </w:rPr>
        <w:t xml:space="preserve"> Selon l’étude </w:t>
      </w:r>
      <w:proofErr w:type="spellStart"/>
      <w:r w:rsidRPr="006838B6">
        <w:rPr>
          <w:rFonts w:ascii="Arial" w:eastAsia="Times New Roman" w:hAnsi="Arial" w:cs="Arial"/>
          <w:sz w:val="24"/>
          <w:szCs w:val="24"/>
          <w:lang w:eastAsia="fr-FR"/>
        </w:rPr>
        <w:t>Xerfi</w:t>
      </w:r>
      <w:proofErr w:type="spellEnd"/>
      <w:r w:rsidRPr="006838B6">
        <w:rPr>
          <w:rFonts w:ascii="Arial" w:eastAsia="Times New Roman" w:hAnsi="Arial" w:cs="Arial"/>
          <w:sz w:val="24"/>
          <w:szCs w:val="24"/>
          <w:lang w:eastAsia="fr-FR"/>
        </w:rPr>
        <w:t xml:space="preserve">, « La RSE dans la banque et l’assurance – Nouveaux produits et services, démarches écoresponsables, stratégies de communication : panorama des initiatives et </w:t>
      </w:r>
      <w:proofErr w:type="spellStart"/>
      <w:r w:rsidRPr="006838B6">
        <w:rPr>
          <w:rFonts w:ascii="Arial" w:eastAsia="Times New Roman" w:hAnsi="Arial" w:cs="Arial"/>
          <w:sz w:val="24"/>
          <w:szCs w:val="24"/>
          <w:lang w:eastAsia="fr-FR"/>
        </w:rPr>
        <w:t>scoring</w:t>
      </w:r>
      <w:proofErr w:type="spellEnd"/>
      <w:r w:rsidRPr="006838B6">
        <w:rPr>
          <w:rFonts w:ascii="Arial" w:eastAsia="Times New Roman" w:hAnsi="Arial" w:cs="Arial"/>
          <w:sz w:val="24"/>
          <w:szCs w:val="24"/>
          <w:lang w:eastAsia="fr-FR"/>
        </w:rPr>
        <w:t xml:space="preserve"> des banques et assurances françaises » la Banque Postale et le Crédit Agricole se partagent la première place en termes de stratégie RSE. La première pour respecter la parité à tous les niveaux de l’entreprise et la deuxième pour gouverner avec l’ensemble des ressources de l’entreprise (du conseil d’administration aux caisses locales)</w:t>
      </w:r>
      <w:proofErr w:type="gramStart"/>
      <w:r w:rsidRPr="006838B6">
        <w:rPr>
          <w:rFonts w:ascii="Arial" w:eastAsia="Times New Roman" w:hAnsi="Arial" w:cs="Arial"/>
          <w:sz w:val="24"/>
          <w:szCs w:val="24"/>
          <w:lang w:eastAsia="fr-FR"/>
        </w:rPr>
        <w:t>.[</w:t>
      </w:r>
      <w:proofErr w:type="gramEnd"/>
      <w:r w:rsidRPr="006838B6">
        <w:rPr>
          <w:rFonts w:ascii="Arial" w:eastAsia="Times New Roman" w:hAnsi="Arial" w:cs="Arial"/>
          <w:sz w:val="24"/>
          <w:szCs w:val="24"/>
          <w:lang w:eastAsia="fr-FR"/>
        </w:rPr>
        <w:t xml:space="preserve">…] </w:t>
      </w:r>
    </w:p>
    <w:p w:rsidR="00CC72E4" w:rsidRPr="006838B6" w:rsidRDefault="00CC72E4" w:rsidP="00CC72E4">
      <w:pPr>
        <w:spacing w:after="0" w:line="240" w:lineRule="auto"/>
        <w:jc w:val="both"/>
        <w:rPr>
          <w:rFonts w:ascii="Arial" w:eastAsia="Times New Roman" w:hAnsi="Arial" w:cs="Arial"/>
          <w:sz w:val="24"/>
          <w:szCs w:val="24"/>
          <w:lang w:eastAsia="fr-FR"/>
        </w:rPr>
      </w:pPr>
      <w:r w:rsidRPr="006838B6">
        <w:rPr>
          <w:rFonts w:ascii="Arial" w:eastAsia="Times New Roman" w:hAnsi="Arial" w:cs="Arial"/>
          <w:sz w:val="24"/>
          <w:szCs w:val="24"/>
          <w:lang w:eastAsia="fr-FR"/>
        </w:rPr>
        <w:t xml:space="preserve">Le virage « durable » des produits bancaires et d’assurance se prend donc sous différentes formes : création d’outils </w:t>
      </w:r>
      <w:r w:rsidR="00921C70">
        <w:rPr>
          <w:rFonts w:ascii="Arial" w:eastAsia="Times New Roman" w:hAnsi="Arial" w:cs="Arial"/>
          <w:sz w:val="24"/>
          <w:szCs w:val="24"/>
          <w:lang w:eastAsia="fr-FR"/>
        </w:rPr>
        <w:t>d</w:t>
      </w:r>
      <w:r w:rsidRPr="006838B6">
        <w:rPr>
          <w:rFonts w:ascii="Arial" w:eastAsia="Times New Roman" w:hAnsi="Arial" w:cs="Arial"/>
          <w:sz w:val="24"/>
          <w:szCs w:val="24"/>
          <w:lang w:eastAsia="fr-FR"/>
        </w:rPr>
        <w:t xml:space="preserve">e financement et de produits innovants, renforcement de l’offre d’ISR </w:t>
      </w:r>
      <w:r w:rsidRPr="006838B6">
        <w:rPr>
          <w:rFonts w:ascii="Arial" w:eastAsia="Times New Roman" w:hAnsi="Arial" w:cs="Arial"/>
          <w:i/>
          <w:sz w:val="24"/>
          <w:szCs w:val="24"/>
          <w:lang w:eastAsia="fr-FR"/>
        </w:rPr>
        <w:t>(</w:t>
      </w:r>
      <w:r w:rsidRPr="006838B6">
        <w:rPr>
          <w:rFonts w:ascii="Arial" w:eastAsia="Times New Roman" w:hAnsi="Arial" w:cs="Arial"/>
          <w:sz w:val="24"/>
          <w:szCs w:val="24"/>
          <w:lang w:eastAsia="fr-FR"/>
        </w:rPr>
        <w:t xml:space="preserve">investissements socialement responsables) ou partage d’expertise avec d’autres acteurs (entreprises, collectivités, associations etc.) pour faire émerger de nouvelles actions « responsables ». C’est le cas de BNP Paribas et de la Banque Mondiale qui ont élaboré une obligation verte en 2014, composée d’actions d’entreprises sélectionnées sur leurs critères RSE. La création de nouveaux produits permet également de s'adresser au colossal marché de la transition énergétique. </w:t>
      </w:r>
    </w:p>
    <w:p w:rsidR="00CC72E4" w:rsidRPr="006838B6" w:rsidRDefault="00CC72E4" w:rsidP="00CC72E4">
      <w:pPr>
        <w:spacing w:after="0" w:line="240" w:lineRule="auto"/>
        <w:jc w:val="both"/>
        <w:rPr>
          <w:rFonts w:ascii="Arial" w:eastAsia="Times New Roman" w:hAnsi="Arial" w:cs="Arial"/>
          <w:sz w:val="24"/>
          <w:szCs w:val="24"/>
          <w:lang w:eastAsia="fr-FR"/>
        </w:rPr>
      </w:pPr>
      <w:r w:rsidRPr="006838B6">
        <w:rPr>
          <w:rFonts w:ascii="Arial" w:eastAsia="Times New Roman" w:hAnsi="Arial" w:cs="Arial"/>
          <w:sz w:val="24"/>
          <w:szCs w:val="24"/>
          <w:lang w:eastAsia="fr-FR"/>
        </w:rPr>
        <w:t xml:space="preserve">Les particuliers ne sont pas en reste car les prêts « verts » et les assurances  </w:t>
      </w:r>
      <w:r w:rsidR="0052312C">
        <w:rPr>
          <w:rFonts w:ascii="Arial" w:eastAsia="Times New Roman" w:hAnsi="Arial" w:cs="Arial"/>
          <w:sz w:val="24"/>
          <w:szCs w:val="24"/>
          <w:lang w:eastAsia="fr-FR"/>
        </w:rPr>
        <w:t>«écologiques</w:t>
      </w:r>
      <w:r w:rsidRPr="006838B6">
        <w:rPr>
          <w:rFonts w:ascii="Arial" w:eastAsia="Times New Roman" w:hAnsi="Arial" w:cs="Arial"/>
          <w:sz w:val="24"/>
          <w:szCs w:val="24"/>
          <w:lang w:eastAsia="fr-FR"/>
        </w:rPr>
        <w:t xml:space="preserve">» se sont également multipliés. A titre d’exemple, le Crédit Mutuel </w:t>
      </w:r>
      <w:proofErr w:type="spellStart"/>
      <w:r w:rsidRPr="006838B6">
        <w:rPr>
          <w:rFonts w:ascii="Arial" w:eastAsia="Times New Roman" w:hAnsi="Arial" w:cs="Arial"/>
          <w:sz w:val="24"/>
          <w:szCs w:val="24"/>
          <w:lang w:eastAsia="fr-FR"/>
        </w:rPr>
        <w:t>Arkéa</w:t>
      </w:r>
      <w:proofErr w:type="spellEnd"/>
      <w:r w:rsidRPr="006838B6">
        <w:rPr>
          <w:rFonts w:ascii="Arial" w:eastAsia="Times New Roman" w:hAnsi="Arial" w:cs="Arial"/>
          <w:sz w:val="24"/>
          <w:szCs w:val="24"/>
          <w:lang w:eastAsia="fr-FR"/>
        </w:rPr>
        <w:t xml:space="preserve"> propose </w:t>
      </w:r>
      <w:proofErr w:type="gramStart"/>
      <w:r w:rsidRPr="006838B6">
        <w:rPr>
          <w:rFonts w:ascii="Arial" w:eastAsia="Times New Roman" w:hAnsi="Arial" w:cs="Arial"/>
          <w:sz w:val="24"/>
          <w:szCs w:val="24"/>
          <w:lang w:eastAsia="fr-FR"/>
        </w:rPr>
        <w:t>un prêt</w:t>
      </w:r>
      <w:proofErr w:type="gramEnd"/>
      <w:r w:rsidRPr="006838B6">
        <w:rPr>
          <w:rFonts w:ascii="Arial" w:eastAsia="Times New Roman" w:hAnsi="Arial" w:cs="Arial"/>
          <w:sz w:val="24"/>
          <w:szCs w:val="24"/>
          <w:lang w:eastAsia="fr-FR"/>
        </w:rPr>
        <w:t xml:space="preserve"> rénovation énergétique depuis 2013 (avec un bilan carbone à faire sur Internet). Le Crédit Coopératif a lui lancé début janvier 2015 le livret « troisième </w:t>
      </w:r>
      <w:r w:rsidRPr="006838B6">
        <w:rPr>
          <w:rFonts w:ascii="Arial" w:eastAsia="Times New Roman" w:hAnsi="Arial" w:cs="Arial"/>
          <w:sz w:val="24"/>
          <w:szCs w:val="24"/>
          <w:lang w:eastAsia="fr-FR"/>
        </w:rPr>
        <w:lastRenderedPageBreak/>
        <w:t>révolution industrielle » pour financer les entreprises du Nord-Pas-de-Calais dans les activités liées au développement durable. […]</w:t>
      </w:r>
    </w:p>
    <w:p w:rsidR="00CC72E4" w:rsidRPr="006838B6" w:rsidRDefault="00CC72E4" w:rsidP="00CC72E4">
      <w:pPr>
        <w:keepNext/>
        <w:spacing w:after="0" w:line="240" w:lineRule="auto"/>
        <w:jc w:val="both"/>
        <w:rPr>
          <w:rFonts w:ascii="Arial" w:eastAsia="Times New Roman" w:hAnsi="Arial" w:cs="Arial"/>
          <w:sz w:val="24"/>
          <w:szCs w:val="24"/>
          <w:lang w:eastAsia="fr-FR"/>
        </w:rPr>
      </w:pPr>
      <w:r w:rsidRPr="006838B6">
        <w:rPr>
          <w:rFonts w:ascii="Arial" w:eastAsia="Times New Roman" w:hAnsi="Arial" w:cs="Arial"/>
          <w:sz w:val="24"/>
          <w:szCs w:val="24"/>
          <w:lang w:eastAsia="fr-FR"/>
        </w:rPr>
        <w:br/>
      </w:r>
      <w:r w:rsidRPr="006838B6">
        <w:rPr>
          <w:rFonts w:ascii="Arial" w:eastAsia="Times New Roman" w:hAnsi="Arial" w:cs="Arial"/>
          <w:b/>
          <w:bCs/>
          <w:sz w:val="24"/>
          <w:szCs w:val="24"/>
          <w:lang w:eastAsia="fr-FR"/>
        </w:rPr>
        <w:t>… mais qui redore surtout l’image des acteurs</w:t>
      </w:r>
      <w:r w:rsidRPr="006838B6">
        <w:rPr>
          <w:rFonts w:ascii="Arial" w:eastAsia="Times New Roman" w:hAnsi="Arial" w:cs="Arial"/>
          <w:sz w:val="24"/>
          <w:szCs w:val="24"/>
          <w:lang w:eastAsia="fr-FR"/>
        </w:rPr>
        <w:t xml:space="preserve"> </w:t>
      </w:r>
    </w:p>
    <w:p w:rsidR="00CC72E4" w:rsidRPr="006838B6" w:rsidRDefault="00CC72E4" w:rsidP="00CC72E4">
      <w:pPr>
        <w:keepNext/>
        <w:spacing w:after="0" w:line="240" w:lineRule="auto"/>
        <w:jc w:val="both"/>
        <w:rPr>
          <w:rFonts w:ascii="Arial" w:eastAsia="Times New Roman" w:hAnsi="Arial" w:cs="Arial"/>
          <w:sz w:val="24"/>
          <w:szCs w:val="24"/>
          <w:lang w:eastAsia="fr-FR"/>
        </w:rPr>
      </w:pPr>
      <w:r w:rsidRPr="006838B6">
        <w:rPr>
          <w:rFonts w:ascii="Arial" w:eastAsia="Times New Roman" w:hAnsi="Arial" w:cs="Arial"/>
          <w:sz w:val="24"/>
          <w:szCs w:val="24"/>
          <w:lang w:eastAsia="fr-FR"/>
        </w:rPr>
        <w:t xml:space="preserve">Mais la RSE est surtout une opportunité pour les banques et assurances de mobiliser et fidéliser leurs collaborateurs, de se différencier des nouveaux entrants issus de l'internet, des télécoms ou de l'économie solidaire…, d’attirer une nouvelle clientèle et in fine d’accroître leur chiffre d’affaires et leurs marges. </w:t>
      </w:r>
    </w:p>
    <w:p w:rsidR="00CC72E4" w:rsidRPr="006838B6" w:rsidRDefault="00CC72E4" w:rsidP="00CC72E4">
      <w:pPr>
        <w:spacing w:after="0" w:line="240" w:lineRule="auto"/>
        <w:jc w:val="both"/>
        <w:rPr>
          <w:rFonts w:ascii="Arial" w:eastAsia="Times New Roman" w:hAnsi="Arial" w:cs="Arial"/>
          <w:sz w:val="24"/>
          <w:szCs w:val="24"/>
          <w:lang w:eastAsia="fr-FR"/>
        </w:rPr>
      </w:pPr>
      <w:r w:rsidRPr="006838B6">
        <w:rPr>
          <w:rFonts w:ascii="Arial" w:eastAsia="Times New Roman" w:hAnsi="Arial" w:cs="Arial"/>
          <w:sz w:val="24"/>
          <w:szCs w:val="24"/>
          <w:lang w:eastAsia="fr-FR"/>
        </w:rPr>
        <w:t xml:space="preserve">Ainsi, les grands groupes servent leurs intérêts sous couvert d’avancées sociétales et environnementales. […] </w:t>
      </w:r>
    </w:p>
    <w:p w:rsidR="00CC72E4" w:rsidRPr="006838B6" w:rsidRDefault="00CC72E4" w:rsidP="00CC72E4">
      <w:pPr>
        <w:spacing w:after="0" w:line="240" w:lineRule="auto"/>
        <w:jc w:val="both"/>
        <w:rPr>
          <w:rFonts w:ascii="Arial" w:eastAsia="Times New Roman" w:hAnsi="Arial" w:cs="Arial"/>
          <w:sz w:val="24"/>
          <w:szCs w:val="24"/>
          <w:lang w:eastAsia="fr-FR"/>
        </w:rPr>
      </w:pPr>
      <w:r w:rsidRPr="006838B6">
        <w:rPr>
          <w:rFonts w:ascii="Arial" w:eastAsia="Times New Roman" w:hAnsi="Arial" w:cs="Arial"/>
          <w:sz w:val="24"/>
          <w:szCs w:val="24"/>
          <w:lang w:eastAsia="fr-FR"/>
        </w:rPr>
        <w:t>L’élaboration de produits tels que des outils de dématérialisation permet aux banques ou assurances de faciliter les actes de leurs clients, de diminuer les coûts et pollutions et d'avoir un effet d’enrôlement des clients et prospects. Et à la fois de diffuser les outils et pratiques en faveur du développement durable. Les banques et assurances contribuent qui contribuent à remettre en « selle » de nombreux ménages accidentés de la vie suivent également la même logique. En aidant à rendre à nouveau solvables les ménages concernés, elles œuvrent pour le progrès social tout en se créant des opportunités commerciales. […]</w:t>
      </w:r>
    </w:p>
    <w:p w:rsidR="00CC72E4" w:rsidRPr="006838B6" w:rsidRDefault="00CC72E4" w:rsidP="00CC72E4">
      <w:pPr>
        <w:spacing w:after="0" w:line="240" w:lineRule="auto"/>
        <w:jc w:val="both"/>
        <w:rPr>
          <w:rFonts w:ascii="Arial" w:eastAsia="Times New Roman" w:hAnsi="Arial" w:cs="Arial"/>
          <w:sz w:val="24"/>
          <w:szCs w:val="24"/>
          <w:lang w:eastAsia="fr-FR"/>
        </w:rPr>
      </w:pPr>
    </w:p>
    <w:p w:rsidR="00CC72E4" w:rsidRDefault="00CC72E4" w:rsidP="00CC1874">
      <w:pPr>
        <w:spacing w:after="0" w:line="240" w:lineRule="auto"/>
        <w:jc w:val="right"/>
        <w:rPr>
          <w:rFonts w:ascii="Arial" w:eastAsia="Times New Roman" w:hAnsi="Arial" w:cs="Arial"/>
          <w:sz w:val="24"/>
          <w:szCs w:val="24"/>
          <w:lang w:eastAsia="fr-FR"/>
        </w:rPr>
      </w:pPr>
      <w:r w:rsidRPr="006838B6">
        <w:rPr>
          <w:rFonts w:ascii="Arial" w:eastAsia="Times New Roman" w:hAnsi="Arial" w:cs="Arial"/>
          <w:sz w:val="24"/>
          <w:szCs w:val="24"/>
          <w:lang w:eastAsia="fr-FR"/>
        </w:rPr>
        <w:t xml:space="preserve">Etude du </w:t>
      </w:r>
      <w:proofErr w:type="spellStart"/>
      <w:r w:rsidRPr="006838B6">
        <w:rPr>
          <w:rFonts w:ascii="Arial" w:eastAsia="Times New Roman" w:hAnsi="Arial" w:cs="Arial"/>
          <w:sz w:val="24"/>
          <w:szCs w:val="24"/>
          <w:lang w:eastAsia="fr-FR"/>
        </w:rPr>
        <w:t>Xerfi</w:t>
      </w:r>
      <w:proofErr w:type="spellEnd"/>
      <w:r w:rsidRPr="00543104">
        <w:rPr>
          <w:rFonts w:ascii="Arial" w:eastAsia="Times New Roman" w:hAnsi="Arial" w:cs="Arial"/>
          <w:sz w:val="24"/>
          <w:szCs w:val="24"/>
          <w:lang w:eastAsia="fr-FR"/>
        </w:rPr>
        <w:t xml:space="preserve">- </w:t>
      </w:r>
      <w:r w:rsidRPr="00543104">
        <w:rPr>
          <w:rFonts w:ascii="Arial" w:eastAsia="Times New Roman" w:hAnsi="Arial" w:cs="Arial"/>
          <w:bCs/>
          <w:sz w:val="24"/>
          <w:szCs w:val="24"/>
          <w:lang w:eastAsia="fr-FR"/>
        </w:rPr>
        <w:t xml:space="preserve">Patrice </w:t>
      </w:r>
      <w:proofErr w:type="spellStart"/>
      <w:r w:rsidRPr="00543104">
        <w:rPr>
          <w:rFonts w:ascii="Arial" w:eastAsia="Times New Roman" w:hAnsi="Arial" w:cs="Arial"/>
          <w:bCs/>
          <w:sz w:val="24"/>
          <w:szCs w:val="24"/>
          <w:lang w:eastAsia="fr-FR"/>
        </w:rPr>
        <w:t>Remeur</w:t>
      </w:r>
      <w:proofErr w:type="spellEnd"/>
      <w:r w:rsidRPr="006838B6">
        <w:rPr>
          <w:rFonts w:ascii="Arial" w:eastAsia="Times New Roman" w:hAnsi="Arial" w:cs="Arial"/>
          <w:sz w:val="24"/>
          <w:szCs w:val="24"/>
          <w:lang w:eastAsia="fr-FR"/>
        </w:rPr>
        <w:t xml:space="preserve"> – 26 mars 2015</w:t>
      </w:r>
      <w:r w:rsidRPr="006838B6">
        <w:rPr>
          <w:rFonts w:ascii="Arial" w:eastAsia="Times New Roman" w:hAnsi="Arial" w:cs="Arial"/>
          <w:sz w:val="24"/>
          <w:szCs w:val="24"/>
          <w:lang w:eastAsia="fr-FR"/>
        </w:rPr>
        <w:br/>
      </w:r>
    </w:p>
    <w:p w:rsidR="0075586C" w:rsidRPr="006838B6" w:rsidRDefault="0075586C" w:rsidP="00CC72E4">
      <w:pPr>
        <w:spacing w:after="0" w:line="240" w:lineRule="auto"/>
        <w:rPr>
          <w:rFonts w:ascii="Arial" w:eastAsia="Times New Roman" w:hAnsi="Arial" w:cs="Arial"/>
          <w:sz w:val="24"/>
          <w:szCs w:val="24"/>
          <w:lang w:eastAsia="fr-FR"/>
        </w:rPr>
      </w:pPr>
    </w:p>
    <w:p w:rsidR="00CC72E4" w:rsidRPr="006838B6" w:rsidRDefault="00CC72E4" w:rsidP="00CC72E4">
      <w:pPr>
        <w:spacing w:line="240" w:lineRule="auto"/>
        <w:jc w:val="both"/>
        <w:rPr>
          <w:rFonts w:ascii="Arial" w:hAnsi="Arial" w:cs="Arial"/>
          <w:sz w:val="24"/>
          <w:szCs w:val="24"/>
        </w:rPr>
      </w:pPr>
    </w:p>
    <w:sectPr w:rsidR="00CC72E4" w:rsidRPr="006838B6" w:rsidSect="00102C8F">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66F" w:rsidRDefault="007F066F" w:rsidP="00D7137C">
      <w:pPr>
        <w:spacing w:after="0" w:line="240" w:lineRule="auto"/>
      </w:pPr>
      <w:r>
        <w:separator/>
      </w:r>
    </w:p>
  </w:endnote>
  <w:endnote w:type="continuationSeparator" w:id="0">
    <w:p w:rsidR="007F066F" w:rsidRDefault="007F066F" w:rsidP="00D7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409"/>
      <w:gridCol w:w="1769"/>
    </w:tblGrid>
    <w:tr w:rsidR="007F066F" w:rsidTr="001949BB">
      <w:trPr>
        <w:cantSplit/>
      </w:trPr>
      <w:tc>
        <w:tcPr>
          <w:tcW w:w="7441" w:type="dxa"/>
          <w:gridSpan w:val="2"/>
        </w:tcPr>
        <w:p w:rsidR="007F066F" w:rsidRPr="00A201EA" w:rsidRDefault="007F066F" w:rsidP="00F5316D">
          <w:pPr>
            <w:pStyle w:val="En-tte"/>
            <w:tabs>
              <w:tab w:val="clear" w:pos="4536"/>
              <w:tab w:val="clear" w:pos="9072"/>
            </w:tabs>
            <w:rPr>
              <w:rFonts w:ascii="Arial" w:hAnsi="Arial" w:cs="Arial"/>
            </w:rPr>
          </w:pPr>
          <w:r w:rsidRPr="00A201EA">
            <w:rPr>
              <w:rFonts w:ascii="Arial" w:hAnsi="Arial" w:cs="Arial"/>
            </w:rPr>
            <w:t xml:space="preserve">BTS </w:t>
          </w:r>
          <w:r>
            <w:rPr>
              <w:rFonts w:ascii="Arial" w:hAnsi="Arial" w:cs="Arial"/>
            </w:rPr>
            <w:t>BANQUE CONSEILLER DE CLIENTÈLE</w:t>
          </w:r>
        </w:p>
      </w:tc>
      <w:tc>
        <w:tcPr>
          <w:tcW w:w="1769" w:type="dxa"/>
        </w:tcPr>
        <w:p w:rsidR="007F066F" w:rsidRPr="00A201EA" w:rsidRDefault="007F066F" w:rsidP="001949BB">
          <w:pPr>
            <w:pStyle w:val="En-tte"/>
            <w:tabs>
              <w:tab w:val="clear" w:pos="4536"/>
              <w:tab w:val="clear" w:pos="9072"/>
            </w:tabs>
            <w:rPr>
              <w:rFonts w:ascii="Arial" w:hAnsi="Arial" w:cs="Arial"/>
            </w:rPr>
          </w:pPr>
          <w:r w:rsidRPr="00A201EA">
            <w:rPr>
              <w:rFonts w:ascii="Arial" w:hAnsi="Arial" w:cs="Arial"/>
            </w:rPr>
            <w:t>Session 20</w:t>
          </w:r>
          <w:r>
            <w:rPr>
              <w:rFonts w:ascii="Arial" w:hAnsi="Arial" w:cs="Arial"/>
            </w:rPr>
            <w:t>17</w:t>
          </w:r>
        </w:p>
      </w:tc>
    </w:tr>
    <w:tr w:rsidR="007F066F" w:rsidTr="001949BB">
      <w:trPr>
        <w:cantSplit/>
      </w:trPr>
      <w:tc>
        <w:tcPr>
          <w:tcW w:w="5032" w:type="dxa"/>
        </w:tcPr>
        <w:p w:rsidR="007F066F" w:rsidRPr="00A201EA" w:rsidRDefault="007F066F" w:rsidP="0085685F">
          <w:pPr>
            <w:rPr>
              <w:rFonts w:ascii="Arial" w:hAnsi="Arial" w:cs="Arial"/>
            </w:rPr>
          </w:pPr>
          <w:r>
            <w:rPr>
              <w:rFonts w:ascii="Arial" w:hAnsi="Arial" w:cs="Arial"/>
            </w:rPr>
            <w:t>Environnement économique, juridique et organisationnel de l’activité bancaire</w:t>
          </w:r>
        </w:p>
      </w:tc>
      <w:tc>
        <w:tcPr>
          <w:tcW w:w="2409" w:type="dxa"/>
        </w:tcPr>
        <w:p w:rsidR="007F066F" w:rsidRPr="00A201EA" w:rsidRDefault="007F066F" w:rsidP="001949BB">
          <w:pPr>
            <w:rPr>
              <w:rFonts w:ascii="Arial" w:hAnsi="Arial" w:cs="Arial"/>
            </w:rPr>
          </w:pPr>
          <w:r w:rsidRPr="00A201EA">
            <w:rPr>
              <w:rFonts w:ascii="Arial" w:hAnsi="Arial" w:cs="Arial"/>
            </w:rPr>
            <w:t xml:space="preserve">Code : </w:t>
          </w:r>
          <w:r>
            <w:rPr>
              <w:rFonts w:ascii="Arial" w:hAnsi="Arial" w:cs="Arial"/>
            </w:rPr>
            <w:t>BQE5ECO</w:t>
          </w:r>
        </w:p>
      </w:tc>
      <w:tc>
        <w:tcPr>
          <w:tcW w:w="1769" w:type="dxa"/>
        </w:tcPr>
        <w:p w:rsidR="007F066F" w:rsidRPr="00A201EA" w:rsidRDefault="007F066F" w:rsidP="00BE254C">
          <w:pPr>
            <w:rPr>
              <w:rFonts w:ascii="Arial" w:hAnsi="Arial" w:cs="Arial"/>
            </w:rPr>
          </w:pPr>
          <w:r w:rsidRPr="00A201EA">
            <w:rPr>
              <w:rFonts w:ascii="Arial" w:hAnsi="Arial" w:cs="Arial"/>
            </w:rPr>
            <w:t xml:space="preserve">Page : </w:t>
          </w:r>
          <w:r w:rsidRPr="00A201EA">
            <w:rPr>
              <w:rStyle w:val="Numrodepage"/>
              <w:rFonts w:ascii="Arial" w:hAnsi="Arial" w:cs="Arial"/>
            </w:rPr>
            <w:fldChar w:fldCharType="begin"/>
          </w:r>
          <w:r w:rsidRPr="00A201EA">
            <w:rPr>
              <w:rStyle w:val="Numrodepage"/>
              <w:rFonts w:ascii="Arial" w:hAnsi="Arial" w:cs="Arial"/>
            </w:rPr>
            <w:instrText xml:space="preserve"> PAGE </w:instrText>
          </w:r>
          <w:r w:rsidRPr="00A201EA">
            <w:rPr>
              <w:rStyle w:val="Numrodepage"/>
              <w:rFonts w:ascii="Arial" w:hAnsi="Arial" w:cs="Arial"/>
            </w:rPr>
            <w:fldChar w:fldCharType="separate"/>
          </w:r>
          <w:r w:rsidR="004A2446">
            <w:rPr>
              <w:rStyle w:val="Numrodepage"/>
              <w:rFonts w:ascii="Arial" w:hAnsi="Arial" w:cs="Arial"/>
              <w:noProof/>
            </w:rPr>
            <w:t>3</w:t>
          </w:r>
          <w:r w:rsidRPr="00A201EA">
            <w:rPr>
              <w:rStyle w:val="Numrodepage"/>
              <w:rFonts w:ascii="Arial" w:hAnsi="Arial" w:cs="Arial"/>
            </w:rPr>
            <w:fldChar w:fldCharType="end"/>
          </w:r>
          <w:r w:rsidRPr="00A201EA">
            <w:rPr>
              <w:rStyle w:val="Numrodepage"/>
              <w:rFonts w:ascii="Arial" w:hAnsi="Arial" w:cs="Arial"/>
            </w:rPr>
            <w:t>/</w:t>
          </w:r>
          <w:r>
            <w:rPr>
              <w:rStyle w:val="Numrodepage"/>
              <w:rFonts w:ascii="Arial" w:hAnsi="Arial" w:cs="Arial"/>
            </w:rPr>
            <w:t>8</w:t>
          </w:r>
        </w:p>
      </w:tc>
    </w:tr>
  </w:tbl>
  <w:p w:rsidR="007F066F" w:rsidRDefault="007F066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66F" w:rsidRDefault="007F066F" w:rsidP="00D7137C">
      <w:pPr>
        <w:spacing w:after="0" w:line="240" w:lineRule="auto"/>
      </w:pPr>
      <w:r>
        <w:separator/>
      </w:r>
    </w:p>
  </w:footnote>
  <w:footnote w:type="continuationSeparator" w:id="0">
    <w:p w:rsidR="007F066F" w:rsidRDefault="007F066F" w:rsidP="00D71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6F" w:rsidRDefault="007F066F">
    <w:pPr>
      <w:pStyle w:val="En-tte"/>
    </w:pPr>
  </w:p>
  <w:p w:rsidR="007F066F" w:rsidRDefault="007F066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680C"/>
    <w:multiLevelType w:val="multilevel"/>
    <w:tmpl w:val="E984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AE3444"/>
    <w:multiLevelType w:val="hybridMultilevel"/>
    <w:tmpl w:val="663C799C"/>
    <w:lvl w:ilvl="0" w:tplc="6FE06566">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4A05C9"/>
    <w:multiLevelType w:val="hybridMultilevel"/>
    <w:tmpl w:val="7862E9B6"/>
    <w:lvl w:ilvl="0" w:tplc="E4F408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1B4B9A"/>
    <w:multiLevelType w:val="multilevel"/>
    <w:tmpl w:val="26FA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4935F6"/>
    <w:multiLevelType w:val="hybridMultilevel"/>
    <w:tmpl w:val="1F4052AE"/>
    <w:lvl w:ilvl="0" w:tplc="F7EA77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4B01C65"/>
    <w:multiLevelType w:val="hybridMultilevel"/>
    <w:tmpl w:val="2A72CB8E"/>
    <w:lvl w:ilvl="0" w:tplc="A2C0442C">
      <w:start w:val="1"/>
      <w:numFmt w:val="decimal"/>
      <w:lvlText w:val="%1-"/>
      <w:lvlJc w:val="left"/>
      <w:pPr>
        <w:ind w:left="720" w:hanging="360"/>
      </w:pPr>
      <w:rPr>
        <w:rFonts w:ascii="Arial" w:hAnsi="Arial" w:cs="Times New Roman" w:hint="default"/>
        <w:sz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255A1D0D"/>
    <w:multiLevelType w:val="multilevel"/>
    <w:tmpl w:val="6FE6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5902C4"/>
    <w:multiLevelType w:val="multilevel"/>
    <w:tmpl w:val="9AC6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CB15B9"/>
    <w:multiLevelType w:val="hybridMultilevel"/>
    <w:tmpl w:val="78642676"/>
    <w:lvl w:ilvl="0" w:tplc="0C766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3FE19C0"/>
    <w:multiLevelType w:val="hybridMultilevel"/>
    <w:tmpl w:val="F670AE18"/>
    <w:lvl w:ilvl="0" w:tplc="D02245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B024C74"/>
    <w:multiLevelType w:val="hybridMultilevel"/>
    <w:tmpl w:val="BF1AB824"/>
    <w:lvl w:ilvl="0" w:tplc="E4F408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BF95A15"/>
    <w:multiLevelType w:val="multilevel"/>
    <w:tmpl w:val="4DB6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CB748F5"/>
    <w:multiLevelType w:val="multilevel"/>
    <w:tmpl w:val="5334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28F6C36"/>
    <w:multiLevelType w:val="multilevel"/>
    <w:tmpl w:val="33BE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E152F6"/>
    <w:multiLevelType w:val="hybridMultilevel"/>
    <w:tmpl w:val="4BA2ED8C"/>
    <w:lvl w:ilvl="0" w:tplc="473C37B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E355070"/>
    <w:multiLevelType w:val="multilevel"/>
    <w:tmpl w:val="61BE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3D1818"/>
    <w:multiLevelType w:val="multilevel"/>
    <w:tmpl w:val="0A3E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816F73"/>
    <w:multiLevelType w:val="multilevel"/>
    <w:tmpl w:val="C944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98A23A7"/>
    <w:multiLevelType w:val="hybridMultilevel"/>
    <w:tmpl w:val="DE506172"/>
    <w:lvl w:ilvl="0" w:tplc="A2089DC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nsid w:val="6F79364E"/>
    <w:multiLevelType w:val="multilevel"/>
    <w:tmpl w:val="1612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1A76DBB"/>
    <w:multiLevelType w:val="multilevel"/>
    <w:tmpl w:val="C01E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4"/>
  </w:num>
  <w:num w:numId="3">
    <w:abstractNumId w:val="18"/>
  </w:num>
  <w:num w:numId="4">
    <w:abstractNumId w:val="8"/>
  </w:num>
  <w:num w:numId="5">
    <w:abstractNumId w:val="4"/>
  </w:num>
  <w:num w:numId="6">
    <w:abstractNumId w:val="7"/>
  </w:num>
  <w:num w:numId="7">
    <w:abstractNumId w:val="3"/>
  </w:num>
  <w:num w:numId="8">
    <w:abstractNumId w:val="19"/>
  </w:num>
  <w:num w:numId="9">
    <w:abstractNumId w:val="20"/>
  </w:num>
  <w:num w:numId="10">
    <w:abstractNumId w:val="12"/>
  </w:num>
  <w:num w:numId="11">
    <w:abstractNumId w:val="11"/>
  </w:num>
  <w:num w:numId="12">
    <w:abstractNumId w:val="0"/>
  </w:num>
  <w:num w:numId="13">
    <w:abstractNumId w:val="17"/>
  </w:num>
  <w:num w:numId="14">
    <w:abstractNumId w:val="15"/>
  </w:num>
  <w:num w:numId="15">
    <w:abstractNumId w:val="16"/>
  </w:num>
  <w:num w:numId="16">
    <w:abstractNumId w:val="1"/>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059"/>
    <w:rsid w:val="00005E3F"/>
    <w:rsid w:val="00027CCA"/>
    <w:rsid w:val="00040C71"/>
    <w:rsid w:val="00044431"/>
    <w:rsid w:val="0005569B"/>
    <w:rsid w:val="000B75A3"/>
    <w:rsid w:val="000E44C4"/>
    <w:rsid w:val="00102C8F"/>
    <w:rsid w:val="001139AA"/>
    <w:rsid w:val="00113FC4"/>
    <w:rsid w:val="001305F1"/>
    <w:rsid w:val="00141C3C"/>
    <w:rsid w:val="00145381"/>
    <w:rsid w:val="00146552"/>
    <w:rsid w:val="00151252"/>
    <w:rsid w:val="0016134E"/>
    <w:rsid w:val="001824D4"/>
    <w:rsid w:val="0018518E"/>
    <w:rsid w:val="001949BB"/>
    <w:rsid w:val="001A1F0F"/>
    <w:rsid w:val="001A4E2A"/>
    <w:rsid w:val="001C3E10"/>
    <w:rsid w:val="001C6999"/>
    <w:rsid w:val="001E34D5"/>
    <w:rsid w:val="001F5C74"/>
    <w:rsid w:val="00227B82"/>
    <w:rsid w:val="00246BFA"/>
    <w:rsid w:val="00260F22"/>
    <w:rsid w:val="00285279"/>
    <w:rsid w:val="00287952"/>
    <w:rsid w:val="002C34D7"/>
    <w:rsid w:val="002E468C"/>
    <w:rsid w:val="002F326A"/>
    <w:rsid w:val="00307ECD"/>
    <w:rsid w:val="003221CD"/>
    <w:rsid w:val="00345820"/>
    <w:rsid w:val="00380F99"/>
    <w:rsid w:val="003C560F"/>
    <w:rsid w:val="003D711D"/>
    <w:rsid w:val="003E3965"/>
    <w:rsid w:val="00411267"/>
    <w:rsid w:val="00427766"/>
    <w:rsid w:val="00437B3B"/>
    <w:rsid w:val="004550CD"/>
    <w:rsid w:val="004611A3"/>
    <w:rsid w:val="00466363"/>
    <w:rsid w:val="00474E87"/>
    <w:rsid w:val="004A08B8"/>
    <w:rsid w:val="004A2446"/>
    <w:rsid w:val="0050217D"/>
    <w:rsid w:val="00506BD1"/>
    <w:rsid w:val="00512DFF"/>
    <w:rsid w:val="00515C4F"/>
    <w:rsid w:val="0052312C"/>
    <w:rsid w:val="00537773"/>
    <w:rsid w:val="00543104"/>
    <w:rsid w:val="0057159D"/>
    <w:rsid w:val="00583CF2"/>
    <w:rsid w:val="00590E9E"/>
    <w:rsid w:val="005A3FCC"/>
    <w:rsid w:val="005C0335"/>
    <w:rsid w:val="005D246B"/>
    <w:rsid w:val="005D7448"/>
    <w:rsid w:val="005F164D"/>
    <w:rsid w:val="00607074"/>
    <w:rsid w:val="00623E5A"/>
    <w:rsid w:val="00625B84"/>
    <w:rsid w:val="00654DE5"/>
    <w:rsid w:val="006771E9"/>
    <w:rsid w:val="00685D7C"/>
    <w:rsid w:val="006E7749"/>
    <w:rsid w:val="006F42D0"/>
    <w:rsid w:val="006F4D22"/>
    <w:rsid w:val="00707255"/>
    <w:rsid w:val="00725400"/>
    <w:rsid w:val="00755233"/>
    <w:rsid w:val="0075586C"/>
    <w:rsid w:val="007637DB"/>
    <w:rsid w:val="00772806"/>
    <w:rsid w:val="007A31EF"/>
    <w:rsid w:val="007B4FA3"/>
    <w:rsid w:val="007B57CF"/>
    <w:rsid w:val="007D0E26"/>
    <w:rsid w:val="007F066F"/>
    <w:rsid w:val="00807B66"/>
    <w:rsid w:val="00807FA7"/>
    <w:rsid w:val="0082596B"/>
    <w:rsid w:val="00835FA2"/>
    <w:rsid w:val="00837E9C"/>
    <w:rsid w:val="0085176C"/>
    <w:rsid w:val="0085685F"/>
    <w:rsid w:val="008C2591"/>
    <w:rsid w:val="008F08F0"/>
    <w:rsid w:val="00917914"/>
    <w:rsid w:val="00921C70"/>
    <w:rsid w:val="009231DF"/>
    <w:rsid w:val="00956BD1"/>
    <w:rsid w:val="0098331F"/>
    <w:rsid w:val="00996ECA"/>
    <w:rsid w:val="009B6FE5"/>
    <w:rsid w:val="009C38A9"/>
    <w:rsid w:val="009D34E0"/>
    <w:rsid w:val="00A05192"/>
    <w:rsid w:val="00A122E6"/>
    <w:rsid w:val="00A17C77"/>
    <w:rsid w:val="00A34C6F"/>
    <w:rsid w:val="00A3504E"/>
    <w:rsid w:val="00A376F1"/>
    <w:rsid w:val="00A55009"/>
    <w:rsid w:val="00A55439"/>
    <w:rsid w:val="00A84677"/>
    <w:rsid w:val="00AB2A11"/>
    <w:rsid w:val="00AC237E"/>
    <w:rsid w:val="00AE552F"/>
    <w:rsid w:val="00AE734D"/>
    <w:rsid w:val="00AE7F72"/>
    <w:rsid w:val="00AF27AA"/>
    <w:rsid w:val="00B261A8"/>
    <w:rsid w:val="00B351AF"/>
    <w:rsid w:val="00B73D9F"/>
    <w:rsid w:val="00B765A3"/>
    <w:rsid w:val="00BA754A"/>
    <w:rsid w:val="00BB13D3"/>
    <w:rsid w:val="00BB6320"/>
    <w:rsid w:val="00BB7AFD"/>
    <w:rsid w:val="00BC1232"/>
    <w:rsid w:val="00BC7059"/>
    <w:rsid w:val="00BE254C"/>
    <w:rsid w:val="00BF4286"/>
    <w:rsid w:val="00C003F5"/>
    <w:rsid w:val="00C00DF6"/>
    <w:rsid w:val="00C16375"/>
    <w:rsid w:val="00C43B01"/>
    <w:rsid w:val="00C532CF"/>
    <w:rsid w:val="00C53A72"/>
    <w:rsid w:val="00C542A2"/>
    <w:rsid w:val="00C5536A"/>
    <w:rsid w:val="00C72601"/>
    <w:rsid w:val="00C840F5"/>
    <w:rsid w:val="00C87320"/>
    <w:rsid w:val="00C93708"/>
    <w:rsid w:val="00CA7EBF"/>
    <w:rsid w:val="00CB097F"/>
    <w:rsid w:val="00CC1874"/>
    <w:rsid w:val="00CC72E4"/>
    <w:rsid w:val="00CF2F8C"/>
    <w:rsid w:val="00CF305E"/>
    <w:rsid w:val="00CF6772"/>
    <w:rsid w:val="00D051BB"/>
    <w:rsid w:val="00D31429"/>
    <w:rsid w:val="00D4167A"/>
    <w:rsid w:val="00D65103"/>
    <w:rsid w:val="00D7063C"/>
    <w:rsid w:val="00D7137C"/>
    <w:rsid w:val="00D83422"/>
    <w:rsid w:val="00DC4AB1"/>
    <w:rsid w:val="00DF2D78"/>
    <w:rsid w:val="00E1213D"/>
    <w:rsid w:val="00E12B4F"/>
    <w:rsid w:val="00E17D7B"/>
    <w:rsid w:val="00E34AD5"/>
    <w:rsid w:val="00E468E9"/>
    <w:rsid w:val="00E54C48"/>
    <w:rsid w:val="00E70A06"/>
    <w:rsid w:val="00E72C06"/>
    <w:rsid w:val="00E860F4"/>
    <w:rsid w:val="00EA51F6"/>
    <w:rsid w:val="00EB156E"/>
    <w:rsid w:val="00ED0A24"/>
    <w:rsid w:val="00EF36D2"/>
    <w:rsid w:val="00F108BD"/>
    <w:rsid w:val="00F231F1"/>
    <w:rsid w:val="00F51697"/>
    <w:rsid w:val="00F5316D"/>
    <w:rsid w:val="00F71C8A"/>
    <w:rsid w:val="00F72ACD"/>
    <w:rsid w:val="00FA6CE8"/>
    <w:rsid w:val="00FB5694"/>
    <w:rsid w:val="00FE5C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E55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AE552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E552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D7137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6E7749"/>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07FA7"/>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07FA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807F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0DF6"/>
    <w:pPr>
      <w:ind w:left="720"/>
      <w:contextualSpacing/>
    </w:pPr>
  </w:style>
  <w:style w:type="character" w:customStyle="1" w:styleId="Titre1Car">
    <w:name w:val="Titre 1 Car"/>
    <w:basedOn w:val="Policepardfaut"/>
    <w:link w:val="Titre1"/>
    <w:uiPriority w:val="9"/>
    <w:rsid w:val="00AE552F"/>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AE552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E552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E552F"/>
    <w:rPr>
      <w:b/>
      <w:bCs/>
    </w:rPr>
  </w:style>
  <w:style w:type="paragraph" w:styleId="NormalWeb">
    <w:name w:val="Normal (Web)"/>
    <w:basedOn w:val="Normal"/>
    <w:uiPriority w:val="99"/>
    <w:unhideWhenUsed/>
    <w:rsid w:val="00AE55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AE552F"/>
  </w:style>
  <w:style w:type="paragraph" w:customStyle="1" w:styleId="lastp">
    <w:name w:val="lastp"/>
    <w:basedOn w:val="Normal"/>
    <w:rsid w:val="00AE55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E552F"/>
    <w:rPr>
      <w:color w:val="0563C1" w:themeColor="hyperlink"/>
      <w:u w:val="single"/>
    </w:rPr>
  </w:style>
  <w:style w:type="character" w:customStyle="1" w:styleId="author-name">
    <w:name w:val="author-name"/>
    <w:basedOn w:val="Policepardfaut"/>
    <w:rsid w:val="00AE552F"/>
  </w:style>
  <w:style w:type="character" w:styleId="Accentuation">
    <w:name w:val="Emphasis"/>
    <w:basedOn w:val="Policepardfaut"/>
    <w:uiPriority w:val="20"/>
    <w:qFormat/>
    <w:rsid w:val="00AE552F"/>
    <w:rPr>
      <w:i/>
      <w:iCs/>
    </w:rPr>
  </w:style>
  <w:style w:type="character" w:customStyle="1" w:styleId="fctauteur">
    <w:name w:val="fctauteur"/>
    <w:basedOn w:val="Policepardfaut"/>
    <w:rsid w:val="00AE552F"/>
  </w:style>
  <w:style w:type="paragraph" w:customStyle="1" w:styleId="flex-caption">
    <w:name w:val="flex-caption"/>
    <w:basedOn w:val="Normal"/>
    <w:rsid w:val="00AE552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nhideWhenUsed/>
    <w:rsid w:val="00D7137C"/>
    <w:pPr>
      <w:tabs>
        <w:tab w:val="center" w:pos="4536"/>
        <w:tab w:val="right" w:pos="9072"/>
      </w:tabs>
      <w:spacing w:after="0" w:line="240" w:lineRule="auto"/>
    </w:pPr>
  </w:style>
  <w:style w:type="character" w:customStyle="1" w:styleId="En-tteCar">
    <w:name w:val="En-tête Car"/>
    <w:basedOn w:val="Policepardfaut"/>
    <w:link w:val="En-tte"/>
    <w:uiPriority w:val="99"/>
    <w:rsid w:val="00D7137C"/>
  </w:style>
  <w:style w:type="paragraph" w:styleId="Pieddepage">
    <w:name w:val="footer"/>
    <w:basedOn w:val="Normal"/>
    <w:link w:val="PieddepageCar"/>
    <w:uiPriority w:val="99"/>
    <w:unhideWhenUsed/>
    <w:rsid w:val="00D713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137C"/>
  </w:style>
  <w:style w:type="character" w:customStyle="1" w:styleId="Titre4Car">
    <w:name w:val="Titre 4 Car"/>
    <w:basedOn w:val="Policepardfaut"/>
    <w:link w:val="Titre4"/>
    <w:uiPriority w:val="9"/>
    <w:semiHidden/>
    <w:rsid w:val="00D7137C"/>
    <w:rPr>
      <w:rFonts w:asciiTheme="majorHAnsi" w:eastAsiaTheme="majorEastAsia" w:hAnsiTheme="majorHAnsi" w:cstheme="majorBidi"/>
      <w:i/>
      <w:iCs/>
      <w:color w:val="2E74B5" w:themeColor="accent1" w:themeShade="BF"/>
    </w:rPr>
  </w:style>
  <w:style w:type="paragraph" w:customStyle="1" w:styleId="spip">
    <w:name w:val="spip"/>
    <w:basedOn w:val="Normal"/>
    <w:rsid w:val="00DF2D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lmot">
    <w:name w:val="gl_mot"/>
    <w:basedOn w:val="Policepardfaut"/>
    <w:rsid w:val="00DF2D78"/>
  </w:style>
  <w:style w:type="character" w:customStyle="1" w:styleId="Titre5Car">
    <w:name w:val="Titre 5 Car"/>
    <w:basedOn w:val="Policepardfaut"/>
    <w:link w:val="Titre5"/>
    <w:uiPriority w:val="9"/>
    <w:semiHidden/>
    <w:rsid w:val="006E7749"/>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807FA7"/>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807FA7"/>
    <w:rPr>
      <w:rFonts w:asciiTheme="majorHAnsi" w:eastAsiaTheme="majorEastAsia" w:hAnsiTheme="majorHAnsi" w:cstheme="majorBidi"/>
      <w:i/>
      <w:iCs/>
      <w:color w:val="1F4D78" w:themeColor="accent1" w:themeShade="7F"/>
    </w:rPr>
  </w:style>
  <w:style w:type="character" w:customStyle="1" w:styleId="Titre9Car">
    <w:name w:val="Titre 9 Car"/>
    <w:basedOn w:val="Policepardfaut"/>
    <w:link w:val="Titre9"/>
    <w:uiPriority w:val="9"/>
    <w:semiHidden/>
    <w:rsid w:val="00807FA7"/>
    <w:rPr>
      <w:rFonts w:asciiTheme="majorHAnsi" w:eastAsiaTheme="majorEastAsia" w:hAnsiTheme="majorHAnsi" w:cstheme="majorBidi"/>
      <w:i/>
      <w:iCs/>
      <w:color w:val="272727" w:themeColor="text1" w:themeTint="D8"/>
      <w:sz w:val="21"/>
      <w:szCs w:val="21"/>
    </w:rPr>
  </w:style>
  <w:style w:type="character" w:styleId="Numrodepage">
    <w:name w:val="page number"/>
    <w:basedOn w:val="Policepardfaut"/>
    <w:rsid w:val="00917914"/>
  </w:style>
  <w:style w:type="table" w:styleId="Grilledutableau">
    <w:name w:val="Table Grid"/>
    <w:basedOn w:val="TableauNormal"/>
    <w:uiPriority w:val="39"/>
    <w:rsid w:val="00A55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E55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AE552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E552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D7137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6E7749"/>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07FA7"/>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07FA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807F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0DF6"/>
    <w:pPr>
      <w:ind w:left="720"/>
      <w:contextualSpacing/>
    </w:pPr>
  </w:style>
  <w:style w:type="character" w:customStyle="1" w:styleId="Titre1Car">
    <w:name w:val="Titre 1 Car"/>
    <w:basedOn w:val="Policepardfaut"/>
    <w:link w:val="Titre1"/>
    <w:uiPriority w:val="9"/>
    <w:rsid w:val="00AE552F"/>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AE552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E552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E552F"/>
    <w:rPr>
      <w:b/>
      <w:bCs/>
    </w:rPr>
  </w:style>
  <w:style w:type="paragraph" w:styleId="NormalWeb">
    <w:name w:val="Normal (Web)"/>
    <w:basedOn w:val="Normal"/>
    <w:uiPriority w:val="99"/>
    <w:unhideWhenUsed/>
    <w:rsid w:val="00AE55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AE552F"/>
  </w:style>
  <w:style w:type="paragraph" w:customStyle="1" w:styleId="lastp">
    <w:name w:val="lastp"/>
    <w:basedOn w:val="Normal"/>
    <w:rsid w:val="00AE55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E552F"/>
    <w:rPr>
      <w:color w:val="0563C1" w:themeColor="hyperlink"/>
      <w:u w:val="single"/>
    </w:rPr>
  </w:style>
  <w:style w:type="character" w:customStyle="1" w:styleId="author-name">
    <w:name w:val="author-name"/>
    <w:basedOn w:val="Policepardfaut"/>
    <w:rsid w:val="00AE552F"/>
  </w:style>
  <w:style w:type="character" w:styleId="Accentuation">
    <w:name w:val="Emphasis"/>
    <w:basedOn w:val="Policepardfaut"/>
    <w:uiPriority w:val="20"/>
    <w:qFormat/>
    <w:rsid w:val="00AE552F"/>
    <w:rPr>
      <w:i/>
      <w:iCs/>
    </w:rPr>
  </w:style>
  <w:style w:type="character" w:customStyle="1" w:styleId="fctauteur">
    <w:name w:val="fctauteur"/>
    <w:basedOn w:val="Policepardfaut"/>
    <w:rsid w:val="00AE552F"/>
  </w:style>
  <w:style w:type="paragraph" w:customStyle="1" w:styleId="flex-caption">
    <w:name w:val="flex-caption"/>
    <w:basedOn w:val="Normal"/>
    <w:rsid w:val="00AE552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nhideWhenUsed/>
    <w:rsid w:val="00D7137C"/>
    <w:pPr>
      <w:tabs>
        <w:tab w:val="center" w:pos="4536"/>
        <w:tab w:val="right" w:pos="9072"/>
      </w:tabs>
      <w:spacing w:after="0" w:line="240" w:lineRule="auto"/>
    </w:pPr>
  </w:style>
  <w:style w:type="character" w:customStyle="1" w:styleId="En-tteCar">
    <w:name w:val="En-tête Car"/>
    <w:basedOn w:val="Policepardfaut"/>
    <w:link w:val="En-tte"/>
    <w:uiPriority w:val="99"/>
    <w:rsid w:val="00D7137C"/>
  </w:style>
  <w:style w:type="paragraph" w:styleId="Pieddepage">
    <w:name w:val="footer"/>
    <w:basedOn w:val="Normal"/>
    <w:link w:val="PieddepageCar"/>
    <w:uiPriority w:val="99"/>
    <w:unhideWhenUsed/>
    <w:rsid w:val="00D713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137C"/>
  </w:style>
  <w:style w:type="character" w:customStyle="1" w:styleId="Titre4Car">
    <w:name w:val="Titre 4 Car"/>
    <w:basedOn w:val="Policepardfaut"/>
    <w:link w:val="Titre4"/>
    <w:uiPriority w:val="9"/>
    <w:semiHidden/>
    <w:rsid w:val="00D7137C"/>
    <w:rPr>
      <w:rFonts w:asciiTheme="majorHAnsi" w:eastAsiaTheme="majorEastAsia" w:hAnsiTheme="majorHAnsi" w:cstheme="majorBidi"/>
      <w:i/>
      <w:iCs/>
      <w:color w:val="2E74B5" w:themeColor="accent1" w:themeShade="BF"/>
    </w:rPr>
  </w:style>
  <w:style w:type="paragraph" w:customStyle="1" w:styleId="spip">
    <w:name w:val="spip"/>
    <w:basedOn w:val="Normal"/>
    <w:rsid w:val="00DF2D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lmot">
    <w:name w:val="gl_mot"/>
    <w:basedOn w:val="Policepardfaut"/>
    <w:rsid w:val="00DF2D78"/>
  </w:style>
  <w:style w:type="character" w:customStyle="1" w:styleId="Titre5Car">
    <w:name w:val="Titre 5 Car"/>
    <w:basedOn w:val="Policepardfaut"/>
    <w:link w:val="Titre5"/>
    <w:uiPriority w:val="9"/>
    <w:semiHidden/>
    <w:rsid w:val="006E7749"/>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807FA7"/>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807FA7"/>
    <w:rPr>
      <w:rFonts w:asciiTheme="majorHAnsi" w:eastAsiaTheme="majorEastAsia" w:hAnsiTheme="majorHAnsi" w:cstheme="majorBidi"/>
      <w:i/>
      <w:iCs/>
      <w:color w:val="1F4D78" w:themeColor="accent1" w:themeShade="7F"/>
    </w:rPr>
  </w:style>
  <w:style w:type="character" w:customStyle="1" w:styleId="Titre9Car">
    <w:name w:val="Titre 9 Car"/>
    <w:basedOn w:val="Policepardfaut"/>
    <w:link w:val="Titre9"/>
    <w:uiPriority w:val="9"/>
    <w:semiHidden/>
    <w:rsid w:val="00807FA7"/>
    <w:rPr>
      <w:rFonts w:asciiTheme="majorHAnsi" w:eastAsiaTheme="majorEastAsia" w:hAnsiTheme="majorHAnsi" w:cstheme="majorBidi"/>
      <w:i/>
      <w:iCs/>
      <w:color w:val="272727" w:themeColor="text1" w:themeTint="D8"/>
      <w:sz w:val="21"/>
      <w:szCs w:val="21"/>
    </w:rPr>
  </w:style>
  <w:style w:type="character" w:styleId="Numrodepage">
    <w:name w:val="page number"/>
    <w:basedOn w:val="Policepardfaut"/>
    <w:rsid w:val="00917914"/>
  </w:style>
  <w:style w:type="table" w:styleId="Grilledutableau">
    <w:name w:val="Table Grid"/>
    <w:basedOn w:val="TableauNormal"/>
    <w:uiPriority w:val="39"/>
    <w:rsid w:val="00A55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13352">
      <w:bodyDiv w:val="1"/>
      <w:marLeft w:val="0"/>
      <w:marRight w:val="0"/>
      <w:marTop w:val="0"/>
      <w:marBottom w:val="0"/>
      <w:divBdr>
        <w:top w:val="none" w:sz="0" w:space="0" w:color="auto"/>
        <w:left w:val="none" w:sz="0" w:space="0" w:color="auto"/>
        <w:bottom w:val="none" w:sz="0" w:space="0" w:color="auto"/>
        <w:right w:val="none" w:sz="0" w:space="0" w:color="auto"/>
      </w:divBdr>
    </w:div>
    <w:div w:id="486825653">
      <w:bodyDiv w:val="1"/>
      <w:marLeft w:val="0"/>
      <w:marRight w:val="0"/>
      <w:marTop w:val="0"/>
      <w:marBottom w:val="0"/>
      <w:divBdr>
        <w:top w:val="none" w:sz="0" w:space="0" w:color="auto"/>
        <w:left w:val="none" w:sz="0" w:space="0" w:color="auto"/>
        <w:bottom w:val="none" w:sz="0" w:space="0" w:color="auto"/>
        <w:right w:val="none" w:sz="0" w:space="0" w:color="auto"/>
      </w:divBdr>
    </w:div>
    <w:div w:id="859392694">
      <w:bodyDiv w:val="1"/>
      <w:marLeft w:val="0"/>
      <w:marRight w:val="0"/>
      <w:marTop w:val="0"/>
      <w:marBottom w:val="0"/>
      <w:divBdr>
        <w:top w:val="none" w:sz="0" w:space="0" w:color="auto"/>
        <w:left w:val="none" w:sz="0" w:space="0" w:color="auto"/>
        <w:bottom w:val="none" w:sz="0" w:space="0" w:color="auto"/>
        <w:right w:val="none" w:sz="0" w:space="0" w:color="auto"/>
      </w:divBdr>
    </w:div>
    <w:div w:id="1854417008">
      <w:bodyDiv w:val="1"/>
      <w:marLeft w:val="0"/>
      <w:marRight w:val="0"/>
      <w:marTop w:val="0"/>
      <w:marBottom w:val="0"/>
      <w:divBdr>
        <w:top w:val="none" w:sz="0" w:space="0" w:color="auto"/>
        <w:left w:val="none" w:sz="0" w:space="0" w:color="auto"/>
        <w:bottom w:val="none" w:sz="0" w:space="0" w:color="auto"/>
        <w:right w:val="none" w:sz="0" w:space="0" w:color="auto"/>
      </w:divBdr>
    </w:div>
    <w:div w:id="1975090695">
      <w:bodyDiv w:val="1"/>
      <w:marLeft w:val="0"/>
      <w:marRight w:val="0"/>
      <w:marTop w:val="0"/>
      <w:marBottom w:val="0"/>
      <w:divBdr>
        <w:top w:val="none" w:sz="0" w:space="0" w:color="auto"/>
        <w:left w:val="none" w:sz="0" w:space="0" w:color="auto"/>
        <w:bottom w:val="none" w:sz="0" w:space="0" w:color="auto"/>
        <w:right w:val="none" w:sz="0" w:space="0" w:color="auto"/>
      </w:divBdr>
      <w:divsChild>
        <w:div w:id="96069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lus.lefigaro.fr/tag/inflation" TargetMode="External"/><Relationship Id="rId18" Type="http://schemas.openxmlformats.org/officeDocument/2006/relationships/hyperlink" Target="http://plus.lefigaro.fr/tag/banque-centrale-europeenn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lus.lefigaro.fr/page/daniele-guinot" TargetMode="External"/><Relationship Id="rId7" Type="http://schemas.openxmlformats.org/officeDocument/2006/relationships/footnotes" Target="footnotes.xml"/><Relationship Id="rId12" Type="http://schemas.openxmlformats.org/officeDocument/2006/relationships/hyperlink" Target="http://plus.lefigaro.fr/tag/ldd" TargetMode="External"/><Relationship Id="rId17" Type="http://schemas.openxmlformats.org/officeDocument/2006/relationships/hyperlink" Target="http://plus.lefigaro.fr/tag/gouvernemen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lus.lefigaro.fr/tag/francois-villeroy-de-galhau" TargetMode="External"/><Relationship Id="rId20" Type="http://schemas.openxmlformats.org/officeDocument/2006/relationships/hyperlink" Target="http://plus.lefigaro.fr/tag/oa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lus.lefigaro.fr/tag/livret-a"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plus.lefigaro.fr/tag/banque-de-france" TargetMode="External"/><Relationship Id="rId23" Type="http://schemas.openxmlformats.org/officeDocument/2006/relationships/hyperlink" Target="http://www.developpement-durable.gouv.fr/IMG/pdf/Grenelle_Loi-2.pdf" TargetMode="External"/><Relationship Id="rId10" Type="http://schemas.openxmlformats.org/officeDocument/2006/relationships/hyperlink" Target="http://www.latribune.fr/entreprises-finance/20140314trib000820034/mais-si-le-crowdfunding-et-les-banques-peuvent-faire-bon-menage-.html" TargetMode="External"/><Relationship Id="rId19" Type="http://schemas.openxmlformats.org/officeDocument/2006/relationships/hyperlink" Target="http://plus.lefigaro.fr/tag/bce" TargetMode="External"/><Relationship Id="rId4" Type="http://schemas.microsoft.com/office/2007/relationships/stylesWithEffects" Target="stylesWithEffects.xml"/><Relationship Id="rId9" Type="http://schemas.openxmlformats.org/officeDocument/2006/relationships/hyperlink" Target="http://www.goodmorningcrowdfunding.com" TargetMode="External"/><Relationship Id="rId14" Type="http://schemas.openxmlformats.org/officeDocument/2006/relationships/hyperlink" Target="http://plus.lefigaro.fr/tag/insee" TargetMode="External"/><Relationship Id="rId22" Type="http://schemas.openxmlformats.org/officeDocument/2006/relationships/hyperlink" Target="http://www.developpement-durable.gouv.fr/-Le-Grenelle-de-l-environnement-de-.html"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5ACCF-B504-4673-B15F-0FDCA305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8</Pages>
  <Words>2631</Words>
  <Characters>14471</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Rectorat De Montpellier</Company>
  <LinksUpToDate>false</LinksUpToDate>
  <CharactersWithSpaces>17068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hugounenq</dc:creator>
  <cp:lastModifiedBy>Bonnal Thierry</cp:lastModifiedBy>
  <cp:revision>41</cp:revision>
  <dcterms:created xsi:type="dcterms:W3CDTF">2016-11-24T15:06:00Z</dcterms:created>
  <dcterms:modified xsi:type="dcterms:W3CDTF">2017-01-06T11:50:00Z</dcterms:modified>
</cp:coreProperties>
</file>