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52B3" w:rsidRDefault="00D97206" w:rsidP="004E52B3">
      <w:pPr>
        <w:pStyle w:val="Titre"/>
        <w:rPr>
          <w:sz w:val="48"/>
        </w:rPr>
      </w:pPr>
      <w:bookmarkStart w:id="0" w:name="_GoBack"/>
      <w:r>
        <w:rPr>
          <w:noProof/>
          <w:sz w:val="48"/>
          <w:lang w:eastAsia="fr-FR"/>
        </w:rPr>
        <w:drawing>
          <wp:anchor distT="0" distB="0" distL="114300" distR="114300" simplePos="0" relativeHeight="251658240" behindDoc="1" locked="0" layoutInCell="1" allowOverlap="1">
            <wp:simplePos x="0" y="0"/>
            <wp:positionH relativeFrom="column">
              <wp:posOffset>-109220</wp:posOffset>
            </wp:positionH>
            <wp:positionV relativeFrom="paragraph">
              <wp:posOffset>97790</wp:posOffset>
            </wp:positionV>
            <wp:extent cx="930655" cy="1057275"/>
            <wp:effectExtent l="0" t="0" r="3175" b="0"/>
            <wp:wrapTight wrapText="bothSides">
              <wp:wrapPolygon edited="0">
                <wp:start x="0" y="0"/>
                <wp:lineTo x="0" y="21016"/>
                <wp:lineTo x="21231" y="21016"/>
                <wp:lineTo x="21231"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2CR3.gif"/>
                    <pic:cNvPicPr/>
                  </pic:nvPicPr>
                  <pic:blipFill>
                    <a:blip r:embed="rId7">
                      <a:extLst>
                        <a:ext uri="{28A0092B-C50C-407E-A947-70E740481C1C}">
                          <a14:useLocalDpi xmlns:a14="http://schemas.microsoft.com/office/drawing/2010/main" val="0"/>
                        </a:ext>
                      </a:extLst>
                    </a:blip>
                    <a:stretch>
                      <a:fillRect/>
                    </a:stretch>
                  </pic:blipFill>
                  <pic:spPr>
                    <a:xfrm>
                      <a:off x="0" y="0"/>
                      <a:ext cx="930655" cy="1057275"/>
                    </a:xfrm>
                    <a:prstGeom prst="rect">
                      <a:avLst/>
                    </a:prstGeom>
                  </pic:spPr>
                </pic:pic>
              </a:graphicData>
            </a:graphic>
          </wp:anchor>
        </w:drawing>
      </w:r>
      <w:bookmarkEnd w:id="0"/>
      <w:r w:rsidR="004E52B3">
        <w:rPr>
          <w:sz w:val="48"/>
        </w:rPr>
        <w:t xml:space="preserve">Le scénario : </w:t>
      </w:r>
      <w:r w:rsidR="00A46705">
        <w:rPr>
          <w:sz w:val="48"/>
        </w:rPr>
        <w:t>Garage Armand – Les opérations de fin de mois</w:t>
      </w:r>
    </w:p>
    <w:p w:rsidR="004E52B3" w:rsidRDefault="004E52B3" w:rsidP="004E52B3">
      <w:pPr>
        <w:pStyle w:val="Titre"/>
        <w:rPr>
          <w:sz w:val="48"/>
        </w:rPr>
      </w:pPr>
      <w:r>
        <w:rPr>
          <w:sz w:val="48"/>
        </w:rPr>
        <w:t>(</w:t>
      </w:r>
      <w:r w:rsidR="00A46705">
        <w:rPr>
          <w:sz w:val="48"/>
        </w:rPr>
        <w:t>P1, P3, P4, P5 et P7</w:t>
      </w:r>
      <w:r>
        <w:rPr>
          <w:sz w:val="48"/>
        </w:rPr>
        <w:t>)</w:t>
      </w:r>
    </w:p>
    <w:p w:rsidR="00D7377C" w:rsidRDefault="00D7377C" w:rsidP="004E52B3">
      <w:pPr>
        <w:rPr>
          <w:b/>
          <w:color w:val="365F91" w:themeColor="accent1" w:themeShade="BF"/>
          <w:sz w:val="28"/>
          <w:szCs w:val="28"/>
        </w:rPr>
      </w:pPr>
    </w:p>
    <w:p w:rsidR="00CB3346" w:rsidRPr="004E52B3" w:rsidRDefault="004E52B3" w:rsidP="004E52B3">
      <w:pPr>
        <w:rPr>
          <w:b/>
          <w:color w:val="365F91" w:themeColor="accent1" w:themeShade="BF"/>
          <w:sz w:val="28"/>
          <w:szCs w:val="28"/>
          <w:u w:val="single"/>
        </w:rPr>
      </w:pPr>
      <w:r w:rsidRPr="004E52B3">
        <w:rPr>
          <w:b/>
          <w:color w:val="365F91" w:themeColor="accent1" w:themeShade="BF"/>
          <w:sz w:val="28"/>
          <w:szCs w:val="28"/>
          <w:u w:val="single"/>
        </w:rPr>
        <w:t>Les c</w:t>
      </w:r>
      <w:r w:rsidR="00CB3346" w:rsidRPr="004E52B3">
        <w:rPr>
          <w:b/>
          <w:color w:val="365F91" w:themeColor="accent1" w:themeShade="BF"/>
          <w:sz w:val="28"/>
          <w:szCs w:val="28"/>
          <w:u w:val="single"/>
        </w:rPr>
        <w:t xml:space="preserve">omposantes </w:t>
      </w:r>
      <w:r w:rsidRPr="004E52B3">
        <w:rPr>
          <w:b/>
          <w:color w:val="365F91" w:themeColor="accent1" w:themeShade="BF"/>
          <w:sz w:val="28"/>
          <w:szCs w:val="28"/>
          <w:u w:val="single"/>
        </w:rPr>
        <w:t>concernées</w:t>
      </w:r>
    </w:p>
    <w:p w:rsidR="00CB3346" w:rsidRDefault="00CB3346" w:rsidP="004E52B3">
      <w:pPr>
        <w:rPr>
          <w:rFonts w:ascii="Arial" w:hAnsi="Arial" w:cs="Arial"/>
          <w:sz w:val="24"/>
          <w:szCs w:val="24"/>
        </w:rPr>
      </w:pPr>
    </w:p>
    <w:p w:rsidR="00A46705" w:rsidRPr="00A46705" w:rsidRDefault="00A46705" w:rsidP="00A46705">
      <w:pPr>
        <w:rPr>
          <w:rFonts w:ascii="Calibri" w:hAnsi="Calibri" w:cs="Calibri"/>
          <w:bCs/>
          <w:iCs/>
          <w:color w:val="000000"/>
        </w:rPr>
      </w:pPr>
      <w:r w:rsidRPr="00A46705">
        <w:rPr>
          <w:rFonts w:ascii="Calibri" w:hAnsi="Calibri" w:cs="Calibri"/>
          <w:bCs/>
          <w:iCs/>
          <w:color w:val="000000"/>
        </w:rPr>
        <w:t>1.3.2. Suivi des créances, contrôle et lettrage</w:t>
      </w:r>
    </w:p>
    <w:p w:rsidR="00A46705" w:rsidRPr="00A46705" w:rsidRDefault="00A46705" w:rsidP="00A46705">
      <w:pPr>
        <w:rPr>
          <w:rFonts w:ascii="Calibri" w:hAnsi="Calibri" w:cs="Calibri"/>
          <w:bCs/>
          <w:iCs/>
          <w:color w:val="000000"/>
        </w:rPr>
      </w:pPr>
      <w:r w:rsidRPr="00A46705">
        <w:rPr>
          <w:rFonts w:ascii="Calibri" w:hAnsi="Calibri" w:cs="Calibri"/>
          <w:bCs/>
          <w:iCs/>
          <w:color w:val="000000"/>
        </w:rPr>
        <w:t>1.4.3. Relance des clients</w:t>
      </w:r>
    </w:p>
    <w:p w:rsidR="00A46705" w:rsidRPr="00A46705" w:rsidRDefault="00A46705" w:rsidP="00A46705">
      <w:pPr>
        <w:rPr>
          <w:rFonts w:ascii="Calibri" w:hAnsi="Calibri" w:cs="Calibri"/>
          <w:bCs/>
          <w:iCs/>
          <w:color w:val="000000"/>
        </w:rPr>
      </w:pPr>
      <w:r w:rsidRPr="00A46705">
        <w:rPr>
          <w:rFonts w:ascii="Calibri" w:hAnsi="Calibri" w:cs="Calibri"/>
          <w:bCs/>
          <w:iCs/>
          <w:color w:val="000000"/>
        </w:rPr>
        <w:t>1.5.3. Mise en évidence et traitement des anomalies dans le processus achat</w:t>
      </w:r>
    </w:p>
    <w:p w:rsidR="00A46705" w:rsidRPr="00A46705" w:rsidRDefault="00A46705" w:rsidP="00A46705">
      <w:pPr>
        <w:rPr>
          <w:rFonts w:ascii="Calibri" w:hAnsi="Calibri" w:cs="Calibri"/>
          <w:bCs/>
          <w:iCs/>
          <w:color w:val="000000"/>
        </w:rPr>
      </w:pPr>
      <w:r w:rsidRPr="00A46705">
        <w:rPr>
          <w:rFonts w:ascii="Calibri" w:hAnsi="Calibri" w:cs="Calibri"/>
          <w:bCs/>
          <w:iCs/>
          <w:color w:val="000000"/>
        </w:rPr>
        <w:t>1.5.5. Gestion des échéances relatives aux règlements des fournisseurs</w:t>
      </w:r>
    </w:p>
    <w:p w:rsidR="00A46705" w:rsidRPr="00A46705" w:rsidRDefault="00A46705" w:rsidP="00A46705">
      <w:pPr>
        <w:rPr>
          <w:rFonts w:ascii="Calibri" w:hAnsi="Calibri" w:cs="Calibri"/>
          <w:bCs/>
          <w:iCs/>
          <w:color w:val="000000"/>
        </w:rPr>
      </w:pPr>
      <w:r w:rsidRPr="00A46705">
        <w:rPr>
          <w:rFonts w:ascii="Calibri" w:hAnsi="Calibri" w:cs="Calibri"/>
          <w:bCs/>
          <w:iCs/>
          <w:color w:val="000000"/>
        </w:rPr>
        <w:t>1.6.1. Pointage des relevés et des comptes bancaires</w:t>
      </w:r>
    </w:p>
    <w:p w:rsidR="00A46705" w:rsidRPr="00A46705" w:rsidRDefault="00A46705" w:rsidP="00A46705">
      <w:pPr>
        <w:rPr>
          <w:rFonts w:ascii="Calibri" w:hAnsi="Calibri" w:cs="Calibri"/>
          <w:bCs/>
          <w:iCs/>
          <w:color w:val="000000"/>
        </w:rPr>
      </w:pPr>
      <w:r w:rsidRPr="00A46705">
        <w:rPr>
          <w:rFonts w:ascii="Calibri" w:hAnsi="Calibri" w:cs="Calibri"/>
          <w:bCs/>
          <w:iCs/>
          <w:color w:val="000000"/>
        </w:rPr>
        <w:t>1.6.2. Réalisation d’un état de rapprochement</w:t>
      </w:r>
    </w:p>
    <w:p w:rsidR="00CB3346" w:rsidRDefault="00A46705" w:rsidP="00A46705">
      <w:pPr>
        <w:rPr>
          <w:rFonts w:ascii="Calibri" w:hAnsi="Calibri" w:cs="Calibri"/>
          <w:bCs/>
          <w:iCs/>
          <w:color w:val="000000"/>
        </w:rPr>
      </w:pPr>
      <w:r w:rsidRPr="00A46705">
        <w:rPr>
          <w:rFonts w:ascii="Calibri" w:hAnsi="Calibri" w:cs="Calibri"/>
          <w:bCs/>
          <w:iCs/>
          <w:color w:val="000000"/>
        </w:rPr>
        <w:t>1.6.3 Enregistrement des écritures de régularisation suite au rapprochement bancaire</w:t>
      </w:r>
    </w:p>
    <w:p w:rsidR="00A46705" w:rsidRPr="00A46705" w:rsidRDefault="00A46705" w:rsidP="00A46705">
      <w:pPr>
        <w:rPr>
          <w:rFonts w:ascii="Calibri" w:hAnsi="Calibri" w:cs="Calibri"/>
          <w:bCs/>
          <w:iCs/>
          <w:color w:val="000000"/>
        </w:rPr>
      </w:pPr>
      <w:r w:rsidRPr="00A46705">
        <w:rPr>
          <w:rFonts w:ascii="Calibri" w:hAnsi="Calibri" w:cs="Calibri"/>
          <w:bCs/>
          <w:iCs/>
          <w:color w:val="000000"/>
        </w:rPr>
        <w:t>3.2.3. Enregistrement comptable de la déclaration de TVA</w:t>
      </w:r>
    </w:p>
    <w:p w:rsidR="00A46705" w:rsidRPr="00A46705" w:rsidRDefault="00A46705" w:rsidP="00A46705">
      <w:pPr>
        <w:rPr>
          <w:rFonts w:ascii="Calibri" w:hAnsi="Calibri" w:cs="Calibri"/>
          <w:bCs/>
          <w:iCs/>
          <w:color w:val="000000"/>
        </w:rPr>
      </w:pPr>
      <w:r w:rsidRPr="00A46705">
        <w:rPr>
          <w:rFonts w:ascii="Calibri" w:hAnsi="Calibri" w:cs="Calibri"/>
          <w:bCs/>
          <w:iCs/>
          <w:color w:val="000000"/>
        </w:rPr>
        <w:t>4.3.4 Enregistrements dans le journal de paie</w:t>
      </w:r>
    </w:p>
    <w:p w:rsidR="00A46705" w:rsidRPr="00A46705" w:rsidRDefault="00A46705" w:rsidP="00A46705">
      <w:pPr>
        <w:rPr>
          <w:rFonts w:ascii="Calibri" w:hAnsi="Calibri" w:cs="Calibri"/>
          <w:bCs/>
          <w:iCs/>
          <w:color w:val="000000"/>
        </w:rPr>
      </w:pPr>
      <w:r w:rsidRPr="00A46705">
        <w:rPr>
          <w:rFonts w:ascii="Calibri" w:hAnsi="Calibri" w:cs="Calibri"/>
          <w:bCs/>
          <w:iCs/>
          <w:color w:val="000000"/>
        </w:rPr>
        <w:t>5.4.3 Contrôle et suivi de l’exécution budgétaire</w:t>
      </w:r>
    </w:p>
    <w:p w:rsidR="00A46705" w:rsidRDefault="00A46705" w:rsidP="00A46705">
      <w:pPr>
        <w:rPr>
          <w:b/>
          <w:color w:val="365F91" w:themeColor="accent1" w:themeShade="BF"/>
          <w:sz w:val="28"/>
          <w:szCs w:val="28"/>
        </w:rPr>
      </w:pPr>
    </w:p>
    <w:p w:rsidR="004E52B3" w:rsidRPr="004E52B3" w:rsidRDefault="004E52B3" w:rsidP="004E52B3">
      <w:pPr>
        <w:rPr>
          <w:b/>
          <w:color w:val="365F91" w:themeColor="accent1" w:themeShade="BF"/>
          <w:sz w:val="28"/>
          <w:szCs w:val="28"/>
          <w:u w:val="single"/>
        </w:rPr>
      </w:pPr>
      <w:r w:rsidRPr="004E52B3">
        <w:rPr>
          <w:b/>
          <w:color w:val="365F91" w:themeColor="accent1" w:themeShade="BF"/>
          <w:sz w:val="28"/>
          <w:szCs w:val="28"/>
          <w:u w:val="single"/>
        </w:rPr>
        <w:t>L</w:t>
      </w:r>
      <w:r>
        <w:rPr>
          <w:b/>
          <w:color w:val="365F91" w:themeColor="accent1" w:themeShade="BF"/>
          <w:sz w:val="28"/>
          <w:szCs w:val="28"/>
          <w:u w:val="single"/>
        </w:rPr>
        <w:t>es composantes associées du P7</w:t>
      </w:r>
    </w:p>
    <w:p w:rsidR="00CB3346" w:rsidRDefault="00CB3346" w:rsidP="004E52B3">
      <w:pPr>
        <w:rPr>
          <w:b/>
          <w:color w:val="365F91" w:themeColor="accent1" w:themeShade="BF"/>
          <w:sz w:val="28"/>
          <w:szCs w:val="28"/>
        </w:rPr>
      </w:pPr>
    </w:p>
    <w:p w:rsidR="004E52B3" w:rsidRDefault="004E52B3" w:rsidP="004E52B3">
      <w:pPr>
        <w:rPr>
          <w:rFonts w:ascii="Calibri" w:hAnsi="Calibri" w:cs="Calibri"/>
          <w:bCs/>
          <w:iCs/>
          <w:color w:val="000000"/>
        </w:rPr>
      </w:pPr>
      <w:r>
        <w:rPr>
          <w:rFonts w:ascii="Calibri" w:hAnsi="Calibri" w:cs="Calibri"/>
          <w:bCs/>
          <w:iCs/>
          <w:color w:val="000000"/>
        </w:rPr>
        <w:t>7.1.3. Mises en œuvre d</w:t>
      </w:r>
      <w:r w:rsidRPr="002935E6">
        <w:rPr>
          <w:rFonts w:ascii="Calibri" w:hAnsi="Calibri" w:cs="Calibri"/>
          <w:bCs/>
          <w:iCs/>
          <w:color w:val="000000"/>
        </w:rPr>
        <w:t>es méthodes de recherche d’information</w:t>
      </w:r>
    </w:p>
    <w:p w:rsidR="004E52B3" w:rsidRDefault="004E52B3" w:rsidP="004E52B3">
      <w:pPr>
        <w:rPr>
          <w:b/>
          <w:color w:val="365F91" w:themeColor="accent1" w:themeShade="BF"/>
          <w:sz w:val="28"/>
          <w:szCs w:val="28"/>
        </w:rPr>
      </w:pPr>
    </w:p>
    <w:p w:rsidR="004E52B3" w:rsidRPr="00EB0857" w:rsidRDefault="004E52B3" w:rsidP="004E52B3">
      <w:pPr>
        <w:rPr>
          <w:b/>
          <w:color w:val="365F91" w:themeColor="accent1" w:themeShade="BF"/>
          <w:sz w:val="28"/>
          <w:szCs w:val="28"/>
          <w:u w:val="single"/>
        </w:rPr>
      </w:pPr>
      <w:r w:rsidRPr="00EB0857">
        <w:rPr>
          <w:b/>
          <w:color w:val="365F91" w:themeColor="accent1" w:themeShade="BF"/>
          <w:sz w:val="28"/>
          <w:szCs w:val="28"/>
          <w:u w:val="single"/>
        </w:rPr>
        <w:t>Les données :</w:t>
      </w:r>
    </w:p>
    <w:p w:rsidR="004E52B3" w:rsidRDefault="004E52B3" w:rsidP="004E52B3">
      <w:pPr>
        <w:rPr>
          <w:b/>
          <w:color w:val="365F91" w:themeColor="accent1" w:themeShade="BF"/>
          <w:sz w:val="28"/>
          <w:szCs w:val="28"/>
        </w:rPr>
      </w:pPr>
    </w:p>
    <w:p w:rsidR="00582997" w:rsidRDefault="00582997" w:rsidP="00582997">
      <w:pPr>
        <w:jc w:val="both"/>
      </w:pPr>
      <w:r>
        <w:t>L’étudiant dispose :</w:t>
      </w:r>
    </w:p>
    <w:p w:rsidR="00582997" w:rsidRDefault="00582997" w:rsidP="00582997">
      <w:pPr>
        <w:pStyle w:val="Paragraphedeliste"/>
        <w:numPr>
          <w:ilvl w:val="0"/>
          <w:numId w:val="21"/>
        </w:numPr>
        <w:jc w:val="both"/>
      </w:pPr>
      <w:r>
        <w:t xml:space="preserve">des données de la situation professionnelle de la </w:t>
      </w:r>
      <w:r w:rsidR="00A46705">
        <w:t xml:space="preserve">société Garage Armand implantée sur le </w:t>
      </w:r>
      <w:proofErr w:type="spellStart"/>
      <w:r w:rsidR="00A46705">
        <w:t>PGI</w:t>
      </w:r>
      <w:proofErr w:type="spellEnd"/>
      <w:r w:rsidR="00EA5DDA">
        <w:t xml:space="preserve"> (CEGID ou </w:t>
      </w:r>
      <w:proofErr w:type="spellStart"/>
      <w:r w:rsidR="00EA5DDA">
        <w:t>EBP</w:t>
      </w:r>
      <w:proofErr w:type="spellEnd"/>
      <w:r w:rsidR="00EA5DDA">
        <w:t>)</w:t>
      </w:r>
      <w:r w:rsidR="00A46705">
        <w:t>,</w:t>
      </w:r>
    </w:p>
    <w:p w:rsidR="00582997" w:rsidRDefault="00A46705" w:rsidP="00582997">
      <w:pPr>
        <w:pStyle w:val="Paragraphedeliste"/>
        <w:numPr>
          <w:ilvl w:val="0"/>
          <w:numId w:val="21"/>
        </w:numPr>
        <w:jc w:val="both"/>
      </w:pPr>
      <w:r>
        <w:t>du sujet</w:t>
      </w:r>
      <w:r w:rsidR="00582997">
        <w:t>,</w:t>
      </w:r>
    </w:p>
    <w:p w:rsidR="00582997" w:rsidRDefault="00A46705" w:rsidP="00582997">
      <w:pPr>
        <w:pStyle w:val="Paragraphedeliste"/>
        <w:numPr>
          <w:ilvl w:val="0"/>
          <w:numId w:val="21"/>
        </w:numPr>
        <w:jc w:val="both"/>
      </w:pPr>
      <w:r>
        <w:t>des procédures pour :</w:t>
      </w:r>
    </w:p>
    <w:p w:rsidR="00A46705" w:rsidRDefault="00A46705" w:rsidP="00A46705">
      <w:pPr>
        <w:pStyle w:val="Paragraphedeliste"/>
        <w:numPr>
          <w:ilvl w:val="1"/>
          <w:numId w:val="21"/>
        </w:numPr>
        <w:jc w:val="both"/>
      </w:pPr>
      <w:r>
        <w:t>le traitement et la justification des comptes de tiers,</w:t>
      </w:r>
    </w:p>
    <w:p w:rsidR="00A46705" w:rsidRDefault="00A46705" w:rsidP="00A46705">
      <w:pPr>
        <w:pStyle w:val="Paragraphedeliste"/>
        <w:numPr>
          <w:ilvl w:val="1"/>
          <w:numId w:val="21"/>
        </w:numPr>
        <w:jc w:val="both"/>
      </w:pPr>
      <w:r>
        <w:t>la déclaration de TVA,</w:t>
      </w:r>
    </w:p>
    <w:p w:rsidR="00A46705" w:rsidRDefault="00A46705" w:rsidP="00A46705">
      <w:pPr>
        <w:pStyle w:val="Paragraphedeliste"/>
        <w:numPr>
          <w:ilvl w:val="1"/>
          <w:numId w:val="21"/>
        </w:numPr>
        <w:jc w:val="both"/>
      </w:pPr>
      <w:r>
        <w:t>le rapprochement bancaire,</w:t>
      </w:r>
    </w:p>
    <w:p w:rsidR="00A46705" w:rsidRPr="00EB0857" w:rsidRDefault="00A46705" w:rsidP="00A46705">
      <w:pPr>
        <w:pStyle w:val="Paragraphedeliste"/>
        <w:numPr>
          <w:ilvl w:val="1"/>
          <w:numId w:val="21"/>
        </w:numPr>
        <w:jc w:val="both"/>
      </w:pPr>
      <w:r>
        <w:t>le contrôle et le règlement des cotisations sociales,</w:t>
      </w:r>
    </w:p>
    <w:p w:rsidR="00582997" w:rsidRDefault="00A46705" w:rsidP="00582997">
      <w:pPr>
        <w:pStyle w:val="Paragraphedeliste"/>
        <w:numPr>
          <w:ilvl w:val="0"/>
          <w:numId w:val="21"/>
        </w:numPr>
        <w:jc w:val="both"/>
      </w:pPr>
      <w:r>
        <w:t>des budgets simplifiés de 2015 et de 2016,</w:t>
      </w:r>
    </w:p>
    <w:p w:rsidR="00A46705" w:rsidRDefault="00A46705" w:rsidP="00582997">
      <w:pPr>
        <w:pStyle w:val="Paragraphedeliste"/>
        <w:numPr>
          <w:ilvl w:val="0"/>
          <w:numId w:val="21"/>
        </w:numPr>
        <w:jc w:val="both"/>
      </w:pPr>
      <w:r>
        <w:t>du suivi de l’activité pour 2015,</w:t>
      </w:r>
    </w:p>
    <w:p w:rsidR="00A46705" w:rsidRDefault="00A46705" w:rsidP="00582997">
      <w:pPr>
        <w:pStyle w:val="Paragraphedeliste"/>
        <w:numPr>
          <w:ilvl w:val="0"/>
          <w:numId w:val="21"/>
        </w:numPr>
        <w:jc w:val="both"/>
      </w:pPr>
      <w:r>
        <w:t>du relevé bancaire du mois de janvier 2016,</w:t>
      </w:r>
    </w:p>
    <w:p w:rsidR="00582997" w:rsidRDefault="00A46705" w:rsidP="00582997">
      <w:pPr>
        <w:pStyle w:val="Paragraphedeliste"/>
        <w:numPr>
          <w:ilvl w:val="0"/>
          <w:numId w:val="21"/>
        </w:numPr>
        <w:jc w:val="both"/>
      </w:pPr>
      <w:r>
        <w:rPr>
          <w:color w:val="000000" w:themeColor="text1"/>
        </w:rPr>
        <w:t>de quatre modes opératoires (uniquement pour CEGID).</w:t>
      </w:r>
    </w:p>
    <w:p w:rsidR="004E52B3" w:rsidRDefault="004E52B3" w:rsidP="004E52B3">
      <w:pPr>
        <w:rPr>
          <w:b/>
          <w:color w:val="365F91" w:themeColor="accent1" w:themeShade="BF"/>
          <w:sz w:val="28"/>
          <w:szCs w:val="28"/>
        </w:rPr>
      </w:pPr>
    </w:p>
    <w:p w:rsidR="004E52B3" w:rsidRDefault="004E52B3" w:rsidP="004E52B3">
      <w:pPr>
        <w:rPr>
          <w:b/>
          <w:color w:val="365F91" w:themeColor="accent1" w:themeShade="BF"/>
          <w:sz w:val="28"/>
          <w:szCs w:val="28"/>
        </w:rPr>
      </w:pPr>
    </w:p>
    <w:p w:rsidR="004E52B3" w:rsidRPr="004E52B3" w:rsidRDefault="004E52B3" w:rsidP="004E52B3">
      <w:pPr>
        <w:rPr>
          <w:b/>
          <w:color w:val="365F91" w:themeColor="accent1" w:themeShade="BF"/>
          <w:sz w:val="28"/>
          <w:szCs w:val="28"/>
          <w:u w:val="single"/>
        </w:rPr>
      </w:pPr>
      <w:r w:rsidRPr="004E52B3">
        <w:rPr>
          <w:b/>
          <w:color w:val="365F91" w:themeColor="accent1" w:themeShade="BF"/>
          <w:sz w:val="28"/>
          <w:szCs w:val="28"/>
          <w:u w:val="single"/>
        </w:rPr>
        <w:t>La problématique :</w:t>
      </w:r>
    </w:p>
    <w:p w:rsidR="004E52B3" w:rsidRDefault="004E52B3" w:rsidP="004E52B3">
      <w:pPr>
        <w:rPr>
          <w:b/>
          <w:color w:val="365F91" w:themeColor="accent1" w:themeShade="BF"/>
          <w:sz w:val="28"/>
          <w:szCs w:val="28"/>
        </w:rPr>
      </w:pPr>
    </w:p>
    <w:p w:rsidR="0059468D" w:rsidRPr="00795D85" w:rsidRDefault="0059468D" w:rsidP="00795D85">
      <w:pPr>
        <w:jc w:val="both"/>
        <w:rPr>
          <w:rFonts w:ascii="Calibri" w:hAnsi="Calibri" w:cs="Calibri"/>
          <w:bCs/>
          <w:iCs/>
          <w:color w:val="000000"/>
        </w:rPr>
      </w:pPr>
      <w:r>
        <w:rPr>
          <w:rFonts w:ascii="Calibri" w:hAnsi="Calibri" w:cs="Calibri"/>
          <w:bCs/>
          <w:iCs/>
          <w:color w:val="000000"/>
        </w:rPr>
        <w:t>La saisie des opérations courantes implique un suivi et un contrôle mensuel, quels peuvent être les travaux à réaliser dans cette optique</w:t>
      </w:r>
      <w:r w:rsidR="00EA5DDA">
        <w:rPr>
          <w:rFonts w:ascii="Calibri" w:hAnsi="Calibri" w:cs="Calibri"/>
          <w:bCs/>
          <w:iCs/>
          <w:color w:val="000000"/>
        </w:rPr>
        <w:t xml:space="preserve"> pour une petite entreprise</w:t>
      </w:r>
      <w:r>
        <w:rPr>
          <w:rFonts w:ascii="Calibri" w:hAnsi="Calibri" w:cs="Calibri"/>
          <w:bCs/>
          <w:iCs/>
          <w:color w:val="000000"/>
        </w:rPr>
        <w:t> ?</w:t>
      </w:r>
    </w:p>
    <w:p w:rsidR="004E52B3" w:rsidRDefault="004E52B3" w:rsidP="004E52B3">
      <w:pPr>
        <w:rPr>
          <w:rFonts w:ascii="Calibri" w:hAnsi="Calibri" w:cs="Calibri"/>
          <w:bCs/>
          <w:iCs/>
          <w:color w:val="000000"/>
        </w:rPr>
      </w:pPr>
    </w:p>
    <w:p w:rsidR="0059468D" w:rsidRDefault="0059468D" w:rsidP="004E52B3">
      <w:pPr>
        <w:rPr>
          <w:rFonts w:ascii="Calibri" w:hAnsi="Calibri" w:cs="Calibri"/>
          <w:bCs/>
          <w:iCs/>
          <w:color w:val="000000"/>
        </w:rPr>
      </w:pPr>
    </w:p>
    <w:p w:rsidR="00795D85" w:rsidRDefault="00795D85" w:rsidP="004E52B3">
      <w:pPr>
        <w:rPr>
          <w:rFonts w:ascii="Calibri" w:hAnsi="Calibri" w:cs="Calibri"/>
          <w:bCs/>
          <w:iCs/>
          <w:color w:val="000000"/>
        </w:rPr>
      </w:pPr>
    </w:p>
    <w:p w:rsidR="00795D85" w:rsidRPr="00795D85" w:rsidRDefault="00795D85" w:rsidP="00795D85">
      <w:pPr>
        <w:rPr>
          <w:b/>
          <w:color w:val="365F91" w:themeColor="accent1" w:themeShade="BF"/>
          <w:sz w:val="28"/>
          <w:szCs w:val="28"/>
          <w:u w:val="single"/>
        </w:rPr>
      </w:pPr>
      <w:r w:rsidRPr="00795D85">
        <w:rPr>
          <w:b/>
          <w:color w:val="365F91" w:themeColor="accent1" w:themeShade="BF"/>
          <w:sz w:val="28"/>
          <w:szCs w:val="28"/>
          <w:u w:val="single"/>
        </w:rPr>
        <w:lastRenderedPageBreak/>
        <w:t>Les ressources matérielles et logicielles :</w:t>
      </w:r>
    </w:p>
    <w:p w:rsidR="00795D85" w:rsidRDefault="00795D85" w:rsidP="004E52B3">
      <w:pPr>
        <w:rPr>
          <w:rFonts w:ascii="Calibri" w:hAnsi="Calibri" w:cs="Calibri"/>
          <w:bCs/>
          <w:iCs/>
          <w:color w:val="000000"/>
        </w:rPr>
      </w:pPr>
    </w:p>
    <w:p w:rsidR="00795D85" w:rsidRDefault="00795D85" w:rsidP="00795D85">
      <w:pPr>
        <w:jc w:val="both"/>
      </w:pPr>
      <w:r>
        <w:t>PGI, tableur, traitement de texte, accès internet, ressources internes disponibles sur le réseau de l’établissement.</w:t>
      </w:r>
    </w:p>
    <w:p w:rsidR="00795D85" w:rsidRDefault="00795D85" w:rsidP="004E52B3">
      <w:pPr>
        <w:rPr>
          <w:rFonts w:ascii="Calibri" w:hAnsi="Calibri" w:cs="Calibri"/>
          <w:bCs/>
          <w:iCs/>
          <w:color w:val="000000"/>
        </w:rPr>
      </w:pPr>
    </w:p>
    <w:p w:rsidR="00795D85" w:rsidRPr="00301086" w:rsidRDefault="00795D85" w:rsidP="00795D85">
      <w:pPr>
        <w:rPr>
          <w:b/>
          <w:color w:val="365F91" w:themeColor="accent1" w:themeShade="BF"/>
          <w:sz w:val="28"/>
          <w:szCs w:val="28"/>
          <w:u w:val="single"/>
        </w:rPr>
      </w:pPr>
      <w:r w:rsidRPr="00301086">
        <w:rPr>
          <w:b/>
          <w:color w:val="365F91" w:themeColor="accent1" w:themeShade="BF"/>
          <w:sz w:val="28"/>
          <w:szCs w:val="28"/>
          <w:u w:val="single"/>
        </w:rPr>
        <w:t>L’organisation du travail :</w:t>
      </w:r>
    </w:p>
    <w:p w:rsidR="00795D85" w:rsidRDefault="00795D85" w:rsidP="003C5080">
      <w:pPr>
        <w:jc w:val="both"/>
        <w:rPr>
          <w:rFonts w:ascii="Calibri" w:hAnsi="Calibri" w:cs="Calibri"/>
          <w:bCs/>
          <w:iCs/>
          <w:color w:val="000000"/>
        </w:rPr>
      </w:pPr>
    </w:p>
    <w:p w:rsidR="00795D85" w:rsidRDefault="00550259" w:rsidP="003C5080">
      <w:pPr>
        <w:jc w:val="both"/>
        <w:rPr>
          <w:rFonts w:ascii="Calibri" w:hAnsi="Calibri" w:cs="Calibri"/>
          <w:bCs/>
          <w:iCs/>
          <w:color w:val="000000"/>
        </w:rPr>
      </w:pPr>
      <w:r>
        <w:rPr>
          <w:rFonts w:ascii="Calibri" w:hAnsi="Calibri" w:cs="Calibri"/>
          <w:bCs/>
          <w:iCs/>
          <w:color w:val="000000"/>
        </w:rPr>
        <w:t>Les étudiants, en groupe</w:t>
      </w:r>
      <w:r w:rsidR="007712F1">
        <w:rPr>
          <w:rFonts w:ascii="Calibri" w:hAnsi="Calibri" w:cs="Calibri"/>
          <w:bCs/>
          <w:iCs/>
          <w:color w:val="000000"/>
        </w:rPr>
        <w:t>s</w:t>
      </w:r>
      <w:r>
        <w:rPr>
          <w:rFonts w:ascii="Calibri" w:hAnsi="Calibri" w:cs="Calibri"/>
          <w:bCs/>
          <w:iCs/>
          <w:color w:val="000000"/>
        </w:rPr>
        <w:t xml:space="preserve"> de 2</w:t>
      </w:r>
      <w:r w:rsidR="00F009F3">
        <w:rPr>
          <w:rFonts w:ascii="Calibri" w:hAnsi="Calibri" w:cs="Calibri"/>
          <w:bCs/>
          <w:iCs/>
          <w:color w:val="000000"/>
        </w:rPr>
        <w:t xml:space="preserve"> ou de 3</w:t>
      </w:r>
      <w:r>
        <w:rPr>
          <w:rFonts w:ascii="Calibri" w:hAnsi="Calibri" w:cs="Calibri"/>
          <w:bCs/>
          <w:iCs/>
          <w:color w:val="000000"/>
        </w:rPr>
        <w:t xml:space="preserve">, </w:t>
      </w:r>
      <w:r w:rsidR="007712F1">
        <w:rPr>
          <w:rFonts w:ascii="Calibri" w:hAnsi="Calibri" w:cs="Calibri"/>
          <w:bCs/>
          <w:iCs/>
          <w:color w:val="000000"/>
        </w:rPr>
        <w:t xml:space="preserve">travaillent </w:t>
      </w:r>
      <w:r w:rsidR="00F009F3">
        <w:rPr>
          <w:rFonts w:ascii="Calibri" w:hAnsi="Calibri" w:cs="Calibri"/>
          <w:bCs/>
          <w:iCs/>
          <w:color w:val="000000"/>
        </w:rPr>
        <w:t>en tant qu’intérimaire dans le garage Armand.</w:t>
      </w:r>
      <w:r w:rsidR="00A100E4">
        <w:rPr>
          <w:rFonts w:ascii="Calibri" w:hAnsi="Calibri" w:cs="Calibri"/>
          <w:bCs/>
          <w:iCs/>
          <w:color w:val="000000"/>
        </w:rPr>
        <w:t xml:space="preserve"> </w:t>
      </w:r>
      <w:r w:rsidR="00F009F3">
        <w:rPr>
          <w:rFonts w:ascii="Calibri" w:hAnsi="Calibri" w:cs="Calibri"/>
          <w:bCs/>
          <w:iCs/>
          <w:color w:val="000000"/>
        </w:rPr>
        <w:t>Une seule mission regroupant plusieurs travaux</w:t>
      </w:r>
      <w:r w:rsidR="00A100E4">
        <w:rPr>
          <w:rFonts w:ascii="Calibri" w:hAnsi="Calibri" w:cs="Calibri"/>
          <w:bCs/>
          <w:iCs/>
          <w:color w:val="000000"/>
        </w:rPr>
        <w:t xml:space="preserve"> </w:t>
      </w:r>
      <w:r w:rsidR="00F009F3">
        <w:rPr>
          <w:rFonts w:ascii="Calibri" w:hAnsi="Calibri" w:cs="Calibri"/>
          <w:bCs/>
          <w:iCs/>
          <w:color w:val="000000"/>
        </w:rPr>
        <w:t>est proposée</w:t>
      </w:r>
      <w:r w:rsidR="00A100E4">
        <w:rPr>
          <w:rFonts w:ascii="Calibri" w:hAnsi="Calibri" w:cs="Calibri"/>
          <w:bCs/>
          <w:iCs/>
          <w:color w:val="000000"/>
        </w:rPr>
        <w:t>.</w:t>
      </w:r>
    </w:p>
    <w:p w:rsidR="00301086" w:rsidRDefault="00F009F3" w:rsidP="003C5080">
      <w:pPr>
        <w:jc w:val="both"/>
        <w:rPr>
          <w:rFonts w:ascii="Calibri" w:hAnsi="Calibri" w:cs="Calibri"/>
          <w:bCs/>
          <w:iCs/>
          <w:color w:val="000000"/>
        </w:rPr>
      </w:pPr>
      <w:r>
        <w:rPr>
          <w:rFonts w:ascii="Calibri" w:hAnsi="Calibri" w:cs="Calibri"/>
          <w:bCs/>
          <w:iCs/>
          <w:color w:val="000000"/>
        </w:rPr>
        <w:t>Les étudiants doivent s’organiser pour traiter</w:t>
      </w:r>
      <w:r w:rsidR="00EA5DDA">
        <w:rPr>
          <w:rFonts w:ascii="Calibri" w:hAnsi="Calibri" w:cs="Calibri"/>
          <w:bCs/>
          <w:iCs/>
          <w:color w:val="000000"/>
        </w:rPr>
        <w:t xml:space="preserve"> et finaliser</w:t>
      </w:r>
      <w:r>
        <w:rPr>
          <w:rFonts w:ascii="Calibri" w:hAnsi="Calibri" w:cs="Calibri"/>
          <w:bCs/>
          <w:iCs/>
          <w:color w:val="000000"/>
        </w:rPr>
        <w:t xml:space="preserve"> les opérations de fin de mois réalisée</w:t>
      </w:r>
      <w:r w:rsidR="00EA5DDA">
        <w:rPr>
          <w:rFonts w:ascii="Calibri" w:hAnsi="Calibri" w:cs="Calibri"/>
          <w:bCs/>
          <w:iCs/>
          <w:color w:val="000000"/>
        </w:rPr>
        <w:t>s</w:t>
      </w:r>
      <w:r>
        <w:rPr>
          <w:rFonts w:ascii="Calibri" w:hAnsi="Calibri" w:cs="Calibri"/>
          <w:bCs/>
          <w:iCs/>
          <w:color w:val="000000"/>
        </w:rPr>
        <w:t xml:space="preserve"> dans cette entreprise : Lettrage et justification des comptes de tiers, relances clients, contrôle et enregistrements liés à la TVA et aux paiements des cotisations sociales, suivi de l’activité annue</w:t>
      </w:r>
      <w:r w:rsidR="00EA5DDA">
        <w:rPr>
          <w:rFonts w:ascii="Calibri" w:hAnsi="Calibri" w:cs="Calibri"/>
          <w:bCs/>
          <w:iCs/>
          <w:color w:val="000000"/>
        </w:rPr>
        <w:t>l</w:t>
      </w:r>
      <w:r>
        <w:rPr>
          <w:rFonts w:ascii="Calibri" w:hAnsi="Calibri" w:cs="Calibri"/>
          <w:bCs/>
          <w:iCs/>
          <w:color w:val="000000"/>
        </w:rPr>
        <w:t>l</w:t>
      </w:r>
      <w:r w:rsidR="00EA5DDA">
        <w:rPr>
          <w:rFonts w:ascii="Calibri" w:hAnsi="Calibri" w:cs="Calibri"/>
          <w:bCs/>
          <w:iCs/>
          <w:color w:val="000000"/>
        </w:rPr>
        <w:t>e</w:t>
      </w:r>
      <w:r>
        <w:rPr>
          <w:rFonts w:ascii="Calibri" w:hAnsi="Calibri" w:cs="Calibri"/>
          <w:bCs/>
          <w:iCs/>
          <w:color w:val="000000"/>
        </w:rPr>
        <w:t xml:space="preserve"> et suivi budgétaire</w:t>
      </w:r>
      <w:r w:rsidR="004530D8">
        <w:rPr>
          <w:rFonts w:ascii="Calibri" w:hAnsi="Calibri" w:cs="Calibri"/>
          <w:bCs/>
          <w:iCs/>
          <w:color w:val="000000"/>
        </w:rPr>
        <w:t xml:space="preserve"> et enfin l’analyse des ventes.</w:t>
      </w:r>
    </w:p>
    <w:p w:rsidR="00550259" w:rsidRDefault="00550259" w:rsidP="003C5080">
      <w:pPr>
        <w:jc w:val="both"/>
        <w:rPr>
          <w:rFonts w:ascii="Calibri" w:hAnsi="Calibri" w:cs="Calibri"/>
          <w:bCs/>
          <w:iCs/>
          <w:color w:val="000000"/>
        </w:rPr>
      </w:pPr>
    </w:p>
    <w:p w:rsidR="00795D85" w:rsidRPr="007F1DA9" w:rsidRDefault="00F009F3" w:rsidP="00795D85">
      <w:pPr>
        <w:rPr>
          <w:b/>
          <w:color w:val="365F91" w:themeColor="accent1" w:themeShade="BF"/>
          <w:sz w:val="28"/>
          <w:szCs w:val="28"/>
          <w:u w:val="single"/>
        </w:rPr>
      </w:pPr>
      <w:r>
        <w:rPr>
          <w:b/>
          <w:color w:val="365F91" w:themeColor="accent1" w:themeShade="BF"/>
          <w:sz w:val="28"/>
          <w:szCs w:val="28"/>
          <w:u w:val="single"/>
        </w:rPr>
        <w:t>La</w:t>
      </w:r>
      <w:r w:rsidR="004530D8">
        <w:rPr>
          <w:b/>
          <w:color w:val="365F91" w:themeColor="accent1" w:themeShade="BF"/>
          <w:sz w:val="28"/>
          <w:szCs w:val="28"/>
          <w:u w:val="single"/>
        </w:rPr>
        <w:t xml:space="preserve"> mission</w:t>
      </w:r>
      <w:r w:rsidR="00795D85" w:rsidRPr="007F1DA9">
        <w:rPr>
          <w:b/>
          <w:color w:val="365F91" w:themeColor="accent1" w:themeShade="BF"/>
          <w:sz w:val="28"/>
          <w:szCs w:val="28"/>
          <w:u w:val="single"/>
        </w:rPr>
        <w:t xml:space="preserve"> confiée :</w:t>
      </w:r>
    </w:p>
    <w:p w:rsidR="00FA0EE5" w:rsidRDefault="00FA0EE5" w:rsidP="004E52B3">
      <w:pPr>
        <w:rPr>
          <w:rFonts w:ascii="Calibri" w:hAnsi="Calibri" w:cs="Calibri"/>
          <w:bCs/>
          <w:iCs/>
          <w:color w:val="000000"/>
        </w:rPr>
      </w:pPr>
    </w:p>
    <w:p w:rsidR="00816273" w:rsidRPr="004530D8" w:rsidRDefault="00E81F54" w:rsidP="004530D8">
      <w:pPr>
        <w:jc w:val="both"/>
        <w:rPr>
          <w:rFonts w:ascii="Calibri" w:hAnsi="Calibri" w:cs="Calibri"/>
          <w:bCs/>
          <w:iCs/>
          <w:color w:val="000000"/>
        </w:rPr>
      </w:pPr>
      <w:r>
        <w:rPr>
          <w:rFonts w:ascii="Calibri" w:hAnsi="Calibri" w:cs="Calibri"/>
          <w:bCs/>
          <w:iCs/>
          <w:color w:val="000000"/>
        </w:rPr>
        <w:t>« </w:t>
      </w:r>
      <w:r w:rsidR="004530D8" w:rsidRPr="004530D8">
        <w:rPr>
          <w:rFonts w:ascii="Calibri" w:hAnsi="Calibri" w:cs="Calibri"/>
          <w:bCs/>
          <w:iCs/>
          <w:color w:val="000000"/>
        </w:rPr>
        <w:t xml:space="preserve">En tant qu’intérimaire comptable, la société Garage Armand fait appel à vos services pour remplacer madame Julie </w:t>
      </w:r>
      <w:proofErr w:type="spellStart"/>
      <w:r w:rsidR="004530D8" w:rsidRPr="004530D8">
        <w:rPr>
          <w:rFonts w:ascii="Calibri" w:hAnsi="Calibri" w:cs="Calibri"/>
          <w:bCs/>
          <w:iCs/>
          <w:color w:val="000000"/>
        </w:rPr>
        <w:t>Mirlande</w:t>
      </w:r>
      <w:proofErr w:type="spellEnd"/>
      <w:r w:rsidR="004530D8" w:rsidRPr="004530D8">
        <w:rPr>
          <w:rFonts w:ascii="Calibri" w:hAnsi="Calibri" w:cs="Calibri"/>
          <w:bCs/>
          <w:iCs/>
          <w:color w:val="000000"/>
        </w:rPr>
        <w:t>, secrétaire comptable. Votre intervention se déroule à partir du 1er février 2016 pour finaliser les opérations de la fin du mois de janvier.</w:t>
      </w:r>
      <w:r>
        <w:rPr>
          <w:rFonts w:ascii="Calibri" w:hAnsi="Calibri" w:cs="Calibri"/>
          <w:bCs/>
          <w:iCs/>
          <w:color w:val="000000"/>
        </w:rPr>
        <w:t> »</w:t>
      </w:r>
    </w:p>
    <w:p w:rsidR="004530D8" w:rsidRDefault="004530D8" w:rsidP="004E52B3">
      <w:pPr>
        <w:rPr>
          <w:b/>
          <w:color w:val="365F91" w:themeColor="accent1" w:themeShade="BF"/>
          <w:sz w:val="28"/>
          <w:szCs w:val="28"/>
          <w:u w:val="single"/>
        </w:rPr>
      </w:pPr>
    </w:p>
    <w:p w:rsidR="004530D8" w:rsidRDefault="004530D8" w:rsidP="00E81F54">
      <w:pPr>
        <w:jc w:val="both"/>
        <w:rPr>
          <w:rFonts w:ascii="Calibri" w:hAnsi="Calibri" w:cs="Calibri"/>
          <w:bCs/>
          <w:iCs/>
          <w:color w:val="000000"/>
        </w:rPr>
      </w:pPr>
      <w:r w:rsidRPr="004530D8">
        <w:rPr>
          <w:rFonts w:ascii="Calibri" w:hAnsi="Calibri" w:cs="Calibri"/>
          <w:bCs/>
          <w:iCs/>
          <w:color w:val="000000"/>
        </w:rPr>
        <w:t>Les travaux à effectuer sont listés</w:t>
      </w:r>
      <w:r>
        <w:rPr>
          <w:rFonts w:ascii="Calibri" w:hAnsi="Calibri" w:cs="Calibri"/>
          <w:bCs/>
          <w:iCs/>
          <w:color w:val="000000"/>
        </w:rPr>
        <w:t>,</w:t>
      </w:r>
      <w:r w:rsidRPr="004530D8">
        <w:rPr>
          <w:rFonts w:ascii="Calibri" w:hAnsi="Calibri" w:cs="Calibri"/>
          <w:bCs/>
          <w:iCs/>
          <w:color w:val="000000"/>
        </w:rPr>
        <w:t xml:space="preserve"> par la comptable qui s’absente</w:t>
      </w:r>
      <w:r>
        <w:rPr>
          <w:rFonts w:ascii="Calibri" w:hAnsi="Calibri" w:cs="Calibri"/>
          <w:bCs/>
          <w:iCs/>
          <w:color w:val="000000"/>
        </w:rPr>
        <w:t>,</w:t>
      </w:r>
      <w:r w:rsidRPr="004530D8">
        <w:rPr>
          <w:rFonts w:ascii="Calibri" w:hAnsi="Calibri" w:cs="Calibri"/>
          <w:bCs/>
          <w:iCs/>
          <w:color w:val="000000"/>
        </w:rPr>
        <w:t xml:space="preserve"> sous forme d’une note informelle</w:t>
      </w:r>
      <w:r>
        <w:rPr>
          <w:rFonts w:ascii="Calibri" w:hAnsi="Calibri" w:cs="Calibri"/>
          <w:bCs/>
          <w:iCs/>
          <w:color w:val="000000"/>
        </w:rPr>
        <w:t xml:space="preserve"> dans le but de guider les étudiants pour cette situation professionnelle de 1</w:t>
      </w:r>
      <w:r w:rsidRPr="004530D8">
        <w:rPr>
          <w:rFonts w:ascii="Calibri" w:hAnsi="Calibri" w:cs="Calibri"/>
          <w:bCs/>
          <w:iCs/>
          <w:color w:val="000000"/>
          <w:vertAlign w:val="superscript"/>
        </w:rPr>
        <w:t>ère</w:t>
      </w:r>
      <w:r>
        <w:rPr>
          <w:rFonts w:ascii="Calibri" w:hAnsi="Calibri" w:cs="Calibri"/>
          <w:bCs/>
          <w:iCs/>
          <w:color w:val="000000"/>
        </w:rPr>
        <w:t xml:space="preserve"> année</w:t>
      </w:r>
      <w:r w:rsidRPr="004530D8">
        <w:rPr>
          <w:rFonts w:ascii="Calibri" w:hAnsi="Calibri" w:cs="Calibri"/>
          <w:bCs/>
          <w:iCs/>
          <w:color w:val="000000"/>
        </w:rPr>
        <w:t> :</w:t>
      </w:r>
    </w:p>
    <w:p w:rsidR="004530D8" w:rsidRDefault="004530D8" w:rsidP="004E52B3">
      <w:pPr>
        <w:rPr>
          <w:rFonts w:ascii="Calibri" w:hAnsi="Calibri" w:cs="Calibri"/>
          <w:bCs/>
          <w:iCs/>
          <w:color w:val="000000"/>
        </w:rPr>
      </w:pPr>
    </w:p>
    <w:p w:rsidR="004530D8" w:rsidRPr="004530D8" w:rsidRDefault="004530D8" w:rsidP="004530D8">
      <w:pPr>
        <w:jc w:val="both"/>
        <w:rPr>
          <w:i/>
          <w:color w:val="000000" w:themeColor="text1"/>
        </w:rPr>
      </w:pPr>
      <w:r w:rsidRPr="004530D8">
        <w:rPr>
          <w:rFonts w:cs="Calibri"/>
          <w:bCs/>
          <w:i/>
          <w:iCs/>
          <w:color w:val="000000"/>
        </w:rPr>
        <w:t>« </w:t>
      </w:r>
      <w:r w:rsidRPr="004530D8">
        <w:rPr>
          <w:i/>
          <w:color w:val="000000" w:themeColor="text1"/>
        </w:rPr>
        <w:t>Bonjour,</w:t>
      </w:r>
    </w:p>
    <w:p w:rsidR="004530D8" w:rsidRPr="004530D8" w:rsidRDefault="004530D8" w:rsidP="004530D8">
      <w:pPr>
        <w:jc w:val="both"/>
        <w:rPr>
          <w:i/>
          <w:color w:val="000000" w:themeColor="text1"/>
        </w:rPr>
      </w:pPr>
    </w:p>
    <w:p w:rsidR="004530D8" w:rsidRPr="004530D8" w:rsidRDefault="004530D8" w:rsidP="004530D8">
      <w:pPr>
        <w:jc w:val="both"/>
        <w:rPr>
          <w:i/>
          <w:color w:val="000000" w:themeColor="text1"/>
        </w:rPr>
      </w:pPr>
      <w:r w:rsidRPr="004530D8">
        <w:rPr>
          <w:i/>
          <w:color w:val="000000" w:themeColor="text1"/>
        </w:rPr>
        <w:t>Je vous remercie d’assurer mon remplacement. Le plus urgent en ce début de mois est de finaliser les opérations du mois de janvier. Les travaux à effectuer sont les suivants :</w:t>
      </w:r>
    </w:p>
    <w:p w:rsidR="004530D8" w:rsidRPr="004530D8" w:rsidRDefault="004530D8" w:rsidP="004530D8">
      <w:pPr>
        <w:pStyle w:val="Paragraphedeliste"/>
        <w:numPr>
          <w:ilvl w:val="0"/>
          <w:numId w:val="17"/>
        </w:numPr>
        <w:jc w:val="both"/>
        <w:rPr>
          <w:i/>
          <w:color w:val="000000" w:themeColor="text1"/>
        </w:rPr>
      </w:pPr>
      <w:r w:rsidRPr="004530D8">
        <w:rPr>
          <w:i/>
          <w:color w:val="000000" w:themeColor="text1"/>
        </w:rPr>
        <w:t>Le lettrage et la justification des comptes de classe 4 (voir procédure «traitement et justification des comptes de classe 4 »). Si un client n’a pas réglé sa facture, merci de le relancer conformément à la procédure en vigueur.</w:t>
      </w:r>
    </w:p>
    <w:p w:rsidR="004530D8" w:rsidRPr="004530D8" w:rsidRDefault="004530D8" w:rsidP="004530D8">
      <w:pPr>
        <w:pStyle w:val="Paragraphedeliste"/>
        <w:numPr>
          <w:ilvl w:val="0"/>
          <w:numId w:val="17"/>
        </w:numPr>
        <w:jc w:val="both"/>
        <w:rPr>
          <w:i/>
          <w:color w:val="000000" w:themeColor="text1"/>
        </w:rPr>
      </w:pPr>
      <w:r w:rsidRPr="004530D8">
        <w:rPr>
          <w:i/>
          <w:color w:val="000000" w:themeColor="text1"/>
        </w:rPr>
        <w:t xml:space="preserve">Le rapprochement bancaire (Nous avons reçu le relevé de banque du </w:t>
      </w:r>
      <w:proofErr w:type="spellStart"/>
      <w:r w:rsidRPr="004530D8">
        <w:rPr>
          <w:i/>
          <w:color w:val="000000" w:themeColor="text1"/>
        </w:rPr>
        <w:t>LCL</w:t>
      </w:r>
      <w:proofErr w:type="spellEnd"/>
      <w:r w:rsidRPr="004530D8">
        <w:rPr>
          <w:i/>
          <w:color w:val="000000" w:themeColor="text1"/>
        </w:rPr>
        <w:t>, vous pouvez consulter la procédure en place dans notre entreprise).</w:t>
      </w:r>
    </w:p>
    <w:p w:rsidR="004530D8" w:rsidRPr="004530D8" w:rsidRDefault="004530D8" w:rsidP="004530D8">
      <w:pPr>
        <w:pStyle w:val="Paragraphedeliste"/>
        <w:numPr>
          <w:ilvl w:val="0"/>
          <w:numId w:val="17"/>
        </w:numPr>
        <w:jc w:val="both"/>
        <w:rPr>
          <w:i/>
          <w:color w:val="000000" w:themeColor="text1"/>
        </w:rPr>
      </w:pPr>
      <w:r w:rsidRPr="004530D8">
        <w:rPr>
          <w:i/>
          <w:color w:val="000000" w:themeColor="text1"/>
        </w:rPr>
        <w:t>La déclaration de TVA sera transmise et le paiement effectué par le gérant. Il ne reste qu’à passer l’</w:t>
      </w:r>
      <w:proofErr w:type="spellStart"/>
      <w:r w:rsidRPr="004530D8">
        <w:rPr>
          <w:i/>
          <w:color w:val="000000" w:themeColor="text1"/>
        </w:rPr>
        <w:t>OD</w:t>
      </w:r>
      <w:proofErr w:type="spellEnd"/>
      <w:r w:rsidRPr="004530D8">
        <w:rPr>
          <w:i/>
          <w:color w:val="000000" w:themeColor="text1"/>
        </w:rPr>
        <w:t xml:space="preserve"> de TVA et son règlement (prélèvement à la date du 15 février). Vous n’avez qu’à consulter les comptes de TVA sur CEGID pour réaliser ce travail.</w:t>
      </w:r>
    </w:p>
    <w:p w:rsidR="004530D8" w:rsidRPr="004530D8" w:rsidRDefault="004530D8" w:rsidP="004530D8">
      <w:pPr>
        <w:pStyle w:val="Paragraphedeliste"/>
        <w:numPr>
          <w:ilvl w:val="0"/>
          <w:numId w:val="17"/>
        </w:numPr>
        <w:jc w:val="both"/>
        <w:rPr>
          <w:i/>
          <w:color w:val="000000" w:themeColor="text1"/>
        </w:rPr>
      </w:pPr>
      <w:r w:rsidRPr="004530D8">
        <w:rPr>
          <w:i/>
          <w:color w:val="000000" w:themeColor="text1"/>
        </w:rPr>
        <w:t xml:space="preserve">La déclaration des cotisations sociales de janvier a été réalisée, il faut simplement passer l’écriture du règlement (prélèvement le 15 février) en consultant la procédure. </w:t>
      </w:r>
    </w:p>
    <w:p w:rsidR="004530D8" w:rsidRPr="004530D8" w:rsidRDefault="004530D8" w:rsidP="004530D8">
      <w:pPr>
        <w:pStyle w:val="Paragraphedeliste"/>
        <w:numPr>
          <w:ilvl w:val="0"/>
          <w:numId w:val="17"/>
        </w:numPr>
        <w:jc w:val="both"/>
        <w:rPr>
          <w:i/>
          <w:color w:val="000000" w:themeColor="text1"/>
        </w:rPr>
      </w:pPr>
      <w:r w:rsidRPr="004530D8">
        <w:rPr>
          <w:i/>
          <w:color w:val="000000" w:themeColor="text1"/>
        </w:rPr>
        <w:t>Le suivi budgétaire : Vous trouverez plusieurs fichiers Excel : Le budget 2015, le budget 2016 et le suivi de l’activité pour 2015. Vous pouvez vous appuyer sur ce dernier fichier pour élaborer le suivi de l’activité pour janvier 2016 après avoir exporté la balance des comptes de gestion.</w:t>
      </w:r>
    </w:p>
    <w:p w:rsidR="004530D8" w:rsidRPr="004530D8" w:rsidRDefault="004530D8" w:rsidP="004530D8">
      <w:pPr>
        <w:pStyle w:val="Paragraphedeliste"/>
        <w:numPr>
          <w:ilvl w:val="0"/>
          <w:numId w:val="17"/>
        </w:numPr>
        <w:jc w:val="both"/>
        <w:rPr>
          <w:i/>
          <w:color w:val="000000" w:themeColor="text1"/>
        </w:rPr>
      </w:pPr>
      <w:r w:rsidRPr="004530D8">
        <w:rPr>
          <w:i/>
          <w:color w:val="000000" w:themeColor="text1"/>
        </w:rPr>
        <w:t xml:space="preserve">Dernier point, le </w:t>
      </w:r>
      <w:proofErr w:type="gramStart"/>
      <w:r w:rsidRPr="004530D8">
        <w:rPr>
          <w:i/>
          <w:color w:val="000000" w:themeColor="text1"/>
        </w:rPr>
        <w:t>gérant souhaite</w:t>
      </w:r>
      <w:proofErr w:type="gramEnd"/>
      <w:r w:rsidRPr="004530D8">
        <w:rPr>
          <w:i/>
          <w:color w:val="000000" w:themeColor="text1"/>
        </w:rPr>
        <w:t xml:space="preserve"> connaître chaque mois le montant du chiffre d’affaires par famille d’articles et le montant des ventes par type de clients. Vous pouvez extraire les données du PGI pour les traiter avec un tableau croisé dynamique sur Excel.</w:t>
      </w:r>
    </w:p>
    <w:p w:rsidR="004530D8" w:rsidRPr="004530D8" w:rsidRDefault="004530D8" w:rsidP="004530D8">
      <w:pPr>
        <w:jc w:val="both"/>
        <w:rPr>
          <w:i/>
          <w:color w:val="000000" w:themeColor="text1"/>
        </w:rPr>
      </w:pPr>
    </w:p>
    <w:p w:rsidR="004530D8" w:rsidRPr="004530D8" w:rsidRDefault="004530D8" w:rsidP="004530D8">
      <w:pPr>
        <w:jc w:val="both"/>
        <w:rPr>
          <w:i/>
          <w:color w:val="000000" w:themeColor="text1"/>
        </w:rPr>
      </w:pPr>
      <w:r w:rsidRPr="004530D8">
        <w:rPr>
          <w:i/>
          <w:color w:val="000000" w:themeColor="text1"/>
        </w:rPr>
        <w:t>Je vous souhaite bon courage,</w:t>
      </w:r>
    </w:p>
    <w:p w:rsidR="004530D8" w:rsidRPr="004530D8" w:rsidRDefault="004530D8" w:rsidP="004530D8">
      <w:pPr>
        <w:jc w:val="both"/>
        <w:rPr>
          <w:i/>
          <w:color w:val="000000" w:themeColor="text1"/>
        </w:rPr>
      </w:pPr>
    </w:p>
    <w:p w:rsidR="004530D8" w:rsidRPr="004530D8" w:rsidRDefault="004530D8" w:rsidP="004530D8">
      <w:pPr>
        <w:jc w:val="right"/>
        <w:rPr>
          <w:i/>
          <w:color w:val="000000" w:themeColor="text1"/>
        </w:rPr>
      </w:pPr>
      <w:r w:rsidRPr="004530D8">
        <w:rPr>
          <w:i/>
          <w:color w:val="000000" w:themeColor="text1"/>
        </w:rPr>
        <w:t xml:space="preserve">Julie </w:t>
      </w:r>
      <w:proofErr w:type="spellStart"/>
      <w:r w:rsidRPr="004530D8">
        <w:rPr>
          <w:i/>
          <w:color w:val="000000" w:themeColor="text1"/>
        </w:rPr>
        <w:t>Mirlande</w:t>
      </w:r>
      <w:proofErr w:type="spellEnd"/>
      <w:r w:rsidRPr="004530D8">
        <w:rPr>
          <w:i/>
          <w:color w:val="000000" w:themeColor="text1"/>
        </w:rPr>
        <w:t> »</w:t>
      </w:r>
    </w:p>
    <w:p w:rsidR="004530D8" w:rsidRPr="004530D8" w:rsidRDefault="004530D8" w:rsidP="004E52B3">
      <w:pPr>
        <w:rPr>
          <w:rFonts w:ascii="Calibri" w:hAnsi="Calibri" w:cs="Calibri"/>
          <w:bCs/>
          <w:iCs/>
          <w:color w:val="000000"/>
        </w:rPr>
      </w:pPr>
    </w:p>
    <w:p w:rsidR="004530D8" w:rsidRDefault="004530D8" w:rsidP="004E52B3">
      <w:pPr>
        <w:rPr>
          <w:b/>
          <w:color w:val="365F91" w:themeColor="accent1" w:themeShade="BF"/>
          <w:sz w:val="28"/>
          <w:szCs w:val="28"/>
          <w:u w:val="single"/>
        </w:rPr>
      </w:pPr>
    </w:p>
    <w:p w:rsidR="004530D8" w:rsidRDefault="004530D8" w:rsidP="004E52B3">
      <w:pPr>
        <w:rPr>
          <w:b/>
          <w:color w:val="365F91" w:themeColor="accent1" w:themeShade="BF"/>
          <w:sz w:val="28"/>
          <w:szCs w:val="28"/>
          <w:u w:val="single"/>
        </w:rPr>
      </w:pPr>
    </w:p>
    <w:p w:rsidR="004530D8" w:rsidRDefault="004530D8" w:rsidP="004E52B3">
      <w:pPr>
        <w:rPr>
          <w:b/>
          <w:color w:val="365F91" w:themeColor="accent1" w:themeShade="BF"/>
          <w:sz w:val="28"/>
          <w:szCs w:val="28"/>
          <w:u w:val="single"/>
        </w:rPr>
      </w:pPr>
    </w:p>
    <w:p w:rsidR="00795D85" w:rsidRPr="00FE1AED" w:rsidRDefault="00795D85" w:rsidP="004E52B3">
      <w:pPr>
        <w:rPr>
          <w:b/>
          <w:color w:val="365F91" w:themeColor="accent1" w:themeShade="BF"/>
          <w:sz w:val="28"/>
          <w:szCs w:val="28"/>
          <w:u w:val="single"/>
        </w:rPr>
      </w:pPr>
      <w:r w:rsidRPr="00FE1AED">
        <w:rPr>
          <w:b/>
          <w:color w:val="365F91" w:themeColor="accent1" w:themeShade="BF"/>
          <w:sz w:val="28"/>
          <w:szCs w:val="28"/>
          <w:u w:val="single"/>
        </w:rPr>
        <w:lastRenderedPageBreak/>
        <w:t>Les compétences ciblées et les résultats attendus :</w:t>
      </w:r>
    </w:p>
    <w:p w:rsidR="00795D85" w:rsidRDefault="00795D85" w:rsidP="004E52B3">
      <w:pPr>
        <w:rPr>
          <w:rFonts w:ascii="Calibri" w:hAnsi="Calibri" w:cs="Calibri"/>
          <w:bCs/>
          <w:iCs/>
          <w:color w:val="000000"/>
        </w:rPr>
      </w:pPr>
    </w:p>
    <w:p w:rsidR="001E5269" w:rsidRDefault="001E5269" w:rsidP="004E52B3">
      <w:pPr>
        <w:rPr>
          <w:rFonts w:ascii="Calibri" w:hAnsi="Calibri" w:cs="Calibri"/>
          <w:bCs/>
          <w:iCs/>
          <w:color w:val="000000"/>
        </w:rPr>
      </w:pPr>
    </w:p>
    <w:p w:rsidR="00A748A6" w:rsidRDefault="00A748A6" w:rsidP="00715720">
      <w:pPr>
        <w:jc w:val="both"/>
        <w:rPr>
          <w:rFonts w:cs="Arial"/>
          <w:b/>
          <w:sz w:val="24"/>
          <w:szCs w:val="24"/>
        </w:rPr>
      </w:pPr>
      <w:r w:rsidRPr="00715720">
        <w:rPr>
          <w:rFonts w:cs="Arial"/>
          <w:b/>
          <w:sz w:val="24"/>
          <w:szCs w:val="24"/>
        </w:rPr>
        <w:t xml:space="preserve">Compétences principales des activités </w:t>
      </w:r>
      <w:r w:rsidR="0043335C">
        <w:rPr>
          <w:rFonts w:cs="Arial"/>
          <w:b/>
          <w:sz w:val="24"/>
          <w:szCs w:val="24"/>
        </w:rPr>
        <w:t>1.3, 1.4, 1.5, 1.6, 3.2, 4.3, 5.4</w:t>
      </w:r>
      <w:r w:rsidRPr="00715720">
        <w:rPr>
          <w:rFonts w:cs="Arial"/>
          <w:b/>
          <w:sz w:val="24"/>
          <w:szCs w:val="24"/>
        </w:rPr>
        <w:t xml:space="preserve"> </w:t>
      </w:r>
    </w:p>
    <w:p w:rsidR="00715720" w:rsidRPr="00715720" w:rsidRDefault="00715720" w:rsidP="00715720">
      <w:pPr>
        <w:jc w:val="both"/>
        <w:rPr>
          <w:rFonts w:cs="Arial"/>
          <w:b/>
          <w:sz w:val="24"/>
          <w:szCs w:val="24"/>
        </w:rPr>
      </w:pPr>
    </w:p>
    <w:p w:rsidR="00A748A6" w:rsidRPr="00FE1AED" w:rsidRDefault="0043335C" w:rsidP="00A748A6">
      <w:pPr>
        <w:pStyle w:val="Paragraphedeliste"/>
        <w:numPr>
          <w:ilvl w:val="0"/>
          <w:numId w:val="22"/>
        </w:numPr>
        <w:ind w:left="426" w:right="-144"/>
        <w:rPr>
          <w:b/>
          <w:color w:val="000000" w:themeColor="text1"/>
          <w:u w:val="single"/>
        </w:rPr>
      </w:pPr>
      <w:r>
        <w:rPr>
          <w:color w:val="000000" w:themeColor="text1"/>
        </w:rPr>
        <w:t>Lettrer et contrôler les comptes de tiers.</w:t>
      </w:r>
    </w:p>
    <w:p w:rsidR="00FE1AED" w:rsidRPr="00FE1AED" w:rsidRDefault="0043335C" w:rsidP="00A748A6">
      <w:pPr>
        <w:pStyle w:val="Paragraphedeliste"/>
        <w:numPr>
          <w:ilvl w:val="0"/>
          <w:numId w:val="22"/>
        </w:numPr>
        <w:ind w:left="426" w:right="-144"/>
        <w:rPr>
          <w:b/>
          <w:color w:val="000000" w:themeColor="text1"/>
          <w:u w:val="single"/>
        </w:rPr>
      </w:pPr>
      <w:r>
        <w:rPr>
          <w:color w:val="000000" w:themeColor="text1"/>
        </w:rPr>
        <w:t>Enclencher les procédures de relances.</w:t>
      </w:r>
    </w:p>
    <w:p w:rsidR="00FE1AED" w:rsidRPr="00FE1AED" w:rsidRDefault="0043335C" w:rsidP="00A748A6">
      <w:pPr>
        <w:pStyle w:val="Paragraphedeliste"/>
        <w:numPr>
          <w:ilvl w:val="0"/>
          <w:numId w:val="22"/>
        </w:numPr>
        <w:ind w:left="426" w:right="-144"/>
        <w:rPr>
          <w:b/>
          <w:color w:val="000000" w:themeColor="text1"/>
          <w:u w:val="single"/>
        </w:rPr>
      </w:pPr>
      <w:r>
        <w:rPr>
          <w:color w:val="000000" w:themeColor="text1"/>
        </w:rPr>
        <w:t>Repérer et analyser les écarts entre le relevé bancaire et les comptes « banque ».</w:t>
      </w:r>
    </w:p>
    <w:p w:rsidR="00A748A6" w:rsidRPr="0043335C" w:rsidRDefault="0043335C" w:rsidP="00A748A6">
      <w:pPr>
        <w:pStyle w:val="Paragraphedeliste"/>
        <w:numPr>
          <w:ilvl w:val="0"/>
          <w:numId w:val="22"/>
        </w:numPr>
        <w:ind w:left="426" w:right="-144"/>
        <w:rPr>
          <w:b/>
          <w:color w:val="000000" w:themeColor="text1"/>
          <w:u w:val="single"/>
        </w:rPr>
      </w:pPr>
      <w:r>
        <w:rPr>
          <w:color w:val="000000" w:themeColor="text1"/>
        </w:rPr>
        <w:t>Effectuer un état de rapprochement bancaire.</w:t>
      </w:r>
    </w:p>
    <w:p w:rsidR="0043335C" w:rsidRPr="0043335C" w:rsidRDefault="0043335C" w:rsidP="00A748A6">
      <w:pPr>
        <w:pStyle w:val="Paragraphedeliste"/>
        <w:numPr>
          <w:ilvl w:val="0"/>
          <w:numId w:val="22"/>
        </w:numPr>
        <w:ind w:left="426" w:right="-144"/>
        <w:rPr>
          <w:b/>
          <w:color w:val="000000" w:themeColor="text1"/>
          <w:u w:val="single"/>
        </w:rPr>
      </w:pPr>
      <w:r>
        <w:rPr>
          <w:color w:val="000000" w:themeColor="text1"/>
        </w:rPr>
        <w:t>Enregistrer les écritures de régularisation suite au rapprochement bancaire.</w:t>
      </w:r>
    </w:p>
    <w:p w:rsidR="0043335C" w:rsidRDefault="0043335C" w:rsidP="0043335C">
      <w:pPr>
        <w:pStyle w:val="Paragraphedeliste"/>
        <w:numPr>
          <w:ilvl w:val="0"/>
          <w:numId w:val="22"/>
        </w:numPr>
        <w:ind w:left="426" w:right="-144"/>
        <w:rPr>
          <w:color w:val="000000" w:themeColor="text1"/>
        </w:rPr>
      </w:pPr>
      <w:r w:rsidRPr="0043335C">
        <w:rPr>
          <w:color w:val="000000" w:themeColor="text1"/>
        </w:rPr>
        <w:t>Effectuer l’enregistrement comptable de la déclaration de TVA et les paiements</w:t>
      </w:r>
      <w:r>
        <w:rPr>
          <w:color w:val="000000" w:themeColor="text1"/>
        </w:rPr>
        <w:t xml:space="preserve"> correspondants.</w:t>
      </w:r>
    </w:p>
    <w:p w:rsidR="00F009F3" w:rsidRDefault="00F009F3" w:rsidP="00F009F3">
      <w:pPr>
        <w:pStyle w:val="Paragraphedeliste"/>
        <w:numPr>
          <w:ilvl w:val="0"/>
          <w:numId w:val="22"/>
        </w:numPr>
        <w:ind w:left="426" w:right="-144"/>
        <w:rPr>
          <w:color w:val="000000" w:themeColor="text1"/>
        </w:rPr>
      </w:pPr>
      <w:r w:rsidRPr="00F009F3">
        <w:rPr>
          <w:color w:val="000000" w:themeColor="text1"/>
        </w:rPr>
        <w:t>Réaliser les enregistrements relatifs à la paie</w:t>
      </w:r>
      <w:r>
        <w:rPr>
          <w:color w:val="000000" w:themeColor="text1"/>
        </w:rPr>
        <w:t xml:space="preserve"> (règlements des cotisations sociales)</w:t>
      </w:r>
      <w:r w:rsidRPr="00F009F3">
        <w:rPr>
          <w:color w:val="000000" w:themeColor="text1"/>
        </w:rPr>
        <w:t xml:space="preserve"> et contrôler la correspondance des écritures avec les documents sociaux.</w:t>
      </w:r>
    </w:p>
    <w:p w:rsidR="00F009F3" w:rsidRDefault="00F009F3" w:rsidP="00F009F3">
      <w:pPr>
        <w:pStyle w:val="Paragraphedeliste"/>
        <w:numPr>
          <w:ilvl w:val="0"/>
          <w:numId w:val="22"/>
        </w:numPr>
        <w:ind w:left="426" w:right="-144"/>
        <w:rPr>
          <w:color w:val="000000" w:themeColor="text1"/>
        </w:rPr>
      </w:pPr>
      <w:r>
        <w:rPr>
          <w:color w:val="000000" w:themeColor="text1"/>
        </w:rPr>
        <w:t>Compléter les budgets, le suivi des ventes et identifier les écarts.</w:t>
      </w:r>
    </w:p>
    <w:p w:rsidR="0043335C" w:rsidRPr="0043335C" w:rsidRDefault="0043335C" w:rsidP="0043335C">
      <w:pPr>
        <w:pStyle w:val="Paragraphedeliste"/>
        <w:ind w:left="426" w:right="-144"/>
        <w:rPr>
          <w:color w:val="000000" w:themeColor="text1"/>
        </w:rPr>
      </w:pPr>
    </w:p>
    <w:p w:rsidR="00A748A6" w:rsidRPr="00C765A1" w:rsidRDefault="00A748A6" w:rsidP="00A748A6">
      <w:pPr>
        <w:pStyle w:val="Paragraphedeliste"/>
        <w:ind w:left="426" w:right="-144"/>
        <w:rPr>
          <w:b/>
          <w:u w:val="single"/>
        </w:rPr>
      </w:pPr>
    </w:p>
    <w:p w:rsidR="00A748A6" w:rsidRDefault="00A748A6" w:rsidP="00715720">
      <w:pPr>
        <w:jc w:val="both"/>
        <w:rPr>
          <w:rFonts w:cs="Arial"/>
          <w:b/>
          <w:sz w:val="24"/>
          <w:szCs w:val="24"/>
        </w:rPr>
      </w:pPr>
      <w:r w:rsidRPr="00715720">
        <w:rPr>
          <w:rFonts w:cs="Arial"/>
          <w:b/>
          <w:sz w:val="24"/>
          <w:szCs w:val="24"/>
        </w:rPr>
        <w:t>Résultats attendus</w:t>
      </w:r>
    </w:p>
    <w:p w:rsidR="00715720" w:rsidRPr="00301086" w:rsidRDefault="00715720" w:rsidP="00715720">
      <w:pPr>
        <w:jc w:val="both"/>
        <w:rPr>
          <w:rFonts w:cs="Arial"/>
          <w:b/>
          <w:sz w:val="10"/>
          <w:szCs w:val="10"/>
        </w:rPr>
      </w:pPr>
    </w:p>
    <w:tbl>
      <w:tblPr>
        <w:tblStyle w:val="Grilledutableau"/>
        <w:tblW w:w="11112" w:type="dxa"/>
        <w:jc w:val="center"/>
        <w:tblLayout w:type="fixed"/>
        <w:tblLook w:val="04A0" w:firstRow="1" w:lastRow="0" w:firstColumn="1" w:lastColumn="0" w:noHBand="0" w:noVBand="1"/>
      </w:tblPr>
      <w:tblGrid>
        <w:gridCol w:w="737"/>
        <w:gridCol w:w="737"/>
        <w:gridCol w:w="737"/>
        <w:gridCol w:w="736"/>
        <w:gridCol w:w="751"/>
        <w:gridCol w:w="751"/>
        <w:gridCol w:w="851"/>
        <w:gridCol w:w="823"/>
        <w:gridCol w:w="4989"/>
      </w:tblGrid>
      <w:tr w:rsidR="00FD1E7B" w:rsidRPr="00B945A2" w:rsidTr="00FD1E7B">
        <w:trPr>
          <w:jc w:val="center"/>
        </w:trPr>
        <w:tc>
          <w:tcPr>
            <w:tcW w:w="737" w:type="dxa"/>
            <w:shd w:val="clear" w:color="auto" w:fill="DBE5F1" w:themeFill="accent1" w:themeFillTint="33"/>
            <w:vAlign w:val="center"/>
          </w:tcPr>
          <w:p w:rsidR="00FD1E7B" w:rsidRPr="00A6473A" w:rsidRDefault="00FD1E7B" w:rsidP="00772C95">
            <w:pPr>
              <w:jc w:val="center"/>
              <w:rPr>
                <w:b/>
                <w:sz w:val="16"/>
                <w:szCs w:val="16"/>
              </w:rPr>
            </w:pPr>
            <w:r w:rsidRPr="00A6473A">
              <w:rPr>
                <w:b/>
                <w:sz w:val="16"/>
                <w:szCs w:val="16"/>
              </w:rPr>
              <w:t xml:space="preserve">Activité </w:t>
            </w:r>
            <w:r>
              <w:rPr>
                <w:b/>
                <w:sz w:val="16"/>
                <w:szCs w:val="16"/>
              </w:rPr>
              <w:t>1.3</w:t>
            </w:r>
          </w:p>
        </w:tc>
        <w:tc>
          <w:tcPr>
            <w:tcW w:w="737" w:type="dxa"/>
            <w:shd w:val="clear" w:color="auto" w:fill="DBE5F1" w:themeFill="accent1" w:themeFillTint="33"/>
            <w:vAlign w:val="center"/>
          </w:tcPr>
          <w:p w:rsidR="00FD1E7B" w:rsidRPr="00A6473A" w:rsidRDefault="00FD1E7B" w:rsidP="00772C95">
            <w:pPr>
              <w:jc w:val="center"/>
              <w:rPr>
                <w:b/>
                <w:sz w:val="16"/>
                <w:szCs w:val="16"/>
              </w:rPr>
            </w:pPr>
            <w:r w:rsidRPr="00A6473A">
              <w:rPr>
                <w:b/>
                <w:sz w:val="16"/>
                <w:szCs w:val="16"/>
              </w:rPr>
              <w:t xml:space="preserve">Activité </w:t>
            </w:r>
            <w:r>
              <w:rPr>
                <w:b/>
                <w:sz w:val="16"/>
                <w:szCs w:val="16"/>
              </w:rPr>
              <w:t>1.4</w:t>
            </w:r>
          </w:p>
        </w:tc>
        <w:tc>
          <w:tcPr>
            <w:tcW w:w="737" w:type="dxa"/>
            <w:shd w:val="clear" w:color="auto" w:fill="DBE5F1" w:themeFill="accent1" w:themeFillTint="33"/>
            <w:vAlign w:val="center"/>
          </w:tcPr>
          <w:p w:rsidR="00FD1E7B" w:rsidRPr="00A6473A" w:rsidRDefault="00FD1E7B" w:rsidP="00772C95">
            <w:pPr>
              <w:jc w:val="center"/>
              <w:rPr>
                <w:b/>
                <w:sz w:val="16"/>
                <w:szCs w:val="16"/>
              </w:rPr>
            </w:pPr>
            <w:r w:rsidRPr="00A6473A">
              <w:rPr>
                <w:b/>
                <w:sz w:val="16"/>
                <w:szCs w:val="16"/>
              </w:rPr>
              <w:t xml:space="preserve">Activité </w:t>
            </w:r>
            <w:r>
              <w:rPr>
                <w:b/>
                <w:sz w:val="16"/>
                <w:szCs w:val="16"/>
              </w:rPr>
              <w:t>1.5</w:t>
            </w:r>
          </w:p>
        </w:tc>
        <w:tc>
          <w:tcPr>
            <w:tcW w:w="736" w:type="dxa"/>
            <w:shd w:val="clear" w:color="auto" w:fill="DBE5F1" w:themeFill="accent1" w:themeFillTint="33"/>
          </w:tcPr>
          <w:p w:rsidR="00FD1E7B" w:rsidRPr="00A6473A" w:rsidRDefault="00FD1E7B" w:rsidP="0075735F">
            <w:pPr>
              <w:jc w:val="center"/>
              <w:rPr>
                <w:b/>
                <w:sz w:val="16"/>
                <w:szCs w:val="16"/>
              </w:rPr>
            </w:pPr>
            <w:r w:rsidRPr="00A6473A">
              <w:rPr>
                <w:b/>
                <w:sz w:val="16"/>
                <w:szCs w:val="16"/>
              </w:rPr>
              <w:t xml:space="preserve">Activité </w:t>
            </w:r>
            <w:r>
              <w:rPr>
                <w:b/>
                <w:sz w:val="16"/>
                <w:szCs w:val="16"/>
              </w:rPr>
              <w:t>1.6</w:t>
            </w:r>
          </w:p>
        </w:tc>
        <w:tc>
          <w:tcPr>
            <w:tcW w:w="751" w:type="dxa"/>
            <w:shd w:val="clear" w:color="auto" w:fill="DBE5F1" w:themeFill="accent1" w:themeFillTint="33"/>
          </w:tcPr>
          <w:p w:rsidR="00FD1E7B" w:rsidRPr="00A6473A" w:rsidRDefault="00FD1E7B" w:rsidP="00FD1E7B">
            <w:pPr>
              <w:jc w:val="center"/>
              <w:rPr>
                <w:b/>
                <w:sz w:val="16"/>
                <w:szCs w:val="16"/>
              </w:rPr>
            </w:pPr>
            <w:r w:rsidRPr="00A6473A">
              <w:rPr>
                <w:b/>
                <w:sz w:val="16"/>
                <w:szCs w:val="16"/>
              </w:rPr>
              <w:t xml:space="preserve">Activité </w:t>
            </w:r>
            <w:r>
              <w:rPr>
                <w:b/>
                <w:sz w:val="16"/>
                <w:szCs w:val="16"/>
              </w:rPr>
              <w:t>3.2</w:t>
            </w:r>
          </w:p>
        </w:tc>
        <w:tc>
          <w:tcPr>
            <w:tcW w:w="751" w:type="dxa"/>
            <w:shd w:val="clear" w:color="auto" w:fill="DBE5F1" w:themeFill="accent1" w:themeFillTint="33"/>
          </w:tcPr>
          <w:p w:rsidR="00FD1E7B" w:rsidRPr="00A6473A" w:rsidRDefault="00FD1E7B" w:rsidP="00FD1E7B">
            <w:pPr>
              <w:jc w:val="center"/>
              <w:rPr>
                <w:b/>
                <w:sz w:val="16"/>
                <w:szCs w:val="16"/>
              </w:rPr>
            </w:pPr>
            <w:r w:rsidRPr="00A6473A">
              <w:rPr>
                <w:b/>
                <w:sz w:val="16"/>
                <w:szCs w:val="16"/>
              </w:rPr>
              <w:t xml:space="preserve">Activité </w:t>
            </w:r>
            <w:r>
              <w:rPr>
                <w:b/>
                <w:sz w:val="16"/>
                <w:szCs w:val="16"/>
              </w:rPr>
              <w:t>4.3</w:t>
            </w:r>
          </w:p>
        </w:tc>
        <w:tc>
          <w:tcPr>
            <w:tcW w:w="851" w:type="dxa"/>
            <w:shd w:val="clear" w:color="auto" w:fill="DBE5F1" w:themeFill="accent1" w:themeFillTint="33"/>
          </w:tcPr>
          <w:p w:rsidR="00FD1E7B" w:rsidRPr="00A6473A" w:rsidRDefault="00FD1E7B" w:rsidP="00FD1E7B">
            <w:pPr>
              <w:jc w:val="center"/>
              <w:rPr>
                <w:b/>
                <w:sz w:val="16"/>
                <w:szCs w:val="16"/>
              </w:rPr>
            </w:pPr>
            <w:r w:rsidRPr="00A6473A">
              <w:rPr>
                <w:b/>
                <w:sz w:val="16"/>
                <w:szCs w:val="16"/>
              </w:rPr>
              <w:t xml:space="preserve">Activité </w:t>
            </w:r>
            <w:r>
              <w:rPr>
                <w:b/>
                <w:sz w:val="16"/>
                <w:szCs w:val="16"/>
              </w:rPr>
              <w:t>5.4</w:t>
            </w:r>
          </w:p>
        </w:tc>
        <w:tc>
          <w:tcPr>
            <w:tcW w:w="823" w:type="dxa"/>
            <w:shd w:val="clear" w:color="auto" w:fill="DBE5F1" w:themeFill="accent1" w:themeFillTint="33"/>
            <w:vAlign w:val="center"/>
          </w:tcPr>
          <w:p w:rsidR="00FD1E7B" w:rsidRPr="00A6473A" w:rsidRDefault="00FD1E7B" w:rsidP="0075735F">
            <w:pPr>
              <w:jc w:val="center"/>
              <w:rPr>
                <w:b/>
                <w:sz w:val="16"/>
                <w:szCs w:val="16"/>
              </w:rPr>
            </w:pPr>
            <w:r w:rsidRPr="00A6473A">
              <w:rPr>
                <w:b/>
                <w:sz w:val="16"/>
                <w:szCs w:val="16"/>
              </w:rPr>
              <w:t>Activité 7.</w:t>
            </w:r>
            <w:r>
              <w:rPr>
                <w:b/>
                <w:sz w:val="16"/>
                <w:szCs w:val="16"/>
              </w:rPr>
              <w:t>1</w:t>
            </w:r>
          </w:p>
        </w:tc>
        <w:tc>
          <w:tcPr>
            <w:tcW w:w="4989" w:type="dxa"/>
            <w:shd w:val="clear" w:color="auto" w:fill="DBE5F1" w:themeFill="accent1" w:themeFillTint="33"/>
            <w:vAlign w:val="center"/>
          </w:tcPr>
          <w:p w:rsidR="00FD1E7B" w:rsidRPr="00B945A2" w:rsidRDefault="00FD1E7B" w:rsidP="0075735F">
            <w:pPr>
              <w:jc w:val="center"/>
              <w:rPr>
                <w:b/>
                <w:sz w:val="20"/>
                <w:szCs w:val="20"/>
              </w:rPr>
            </w:pPr>
            <w:r>
              <w:rPr>
                <w:b/>
                <w:sz w:val="20"/>
                <w:szCs w:val="20"/>
              </w:rPr>
              <w:t>Résultats attendus</w:t>
            </w:r>
          </w:p>
        </w:tc>
      </w:tr>
      <w:tr w:rsidR="00FD1E7B" w:rsidTr="00FD1E7B">
        <w:trPr>
          <w:jc w:val="center"/>
        </w:trPr>
        <w:tc>
          <w:tcPr>
            <w:tcW w:w="737" w:type="dxa"/>
            <w:vAlign w:val="center"/>
          </w:tcPr>
          <w:p w:rsidR="00FD1E7B" w:rsidRPr="00A8562D" w:rsidRDefault="00FD1E7B" w:rsidP="00E56225">
            <w:pPr>
              <w:jc w:val="center"/>
              <w:rPr>
                <w:sz w:val="20"/>
                <w:szCs w:val="20"/>
              </w:rPr>
            </w:pPr>
            <w:r>
              <w:rPr>
                <w:sz w:val="20"/>
                <w:szCs w:val="20"/>
              </w:rPr>
              <w:t>132</w:t>
            </w:r>
          </w:p>
        </w:tc>
        <w:tc>
          <w:tcPr>
            <w:tcW w:w="737" w:type="dxa"/>
            <w:vAlign w:val="center"/>
          </w:tcPr>
          <w:p w:rsidR="00FD1E7B" w:rsidRPr="00A8562D" w:rsidRDefault="00FD1E7B" w:rsidP="0075735F">
            <w:pPr>
              <w:jc w:val="center"/>
              <w:rPr>
                <w:sz w:val="20"/>
                <w:szCs w:val="20"/>
              </w:rPr>
            </w:pPr>
          </w:p>
        </w:tc>
        <w:tc>
          <w:tcPr>
            <w:tcW w:w="737" w:type="dxa"/>
            <w:vAlign w:val="center"/>
          </w:tcPr>
          <w:p w:rsidR="00FD1E7B" w:rsidRPr="00A8562D" w:rsidRDefault="00FD1E7B" w:rsidP="0075735F">
            <w:pPr>
              <w:jc w:val="center"/>
              <w:rPr>
                <w:sz w:val="20"/>
                <w:szCs w:val="20"/>
              </w:rPr>
            </w:pPr>
          </w:p>
        </w:tc>
        <w:tc>
          <w:tcPr>
            <w:tcW w:w="736" w:type="dxa"/>
          </w:tcPr>
          <w:p w:rsidR="00FD1E7B" w:rsidRPr="00A8562D" w:rsidRDefault="00FD1E7B" w:rsidP="0075735F">
            <w:pPr>
              <w:jc w:val="center"/>
              <w:rPr>
                <w:sz w:val="20"/>
                <w:szCs w:val="20"/>
              </w:rPr>
            </w:pPr>
          </w:p>
        </w:tc>
        <w:tc>
          <w:tcPr>
            <w:tcW w:w="751" w:type="dxa"/>
            <w:shd w:val="clear" w:color="auto" w:fill="auto"/>
          </w:tcPr>
          <w:p w:rsidR="00FD1E7B" w:rsidRPr="00A8562D" w:rsidRDefault="00FD1E7B" w:rsidP="0075735F">
            <w:pPr>
              <w:jc w:val="center"/>
              <w:rPr>
                <w:sz w:val="20"/>
                <w:szCs w:val="20"/>
              </w:rPr>
            </w:pPr>
          </w:p>
        </w:tc>
        <w:tc>
          <w:tcPr>
            <w:tcW w:w="751" w:type="dxa"/>
            <w:shd w:val="clear" w:color="auto" w:fill="auto"/>
          </w:tcPr>
          <w:p w:rsidR="00FD1E7B" w:rsidRPr="00A8562D" w:rsidRDefault="00FD1E7B" w:rsidP="0075735F">
            <w:pPr>
              <w:jc w:val="center"/>
              <w:rPr>
                <w:sz w:val="20"/>
                <w:szCs w:val="20"/>
              </w:rPr>
            </w:pPr>
          </w:p>
        </w:tc>
        <w:tc>
          <w:tcPr>
            <w:tcW w:w="851" w:type="dxa"/>
          </w:tcPr>
          <w:p w:rsidR="00FD1E7B" w:rsidRPr="00A8562D" w:rsidRDefault="00FD1E7B" w:rsidP="0075735F">
            <w:pPr>
              <w:jc w:val="center"/>
              <w:rPr>
                <w:sz w:val="20"/>
                <w:szCs w:val="20"/>
              </w:rPr>
            </w:pPr>
          </w:p>
        </w:tc>
        <w:tc>
          <w:tcPr>
            <w:tcW w:w="823" w:type="dxa"/>
            <w:vAlign w:val="center"/>
          </w:tcPr>
          <w:p w:rsidR="00FD1E7B" w:rsidRPr="00A8562D" w:rsidRDefault="00FD1E7B" w:rsidP="0075735F">
            <w:pPr>
              <w:jc w:val="center"/>
              <w:rPr>
                <w:sz w:val="20"/>
                <w:szCs w:val="20"/>
              </w:rPr>
            </w:pPr>
          </w:p>
        </w:tc>
        <w:tc>
          <w:tcPr>
            <w:tcW w:w="4989" w:type="dxa"/>
            <w:vAlign w:val="center"/>
          </w:tcPr>
          <w:p w:rsidR="00FD1E7B" w:rsidRPr="00B945A2" w:rsidRDefault="0043335C" w:rsidP="0043335C">
            <w:pPr>
              <w:rPr>
                <w:sz w:val="20"/>
                <w:szCs w:val="20"/>
              </w:rPr>
            </w:pPr>
            <w:r>
              <w:rPr>
                <w:sz w:val="20"/>
                <w:szCs w:val="20"/>
              </w:rPr>
              <w:t>Le lettrage et l</w:t>
            </w:r>
            <w:r w:rsidR="00FD1E7B">
              <w:rPr>
                <w:sz w:val="20"/>
                <w:szCs w:val="20"/>
              </w:rPr>
              <w:t>a</w:t>
            </w:r>
            <w:r w:rsidR="00FD1E7B" w:rsidRPr="00FD1E7B">
              <w:rPr>
                <w:sz w:val="20"/>
                <w:szCs w:val="20"/>
              </w:rPr>
              <w:t xml:space="preserve"> just</w:t>
            </w:r>
            <w:r w:rsidR="00FD1E7B">
              <w:rPr>
                <w:sz w:val="20"/>
                <w:szCs w:val="20"/>
              </w:rPr>
              <w:t>ification des comptes clients.</w:t>
            </w:r>
          </w:p>
        </w:tc>
      </w:tr>
      <w:tr w:rsidR="00FD1E7B" w:rsidTr="00FD1E7B">
        <w:trPr>
          <w:jc w:val="center"/>
        </w:trPr>
        <w:tc>
          <w:tcPr>
            <w:tcW w:w="737" w:type="dxa"/>
            <w:vAlign w:val="center"/>
          </w:tcPr>
          <w:p w:rsidR="00FD1E7B" w:rsidRPr="00A8562D" w:rsidRDefault="00FD1E7B" w:rsidP="0075735F">
            <w:pPr>
              <w:jc w:val="center"/>
              <w:rPr>
                <w:sz w:val="20"/>
                <w:szCs w:val="20"/>
              </w:rPr>
            </w:pPr>
          </w:p>
        </w:tc>
        <w:tc>
          <w:tcPr>
            <w:tcW w:w="737" w:type="dxa"/>
            <w:vAlign w:val="center"/>
          </w:tcPr>
          <w:p w:rsidR="00FD1E7B" w:rsidRPr="00A8562D" w:rsidRDefault="00FD1E7B" w:rsidP="0075735F">
            <w:pPr>
              <w:jc w:val="center"/>
              <w:rPr>
                <w:sz w:val="20"/>
                <w:szCs w:val="20"/>
              </w:rPr>
            </w:pPr>
            <w:r>
              <w:rPr>
                <w:sz w:val="20"/>
                <w:szCs w:val="20"/>
              </w:rPr>
              <w:t>143</w:t>
            </w:r>
          </w:p>
        </w:tc>
        <w:tc>
          <w:tcPr>
            <w:tcW w:w="737" w:type="dxa"/>
            <w:vAlign w:val="center"/>
          </w:tcPr>
          <w:p w:rsidR="00FD1E7B" w:rsidRPr="00A8562D" w:rsidRDefault="00FD1E7B" w:rsidP="0075735F">
            <w:pPr>
              <w:jc w:val="center"/>
              <w:rPr>
                <w:i/>
                <w:sz w:val="20"/>
                <w:szCs w:val="20"/>
              </w:rPr>
            </w:pPr>
          </w:p>
        </w:tc>
        <w:tc>
          <w:tcPr>
            <w:tcW w:w="736" w:type="dxa"/>
          </w:tcPr>
          <w:p w:rsidR="00FD1E7B" w:rsidRPr="00A8562D" w:rsidRDefault="00FD1E7B" w:rsidP="0075735F">
            <w:pPr>
              <w:jc w:val="center"/>
              <w:rPr>
                <w:i/>
                <w:sz w:val="20"/>
                <w:szCs w:val="20"/>
              </w:rPr>
            </w:pPr>
          </w:p>
        </w:tc>
        <w:tc>
          <w:tcPr>
            <w:tcW w:w="751" w:type="dxa"/>
            <w:shd w:val="clear" w:color="auto" w:fill="auto"/>
          </w:tcPr>
          <w:p w:rsidR="00FD1E7B" w:rsidRPr="00FD1E7B" w:rsidRDefault="00FD1E7B" w:rsidP="0075735F">
            <w:pPr>
              <w:jc w:val="center"/>
              <w:rPr>
                <w:sz w:val="20"/>
                <w:szCs w:val="20"/>
              </w:rPr>
            </w:pPr>
          </w:p>
        </w:tc>
        <w:tc>
          <w:tcPr>
            <w:tcW w:w="751" w:type="dxa"/>
            <w:shd w:val="clear" w:color="auto" w:fill="auto"/>
          </w:tcPr>
          <w:p w:rsidR="00FD1E7B" w:rsidRPr="00FD1E7B" w:rsidRDefault="00FD1E7B" w:rsidP="0075735F">
            <w:pPr>
              <w:jc w:val="center"/>
              <w:rPr>
                <w:sz w:val="20"/>
                <w:szCs w:val="20"/>
              </w:rPr>
            </w:pPr>
          </w:p>
        </w:tc>
        <w:tc>
          <w:tcPr>
            <w:tcW w:w="851" w:type="dxa"/>
          </w:tcPr>
          <w:p w:rsidR="00FD1E7B" w:rsidRPr="00A8562D" w:rsidRDefault="00FD1E7B" w:rsidP="0075735F">
            <w:pPr>
              <w:jc w:val="center"/>
              <w:rPr>
                <w:i/>
                <w:sz w:val="20"/>
                <w:szCs w:val="20"/>
              </w:rPr>
            </w:pPr>
          </w:p>
        </w:tc>
        <w:tc>
          <w:tcPr>
            <w:tcW w:w="823" w:type="dxa"/>
            <w:vAlign w:val="center"/>
          </w:tcPr>
          <w:p w:rsidR="00FD1E7B" w:rsidRPr="00A8562D" w:rsidRDefault="00FD1E7B" w:rsidP="0075735F">
            <w:pPr>
              <w:jc w:val="center"/>
              <w:rPr>
                <w:i/>
                <w:sz w:val="20"/>
                <w:szCs w:val="20"/>
              </w:rPr>
            </w:pPr>
          </w:p>
        </w:tc>
        <w:tc>
          <w:tcPr>
            <w:tcW w:w="4989" w:type="dxa"/>
            <w:vAlign w:val="center"/>
          </w:tcPr>
          <w:p w:rsidR="00FD1E7B" w:rsidRPr="0057445F" w:rsidRDefault="00FD1E7B" w:rsidP="00715720">
            <w:pPr>
              <w:rPr>
                <w:sz w:val="20"/>
                <w:szCs w:val="20"/>
              </w:rPr>
            </w:pPr>
            <w:r>
              <w:rPr>
                <w:sz w:val="20"/>
                <w:szCs w:val="20"/>
              </w:rPr>
              <w:t>Des documents de communication écrite professionnelle.</w:t>
            </w:r>
          </w:p>
        </w:tc>
      </w:tr>
      <w:tr w:rsidR="00FD1E7B" w:rsidRPr="00853684" w:rsidTr="00FD1E7B">
        <w:trPr>
          <w:jc w:val="center"/>
        </w:trPr>
        <w:tc>
          <w:tcPr>
            <w:tcW w:w="737" w:type="dxa"/>
            <w:vAlign w:val="center"/>
          </w:tcPr>
          <w:p w:rsidR="00FD1E7B" w:rsidRPr="00853684" w:rsidRDefault="00FD1E7B" w:rsidP="0075735F">
            <w:pPr>
              <w:jc w:val="center"/>
              <w:rPr>
                <w:sz w:val="20"/>
                <w:szCs w:val="20"/>
              </w:rPr>
            </w:pPr>
          </w:p>
        </w:tc>
        <w:tc>
          <w:tcPr>
            <w:tcW w:w="737" w:type="dxa"/>
            <w:vAlign w:val="center"/>
          </w:tcPr>
          <w:p w:rsidR="00FD1E7B" w:rsidRPr="00853684" w:rsidRDefault="00FD1E7B" w:rsidP="0075735F">
            <w:pPr>
              <w:jc w:val="center"/>
              <w:rPr>
                <w:sz w:val="20"/>
                <w:szCs w:val="20"/>
              </w:rPr>
            </w:pPr>
          </w:p>
        </w:tc>
        <w:tc>
          <w:tcPr>
            <w:tcW w:w="737" w:type="dxa"/>
            <w:vAlign w:val="center"/>
          </w:tcPr>
          <w:p w:rsidR="00FD1E7B" w:rsidRDefault="00FD1E7B" w:rsidP="0075735F">
            <w:pPr>
              <w:jc w:val="center"/>
              <w:rPr>
                <w:sz w:val="20"/>
                <w:szCs w:val="20"/>
              </w:rPr>
            </w:pPr>
            <w:r>
              <w:rPr>
                <w:sz w:val="20"/>
                <w:szCs w:val="20"/>
              </w:rPr>
              <w:t>153</w:t>
            </w:r>
          </w:p>
          <w:p w:rsidR="00FD1E7B" w:rsidRPr="00853684" w:rsidRDefault="00FD1E7B" w:rsidP="0075735F">
            <w:pPr>
              <w:jc w:val="center"/>
              <w:rPr>
                <w:sz w:val="20"/>
                <w:szCs w:val="20"/>
              </w:rPr>
            </w:pPr>
            <w:r>
              <w:rPr>
                <w:sz w:val="20"/>
                <w:szCs w:val="20"/>
              </w:rPr>
              <w:t>155</w:t>
            </w:r>
          </w:p>
        </w:tc>
        <w:tc>
          <w:tcPr>
            <w:tcW w:w="736" w:type="dxa"/>
          </w:tcPr>
          <w:p w:rsidR="00FD1E7B" w:rsidRPr="00853684" w:rsidRDefault="00FD1E7B" w:rsidP="0075735F">
            <w:pPr>
              <w:jc w:val="center"/>
              <w:rPr>
                <w:sz w:val="20"/>
                <w:szCs w:val="20"/>
              </w:rPr>
            </w:pPr>
          </w:p>
        </w:tc>
        <w:tc>
          <w:tcPr>
            <w:tcW w:w="751" w:type="dxa"/>
            <w:shd w:val="clear" w:color="auto" w:fill="auto"/>
          </w:tcPr>
          <w:p w:rsidR="00FD1E7B" w:rsidRPr="00853684" w:rsidRDefault="00FD1E7B" w:rsidP="0075735F">
            <w:pPr>
              <w:jc w:val="center"/>
              <w:rPr>
                <w:sz w:val="20"/>
                <w:szCs w:val="20"/>
              </w:rPr>
            </w:pPr>
          </w:p>
        </w:tc>
        <w:tc>
          <w:tcPr>
            <w:tcW w:w="751" w:type="dxa"/>
            <w:shd w:val="clear" w:color="auto" w:fill="auto"/>
          </w:tcPr>
          <w:p w:rsidR="00FD1E7B" w:rsidRPr="00853684" w:rsidRDefault="00FD1E7B" w:rsidP="0075735F">
            <w:pPr>
              <w:jc w:val="center"/>
              <w:rPr>
                <w:sz w:val="20"/>
                <w:szCs w:val="20"/>
              </w:rPr>
            </w:pPr>
          </w:p>
        </w:tc>
        <w:tc>
          <w:tcPr>
            <w:tcW w:w="851" w:type="dxa"/>
          </w:tcPr>
          <w:p w:rsidR="00FD1E7B" w:rsidRPr="00853684" w:rsidRDefault="00FD1E7B" w:rsidP="0075735F">
            <w:pPr>
              <w:jc w:val="center"/>
              <w:rPr>
                <w:sz w:val="20"/>
                <w:szCs w:val="20"/>
              </w:rPr>
            </w:pPr>
          </w:p>
        </w:tc>
        <w:tc>
          <w:tcPr>
            <w:tcW w:w="823" w:type="dxa"/>
            <w:vAlign w:val="center"/>
          </w:tcPr>
          <w:p w:rsidR="00FD1E7B" w:rsidRPr="00853684" w:rsidRDefault="00FD1E7B" w:rsidP="0075735F">
            <w:pPr>
              <w:jc w:val="center"/>
              <w:rPr>
                <w:sz w:val="20"/>
                <w:szCs w:val="20"/>
              </w:rPr>
            </w:pPr>
          </w:p>
        </w:tc>
        <w:tc>
          <w:tcPr>
            <w:tcW w:w="4989" w:type="dxa"/>
            <w:vAlign w:val="center"/>
          </w:tcPr>
          <w:p w:rsidR="00FD1E7B" w:rsidRPr="00853684" w:rsidRDefault="0043335C" w:rsidP="0043335C">
            <w:pPr>
              <w:rPr>
                <w:sz w:val="20"/>
                <w:szCs w:val="20"/>
              </w:rPr>
            </w:pPr>
            <w:r>
              <w:rPr>
                <w:sz w:val="20"/>
                <w:szCs w:val="20"/>
              </w:rPr>
              <w:t>Le lettrage et l</w:t>
            </w:r>
            <w:r w:rsidR="00FD1E7B">
              <w:rPr>
                <w:sz w:val="20"/>
                <w:szCs w:val="20"/>
              </w:rPr>
              <w:t>a justification des comptes fournisseurs.</w:t>
            </w:r>
          </w:p>
        </w:tc>
      </w:tr>
      <w:tr w:rsidR="00FD1E7B" w:rsidRPr="00853684" w:rsidTr="00FD1E7B">
        <w:trPr>
          <w:jc w:val="center"/>
        </w:trPr>
        <w:tc>
          <w:tcPr>
            <w:tcW w:w="737" w:type="dxa"/>
            <w:vAlign w:val="center"/>
          </w:tcPr>
          <w:p w:rsidR="00FD1E7B" w:rsidRPr="00853684" w:rsidRDefault="00FD1E7B" w:rsidP="0075735F">
            <w:pPr>
              <w:jc w:val="center"/>
              <w:rPr>
                <w:sz w:val="20"/>
                <w:szCs w:val="20"/>
              </w:rPr>
            </w:pPr>
          </w:p>
        </w:tc>
        <w:tc>
          <w:tcPr>
            <w:tcW w:w="737" w:type="dxa"/>
            <w:vAlign w:val="center"/>
          </w:tcPr>
          <w:p w:rsidR="00FD1E7B" w:rsidRPr="00853684" w:rsidRDefault="00FD1E7B" w:rsidP="0075735F">
            <w:pPr>
              <w:jc w:val="center"/>
              <w:rPr>
                <w:sz w:val="20"/>
                <w:szCs w:val="20"/>
              </w:rPr>
            </w:pPr>
          </w:p>
        </w:tc>
        <w:tc>
          <w:tcPr>
            <w:tcW w:w="737" w:type="dxa"/>
            <w:vAlign w:val="center"/>
          </w:tcPr>
          <w:p w:rsidR="00FD1E7B" w:rsidRDefault="00FD1E7B" w:rsidP="0075735F">
            <w:pPr>
              <w:jc w:val="center"/>
              <w:rPr>
                <w:sz w:val="20"/>
                <w:szCs w:val="20"/>
              </w:rPr>
            </w:pPr>
          </w:p>
        </w:tc>
        <w:tc>
          <w:tcPr>
            <w:tcW w:w="736" w:type="dxa"/>
          </w:tcPr>
          <w:p w:rsidR="00FD1E7B" w:rsidRDefault="00FD1E7B" w:rsidP="0075735F">
            <w:pPr>
              <w:jc w:val="center"/>
              <w:rPr>
                <w:sz w:val="20"/>
                <w:szCs w:val="20"/>
              </w:rPr>
            </w:pPr>
            <w:r>
              <w:rPr>
                <w:sz w:val="20"/>
                <w:szCs w:val="20"/>
              </w:rPr>
              <w:t>161</w:t>
            </w:r>
          </w:p>
          <w:p w:rsidR="00FD1E7B" w:rsidRDefault="00FD1E7B" w:rsidP="0075735F">
            <w:pPr>
              <w:jc w:val="center"/>
              <w:rPr>
                <w:sz w:val="20"/>
                <w:szCs w:val="20"/>
              </w:rPr>
            </w:pPr>
            <w:r>
              <w:rPr>
                <w:sz w:val="20"/>
                <w:szCs w:val="20"/>
              </w:rPr>
              <w:t>162</w:t>
            </w:r>
          </w:p>
          <w:p w:rsidR="00FD1E7B" w:rsidRPr="00853684" w:rsidRDefault="00FD1E7B" w:rsidP="00FD1E7B">
            <w:pPr>
              <w:jc w:val="center"/>
              <w:rPr>
                <w:sz w:val="20"/>
                <w:szCs w:val="20"/>
              </w:rPr>
            </w:pPr>
            <w:r>
              <w:rPr>
                <w:sz w:val="20"/>
                <w:szCs w:val="20"/>
              </w:rPr>
              <w:t>163</w:t>
            </w:r>
          </w:p>
        </w:tc>
        <w:tc>
          <w:tcPr>
            <w:tcW w:w="751" w:type="dxa"/>
            <w:shd w:val="clear" w:color="auto" w:fill="auto"/>
          </w:tcPr>
          <w:p w:rsidR="00FD1E7B" w:rsidRPr="00853684" w:rsidRDefault="00FD1E7B" w:rsidP="0075735F">
            <w:pPr>
              <w:jc w:val="center"/>
              <w:rPr>
                <w:sz w:val="20"/>
                <w:szCs w:val="20"/>
              </w:rPr>
            </w:pPr>
          </w:p>
        </w:tc>
        <w:tc>
          <w:tcPr>
            <w:tcW w:w="751" w:type="dxa"/>
            <w:shd w:val="clear" w:color="auto" w:fill="auto"/>
          </w:tcPr>
          <w:p w:rsidR="00FD1E7B" w:rsidRPr="00853684" w:rsidRDefault="00FD1E7B" w:rsidP="0075735F">
            <w:pPr>
              <w:jc w:val="center"/>
              <w:rPr>
                <w:sz w:val="20"/>
                <w:szCs w:val="20"/>
              </w:rPr>
            </w:pPr>
          </w:p>
        </w:tc>
        <w:tc>
          <w:tcPr>
            <w:tcW w:w="851" w:type="dxa"/>
          </w:tcPr>
          <w:p w:rsidR="00FD1E7B" w:rsidRPr="00853684" w:rsidRDefault="00FD1E7B" w:rsidP="0075735F">
            <w:pPr>
              <w:jc w:val="center"/>
              <w:rPr>
                <w:sz w:val="20"/>
                <w:szCs w:val="20"/>
              </w:rPr>
            </w:pPr>
          </w:p>
        </w:tc>
        <w:tc>
          <w:tcPr>
            <w:tcW w:w="823" w:type="dxa"/>
            <w:vAlign w:val="center"/>
          </w:tcPr>
          <w:p w:rsidR="00FD1E7B" w:rsidRPr="00853684" w:rsidRDefault="00FD1E7B" w:rsidP="0075735F">
            <w:pPr>
              <w:jc w:val="center"/>
              <w:rPr>
                <w:sz w:val="20"/>
                <w:szCs w:val="20"/>
              </w:rPr>
            </w:pPr>
          </w:p>
        </w:tc>
        <w:tc>
          <w:tcPr>
            <w:tcW w:w="4989" w:type="dxa"/>
            <w:vAlign w:val="center"/>
          </w:tcPr>
          <w:p w:rsidR="00FD1E7B" w:rsidRPr="00853684" w:rsidRDefault="00FD1E7B" w:rsidP="00FD1E7B">
            <w:pPr>
              <w:rPr>
                <w:sz w:val="20"/>
                <w:szCs w:val="20"/>
              </w:rPr>
            </w:pPr>
            <w:r>
              <w:rPr>
                <w:sz w:val="20"/>
                <w:szCs w:val="20"/>
              </w:rPr>
              <w:t>Le rapprochement bancaire et la comptabilisation des régularisations.</w:t>
            </w:r>
          </w:p>
        </w:tc>
      </w:tr>
      <w:tr w:rsidR="00FD1E7B" w:rsidRPr="00853684" w:rsidTr="00FD1E7B">
        <w:trPr>
          <w:jc w:val="center"/>
        </w:trPr>
        <w:tc>
          <w:tcPr>
            <w:tcW w:w="737" w:type="dxa"/>
            <w:vAlign w:val="center"/>
          </w:tcPr>
          <w:p w:rsidR="00FD1E7B" w:rsidRPr="00853684" w:rsidRDefault="00FD1E7B" w:rsidP="0075735F">
            <w:pPr>
              <w:jc w:val="center"/>
              <w:rPr>
                <w:sz w:val="20"/>
                <w:szCs w:val="20"/>
              </w:rPr>
            </w:pPr>
          </w:p>
        </w:tc>
        <w:tc>
          <w:tcPr>
            <w:tcW w:w="737" w:type="dxa"/>
            <w:vAlign w:val="center"/>
          </w:tcPr>
          <w:p w:rsidR="00FD1E7B" w:rsidRPr="00853684" w:rsidRDefault="00FD1E7B" w:rsidP="0075735F">
            <w:pPr>
              <w:jc w:val="center"/>
              <w:rPr>
                <w:sz w:val="20"/>
                <w:szCs w:val="20"/>
              </w:rPr>
            </w:pPr>
          </w:p>
        </w:tc>
        <w:tc>
          <w:tcPr>
            <w:tcW w:w="737" w:type="dxa"/>
            <w:vAlign w:val="center"/>
          </w:tcPr>
          <w:p w:rsidR="00FD1E7B" w:rsidRDefault="00FD1E7B" w:rsidP="0075735F">
            <w:pPr>
              <w:jc w:val="center"/>
              <w:rPr>
                <w:sz w:val="20"/>
                <w:szCs w:val="20"/>
              </w:rPr>
            </w:pPr>
          </w:p>
        </w:tc>
        <w:tc>
          <w:tcPr>
            <w:tcW w:w="736" w:type="dxa"/>
          </w:tcPr>
          <w:p w:rsidR="00FD1E7B" w:rsidRPr="00853684" w:rsidRDefault="00FD1E7B" w:rsidP="0075735F">
            <w:pPr>
              <w:jc w:val="center"/>
              <w:rPr>
                <w:sz w:val="20"/>
                <w:szCs w:val="20"/>
              </w:rPr>
            </w:pPr>
          </w:p>
        </w:tc>
        <w:tc>
          <w:tcPr>
            <w:tcW w:w="751" w:type="dxa"/>
            <w:shd w:val="clear" w:color="auto" w:fill="auto"/>
          </w:tcPr>
          <w:p w:rsidR="00FD1E7B" w:rsidRPr="00853684" w:rsidRDefault="00FD1E7B" w:rsidP="0075735F">
            <w:pPr>
              <w:jc w:val="center"/>
              <w:rPr>
                <w:sz w:val="20"/>
                <w:szCs w:val="20"/>
              </w:rPr>
            </w:pPr>
            <w:r>
              <w:rPr>
                <w:sz w:val="20"/>
                <w:szCs w:val="20"/>
              </w:rPr>
              <w:t>323</w:t>
            </w:r>
          </w:p>
        </w:tc>
        <w:tc>
          <w:tcPr>
            <w:tcW w:w="751" w:type="dxa"/>
            <w:shd w:val="clear" w:color="auto" w:fill="auto"/>
          </w:tcPr>
          <w:p w:rsidR="00FD1E7B" w:rsidRPr="00853684" w:rsidRDefault="00FD1E7B" w:rsidP="0075735F">
            <w:pPr>
              <w:jc w:val="center"/>
              <w:rPr>
                <w:sz w:val="20"/>
                <w:szCs w:val="20"/>
              </w:rPr>
            </w:pPr>
          </w:p>
        </w:tc>
        <w:tc>
          <w:tcPr>
            <w:tcW w:w="851" w:type="dxa"/>
          </w:tcPr>
          <w:p w:rsidR="00FD1E7B" w:rsidRPr="00853684" w:rsidRDefault="00FD1E7B" w:rsidP="0075735F">
            <w:pPr>
              <w:jc w:val="center"/>
              <w:rPr>
                <w:sz w:val="20"/>
                <w:szCs w:val="20"/>
              </w:rPr>
            </w:pPr>
          </w:p>
        </w:tc>
        <w:tc>
          <w:tcPr>
            <w:tcW w:w="823" w:type="dxa"/>
            <w:vAlign w:val="center"/>
          </w:tcPr>
          <w:p w:rsidR="00FD1E7B" w:rsidRPr="00853684" w:rsidRDefault="00FD1E7B" w:rsidP="0075735F">
            <w:pPr>
              <w:jc w:val="center"/>
              <w:rPr>
                <w:sz w:val="20"/>
                <w:szCs w:val="20"/>
              </w:rPr>
            </w:pPr>
          </w:p>
        </w:tc>
        <w:tc>
          <w:tcPr>
            <w:tcW w:w="4989" w:type="dxa"/>
            <w:vAlign w:val="center"/>
          </w:tcPr>
          <w:p w:rsidR="00FD1E7B" w:rsidRPr="00853684" w:rsidRDefault="00FD1E7B" w:rsidP="00816273">
            <w:pPr>
              <w:rPr>
                <w:sz w:val="20"/>
                <w:szCs w:val="20"/>
              </w:rPr>
            </w:pPr>
            <w:r>
              <w:rPr>
                <w:sz w:val="20"/>
                <w:szCs w:val="20"/>
              </w:rPr>
              <w:t>L’enregistrement comptable de la déclaration de TVA et les paiements correspondants.</w:t>
            </w:r>
          </w:p>
        </w:tc>
      </w:tr>
      <w:tr w:rsidR="00FD1E7B" w:rsidRPr="00853684" w:rsidTr="00FD1E7B">
        <w:trPr>
          <w:jc w:val="center"/>
        </w:trPr>
        <w:tc>
          <w:tcPr>
            <w:tcW w:w="737" w:type="dxa"/>
            <w:vAlign w:val="center"/>
          </w:tcPr>
          <w:p w:rsidR="00FD1E7B" w:rsidRPr="00853684" w:rsidRDefault="00FD1E7B" w:rsidP="0075735F">
            <w:pPr>
              <w:jc w:val="center"/>
              <w:rPr>
                <w:sz w:val="20"/>
                <w:szCs w:val="20"/>
              </w:rPr>
            </w:pPr>
          </w:p>
        </w:tc>
        <w:tc>
          <w:tcPr>
            <w:tcW w:w="737" w:type="dxa"/>
            <w:vAlign w:val="center"/>
          </w:tcPr>
          <w:p w:rsidR="00FD1E7B" w:rsidRPr="00853684" w:rsidRDefault="00FD1E7B" w:rsidP="0075735F">
            <w:pPr>
              <w:jc w:val="center"/>
              <w:rPr>
                <w:sz w:val="20"/>
                <w:szCs w:val="20"/>
              </w:rPr>
            </w:pPr>
          </w:p>
        </w:tc>
        <w:tc>
          <w:tcPr>
            <w:tcW w:w="737" w:type="dxa"/>
            <w:vAlign w:val="center"/>
          </w:tcPr>
          <w:p w:rsidR="00FD1E7B" w:rsidRDefault="00FD1E7B" w:rsidP="0075735F">
            <w:pPr>
              <w:jc w:val="center"/>
              <w:rPr>
                <w:sz w:val="20"/>
                <w:szCs w:val="20"/>
              </w:rPr>
            </w:pPr>
          </w:p>
        </w:tc>
        <w:tc>
          <w:tcPr>
            <w:tcW w:w="736" w:type="dxa"/>
          </w:tcPr>
          <w:p w:rsidR="00FD1E7B" w:rsidRPr="00853684" w:rsidRDefault="00FD1E7B" w:rsidP="0075735F">
            <w:pPr>
              <w:jc w:val="center"/>
              <w:rPr>
                <w:sz w:val="20"/>
                <w:szCs w:val="20"/>
              </w:rPr>
            </w:pPr>
          </w:p>
        </w:tc>
        <w:tc>
          <w:tcPr>
            <w:tcW w:w="751" w:type="dxa"/>
            <w:shd w:val="clear" w:color="auto" w:fill="auto"/>
          </w:tcPr>
          <w:p w:rsidR="00FD1E7B" w:rsidRDefault="00FD1E7B" w:rsidP="0075735F">
            <w:pPr>
              <w:jc w:val="center"/>
              <w:rPr>
                <w:sz w:val="20"/>
                <w:szCs w:val="20"/>
              </w:rPr>
            </w:pPr>
          </w:p>
        </w:tc>
        <w:tc>
          <w:tcPr>
            <w:tcW w:w="751" w:type="dxa"/>
            <w:shd w:val="clear" w:color="auto" w:fill="auto"/>
          </w:tcPr>
          <w:p w:rsidR="00FD1E7B" w:rsidRPr="00853684" w:rsidRDefault="00FD1E7B" w:rsidP="0075735F">
            <w:pPr>
              <w:jc w:val="center"/>
              <w:rPr>
                <w:sz w:val="20"/>
                <w:szCs w:val="20"/>
              </w:rPr>
            </w:pPr>
            <w:r>
              <w:rPr>
                <w:sz w:val="20"/>
                <w:szCs w:val="20"/>
              </w:rPr>
              <w:t>434</w:t>
            </w:r>
          </w:p>
        </w:tc>
        <w:tc>
          <w:tcPr>
            <w:tcW w:w="851" w:type="dxa"/>
          </w:tcPr>
          <w:p w:rsidR="00FD1E7B" w:rsidRPr="00853684" w:rsidRDefault="00FD1E7B" w:rsidP="0075735F">
            <w:pPr>
              <w:jc w:val="center"/>
              <w:rPr>
                <w:sz w:val="20"/>
                <w:szCs w:val="20"/>
              </w:rPr>
            </w:pPr>
          </w:p>
        </w:tc>
        <w:tc>
          <w:tcPr>
            <w:tcW w:w="823" w:type="dxa"/>
            <w:vAlign w:val="center"/>
          </w:tcPr>
          <w:p w:rsidR="00FD1E7B" w:rsidRPr="00853684" w:rsidRDefault="00FD1E7B" w:rsidP="0075735F">
            <w:pPr>
              <w:jc w:val="center"/>
              <w:rPr>
                <w:sz w:val="20"/>
                <w:szCs w:val="20"/>
              </w:rPr>
            </w:pPr>
          </w:p>
        </w:tc>
        <w:tc>
          <w:tcPr>
            <w:tcW w:w="4989" w:type="dxa"/>
            <w:vAlign w:val="center"/>
          </w:tcPr>
          <w:p w:rsidR="00FD1E7B" w:rsidRPr="00853684" w:rsidRDefault="0043335C" w:rsidP="00816273">
            <w:pPr>
              <w:rPr>
                <w:sz w:val="20"/>
                <w:szCs w:val="20"/>
              </w:rPr>
            </w:pPr>
            <w:r>
              <w:rPr>
                <w:sz w:val="20"/>
                <w:szCs w:val="20"/>
              </w:rPr>
              <w:t>Le contrôle et les enregistrements des cotisations sociales.</w:t>
            </w:r>
          </w:p>
        </w:tc>
      </w:tr>
      <w:tr w:rsidR="00FD1E7B" w:rsidRPr="00853684" w:rsidTr="00FD1E7B">
        <w:trPr>
          <w:jc w:val="center"/>
        </w:trPr>
        <w:tc>
          <w:tcPr>
            <w:tcW w:w="737" w:type="dxa"/>
            <w:vAlign w:val="center"/>
          </w:tcPr>
          <w:p w:rsidR="00FD1E7B" w:rsidRPr="00853684" w:rsidRDefault="00FD1E7B" w:rsidP="0075735F">
            <w:pPr>
              <w:jc w:val="center"/>
              <w:rPr>
                <w:sz w:val="20"/>
                <w:szCs w:val="20"/>
              </w:rPr>
            </w:pPr>
          </w:p>
        </w:tc>
        <w:tc>
          <w:tcPr>
            <w:tcW w:w="737" w:type="dxa"/>
            <w:vAlign w:val="center"/>
          </w:tcPr>
          <w:p w:rsidR="00FD1E7B" w:rsidRPr="00853684" w:rsidRDefault="00FD1E7B" w:rsidP="0075735F">
            <w:pPr>
              <w:jc w:val="center"/>
              <w:rPr>
                <w:sz w:val="20"/>
                <w:szCs w:val="20"/>
              </w:rPr>
            </w:pPr>
          </w:p>
        </w:tc>
        <w:tc>
          <w:tcPr>
            <w:tcW w:w="737" w:type="dxa"/>
            <w:vAlign w:val="center"/>
          </w:tcPr>
          <w:p w:rsidR="00FD1E7B" w:rsidRDefault="00FD1E7B" w:rsidP="0075735F">
            <w:pPr>
              <w:jc w:val="center"/>
              <w:rPr>
                <w:sz w:val="20"/>
                <w:szCs w:val="20"/>
              </w:rPr>
            </w:pPr>
          </w:p>
        </w:tc>
        <w:tc>
          <w:tcPr>
            <w:tcW w:w="736" w:type="dxa"/>
          </w:tcPr>
          <w:p w:rsidR="00FD1E7B" w:rsidRPr="00853684" w:rsidRDefault="00FD1E7B" w:rsidP="0075735F">
            <w:pPr>
              <w:jc w:val="center"/>
              <w:rPr>
                <w:sz w:val="20"/>
                <w:szCs w:val="20"/>
              </w:rPr>
            </w:pPr>
          </w:p>
        </w:tc>
        <w:tc>
          <w:tcPr>
            <w:tcW w:w="751" w:type="dxa"/>
            <w:shd w:val="clear" w:color="auto" w:fill="auto"/>
          </w:tcPr>
          <w:p w:rsidR="00FD1E7B" w:rsidRPr="00853684" w:rsidRDefault="00FD1E7B" w:rsidP="0075735F">
            <w:pPr>
              <w:jc w:val="center"/>
              <w:rPr>
                <w:sz w:val="20"/>
                <w:szCs w:val="20"/>
              </w:rPr>
            </w:pPr>
          </w:p>
        </w:tc>
        <w:tc>
          <w:tcPr>
            <w:tcW w:w="751" w:type="dxa"/>
            <w:shd w:val="clear" w:color="auto" w:fill="auto"/>
          </w:tcPr>
          <w:p w:rsidR="00FD1E7B" w:rsidRPr="00853684" w:rsidRDefault="00FD1E7B" w:rsidP="0075735F">
            <w:pPr>
              <w:jc w:val="center"/>
              <w:rPr>
                <w:sz w:val="20"/>
                <w:szCs w:val="20"/>
              </w:rPr>
            </w:pPr>
          </w:p>
        </w:tc>
        <w:tc>
          <w:tcPr>
            <w:tcW w:w="851" w:type="dxa"/>
          </w:tcPr>
          <w:p w:rsidR="00FD1E7B" w:rsidRPr="00853684" w:rsidRDefault="00FD1E7B" w:rsidP="0075735F">
            <w:pPr>
              <w:jc w:val="center"/>
              <w:rPr>
                <w:sz w:val="20"/>
                <w:szCs w:val="20"/>
              </w:rPr>
            </w:pPr>
            <w:r>
              <w:rPr>
                <w:sz w:val="20"/>
                <w:szCs w:val="20"/>
              </w:rPr>
              <w:t>543</w:t>
            </w:r>
          </w:p>
        </w:tc>
        <w:tc>
          <w:tcPr>
            <w:tcW w:w="823" w:type="dxa"/>
            <w:vAlign w:val="center"/>
          </w:tcPr>
          <w:p w:rsidR="00FD1E7B" w:rsidRPr="00853684" w:rsidRDefault="00FD1E7B" w:rsidP="0075735F">
            <w:pPr>
              <w:jc w:val="center"/>
              <w:rPr>
                <w:sz w:val="20"/>
                <w:szCs w:val="20"/>
              </w:rPr>
            </w:pPr>
          </w:p>
        </w:tc>
        <w:tc>
          <w:tcPr>
            <w:tcW w:w="4989" w:type="dxa"/>
            <w:vAlign w:val="center"/>
          </w:tcPr>
          <w:p w:rsidR="00FD1E7B" w:rsidRPr="00853684" w:rsidRDefault="0043335C" w:rsidP="00FD1E7B">
            <w:pPr>
              <w:rPr>
                <w:sz w:val="20"/>
                <w:szCs w:val="20"/>
              </w:rPr>
            </w:pPr>
            <w:r>
              <w:rPr>
                <w:sz w:val="20"/>
                <w:szCs w:val="20"/>
              </w:rPr>
              <w:t>Le suivi de l’activité, le suivi budgétaire et l’analyse des ventes.</w:t>
            </w:r>
          </w:p>
        </w:tc>
      </w:tr>
      <w:tr w:rsidR="00FD1E7B" w:rsidTr="00FD1E7B">
        <w:trPr>
          <w:jc w:val="center"/>
        </w:trPr>
        <w:tc>
          <w:tcPr>
            <w:tcW w:w="737" w:type="dxa"/>
            <w:shd w:val="clear" w:color="auto" w:fill="FBD4B4" w:themeFill="accent6" w:themeFillTint="66"/>
            <w:vAlign w:val="center"/>
          </w:tcPr>
          <w:p w:rsidR="00FD1E7B" w:rsidRPr="00A8562D" w:rsidRDefault="00FD1E7B" w:rsidP="0075735F">
            <w:pPr>
              <w:jc w:val="center"/>
              <w:rPr>
                <w:sz w:val="20"/>
                <w:szCs w:val="20"/>
              </w:rPr>
            </w:pPr>
          </w:p>
        </w:tc>
        <w:tc>
          <w:tcPr>
            <w:tcW w:w="737" w:type="dxa"/>
            <w:shd w:val="clear" w:color="auto" w:fill="FBD4B4" w:themeFill="accent6" w:themeFillTint="66"/>
            <w:vAlign w:val="center"/>
          </w:tcPr>
          <w:p w:rsidR="00FD1E7B" w:rsidRPr="00A8562D" w:rsidRDefault="00FD1E7B" w:rsidP="0075735F">
            <w:pPr>
              <w:jc w:val="center"/>
              <w:rPr>
                <w:sz w:val="20"/>
                <w:szCs w:val="20"/>
              </w:rPr>
            </w:pPr>
          </w:p>
        </w:tc>
        <w:tc>
          <w:tcPr>
            <w:tcW w:w="737" w:type="dxa"/>
            <w:shd w:val="clear" w:color="auto" w:fill="FBD4B4" w:themeFill="accent6" w:themeFillTint="66"/>
            <w:vAlign w:val="center"/>
          </w:tcPr>
          <w:p w:rsidR="00FD1E7B" w:rsidRPr="00A8562D" w:rsidRDefault="00FD1E7B" w:rsidP="0075735F">
            <w:pPr>
              <w:jc w:val="center"/>
              <w:rPr>
                <w:i/>
                <w:sz w:val="20"/>
                <w:szCs w:val="20"/>
              </w:rPr>
            </w:pPr>
          </w:p>
        </w:tc>
        <w:tc>
          <w:tcPr>
            <w:tcW w:w="736" w:type="dxa"/>
            <w:shd w:val="clear" w:color="auto" w:fill="FBD4B4" w:themeFill="accent6" w:themeFillTint="66"/>
          </w:tcPr>
          <w:p w:rsidR="00FD1E7B" w:rsidRPr="00A8562D" w:rsidRDefault="00FD1E7B" w:rsidP="0075735F">
            <w:pPr>
              <w:jc w:val="center"/>
              <w:rPr>
                <w:i/>
                <w:sz w:val="20"/>
                <w:szCs w:val="20"/>
              </w:rPr>
            </w:pPr>
          </w:p>
        </w:tc>
        <w:tc>
          <w:tcPr>
            <w:tcW w:w="751" w:type="dxa"/>
            <w:shd w:val="clear" w:color="auto" w:fill="FBD4B4" w:themeFill="accent6" w:themeFillTint="66"/>
          </w:tcPr>
          <w:p w:rsidR="00FD1E7B" w:rsidRPr="00FD1E7B" w:rsidRDefault="00FD1E7B" w:rsidP="0075735F">
            <w:pPr>
              <w:jc w:val="center"/>
              <w:rPr>
                <w:sz w:val="20"/>
                <w:szCs w:val="20"/>
              </w:rPr>
            </w:pPr>
          </w:p>
        </w:tc>
        <w:tc>
          <w:tcPr>
            <w:tcW w:w="751" w:type="dxa"/>
            <w:shd w:val="clear" w:color="auto" w:fill="FBD4B4" w:themeFill="accent6" w:themeFillTint="66"/>
          </w:tcPr>
          <w:p w:rsidR="00FD1E7B" w:rsidRPr="00FD1E7B" w:rsidRDefault="00FD1E7B" w:rsidP="0075735F">
            <w:pPr>
              <w:jc w:val="center"/>
              <w:rPr>
                <w:sz w:val="20"/>
                <w:szCs w:val="20"/>
              </w:rPr>
            </w:pPr>
          </w:p>
        </w:tc>
        <w:tc>
          <w:tcPr>
            <w:tcW w:w="851" w:type="dxa"/>
            <w:shd w:val="clear" w:color="auto" w:fill="FBD4B4" w:themeFill="accent6" w:themeFillTint="66"/>
          </w:tcPr>
          <w:p w:rsidR="00FD1E7B" w:rsidRPr="00A8562D" w:rsidRDefault="00FD1E7B" w:rsidP="0075735F">
            <w:pPr>
              <w:jc w:val="center"/>
              <w:rPr>
                <w:i/>
                <w:sz w:val="20"/>
                <w:szCs w:val="20"/>
              </w:rPr>
            </w:pPr>
          </w:p>
        </w:tc>
        <w:tc>
          <w:tcPr>
            <w:tcW w:w="823" w:type="dxa"/>
            <w:shd w:val="clear" w:color="auto" w:fill="FBD4B4" w:themeFill="accent6" w:themeFillTint="66"/>
            <w:vAlign w:val="center"/>
          </w:tcPr>
          <w:p w:rsidR="00FD1E7B" w:rsidRPr="00A8562D" w:rsidRDefault="00FD1E7B" w:rsidP="0075735F">
            <w:pPr>
              <w:jc w:val="center"/>
              <w:rPr>
                <w:i/>
                <w:sz w:val="20"/>
                <w:szCs w:val="20"/>
              </w:rPr>
            </w:pPr>
            <w:r w:rsidRPr="00A8562D">
              <w:rPr>
                <w:i/>
                <w:sz w:val="20"/>
                <w:szCs w:val="20"/>
              </w:rPr>
              <w:t>713</w:t>
            </w:r>
          </w:p>
        </w:tc>
        <w:tc>
          <w:tcPr>
            <w:tcW w:w="4989" w:type="dxa"/>
            <w:shd w:val="clear" w:color="auto" w:fill="FBD4B4" w:themeFill="accent6" w:themeFillTint="66"/>
            <w:vAlign w:val="center"/>
          </w:tcPr>
          <w:p w:rsidR="00FD1E7B" w:rsidRPr="0057445F" w:rsidRDefault="00FE03A7" w:rsidP="00FE03A7">
            <w:pPr>
              <w:rPr>
                <w:i/>
                <w:sz w:val="20"/>
                <w:szCs w:val="20"/>
              </w:rPr>
            </w:pPr>
            <w:r>
              <w:rPr>
                <w:i/>
                <w:sz w:val="20"/>
                <w:szCs w:val="20"/>
              </w:rPr>
              <w:t xml:space="preserve">Plusieurs </w:t>
            </w:r>
            <w:r w:rsidR="00FD1E7B" w:rsidRPr="0057445F">
              <w:rPr>
                <w:i/>
                <w:sz w:val="20"/>
                <w:szCs w:val="20"/>
              </w:rPr>
              <w:t xml:space="preserve"> extraction</w:t>
            </w:r>
            <w:r>
              <w:rPr>
                <w:i/>
                <w:sz w:val="20"/>
                <w:szCs w:val="20"/>
              </w:rPr>
              <w:t>s</w:t>
            </w:r>
            <w:r w:rsidR="00FD1E7B" w:rsidRPr="0057445F">
              <w:rPr>
                <w:i/>
                <w:sz w:val="20"/>
                <w:szCs w:val="20"/>
              </w:rPr>
              <w:t xml:space="preserve"> de donné</w:t>
            </w:r>
            <w:r w:rsidR="00FD1E7B">
              <w:rPr>
                <w:i/>
                <w:sz w:val="20"/>
                <w:szCs w:val="20"/>
              </w:rPr>
              <w:t xml:space="preserve">es du PGI </w:t>
            </w:r>
            <w:r>
              <w:rPr>
                <w:i/>
                <w:sz w:val="20"/>
                <w:szCs w:val="20"/>
              </w:rPr>
              <w:t>pour répondre</w:t>
            </w:r>
            <w:r w:rsidR="00FD1E7B">
              <w:rPr>
                <w:i/>
                <w:sz w:val="20"/>
                <w:szCs w:val="20"/>
              </w:rPr>
              <w:t xml:space="preserve"> aux besoins</w:t>
            </w:r>
          </w:p>
        </w:tc>
      </w:tr>
    </w:tbl>
    <w:p w:rsidR="00A748A6" w:rsidRPr="005B44C2" w:rsidRDefault="00A748A6" w:rsidP="00A748A6">
      <w:pPr>
        <w:jc w:val="both"/>
        <w:rPr>
          <w:i/>
        </w:rPr>
      </w:pPr>
    </w:p>
    <w:p w:rsidR="00A748A6" w:rsidRDefault="00A748A6" w:rsidP="00A748A6">
      <w:pPr>
        <w:jc w:val="both"/>
        <w:rPr>
          <w:b/>
          <w:u w:val="single"/>
        </w:rPr>
      </w:pPr>
    </w:p>
    <w:p w:rsidR="00A748A6" w:rsidRPr="007F1DA9" w:rsidRDefault="00A748A6" w:rsidP="00A748A6">
      <w:pPr>
        <w:rPr>
          <w:b/>
          <w:color w:val="365F91" w:themeColor="accent1" w:themeShade="BF"/>
          <w:sz w:val="28"/>
          <w:szCs w:val="28"/>
          <w:u w:val="single"/>
        </w:rPr>
      </w:pPr>
      <w:r w:rsidRPr="007F1DA9">
        <w:rPr>
          <w:b/>
          <w:color w:val="365F91" w:themeColor="accent1" w:themeShade="BF"/>
          <w:sz w:val="28"/>
          <w:szCs w:val="28"/>
          <w:u w:val="single"/>
        </w:rPr>
        <w:t>Les productions attendues :</w:t>
      </w:r>
    </w:p>
    <w:p w:rsidR="00A748A6" w:rsidRPr="00A748A6" w:rsidRDefault="00A748A6" w:rsidP="00A748A6">
      <w:pPr>
        <w:rPr>
          <w:b/>
          <w:color w:val="FF0000"/>
          <w:sz w:val="28"/>
          <w:szCs w:val="28"/>
          <w:u w:val="single"/>
        </w:rPr>
      </w:pPr>
    </w:p>
    <w:p w:rsidR="007F1DA9" w:rsidRDefault="001E5269" w:rsidP="00A748A6">
      <w:pPr>
        <w:pStyle w:val="Paragraphedeliste"/>
        <w:numPr>
          <w:ilvl w:val="0"/>
          <w:numId w:val="23"/>
        </w:numPr>
        <w:spacing w:after="120"/>
        <w:jc w:val="both"/>
        <w:rPr>
          <w:color w:val="000000" w:themeColor="text1"/>
        </w:rPr>
      </w:pPr>
      <w:r>
        <w:rPr>
          <w:color w:val="000000" w:themeColor="text1"/>
        </w:rPr>
        <w:t>Un état présentant la justification des comptes de tiers</w:t>
      </w:r>
      <w:r w:rsidR="00FD1E7B">
        <w:rPr>
          <w:color w:val="000000" w:themeColor="text1"/>
        </w:rPr>
        <w:t xml:space="preserve"> et des comptes 467</w:t>
      </w:r>
      <w:r>
        <w:rPr>
          <w:color w:val="000000" w:themeColor="text1"/>
        </w:rPr>
        <w:t>.</w:t>
      </w:r>
    </w:p>
    <w:p w:rsidR="001E5269" w:rsidRDefault="001E5269" w:rsidP="00A748A6">
      <w:pPr>
        <w:pStyle w:val="Paragraphedeliste"/>
        <w:numPr>
          <w:ilvl w:val="0"/>
          <w:numId w:val="23"/>
        </w:numPr>
        <w:spacing w:after="120"/>
        <w:jc w:val="both"/>
        <w:rPr>
          <w:color w:val="000000" w:themeColor="text1"/>
        </w:rPr>
      </w:pPr>
      <w:r>
        <w:rPr>
          <w:color w:val="000000" w:themeColor="text1"/>
        </w:rPr>
        <w:t>Un message électronique et un courrier de relance.</w:t>
      </w:r>
    </w:p>
    <w:p w:rsidR="001E5269" w:rsidRDefault="001E5269" w:rsidP="00A748A6">
      <w:pPr>
        <w:pStyle w:val="Paragraphedeliste"/>
        <w:numPr>
          <w:ilvl w:val="0"/>
          <w:numId w:val="23"/>
        </w:numPr>
        <w:spacing w:after="120"/>
        <w:jc w:val="both"/>
        <w:rPr>
          <w:color w:val="000000" w:themeColor="text1"/>
        </w:rPr>
      </w:pPr>
      <w:r>
        <w:rPr>
          <w:color w:val="000000" w:themeColor="text1"/>
        </w:rPr>
        <w:t>L’état de rapprochement bancaire de janvier et une écriture de régularisation.</w:t>
      </w:r>
    </w:p>
    <w:p w:rsidR="001E5269" w:rsidRDefault="001E5269" w:rsidP="00A748A6">
      <w:pPr>
        <w:pStyle w:val="Paragraphedeliste"/>
        <w:numPr>
          <w:ilvl w:val="0"/>
          <w:numId w:val="23"/>
        </w:numPr>
        <w:spacing w:after="120"/>
        <w:jc w:val="both"/>
        <w:rPr>
          <w:color w:val="000000" w:themeColor="text1"/>
        </w:rPr>
      </w:pPr>
      <w:r>
        <w:rPr>
          <w:color w:val="000000" w:themeColor="text1"/>
        </w:rPr>
        <w:t>L’</w:t>
      </w:r>
      <w:proofErr w:type="spellStart"/>
      <w:r>
        <w:rPr>
          <w:color w:val="000000" w:themeColor="text1"/>
        </w:rPr>
        <w:t>OD</w:t>
      </w:r>
      <w:proofErr w:type="spellEnd"/>
      <w:r>
        <w:rPr>
          <w:color w:val="000000" w:themeColor="text1"/>
        </w:rPr>
        <w:t xml:space="preserve"> de TVA et son règlement.</w:t>
      </w:r>
    </w:p>
    <w:p w:rsidR="001E5269" w:rsidRDefault="001E5269" w:rsidP="00A748A6">
      <w:pPr>
        <w:pStyle w:val="Paragraphedeliste"/>
        <w:numPr>
          <w:ilvl w:val="0"/>
          <w:numId w:val="23"/>
        </w:numPr>
        <w:spacing w:after="120"/>
        <w:jc w:val="both"/>
        <w:rPr>
          <w:color w:val="000000" w:themeColor="text1"/>
        </w:rPr>
      </w:pPr>
      <w:r>
        <w:rPr>
          <w:color w:val="000000" w:themeColor="text1"/>
        </w:rPr>
        <w:t>Un document justifiant le contrôle des cotisations sociales à payer et les écritures des règlements.</w:t>
      </w:r>
    </w:p>
    <w:p w:rsidR="001E5269" w:rsidRDefault="001E5269" w:rsidP="00A748A6">
      <w:pPr>
        <w:pStyle w:val="Paragraphedeliste"/>
        <w:numPr>
          <w:ilvl w:val="0"/>
          <w:numId w:val="23"/>
        </w:numPr>
        <w:spacing w:after="120"/>
        <w:jc w:val="both"/>
        <w:rPr>
          <w:color w:val="000000" w:themeColor="text1"/>
        </w:rPr>
      </w:pPr>
      <w:r>
        <w:rPr>
          <w:color w:val="000000" w:themeColor="text1"/>
        </w:rPr>
        <w:t>Le suivi de l’</w:t>
      </w:r>
      <w:r w:rsidR="00FD1E7B">
        <w:rPr>
          <w:color w:val="000000" w:themeColor="text1"/>
        </w:rPr>
        <w:t>activité annuelle.</w:t>
      </w:r>
    </w:p>
    <w:p w:rsidR="001E5269" w:rsidRDefault="001E5269" w:rsidP="00A748A6">
      <w:pPr>
        <w:pStyle w:val="Paragraphedeliste"/>
        <w:numPr>
          <w:ilvl w:val="0"/>
          <w:numId w:val="23"/>
        </w:numPr>
        <w:spacing w:after="120"/>
        <w:jc w:val="both"/>
        <w:rPr>
          <w:color w:val="000000" w:themeColor="text1"/>
        </w:rPr>
      </w:pPr>
      <w:r>
        <w:rPr>
          <w:color w:val="000000" w:themeColor="text1"/>
        </w:rPr>
        <w:t>Le suivi budgétaire (simple) pour le mois de janvier 2016</w:t>
      </w:r>
      <w:r w:rsidR="00FD1E7B">
        <w:rPr>
          <w:color w:val="000000" w:themeColor="text1"/>
        </w:rPr>
        <w:t>.</w:t>
      </w:r>
    </w:p>
    <w:p w:rsidR="001E5269" w:rsidRPr="007F1DA9" w:rsidRDefault="001E5269" w:rsidP="00A748A6">
      <w:pPr>
        <w:pStyle w:val="Paragraphedeliste"/>
        <w:numPr>
          <w:ilvl w:val="0"/>
          <w:numId w:val="23"/>
        </w:numPr>
        <w:spacing w:after="120"/>
        <w:jc w:val="both"/>
        <w:rPr>
          <w:color w:val="000000" w:themeColor="text1"/>
        </w:rPr>
      </w:pPr>
      <w:r>
        <w:rPr>
          <w:color w:val="000000" w:themeColor="text1"/>
        </w:rPr>
        <w:t>Un document présentant l’analyse des ventes de janvier.</w:t>
      </w:r>
    </w:p>
    <w:p w:rsidR="00F072A2" w:rsidRPr="007F1DA9" w:rsidRDefault="00F072A2">
      <w:pPr>
        <w:jc w:val="both"/>
        <w:rPr>
          <w:rFonts w:cs="Arial"/>
          <w:color w:val="000000" w:themeColor="text1"/>
          <w:sz w:val="24"/>
          <w:szCs w:val="24"/>
        </w:rPr>
      </w:pPr>
    </w:p>
    <w:sectPr w:rsidR="00F072A2" w:rsidRPr="007F1DA9" w:rsidSect="00CA0FBC">
      <w:footerReference w:type="default" r:id="rId8"/>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B46" w:rsidRDefault="000A2B46" w:rsidP="00CA0FBC">
      <w:r>
        <w:separator/>
      </w:r>
    </w:p>
  </w:endnote>
  <w:endnote w:type="continuationSeparator" w:id="0">
    <w:p w:rsidR="000A2B46" w:rsidRDefault="000A2B46" w:rsidP="00CA0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2825001"/>
      <w:docPartObj>
        <w:docPartGallery w:val="Page Numbers (Bottom of Page)"/>
        <w:docPartUnique/>
      </w:docPartObj>
    </w:sdtPr>
    <w:sdtEndPr/>
    <w:sdtContent>
      <w:p w:rsidR="004E71A1" w:rsidRPr="00003228" w:rsidRDefault="004E71A1" w:rsidP="004E71A1">
        <w:pPr>
          <w:pStyle w:val="Pieddepage"/>
          <w:rPr>
            <w:rFonts w:ascii="Arial" w:hAnsi="Arial" w:cs="Arial"/>
            <w:b/>
            <w:sz w:val="18"/>
            <w:szCs w:val="18"/>
          </w:rPr>
        </w:pPr>
        <w:r>
          <w:rPr>
            <w:rFonts w:ascii="Arial" w:hAnsi="Arial" w:cs="Arial"/>
            <w:b/>
            <w:sz w:val="18"/>
            <w:szCs w:val="18"/>
          </w:rPr>
          <w:t>Situation professionnelle Garage Armand, les opérations de fin de mois</w:t>
        </w:r>
        <w:r w:rsidRPr="00003228">
          <w:rPr>
            <w:rFonts w:ascii="Arial" w:hAnsi="Arial" w:cs="Arial"/>
            <w:b/>
            <w:sz w:val="18"/>
            <w:szCs w:val="18"/>
          </w:rPr>
          <w:tab/>
          <w:t xml:space="preserve">page </w:t>
        </w:r>
        <w:r w:rsidRPr="00003228">
          <w:rPr>
            <w:rFonts w:ascii="Arial" w:hAnsi="Arial" w:cs="Arial"/>
            <w:b/>
            <w:sz w:val="18"/>
            <w:szCs w:val="18"/>
          </w:rPr>
          <w:fldChar w:fldCharType="begin"/>
        </w:r>
        <w:r w:rsidRPr="00003228">
          <w:rPr>
            <w:rFonts w:ascii="Arial" w:hAnsi="Arial" w:cs="Arial"/>
            <w:b/>
            <w:sz w:val="18"/>
            <w:szCs w:val="18"/>
          </w:rPr>
          <w:instrText xml:space="preserve"> PAGE   \* MERGEFORMAT </w:instrText>
        </w:r>
        <w:r w:rsidRPr="00003228">
          <w:rPr>
            <w:rFonts w:ascii="Arial" w:hAnsi="Arial" w:cs="Arial"/>
            <w:b/>
            <w:sz w:val="18"/>
            <w:szCs w:val="18"/>
          </w:rPr>
          <w:fldChar w:fldCharType="separate"/>
        </w:r>
        <w:r w:rsidR="00D97206">
          <w:rPr>
            <w:rFonts w:ascii="Arial" w:hAnsi="Arial" w:cs="Arial"/>
            <w:b/>
            <w:noProof/>
            <w:sz w:val="18"/>
            <w:szCs w:val="18"/>
          </w:rPr>
          <w:t>1</w:t>
        </w:r>
        <w:r w:rsidRPr="00003228">
          <w:rPr>
            <w:rFonts w:ascii="Arial" w:hAnsi="Arial" w:cs="Arial"/>
            <w:b/>
            <w:sz w:val="18"/>
            <w:szCs w:val="18"/>
          </w:rPr>
          <w:fldChar w:fldCharType="end"/>
        </w:r>
        <w:r w:rsidRPr="00003228">
          <w:rPr>
            <w:rFonts w:ascii="Arial" w:hAnsi="Arial" w:cs="Arial"/>
            <w:b/>
            <w:sz w:val="18"/>
            <w:szCs w:val="18"/>
          </w:rPr>
          <w:t>/</w:t>
        </w:r>
        <w:r w:rsidRPr="00003228">
          <w:rPr>
            <w:rFonts w:ascii="Arial" w:hAnsi="Arial" w:cs="Arial"/>
            <w:b/>
            <w:sz w:val="18"/>
            <w:szCs w:val="18"/>
          </w:rPr>
          <w:fldChar w:fldCharType="begin"/>
        </w:r>
        <w:r w:rsidRPr="00003228">
          <w:rPr>
            <w:rFonts w:ascii="Arial" w:hAnsi="Arial" w:cs="Arial"/>
            <w:b/>
            <w:sz w:val="18"/>
            <w:szCs w:val="18"/>
          </w:rPr>
          <w:instrText xml:space="preserve"> NUMPAGES   \* MERGEFORMAT </w:instrText>
        </w:r>
        <w:r w:rsidRPr="00003228">
          <w:rPr>
            <w:rFonts w:ascii="Arial" w:hAnsi="Arial" w:cs="Arial"/>
            <w:b/>
            <w:sz w:val="18"/>
            <w:szCs w:val="18"/>
          </w:rPr>
          <w:fldChar w:fldCharType="separate"/>
        </w:r>
        <w:r w:rsidR="00D97206">
          <w:rPr>
            <w:rFonts w:ascii="Arial" w:hAnsi="Arial" w:cs="Arial"/>
            <w:b/>
            <w:noProof/>
            <w:sz w:val="18"/>
            <w:szCs w:val="18"/>
          </w:rPr>
          <w:t>3</w:t>
        </w:r>
        <w:r w:rsidRPr="00003228">
          <w:rPr>
            <w:rFonts w:ascii="Arial" w:hAnsi="Arial" w:cs="Arial"/>
            <w:b/>
            <w:sz w:val="18"/>
            <w:szCs w:val="18"/>
          </w:rPr>
          <w:fldChar w:fldCharType="end"/>
        </w:r>
      </w:p>
      <w:p w:rsidR="008958D2" w:rsidRPr="00D7377C" w:rsidRDefault="004E71A1" w:rsidP="004E71A1">
        <w:pPr>
          <w:pStyle w:val="Pieddepage"/>
          <w:tabs>
            <w:tab w:val="right" w:pos="10206"/>
            <w:tab w:val="right" w:pos="14004"/>
          </w:tabs>
          <w:jc w:val="center"/>
          <w:rPr>
            <w:rFonts w:ascii="Arial" w:hAnsi="Arial" w:cs="Arial"/>
            <w:b/>
            <w:sz w:val="18"/>
            <w:szCs w:val="18"/>
          </w:rPr>
        </w:pPr>
        <w:r>
          <w:rPr>
            <w:noProof/>
            <w:lang w:eastAsia="fr-FR"/>
          </w:rPr>
          <w:drawing>
            <wp:inline distT="0" distB="0" distL="0" distR="0" wp14:anchorId="04354DB5" wp14:editId="0BF2C903">
              <wp:extent cx="762000" cy="142875"/>
              <wp:effectExtent l="0" t="0" r="0" b="9525"/>
              <wp:docPr id="2" name="Image 2" descr="Licence Creative Common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cence Creative Common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142875"/>
                      </a:xfrm>
                      <a:prstGeom prst="rect">
                        <a:avLst/>
                      </a:prstGeom>
                      <a:noFill/>
                      <a:ln>
                        <a:noFill/>
                      </a:ln>
                    </pic:spPr>
                  </pic:pic>
                </a:graphicData>
              </a:graphic>
            </wp:inline>
          </w:drawing>
        </w:r>
        <w:r>
          <w:rPr>
            <w:rFonts w:ascii="Arial" w:eastAsia="Times New Roman" w:hAnsi="Arial" w:cs="Arial"/>
            <w:b/>
            <w:sz w:val="16"/>
            <w:szCs w:val="16"/>
            <w:lang w:eastAsia="fr-FR"/>
          </w:rPr>
          <w:t xml:space="preserve"> </w:t>
        </w:r>
        <w:r w:rsidRPr="00003228">
          <w:rPr>
            <w:rFonts w:ascii="Arial" w:eastAsia="Times New Roman" w:hAnsi="Arial" w:cs="Arial"/>
            <w:b/>
            <w:sz w:val="16"/>
            <w:szCs w:val="16"/>
            <w:lang w:eastAsia="fr-FR"/>
          </w:rPr>
          <w:t xml:space="preserve">Réseau CRCF - Ministère de l'Éducation nationale - </w:t>
        </w:r>
        <w:hyperlink r:id="rId3" w:history="1">
          <w:r w:rsidRPr="00003228">
            <w:rPr>
              <w:rFonts w:ascii="Arial" w:eastAsia="Times New Roman" w:hAnsi="Arial" w:cs="Arial"/>
              <w:b/>
              <w:sz w:val="16"/>
              <w:szCs w:val="16"/>
              <w:lang w:eastAsia="fr-FR"/>
            </w:rPr>
            <w:t>http://crcf.ac-grenoble.fr</w:t>
          </w:r>
        </w:hyperlink>
      </w:p>
    </w:sdtContent>
  </w:sdt>
  <w:p w:rsidR="008958D2" w:rsidRDefault="008958D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B46" w:rsidRDefault="000A2B46" w:rsidP="00CA0FBC">
      <w:r>
        <w:separator/>
      </w:r>
    </w:p>
  </w:footnote>
  <w:footnote w:type="continuationSeparator" w:id="0">
    <w:p w:rsidR="000A2B46" w:rsidRDefault="000A2B46" w:rsidP="00CA0F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81212"/>
    <w:multiLevelType w:val="hybridMultilevel"/>
    <w:tmpl w:val="FBEADE0E"/>
    <w:lvl w:ilvl="0" w:tplc="2486997E">
      <w:start w:val="7"/>
      <w:numFmt w:val="bullet"/>
      <w:lvlText w:val="-"/>
      <w:lvlJc w:val="left"/>
      <w:pPr>
        <w:ind w:left="720" w:hanging="360"/>
      </w:pPr>
      <w:rPr>
        <w:rFonts w:ascii="Calibri" w:eastAsiaTheme="minorHAns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1F163D"/>
    <w:multiLevelType w:val="hybridMultilevel"/>
    <w:tmpl w:val="1B0A90F0"/>
    <w:lvl w:ilvl="0" w:tplc="1C680C8E">
      <w:start w:val="3"/>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EA0C9E"/>
    <w:multiLevelType w:val="hybridMultilevel"/>
    <w:tmpl w:val="9272B87A"/>
    <w:lvl w:ilvl="0" w:tplc="1B44892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0D53ED2"/>
    <w:multiLevelType w:val="hybridMultilevel"/>
    <w:tmpl w:val="6F86F52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4AD3236"/>
    <w:multiLevelType w:val="hybridMultilevel"/>
    <w:tmpl w:val="1E4E1F6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2BEA6C58"/>
    <w:multiLevelType w:val="hybridMultilevel"/>
    <w:tmpl w:val="8B246DFE"/>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BFD3937"/>
    <w:multiLevelType w:val="hybridMultilevel"/>
    <w:tmpl w:val="52CA7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281D6F"/>
    <w:multiLevelType w:val="hybridMultilevel"/>
    <w:tmpl w:val="7FDE0724"/>
    <w:lvl w:ilvl="0" w:tplc="07A4884E">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9722E6"/>
    <w:multiLevelType w:val="hybridMultilevel"/>
    <w:tmpl w:val="075C8F76"/>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52B368D"/>
    <w:multiLevelType w:val="hybridMultilevel"/>
    <w:tmpl w:val="00FABBA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73909DB"/>
    <w:multiLevelType w:val="hybridMultilevel"/>
    <w:tmpl w:val="7E982174"/>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9E93748"/>
    <w:multiLevelType w:val="hybridMultilevel"/>
    <w:tmpl w:val="05E0CB78"/>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2956B8C"/>
    <w:multiLevelType w:val="hybridMultilevel"/>
    <w:tmpl w:val="0A36F492"/>
    <w:lvl w:ilvl="0" w:tplc="6CC8CECC">
      <w:start w:val="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4D412F1"/>
    <w:multiLevelType w:val="multilevel"/>
    <w:tmpl w:val="27CE6A5C"/>
    <w:lvl w:ilvl="0">
      <w:start w:val="1"/>
      <w:numFmt w:val="upperRoman"/>
      <w:pStyle w:val="CoursTitre1"/>
      <w:lvlText w:val="%1."/>
      <w:lvlJc w:val="left"/>
      <w:pPr>
        <w:tabs>
          <w:tab w:val="num" w:pos="360"/>
        </w:tabs>
        <w:ind w:left="0" w:firstLine="0"/>
      </w:pPr>
      <w:rPr>
        <w:rFonts w:hint="default"/>
      </w:rPr>
    </w:lvl>
    <w:lvl w:ilvl="1">
      <w:start w:val="1"/>
      <w:numFmt w:val="upperLetter"/>
      <w:pStyle w:val="CoursTitre2"/>
      <w:lvlText w:val="%2."/>
      <w:lvlJc w:val="left"/>
      <w:pPr>
        <w:tabs>
          <w:tab w:val="num" w:pos="1080"/>
        </w:tabs>
        <w:ind w:left="720" w:firstLine="0"/>
      </w:pPr>
      <w:rPr>
        <w:rFonts w:hint="default"/>
      </w:rPr>
    </w:lvl>
    <w:lvl w:ilvl="2">
      <w:start w:val="1"/>
      <w:numFmt w:val="decimal"/>
      <w:pStyle w:val="CoursTitre3"/>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56DA2DDC"/>
    <w:multiLevelType w:val="hybridMultilevel"/>
    <w:tmpl w:val="00FABBA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90425DE"/>
    <w:multiLevelType w:val="multilevel"/>
    <w:tmpl w:val="90A0BB10"/>
    <w:lvl w:ilvl="0">
      <w:start w:val="1"/>
      <w:numFmt w:val="lowerLetter"/>
      <w:lvlText w:val="%1."/>
      <w:lvlJc w:val="left"/>
      <w:pPr>
        <w:tabs>
          <w:tab w:val="num" w:pos="2520"/>
        </w:tabs>
        <w:ind w:left="2520" w:hanging="360"/>
      </w:pPr>
    </w:lvl>
    <w:lvl w:ilvl="1">
      <w:start w:val="1"/>
      <w:numFmt w:val="upperLetter"/>
      <w:lvlText w:val="%2."/>
      <w:lvlJc w:val="left"/>
      <w:pPr>
        <w:tabs>
          <w:tab w:val="num" w:pos="1080"/>
        </w:tabs>
        <w:ind w:left="720" w:firstLine="0"/>
      </w:pPr>
      <w:rPr>
        <w:rFonts w:hint="default"/>
      </w:rPr>
    </w:lvl>
    <w:lvl w:ilvl="2">
      <w:start w:val="1"/>
      <w:numFmt w:val="decimal"/>
      <w:pStyle w:val="CoursTitre4"/>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15:restartNumberingAfterBreak="0">
    <w:nsid w:val="61EF49C0"/>
    <w:multiLevelType w:val="hybridMultilevel"/>
    <w:tmpl w:val="F918BC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31B575E"/>
    <w:multiLevelType w:val="hybridMultilevel"/>
    <w:tmpl w:val="73A2A5FA"/>
    <w:lvl w:ilvl="0" w:tplc="A9D012D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541451D"/>
    <w:multiLevelType w:val="hybridMultilevel"/>
    <w:tmpl w:val="630AE004"/>
    <w:lvl w:ilvl="0" w:tplc="F9863060">
      <w:start w:val="1"/>
      <w:numFmt w:val="bullet"/>
      <w:lvlText w:val=""/>
      <w:lvlJc w:val="left"/>
      <w:pPr>
        <w:ind w:left="720" w:hanging="360"/>
      </w:pPr>
      <w:rPr>
        <w:rFonts w:ascii="Wingdings" w:hAnsi="Wingdings" w:hint="default"/>
        <w:u w:color="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45F3D64"/>
    <w:multiLevelType w:val="hybridMultilevel"/>
    <w:tmpl w:val="FE42EBAA"/>
    <w:lvl w:ilvl="0" w:tplc="AC2EFE22">
      <w:start w:val="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DC54EBA"/>
    <w:multiLevelType w:val="hybridMultilevel"/>
    <w:tmpl w:val="D16460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EB9528E"/>
    <w:multiLevelType w:val="hybridMultilevel"/>
    <w:tmpl w:val="C9288A5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3"/>
  </w:num>
  <w:num w:numId="2">
    <w:abstractNumId w:val="13"/>
  </w:num>
  <w:num w:numId="3">
    <w:abstractNumId w:val="13"/>
  </w:num>
  <w:num w:numId="4">
    <w:abstractNumId w:val="15"/>
  </w:num>
  <w:num w:numId="5">
    <w:abstractNumId w:val="7"/>
  </w:num>
  <w:num w:numId="6">
    <w:abstractNumId w:val="2"/>
  </w:num>
  <w:num w:numId="7">
    <w:abstractNumId w:val="18"/>
  </w:num>
  <w:num w:numId="8">
    <w:abstractNumId w:val="3"/>
  </w:num>
  <w:num w:numId="9">
    <w:abstractNumId w:val="14"/>
  </w:num>
  <w:num w:numId="10">
    <w:abstractNumId w:val="16"/>
  </w:num>
  <w:num w:numId="11">
    <w:abstractNumId w:val="9"/>
  </w:num>
  <w:num w:numId="12">
    <w:abstractNumId w:val="19"/>
  </w:num>
  <w:num w:numId="13">
    <w:abstractNumId w:val="11"/>
  </w:num>
  <w:num w:numId="14">
    <w:abstractNumId w:val="8"/>
  </w:num>
  <w:num w:numId="15">
    <w:abstractNumId w:val="10"/>
  </w:num>
  <w:num w:numId="16">
    <w:abstractNumId w:val="5"/>
  </w:num>
  <w:num w:numId="17">
    <w:abstractNumId w:val="12"/>
  </w:num>
  <w:num w:numId="18">
    <w:abstractNumId w:val="17"/>
  </w:num>
  <w:num w:numId="19">
    <w:abstractNumId w:val="4"/>
  </w:num>
  <w:num w:numId="20">
    <w:abstractNumId w:val="0"/>
  </w:num>
  <w:num w:numId="21">
    <w:abstractNumId w:val="21"/>
  </w:num>
  <w:num w:numId="22">
    <w:abstractNumId w:val="20"/>
  </w:num>
  <w:num w:numId="23">
    <w:abstractNumId w:val="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3DE"/>
    <w:rsid w:val="000249FF"/>
    <w:rsid w:val="00025BB6"/>
    <w:rsid w:val="000531A9"/>
    <w:rsid w:val="00073988"/>
    <w:rsid w:val="00084BC5"/>
    <w:rsid w:val="00096986"/>
    <w:rsid w:val="000A2B46"/>
    <w:rsid w:val="000C048C"/>
    <w:rsid w:val="00115574"/>
    <w:rsid w:val="00127B53"/>
    <w:rsid w:val="00131D18"/>
    <w:rsid w:val="0013658C"/>
    <w:rsid w:val="0013729E"/>
    <w:rsid w:val="00147949"/>
    <w:rsid w:val="00170D42"/>
    <w:rsid w:val="00190C54"/>
    <w:rsid w:val="00197293"/>
    <w:rsid w:val="001A7A68"/>
    <w:rsid w:val="001B3B0A"/>
    <w:rsid w:val="001E5269"/>
    <w:rsid w:val="001E5C5D"/>
    <w:rsid w:val="001F6A0D"/>
    <w:rsid w:val="002015C6"/>
    <w:rsid w:val="00204714"/>
    <w:rsid w:val="0021736F"/>
    <w:rsid w:val="0023140D"/>
    <w:rsid w:val="002454AB"/>
    <w:rsid w:val="00252840"/>
    <w:rsid w:val="002935E6"/>
    <w:rsid w:val="002A327F"/>
    <w:rsid w:val="002D360E"/>
    <w:rsid w:val="002D4FFA"/>
    <w:rsid w:val="002D6A92"/>
    <w:rsid w:val="002E06EC"/>
    <w:rsid w:val="002E60AA"/>
    <w:rsid w:val="002F6F2D"/>
    <w:rsid w:val="00301086"/>
    <w:rsid w:val="00320C2C"/>
    <w:rsid w:val="00333CF3"/>
    <w:rsid w:val="00356C14"/>
    <w:rsid w:val="0037525D"/>
    <w:rsid w:val="00385B7F"/>
    <w:rsid w:val="003B4A10"/>
    <w:rsid w:val="003B6FE5"/>
    <w:rsid w:val="003C5080"/>
    <w:rsid w:val="003D7E19"/>
    <w:rsid w:val="00422F9B"/>
    <w:rsid w:val="004314D7"/>
    <w:rsid w:val="0043335C"/>
    <w:rsid w:val="00441907"/>
    <w:rsid w:val="00443EF7"/>
    <w:rsid w:val="004530D8"/>
    <w:rsid w:val="0045673D"/>
    <w:rsid w:val="00461F5F"/>
    <w:rsid w:val="00464ABD"/>
    <w:rsid w:val="00477A13"/>
    <w:rsid w:val="00484902"/>
    <w:rsid w:val="004868CD"/>
    <w:rsid w:val="004A35FF"/>
    <w:rsid w:val="004A5888"/>
    <w:rsid w:val="004D5604"/>
    <w:rsid w:val="004D587D"/>
    <w:rsid w:val="004E52B3"/>
    <w:rsid w:val="004E71A1"/>
    <w:rsid w:val="005342F1"/>
    <w:rsid w:val="0053437D"/>
    <w:rsid w:val="00544163"/>
    <w:rsid w:val="00550259"/>
    <w:rsid w:val="00572EDC"/>
    <w:rsid w:val="00575529"/>
    <w:rsid w:val="00582997"/>
    <w:rsid w:val="0059261A"/>
    <w:rsid w:val="0059468D"/>
    <w:rsid w:val="005B49E7"/>
    <w:rsid w:val="005B7A6B"/>
    <w:rsid w:val="005D752B"/>
    <w:rsid w:val="005E4FCB"/>
    <w:rsid w:val="005F0800"/>
    <w:rsid w:val="00646F08"/>
    <w:rsid w:val="006657C6"/>
    <w:rsid w:val="00666976"/>
    <w:rsid w:val="00677138"/>
    <w:rsid w:val="00695D70"/>
    <w:rsid w:val="00697646"/>
    <w:rsid w:val="006A5EA4"/>
    <w:rsid w:val="006E79B9"/>
    <w:rsid w:val="006F04B5"/>
    <w:rsid w:val="00702294"/>
    <w:rsid w:val="00715720"/>
    <w:rsid w:val="00743910"/>
    <w:rsid w:val="007644D0"/>
    <w:rsid w:val="0076473B"/>
    <w:rsid w:val="007712F1"/>
    <w:rsid w:val="0077130C"/>
    <w:rsid w:val="00772C95"/>
    <w:rsid w:val="00795D85"/>
    <w:rsid w:val="007A5E9A"/>
    <w:rsid w:val="007B053C"/>
    <w:rsid w:val="007C6FF3"/>
    <w:rsid w:val="007E3095"/>
    <w:rsid w:val="007F050A"/>
    <w:rsid w:val="007F12F1"/>
    <w:rsid w:val="007F1DA9"/>
    <w:rsid w:val="00814FE2"/>
    <w:rsid w:val="00816273"/>
    <w:rsid w:val="0082352F"/>
    <w:rsid w:val="008426D5"/>
    <w:rsid w:val="00864D6E"/>
    <w:rsid w:val="00881D17"/>
    <w:rsid w:val="0089010E"/>
    <w:rsid w:val="008958D2"/>
    <w:rsid w:val="008A0ED7"/>
    <w:rsid w:val="008A75B0"/>
    <w:rsid w:val="008C0A2E"/>
    <w:rsid w:val="008C5DBF"/>
    <w:rsid w:val="008C6108"/>
    <w:rsid w:val="008D68BD"/>
    <w:rsid w:val="008E133A"/>
    <w:rsid w:val="00901564"/>
    <w:rsid w:val="00906207"/>
    <w:rsid w:val="009100E3"/>
    <w:rsid w:val="00913694"/>
    <w:rsid w:val="0093642D"/>
    <w:rsid w:val="00960F1D"/>
    <w:rsid w:val="009A399A"/>
    <w:rsid w:val="009C1D56"/>
    <w:rsid w:val="00A100E4"/>
    <w:rsid w:val="00A138D0"/>
    <w:rsid w:val="00A17C2E"/>
    <w:rsid w:val="00A250EF"/>
    <w:rsid w:val="00A335C9"/>
    <w:rsid w:val="00A37EC7"/>
    <w:rsid w:val="00A40212"/>
    <w:rsid w:val="00A412A4"/>
    <w:rsid w:val="00A418DB"/>
    <w:rsid w:val="00A44957"/>
    <w:rsid w:val="00A46705"/>
    <w:rsid w:val="00A70C61"/>
    <w:rsid w:val="00A748A6"/>
    <w:rsid w:val="00AD4E5E"/>
    <w:rsid w:val="00AF1F51"/>
    <w:rsid w:val="00AF6D34"/>
    <w:rsid w:val="00B1299A"/>
    <w:rsid w:val="00B17AA1"/>
    <w:rsid w:val="00B63557"/>
    <w:rsid w:val="00B668B2"/>
    <w:rsid w:val="00B8035E"/>
    <w:rsid w:val="00BA67E5"/>
    <w:rsid w:val="00BB1BD2"/>
    <w:rsid w:val="00BD73DE"/>
    <w:rsid w:val="00C23561"/>
    <w:rsid w:val="00C25AC8"/>
    <w:rsid w:val="00C41C01"/>
    <w:rsid w:val="00C5094D"/>
    <w:rsid w:val="00C82DE4"/>
    <w:rsid w:val="00CA0FBC"/>
    <w:rsid w:val="00CA3A05"/>
    <w:rsid w:val="00CB3346"/>
    <w:rsid w:val="00CC104E"/>
    <w:rsid w:val="00CD4D45"/>
    <w:rsid w:val="00CD58FB"/>
    <w:rsid w:val="00CE2A16"/>
    <w:rsid w:val="00CE2C45"/>
    <w:rsid w:val="00D02822"/>
    <w:rsid w:val="00D13EB7"/>
    <w:rsid w:val="00D37E58"/>
    <w:rsid w:val="00D557A0"/>
    <w:rsid w:val="00D7377C"/>
    <w:rsid w:val="00D97206"/>
    <w:rsid w:val="00DE5230"/>
    <w:rsid w:val="00E016A3"/>
    <w:rsid w:val="00E2268B"/>
    <w:rsid w:val="00E3204C"/>
    <w:rsid w:val="00E56225"/>
    <w:rsid w:val="00E61B8D"/>
    <w:rsid w:val="00E76527"/>
    <w:rsid w:val="00E81F54"/>
    <w:rsid w:val="00E87345"/>
    <w:rsid w:val="00E90855"/>
    <w:rsid w:val="00E9783D"/>
    <w:rsid w:val="00E97EB5"/>
    <w:rsid w:val="00EA5DDA"/>
    <w:rsid w:val="00EB0857"/>
    <w:rsid w:val="00ED5DDF"/>
    <w:rsid w:val="00F009F3"/>
    <w:rsid w:val="00F072A2"/>
    <w:rsid w:val="00F14481"/>
    <w:rsid w:val="00F230DC"/>
    <w:rsid w:val="00F31F1E"/>
    <w:rsid w:val="00F32780"/>
    <w:rsid w:val="00F51C4F"/>
    <w:rsid w:val="00F556A6"/>
    <w:rsid w:val="00F6659B"/>
    <w:rsid w:val="00F778C3"/>
    <w:rsid w:val="00FA0EE5"/>
    <w:rsid w:val="00FB3619"/>
    <w:rsid w:val="00FC16B4"/>
    <w:rsid w:val="00FD1E7B"/>
    <w:rsid w:val="00FD69D4"/>
    <w:rsid w:val="00FE03A7"/>
    <w:rsid w:val="00FE1A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B09DEC-C488-475A-9DD5-BE15F223D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9B9"/>
    <w:pPr>
      <w:spacing w:after="0" w:line="240" w:lineRule="auto"/>
    </w:pPr>
  </w:style>
  <w:style w:type="paragraph" w:styleId="Titre1">
    <w:name w:val="heading 1"/>
    <w:basedOn w:val="Normal"/>
    <w:next w:val="Normal"/>
    <w:link w:val="Titre1Car"/>
    <w:uiPriority w:val="9"/>
    <w:qFormat/>
    <w:rsid w:val="00A748A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7644D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7644D0"/>
    <w:pPr>
      <w:keepNext/>
      <w:keepLines/>
      <w:spacing w:before="20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7644D0"/>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ursAretenir">
    <w:name w:val="Cours A retenir"/>
    <w:basedOn w:val="Normal"/>
    <w:qFormat/>
    <w:rsid w:val="007644D0"/>
    <w:pPr>
      <w:keepNext/>
      <w:pBdr>
        <w:left w:val="double" w:sz="4" w:space="4" w:color="7030A0"/>
        <w:bottom w:val="double" w:sz="4" w:space="1" w:color="7030A0"/>
        <w:right w:val="double" w:sz="4" w:space="4" w:color="7030A0"/>
      </w:pBdr>
      <w:jc w:val="both"/>
      <w:outlineLvl w:val="1"/>
    </w:pPr>
    <w:rPr>
      <w:rFonts w:ascii="Times New Roman" w:eastAsia="MS Mincho" w:hAnsi="Times New Roman" w:cs="Times New Roman"/>
      <w:color w:val="3333CC"/>
      <w:szCs w:val="24"/>
      <w:lang w:eastAsia="fr-FR"/>
    </w:rPr>
  </w:style>
  <w:style w:type="paragraph" w:customStyle="1" w:styleId="CoursRetTITRE">
    <w:name w:val="Cours à Ret TITRE"/>
    <w:basedOn w:val="CoursAretenir"/>
    <w:qFormat/>
    <w:rsid w:val="007644D0"/>
    <w:pPr>
      <w:pBdr>
        <w:top w:val="double" w:sz="4" w:space="1" w:color="7030A0"/>
        <w:bottom w:val="single" w:sz="4" w:space="1" w:color="7030A0"/>
      </w:pBdr>
      <w:jc w:val="center"/>
    </w:pPr>
    <w:rPr>
      <w:b/>
      <w:color w:val="7030A0"/>
    </w:rPr>
  </w:style>
  <w:style w:type="paragraph" w:customStyle="1" w:styleId="CoursTexteEtudiant">
    <w:name w:val="Cours Texte Etudiant"/>
    <w:basedOn w:val="Normal"/>
    <w:qFormat/>
    <w:rsid w:val="007644D0"/>
    <w:pPr>
      <w:jc w:val="both"/>
    </w:pPr>
    <w:rPr>
      <w:rFonts w:ascii="Times New Roman" w:eastAsia="MS Mincho" w:hAnsi="Times New Roman" w:cs="Times New Roman"/>
      <w:color w:val="3333CC"/>
      <w:szCs w:val="24"/>
      <w:lang w:eastAsia="fr-FR"/>
    </w:rPr>
  </w:style>
  <w:style w:type="paragraph" w:customStyle="1" w:styleId="CoursAppli">
    <w:name w:val="CoursAppli"/>
    <w:basedOn w:val="Normal"/>
    <w:next w:val="Corpsdetexte"/>
    <w:rsid w:val="007644D0"/>
    <w:pPr>
      <w:shd w:val="clear" w:color="auto" w:fill="914FB9"/>
      <w:ind w:left="357"/>
      <w:jc w:val="both"/>
    </w:pPr>
    <w:rPr>
      <w:rFonts w:ascii="Tahoma" w:eastAsia="MS Mincho" w:hAnsi="Tahoma" w:cs="Tahoma"/>
      <w:bCs/>
      <w:color w:val="FFFFFF" w:themeColor="background1"/>
      <w:szCs w:val="24"/>
      <w:lang w:eastAsia="fr-FR"/>
    </w:rPr>
  </w:style>
  <w:style w:type="paragraph" w:styleId="Corpsdetexte">
    <w:name w:val="Body Text"/>
    <w:basedOn w:val="Normal"/>
    <w:link w:val="CorpsdetexteCar"/>
    <w:uiPriority w:val="99"/>
    <w:semiHidden/>
    <w:unhideWhenUsed/>
    <w:rsid w:val="007644D0"/>
    <w:pPr>
      <w:spacing w:after="120"/>
    </w:pPr>
  </w:style>
  <w:style w:type="character" w:customStyle="1" w:styleId="CorpsdetexteCar">
    <w:name w:val="Corps de texte Car"/>
    <w:basedOn w:val="Policepardfaut"/>
    <w:link w:val="Corpsdetexte"/>
    <w:uiPriority w:val="99"/>
    <w:semiHidden/>
    <w:rsid w:val="007644D0"/>
  </w:style>
  <w:style w:type="paragraph" w:customStyle="1" w:styleId="CoursDocu">
    <w:name w:val="CoursDocu"/>
    <w:basedOn w:val="Normal"/>
    <w:next w:val="Corpsdetexte"/>
    <w:autoRedefine/>
    <w:rsid w:val="007644D0"/>
    <w:pPr>
      <w:jc w:val="both"/>
    </w:pPr>
    <w:rPr>
      <w:rFonts w:ascii="Tahoma" w:eastAsia="MS Mincho" w:hAnsi="Tahoma" w:cs="Tahoma"/>
      <w:b/>
      <w:bCs/>
      <w:i/>
      <w:iCs/>
      <w:color w:val="993366"/>
      <w:sz w:val="20"/>
      <w:szCs w:val="24"/>
      <w:lang w:eastAsia="fr-FR"/>
    </w:rPr>
  </w:style>
  <w:style w:type="paragraph" w:customStyle="1" w:styleId="CoursDocuTitre">
    <w:name w:val="CoursDocuTitre"/>
    <w:basedOn w:val="Titre"/>
    <w:qFormat/>
    <w:rsid w:val="007644D0"/>
    <w:pPr>
      <w:pBdr>
        <w:bottom w:val="single" w:sz="4" w:space="1" w:color="auto"/>
      </w:pBdr>
      <w:jc w:val="both"/>
    </w:pPr>
    <w:rPr>
      <w:sz w:val="28"/>
      <w:szCs w:val="28"/>
      <w:lang w:eastAsia="fr-FR"/>
    </w:rPr>
  </w:style>
  <w:style w:type="paragraph" w:styleId="Titre">
    <w:name w:val="Title"/>
    <w:basedOn w:val="Normal"/>
    <w:next w:val="Normal"/>
    <w:link w:val="TitreCar"/>
    <w:uiPriority w:val="10"/>
    <w:qFormat/>
    <w:rsid w:val="007644D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644D0"/>
    <w:rPr>
      <w:rFonts w:asciiTheme="majorHAnsi" w:eastAsiaTheme="majorEastAsia" w:hAnsiTheme="majorHAnsi" w:cstheme="majorBidi"/>
      <w:color w:val="17365D" w:themeColor="text2" w:themeShade="BF"/>
      <w:spacing w:val="5"/>
      <w:kern w:val="28"/>
      <w:sz w:val="52"/>
      <w:szCs w:val="52"/>
    </w:rPr>
  </w:style>
  <w:style w:type="paragraph" w:customStyle="1" w:styleId="CoursSynthse">
    <w:name w:val="CoursSynthèse"/>
    <w:basedOn w:val="Normal"/>
    <w:next w:val="Corpsdetexte"/>
    <w:autoRedefine/>
    <w:rsid w:val="007644D0"/>
    <w:pPr>
      <w:pBdr>
        <w:top w:val="single" w:sz="4" w:space="1" w:color="333399"/>
        <w:left w:val="single" w:sz="4" w:space="4" w:color="333399"/>
        <w:bottom w:val="single" w:sz="4" w:space="1" w:color="333399"/>
        <w:right w:val="single" w:sz="4" w:space="4" w:color="333399"/>
      </w:pBdr>
      <w:jc w:val="center"/>
    </w:pPr>
    <w:rPr>
      <w:rFonts w:ascii="Tahoma" w:eastAsia="MS Mincho" w:hAnsi="Tahoma" w:cs="Tahoma"/>
      <w:b/>
      <w:bCs/>
      <w:color w:val="333399"/>
      <w:szCs w:val="24"/>
      <w:lang w:eastAsia="fr-FR"/>
    </w:rPr>
  </w:style>
  <w:style w:type="paragraph" w:customStyle="1" w:styleId="CoursTitre">
    <w:name w:val="CoursTitre"/>
    <w:basedOn w:val="Titre"/>
    <w:next w:val="Corpsdetexte"/>
    <w:autoRedefine/>
    <w:rsid w:val="007644D0"/>
    <w:pPr>
      <w:jc w:val="center"/>
    </w:pPr>
    <w:rPr>
      <w:color w:val="262626" w:themeColor="text1" w:themeTint="D9"/>
      <w:sz w:val="36"/>
      <w:szCs w:val="36"/>
      <w:lang w:eastAsia="fr-FR"/>
    </w:rPr>
  </w:style>
  <w:style w:type="paragraph" w:customStyle="1" w:styleId="CoursTitre1">
    <w:name w:val="CoursTitre1"/>
    <w:basedOn w:val="NormalWeb"/>
    <w:next w:val="Corpsdetexte"/>
    <w:autoRedefine/>
    <w:rsid w:val="007644D0"/>
    <w:pPr>
      <w:numPr>
        <w:numId w:val="3"/>
      </w:numPr>
      <w:spacing w:before="100" w:beforeAutospacing="1"/>
      <w:jc w:val="both"/>
    </w:pPr>
    <w:rPr>
      <w:rFonts w:asciiTheme="majorHAnsi" w:eastAsia="MS Mincho" w:hAnsiTheme="majorHAnsi" w:cs="Tahoma"/>
      <w:b/>
      <w:bCs/>
      <w:color w:val="0000FF"/>
      <w:sz w:val="28"/>
      <w:szCs w:val="32"/>
      <w:lang w:eastAsia="fr-FR"/>
    </w:rPr>
  </w:style>
  <w:style w:type="paragraph" w:styleId="NormalWeb">
    <w:name w:val="Normal (Web)"/>
    <w:basedOn w:val="Normal"/>
    <w:uiPriority w:val="99"/>
    <w:semiHidden/>
    <w:unhideWhenUsed/>
    <w:rsid w:val="007644D0"/>
    <w:rPr>
      <w:rFonts w:ascii="Times New Roman" w:hAnsi="Times New Roman" w:cs="Times New Roman"/>
      <w:sz w:val="24"/>
      <w:szCs w:val="24"/>
    </w:rPr>
  </w:style>
  <w:style w:type="paragraph" w:customStyle="1" w:styleId="CoursTitre2">
    <w:name w:val="CoursTitre2"/>
    <w:basedOn w:val="Titre2"/>
    <w:next w:val="Corpsdetexte"/>
    <w:autoRedefine/>
    <w:rsid w:val="007644D0"/>
    <w:pPr>
      <w:keepLines w:val="0"/>
      <w:numPr>
        <w:ilvl w:val="1"/>
        <w:numId w:val="3"/>
      </w:numPr>
      <w:spacing w:before="240" w:after="60"/>
      <w:jc w:val="both"/>
    </w:pPr>
    <w:rPr>
      <w:rFonts w:ascii="Tahoma" w:eastAsia="Times New Roman" w:hAnsi="Tahoma" w:cs="Tahoma"/>
      <w:i/>
      <w:iCs/>
      <w:color w:val="17365D" w:themeColor="text2" w:themeShade="BF"/>
      <w:sz w:val="24"/>
      <w:szCs w:val="20"/>
      <w:lang w:eastAsia="fr-FR"/>
    </w:rPr>
  </w:style>
  <w:style w:type="character" w:customStyle="1" w:styleId="Titre2Car">
    <w:name w:val="Titre 2 Car"/>
    <w:basedOn w:val="Policepardfaut"/>
    <w:link w:val="Titre2"/>
    <w:uiPriority w:val="9"/>
    <w:rsid w:val="007644D0"/>
    <w:rPr>
      <w:rFonts w:asciiTheme="majorHAnsi" w:eastAsiaTheme="majorEastAsia" w:hAnsiTheme="majorHAnsi" w:cstheme="majorBidi"/>
      <w:b/>
      <w:bCs/>
      <w:color w:val="4F81BD" w:themeColor="accent1"/>
      <w:sz w:val="26"/>
      <w:szCs w:val="26"/>
    </w:rPr>
  </w:style>
  <w:style w:type="paragraph" w:customStyle="1" w:styleId="CoursTitre3">
    <w:name w:val="CoursTitre3"/>
    <w:basedOn w:val="Titre3"/>
    <w:next w:val="Corpsdetexte"/>
    <w:autoRedefine/>
    <w:rsid w:val="007644D0"/>
    <w:pPr>
      <w:keepLines w:val="0"/>
      <w:numPr>
        <w:ilvl w:val="2"/>
        <w:numId w:val="3"/>
      </w:numPr>
      <w:spacing w:before="240" w:after="60"/>
      <w:jc w:val="both"/>
    </w:pPr>
    <w:rPr>
      <w:rFonts w:ascii="Tahoma" w:eastAsia="Times New Roman" w:hAnsi="Tahoma" w:cs="Tahoma"/>
      <w:color w:val="666699"/>
      <w:szCs w:val="24"/>
      <w:lang w:eastAsia="fr-FR"/>
    </w:rPr>
  </w:style>
  <w:style w:type="character" w:customStyle="1" w:styleId="Titre3Car">
    <w:name w:val="Titre 3 Car"/>
    <w:basedOn w:val="Policepardfaut"/>
    <w:link w:val="Titre3"/>
    <w:uiPriority w:val="9"/>
    <w:semiHidden/>
    <w:rsid w:val="007644D0"/>
    <w:rPr>
      <w:rFonts w:asciiTheme="majorHAnsi" w:eastAsiaTheme="majorEastAsia" w:hAnsiTheme="majorHAnsi" w:cstheme="majorBidi"/>
      <w:b/>
      <w:bCs/>
      <w:color w:val="4F81BD" w:themeColor="accent1"/>
    </w:rPr>
  </w:style>
  <w:style w:type="paragraph" w:customStyle="1" w:styleId="CoursTitre4">
    <w:name w:val="CoursTitre4"/>
    <w:basedOn w:val="Titre4"/>
    <w:next w:val="Corpsdetexte"/>
    <w:autoRedefine/>
    <w:rsid w:val="007644D0"/>
    <w:pPr>
      <w:keepLines w:val="0"/>
      <w:numPr>
        <w:ilvl w:val="2"/>
        <w:numId w:val="4"/>
      </w:numPr>
      <w:spacing w:before="0"/>
      <w:jc w:val="both"/>
    </w:pPr>
    <w:rPr>
      <w:rFonts w:ascii="Arial" w:eastAsia="Times New Roman" w:hAnsi="Arial" w:cs="Times New Roman"/>
      <w:i w:val="0"/>
      <w:iCs w:val="0"/>
      <w:color w:val="333333"/>
      <w:szCs w:val="24"/>
      <w:lang w:eastAsia="fr-FR"/>
    </w:rPr>
  </w:style>
  <w:style w:type="character" w:customStyle="1" w:styleId="Titre4Car">
    <w:name w:val="Titre 4 Car"/>
    <w:basedOn w:val="Policepardfaut"/>
    <w:link w:val="Titre4"/>
    <w:uiPriority w:val="9"/>
    <w:semiHidden/>
    <w:rsid w:val="007644D0"/>
    <w:rPr>
      <w:rFonts w:asciiTheme="majorHAnsi" w:eastAsiaTheme="majorEastAsia" w:hAnsiTheme="majorHAnsi" w:cstheme="majorBidi"/>
      <w:b/>
      <w:bCs/>
      <w:i/>
      <w:iCs/>
      <w:color w:val="4F81BD" w:themeColor="accent1"/>
    </w:rPr>
  </w:style>
  <w:style w:type="paragraph" w:styleId="Paragraphedeliste">
    <w:name w:val="List Paragraph"/>
    <w:basedOn w:val="Normal"/>
    <w:uiPriority w:val="34"/>
    <w:qFormat/>
    <w:rsid w:val="00666976"/>
    <w:pPr>
      <w:ind w:left="720"/>
      <w:contextualSpacing/>
    </w:pPr>
  </w:style>
  <w:style w:type="paragraph" w:styleId="Textedebulles">
    <w:name w:val="Balloon Text"/>
    <w:basedOn w:val="Normal"/>
    <w:link w:val="TextedebullesCar"/>
    <w:uiPriority w:val="99"/>
    <w:semiHidden/>
    <w:unhideWhenUsed/>
    <w:rsid w:val="00DE5230"/>
    <w:rPr>
      <w:rFonts w:ascii="Tahoma" w:hAnsi="Tahoma" w:cs="Tahoma"/>
      <w:sz w:val="16"/>
      <w:szCs w:val="16"/>
    </w:rPr>
  </w:style>
  <w:style w:type="character" w:customStyle="1" w:styleId="TextedebullesCar">
    <w:name w:val="Texte de bulles Car"/>
    <w:basedOn w:val="Policepardfaut"/>
    <w:link w:val="Textedebulles"/>
    <w:uiPriority w:val="99"/>
    <w:semiHidden/>
    <w:rsid w:val="00DE5230"/>
    <w:rPr>
      <w:rFonts w:ascii="Tahoma" w:hAnsi="Tahoma" w:cs="Tahoma"/>
      <w:sz w:val="16"/>
      <w:szCs w:val="16"/>
    </w:rPr>
  </w:style>
  <w:style w:type="character" w:customStyle="1" w:styleId="adresse">
    <w:name w:val="adresse"/>
    <w:basedOn w:val="Policepardfaut"/>
    <w:rsid w:val="00901564"/>
  </w:style>
  <w:style w:type="character" w:customStyle="1" w:styleId="apple-converted-space">
    <w:name w:val="apple-converted-space"/>
    <w:basedOn w:val="Policepardfaut"/>
    <w:rsid w:val="00901564"/>
  </w:style>
  <w:style w:type="paragraph" w:styleId="En-tte">
    <w:name w:val="header"/>
    <w:basedOn w:val="Normal"/>
    <w:link w:val="En-tteCar"/>
    <w:uiPriority w:val="99"/>
    <w:unhideWhenUsed/>
    <w:rsid w:val="00CA0FBC"/>
    <w:pPr>
      <w:tabs>
        <w:tab w:val="center" w:pos="4536"/>
        <w:tab w:val="right" w:pos="9072"/>
      </w:tabs>
    </w:pPr>
  </w:style>
  <w:style w:type="character" w:customStyle="1" w:styleId="En-tteCar">
    <w:name w:val="En-tête Car"/>
    <w:basedOn w:val="Policepardfaut"/>
    <w:link w:val="En-tte"/>
    <w:uiPriority w:val="99"/>
    <w:rsid w:val="00CA0FBC"/>
  </w:style>
  <w:style w:type="paragraph" w:styleId="Pieddepage">
    <w:name w:val="footer"/>
    <w:basedOn w:val="Normal"/>
    <w:link w:val="PieddepageCar"/>
    <w:unhideWhenUsed/>
    <w:rsid w:val="00CA0FBC"/>
    <w:pPr>
      <w:tabs>
        <w:tab w:val="center" w:pos="4536"/>
        <w:tab w:val="right" w:pos="9072"/>
      </w:tabs>
    </w:pPr>
  </w:style>
  <w:style w:type="character" w:customStyle="1" w:styleId="PieddepageCar">
    <w:name w:val="Pied de page Car"/>
    <w:basedOn w:val="Policepardfaut"/>
    <w:link w:val="Pieddepage"/>
    <w:rsid w:val="00CA0FBC"/>
  </w:style>
  <w:style w:type="table" w:styleId="Grilledutableau">
    <w:name w:val="Table Grid"/>
    <w:basedOn w:val="TableauNormal"/>
    <w:uiPriority w:val="59"/>
    <w:rsid w:val="007E3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tion">
    <w:name w:val="Quote"/>
    <w:basedOn w:val="Normal"/>
    <w:next w:val="Normal"/>
    <w:link w:val="CitationCar"/>
    <w:uiPriority w:val="29"/>
    <w:qFormat/>
    <w:rsid w:val="00E2268B"/>
    <w:pPr>
      <w:spacing w:after="200" w:line="276" w:lineRule="auto"/>
    </w:pPr>
    <w:rPr>
      <w:rFonts w:eastAsiaTheme="minorEastAsia"/>
      <w:i/>
      <w:iCs/>
      <w:color w:val="000000" w:themeColor="text1"/>
      <w:lang w:eastAsia="fr-FR"/>
    </w:rPr>
  </w:style>
  <w:style w:type="character" w:customStyle="1" w:styleId="CitationCar">
    <w:name w:val="Citation Car"/>
    <w:basedOn w:val="Policepardfaut"/>
    <w:link w:val="Citation"/>
    <w:uiPriority w:val="29"/>
    <w:rsid w:val="00E2268B"/>
    <w:rPr>
      <w:rFonts w:eastAsiaTheme="minorEastAsia"/>
      <w:i/>
      <w:iCs/>
      <w:color w:val="000000" w:themeColor="text1"/>
      <w:lang w:eastAsia="fr-FR"/>
    </w:rPr>
  </w:style>
  <w:style w:type="character" w:customStyle="1" w:styleId="Titre1Car">
    <w:name w:val="Titre 1 Car"/>
    <w:basedOn w:val="Policepardfaut"/>
    <w:link w:val="Titre1"/>
    <w:uiPriority w:val="9"/>
    <w:rsid w:val="00A748A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161574">
      <w:bodyDiv w:val="1"/>
      <w:marLeft w:val="0"/>
      <w:marRight w:val="0"/>
      <w:marTop w:val="0"/>
      <w:marBottom w:val="0"/>
      <w:divBdr>
        <w:top w:val="none" w:sz="0" w:space="0" w:color="auto"/>
        <w:left w:val="none" w:sz="0" w:space="0" w:color="auto"/>
        <w:bottom w:val="none" w:sz="0" w:space="0" w:color="auto"/>
        <w:right w:val="none" w:sz="0" w:space="0" w:color="auto"/>
      </w:divBdr>
    </w:div>
    <w:div w:id="511997111">
      <w:bodyDiv w:val="1"/>
      <w:marLeft w:val="0"/>
      <w:marRight w:val="0"/>
      <w:marTop w:val="0"/>
      <w:marBottom w:val="0"/>
      <w:divBdr>
        <w:top w:val="none" w:sz="0" w:space="0" w:color="auto"/>
        <w:left w:val="none" w:sz="0" w:space="0" w:color="auto"/>
        <w:bottom w:val="none" w:sz="0" w:space="0" w:color="auto"/>
        <w:right w:val="none" w:sz="0" w:space="0" w:color="auto"/>
      </w:divBdr>
    </w:div>
    <w:div w:id="525412654">
      <w:bodyDiv w:val="1"/>
      <w:marLeft w:val="0"/>
      <w:marRight w:val="0"/>
      <w:marTop w:val="0"/>
      <w:marBottom w:val="0"/>
      <w:divBdr>
        <w:top w:val="none" w:sz="0" w:space="0" w:color="auto"/>
        <w:left w:val="none" w:sz="0" w:space="0" w:color="auto"/>
        <w:bottom w:val="none" w:sz="0" w:space="0" w:color="auto"/>
        <w:right w:val="none" w:sz="0" w:space="0" w:color="auto"/>
      </w:divBdr>
    </w:div>
    <w:div w:id="525825671">
      <w:bodyDiv w:val="1"/>
      <w:marLeft w:val="0"/>
      <w:marRight w:val="0"/>
      <w:marTop w:val="0"/>
      <w:marBottom w:val="0"/>
      <w:divBdr>
        <w:top w:val="none" w:sz="0" w:space="0" w:color="auto"/>
        <w:left w:val="none" w:sz="0" w:space="0" w:color="auto"/>
        <w:bottom w:val="none" w:sz="0" w:space="0" w:color="auto"/>
        <w:right w:val="none" w:sz="0" w:space="0" w:color="auto"/>
      </w:divBdr>
    </w:div>
    <w:div w:id="614555705">
      <w:bodyDiv w:val="1"/>
      <w:marLeft w:val="0"/>
      <w:marRight w:val="0"/>
      <w:marTop w:val="0"/>
      <w:marBottom w:val="0"/>
      <w:divBdr>
        <w:top w:val="none" w:sz="0" w:space="0" w:color="auto"/>
        <w:left w:val="none" w:sz="0" w:space="0" w:color="auto"/>
        <w:bottom w:val="none" w:sz="0" w:space="0" w:color="auto"/>
        <w:right w:val="none" w:sz="0" w:space="0" w:color="auto"/>
      </w:divBdr>
    </w:div>
    <w:div w:id="1190291681">
      <w:bodyDiv w:val="1"/>
      <w:marLeft w:val="0"/>
      <w:marRight w:val="0"/>
      <w:marTop w:val="0"/>
      <w:marBottom w:val="0"/>
      <w:divBdr>
        <w:top w:val="none" w:sz="0" w:space="0" w:color="auto"/>
        <w:left w:val="none" w:sz="0" w:space="0" w:color="auto"/>
        <w:bottom w:val="none" w:sz="0" w:space="0" w:color="auto"/>
        <w:right w:val="none" w:sz="0" w:space="0" w:color="auto"/>
      </w:divBdr>
    </w:div>
    <w:div w:id="1217469785">
      <w:bodyDiv w:val="1"/>
      <w:marLeft w:val="0"/>
      <w:marRight w:val="0"/>
      <w:marTop w:val="0"/>
      <w:marBottom w:val="0"/>
      <w:divBdr>
        <w:top w:val="none" w:sz="0" w:space="0" w:color="auto"/>
        <w:left w:val="none" w:sz="0" w:space="0" w:color="auto"/>
        <w:bottom w:val="none" w:sz="0" w:space="0" w:color="auto"/>
        <w:right w:val="none" w:sz="0" w:space="0" w:color="auto"/>
      </w:divBdr>
    </w:div>
    <w:div w:id="1230459243">
      <w:bodyDiv w:val="1"/>
      <w:marLeft w:val="0"/>
      <w:marRight w:val="0"/>
      <w:marTop w:val="0"/>
      <w:marBottom w:val="0"/>
      <w:divBdr>
        <w:top w:val="none" w:sz="0" w:space="0" w:color="auto"/>
        <w:left w:val="none" w:sz="0" w:space="0" w:color="auto"/>
        <w:bottom w:val="none" w:sz="0" w:space="0" w:color="auto"/>
        <w:right w:val="none" w:sz="0" w:space="0" w:color="auto"/>
      </w:divBdr>
    </w:div>
    <w:div w:id="1428038418">
      <w:bodyDiv w:val="1"/>
      <w:marLeft w:val="0"/>
      <w:marRight w:val="0"/>
      <w:marTop w:val="0"/>
      <w:marBottom w:val="0"/>
      <w:divBdr>
        <w:top w:val="none" w:sz="0" w:space="0" w:color="auto"/>
        <w:left w:val="none" w:sz="0" w:space="0" w:color="auto"/>
        <w:bottom w:val="none" w:sz="0" w:space="0" w:color="auto"/>
        <w:right w:val="none" w:sz="0" w:space="0" w:color="auto"/>
      </w:divBdr>
    </w:div>
    <w:div w:id="1961060976">
      <w:bodyDiv w:val="1"/>
      <w:marLeft w:val="0"/>
      <w:marRight w:val="0"/>
      <w:marTop w:val="0"/>
      <w:marBottom w:val="0"/>
      <w:divBdr>
        <w:top w:val="none" w:sz="0" w:space="0" w:color="auto"/>
        <w:left w:val="none" w:sz="0" w:space="0" w:color="auto"/>
        <w:bottom w:val="none" w:sz="0" w:space="0" w:color="auto"/>
        <w:right w:val="none" w:sz="0" w:space="0" w:color="auto"/>
      </w:divBdr>
    </w:div>
    <w:div w:id="2009207079">
      <w:bodyDiv w:val="1"/>
      <w:marLeft w:val="0"/>
      <w:marRight w:val="0"/>
      <w:marTop w:val="0"/>
      <w:marBottom w:val="0"/>
      <w:divBdr>
        <w:top w:val="none" w:sz="0" w:space="0" w:color="auto"/>
        <w:left w:val="none" w:sz="0" w:space="0" w:color="auto"/>
        <w:bottom w:val="none" w:sz="0" w:space="0" w:color="auto"/>
        <w:right w:val="none" w:sz="0" w:space="0" w:color="auto"/>
      </w:divBdr>
    </w:div>
    <w:div w:id="2100708528">
      <w:bodyDiv w:val="1"/>
      <w:marLeft w:val="0"/>
      <w:marRight w:val="0"/>
      <w:marTop w:val="0"/>
      <w:marBottom w:val="0"/>
      <w:divBdr>
        <w:top w:val="none" w:sz="0" w:space="0" w:color="auto"/>
        <w:left w:val="none" w:sz="0" w:space="0" w:color="auto"/>
        <w:bottom w:val="none" w:sz="0" w:space="0" w:color="auto"/>
        <w:right w:val="none" w:sz="0" w:space="0" w:color="auto"/>
      </w:divBdr>
    </w:div>
    <w:div w:id="2107341172">
      <w:bodyDiv w:val="1"/>
      <w:marLeft w:val="0"/>
      <w:marRight w:val="0"/>
      <w:marTop w:val="0"/>
      <w:marBottom w:val="0"/>
      <w:divBdr>
        <w:top w:val="none" w:sz="0" w:space="0" w:color="auto"/>
        <w:left w:val="none" w:sz="0" w:space="0" w:color="auto"/>
        <w:bottom w:val="none" w:sz="0" w:space="0" w:color="auto"/>
        <w:right w:val="none" w:sz="0" w:space="0" w:color="auto"/>
      </w:divBdr>
    </w:div>
    <w:div w:id="213158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crtg.ac-grenoble.fr" TargetMode="External"/><Relationship Id="rId2" Type="http://schemas.openxmlformats.org/officeDocument/2006/relationships/image" Target="media/image2.png"/><Relationship Id="rId1" Type="http://schemas.openxmlformats.org/officeDocument/2006/relationships/hyperlink" Target="http://creativecommons.org/licenses/by-nc-sa/2.0/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964</Words>
  <Characters>5308</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Cedric Brunnarius</dc:creator>
  <cp:lastModifiedBy>Daniel Perrin Toinin</cp:lastModifiedBy>
  <cp:revision>3</cp:revision>
  <cp:lastPrinted>2015-10-02T10:08:00Z</cp:lastPrinted>
  <dcterms:created xsi:type="dcterms:W3CDTF">2016-10-04T09:33:00Z</dcterms:created>
  <dcterms:modified xsi:type="dcterms:W3CDTF">2016-10-04T09:33:00Z</dcterms:modified>
</cp:coreProperties>
</file>