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033" w:type="dxa"/>
        <w:tblLayout w:type="fixed"/>
        <w:tblLook w:val="0000"/>
      </w:tblPr>
      <w:tblGrid>
        <w:gridCol w:w="1541"/>
        <w:gridCol w:w="7746"/>
        <w:gridCol w:w="7746"/>
      </w:tblGrid>
      <w:tr w:rsidR="00BE4955" w:rsidTr="00BE4955">
        <w:trPr>
          <w:trHeight w:val="732"/>
        </w:trPr>
        <w:tc>
          <w:tcPr>
            <w:tcW w:w="15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BE4955" w:rsidRDefault="00253919" w:rsidP="005330F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838200" cy="885825"/>
                  <wp:effectExtent l="1905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55" w:rsidRPr="00BE4955" w:rsidRDefault="00387B99" w:rsidP="006766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737">
              <w:rPr>
                <w:rFonts w:ascii="Arial" w:hAnsi="Arial" w:cs="Arial"/>
                <w:b/>
                <w:bCs/>
                <w:sz w:val="36"/>
                <w:szCs w:val="36"/>
              </w:rPr>
              <w:t>Fiche d’intention pédagogique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br/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Activité</w:t>
            </w:r>
            <w:r w:rsidRPr="0053373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professionnelle : </w:t>
            </w:r>
            <w:proofErr w:type="spellStart"/>
            <w:r w:rsidRPr="00533737">
              <w:rPr>
                <w:rFonts w:ascii="Arial" w:hAnsi="Arial" w:cs="Arial"/>
                <w:b/>
                <w:bCs/>
                <w:sz w:val="32"/>
                <w:szCs w:val="32"/>
              </w:rPr>
              <w:t>Sol’ex</w:t>
            </w:r>
            <w:proofErr w:type="spellEnd"/>
            <w:r w:rsidRPr="0053373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33737">
              <w:rPr>
                <w:rFonts w:ascii="Arial" w:hAnsi="Arial" w:cs="Arial"/>
                <w:b/>
                <w:bCs/>
                <w:sz w:val="32"/>
                <w:szCs w:val="32"/>
              </w:rPr>
              <w:t>Dantant</w:t>
            </w:r>
            <w:proofErr w:type="spellEnd"/>
          </w:p>
        </w:tc>
        <w:tc>
          <w:tcPr>
            <w:tcW w:w="7746" w:type="dxa"/>
            <w:tcBorders>
              <w:left w:val="single" w:sz="4" w:space="0" w:color="auto"/>
            </w:tcBorders>
            <w:vAlign w:val="center"/>
          </w:tcPr>
          <w:p w:rsidR="00BE4955" w:rsidRDefault="00BE4955" w:rsidP="005330F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24126">
              <w:rPr>
                <w:rFonts w:cs="Calibri"/>
                <w:b/>
                <w:bCs/>
                <w:sz w:val="28"/>
                <w:szCs w:val="20"/>
              </w:rPr>
              <w:t xml:space="preserve">Projet </w:t>
            </w:r>
            <w:r>
              <w:rPr>
                <w:rFonts w:cs="Calibri"/>
                <w:b/>
                <w:bCs/>
                <w:sz w:val="28"/>
                <w:szCs w:val="20"/>
              </w:rPr>
              <w:t>XXXX</w:t>
            </w:r>
          </w:p>
        </w:tc>
      </w:tr>
    </w:tbl>
    <w:p w:rsidR="00D12EEA" w:rsidRDefault="00D12EEA" w:rsidP="00D12EEA">
      <w:pPr>
        <w:jc w:val="center"/>
        <w:rPr>
          <w:b/>
          <w:sz w:val="32"/>
          <w:szCs w:val="32"/>
          <w:u w:val="single"/>
        </w:rPr>
      </w:pPr>
    </w:p>
    <w:tbl>
      <w:tblPr>
        <w:tblW w:w="0" w:type="auto"/>
        <w:tblLayout w:type="fixed"/>
        <w:tblLook w:val="0000"/>
      </w:tblPr>
      <w:tblGrid>
        <w:gridCol w:w="1541"/>
        <w:gridCol w:w="7746"/>
      </w:tblGrid>
      <w:tr w:rsidR="00D12EEA" w:rsidRPr="00495BE2" w:rsidTr="00BE4955">
        <w:trPr>
          <w:trHeight w:val="732"/>
        </w:trPr>
        <w:tc>
          <w:tcPr>
            <w:tcW w:w="15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D12EEA" w:rsidRPr="00495BE2" w:rsidRDefault="00D12EEA" w:rsidP="00BE49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5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Intitulé</w:t>
            </w:r>
          </w:p>
        </w:tc>
        <w:tc>
          <w:tcPr>
            <w:tcW w:w="77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D12EEA" w:rsidRDefault="00306603" w:rsidP="00253919">
            <w:pPr>
              <w:spacing w:after="0" w:line="240" w:lineRule="auto"/>
              <w:jc w:val="center"/>
              <w:rPr>
                <w:rFonts w:ascii="Calibri" w:hAnsi="Calibri" w:cs="Calibri"/>
                <w:color w:val="E36C0A"/>
                <w:sz w:val="28"/>
                <w:szCs w:val="28"/>
              </w:rPr>
            </w:pPr>
            <w:r>
              <w:rPr>
                <w:rFonts w:ascii="Calibri" w:hAnsi="Calibri" w:cs="Calibri"/>
                <w:color w:val="E36C0A"/>
                <w:sz w:val="28"/>
                <w:szCs w:val="28"/>
              </w:rPr>
              <w:t>Activité C - L’analyse par variabilité de l’activité de services</w:t>
            </w:r>
          </w:p>
          <w:p w:rsidR="00CC7502" w:rsidRPr="00CC7502" w:rsidRDefault="00387B99" w:rsidP="00CC75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A4416">
              <w:rPr>
                <w:rFonts w:ascii="Calibri" w:hAnsi="Calibri" w:cs="Calibri"/>
                <w:sz w:val="24"/>
                <w:szCs w:val="28"/>
              </w:rPr>
              <w:t xml:space="preserve">Activité composée de trois sous-activités indépendantes (A, B et C) mobilisant la même base de données EBP </w:t>
            </w:r>
            <w:r w:rsidRPr="00CC7502">
              <w:rPr>
                <w:rFonts w:ascii="Calibri" w:hAnsi="Calibri" w:cs="Calibri"/>
                <w:sz w:val="28"/>
                <w:szCs w:val="28"/>
              </w:rPr>
              <w:t>Sol_ex_dantant_GPME_2018_v9.0</w:t>
            </w:r>
          </w:p>
        </w:tc>
      </w:tr>
      <w:tr w:rsidR="00D12EEA" w:rsidRPr="00495BE2" w:rsidTr="00BE4955">
        <w:trPr>
          <w:trHeight w:val="732"/>
        </w:trPr>
        <w:tc>
          <w:tcPr>
            <w:tcW w:w="15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FEE"/>
            <w:vAlign w:val="center"/>
          </w:tcPr>
          <w:p w:rsidR="00D12EEA" w:rsidRPr="00495BE2" w:rsidRDefault="00D12EEA" w:rsidP="00BE49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5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Public concerné</w:t>
            </w:r>
          </w:p>
        </w:tc>
        <w:tc>
          <w:tcPr>
            <w:tcW w:w="77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FEE"/>
            <w:vAlign w:val="center"/>
          </w:tcPr>
          <w:p w:rsidR="00D12EEA" w:rsidRPr="00495BE2" w:rsidRDefault="006766DC" w:rsidP="0092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BTS – Gestion de la PME</w:t>
            </w:r>
          </w:p>
        </w:tc>
      </w:tr>
      <w:tr w:rsidR="00387B99" w:rsidRPr="00495BE2" w:rsidTr="00BE4955">
        <w:trPr>
          <w:trHeight w:val="732"/>
        </w:trPr>
        <w:tc>
          <w:tcPr>
            <w:tcW w:w="15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495BE2" w:rsidRDefault="00387B99" w:rsidP="00827C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5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Mots clés</w:t>
            </w:r>
          </w:p>
        </w:tc>
        <w:tc>
          <w:tcPr>
            <w:tcW w:w="77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495BE2" w:rsidRDefault="00387B99" w:rsidP="00827CD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BTS, GPME, PGI</w:t>
            </w:r>
          </w:p>
        </w:tc>
      </w:tr>
      <w:tr w:rsidR="00387B99" w:rsidRPr="00495BE2" w:rsidTr="00BE4955">
        <w:trPr>
          <w:trHeight w:val="732"/>
        </w:trPr>
        <w:tc>
          <w:tcPr>
            <w:tcW w:w="15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Default="00387B99" w:rsidP="00BE49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Compétences</w:t>
            </w:r>
          </w:p>
        </w:tc>
        <w:tc>
          <w:tcPr>
            <w:tcW w:w="77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FE5E6B" w:rsidRDefault="00FE5E6B" w:rsidP="00FE5E6B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5E6B">
              <w:rPr>
                <w:rFonts w:asciiTheme="minorHAnsi" w:hAnsiTheme="minorHAnsi" w:cstheme="minorHAnsi"/>
                <w:bCs/>
                <w:sz w:val="20"/>
                <w:szCs w:val="20"/>
              </w:rPr>
              <w:t>Le calcul et l’analyse de coûts, le seuil de rentabilité</w:t>
            </w:r>
          </w:p>
        </w:tc>
      </w:tr>
      <w:tr w:rsidR="00387B99" w:rsidRPr="00495BE2" w:rsidTr="00BE4955">
        <w:trPr>
          <w:trHeight w:val="732"/>
        </w:trPr>
        <w:tc>
          <w:tcPr>
            <w:tcW w:w="15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495BE2" w:rsidRDefault="00387B99" w:rsidP="00BE49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Activité</w:t>
            </w:r>
          </w:p>
        </w:tc>
        <w:tc>
          <w:tcPr>
            <w:tcW w:w="77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184546" w:rsidRDefault="00387B99" w:rsidP="0092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4-5 Participation à l’analyse de l’activité de la PME</w:t>
            </w:r>
          </w:p>
        </w:tc>
      </w:tr>
      <w:tr w:rsidR="00387B99" w:rsidRPr="00495BE2" w:rsidTr="00387B99">
        <w:trPr>
          <w:trHeight w:val="732"/>
        </w:trPr>
        <w:tc>
          <w:tcPr>
            <w:tcW w:w="15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387B99" w:rsidRDefault="00387B99" w:rsidP="00BE49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7B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Tâches</w:t>
            </w:r>
          </w:p>
        </w:tc>
        <w:tc>
          <w:tcPr>
            <w:tcW w:w="77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184546" w:rsidRDefault="00387B99" w:rsidP="0092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7B9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T.4.5.1. Calcul et analyse des coûts et des résultats</w:t>
            </w:r>
          </w:p>
        </w:tc>
      </w:tr>
      <w:tr w:rsidR="00387B99" w:rsidRPr="00495BE2" w:rsidTr="00BE4955">
        <w:trPr>
          <w:trHeight w:val="732"/>
        </w:trPr>
        <w:tc>
          <w:tcPr>
            <w:tcW w:w="15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495BE2" w:rsidRDefault="00387B99" w:rsidP="00BE49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Critères de performance</w:t>
            </w:r>
          </w:p>
        </w:tc>
        <w:tc>
          <w:tcPr>
            <w:tcW w:w="77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Default="00387B99" w:rsidP="00184546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 calcul du seuil de rentabilité</w:t>
            </w:r>
          </w:p>
          <w:p w:rsidR="00387B99" w:rsidRDefault="00387B99" w:rsidP="00184546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L’analyse pertinente de l’impact d’une décision de gestion sur la performance de l’entreprise</w:t>
            </w:r>
          </w:p>
          <w:p w:rsidR="00387B99" w:rsidRPr="00184546" w:rsidRDefault="00387B99" w:rsidP="00184546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Une utilisation adaptée des fonctionnalités du PGI, du tableur</w:t>
            </w:r>
          </w:p>
        </w:tc>
      </w:tr>
      <w:tr w:rsidR="00387B99" w:rsidRPr="00495BE2" w:rsidTr="002432BA">
        <w:trPr>
          <w:trHeight w:val="732"/>
        </w:trPr>
        <w:tc>
          <w:tcPr>
            <w:tcW w:w="15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495BE2" w:rsidRDefault="00387B99" w:rsidP="002432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5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Transversalités</w:t>
            </w:r>
          </w:p>
        </w:tc>
        <w:tc>
          <w:tcPr>
            <w:tcW w:w="77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495BE2" w:rsidRDefault="00387B99" w:rsidP="002432B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Unité U1 – Culture générale et expression</w:t>
            </w:r>
          </w:p>
        </w:tc>
      </w:tr>
      <w:tr w:rsidR="00387B99" w:rsidRPr="00495BE2" w:rsidTr="00BE4955">
        <w:trPr>
          <w:trHeight w:val="732"/>
        </w:trPr>
        <w:tc>
          <w:tcPr>
            <w:tcW w:w="15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495BE2" w:rsidRDefault="00387B99" w:rsidP="00387B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5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Contexte</w:t>
            </w:r>
          </w:p>
        </w:tc>
        <w:tc>
          <w:tcPr>
            <w:tcW w:w="77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495BE2" w:rsidRDefault="00387B99" w:rsidP="006766D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87B99">
              <w:rPr>
                <w:rFonts w:ascii="Calibri" w:hAnsi="Calibri" w:cs="Arial"/>
              </w:rPr>
              <w:t xml:space="preserve">La SARL </w:t>
            </w:r>
            <w:proofErr w:type="spellStart"/>
            <w:r w:rsidRPr="00387B99">
              <w:rPr>
                <w:rFonts w:ascii="Calibri" w:hAnsi="Calibri" w:cs="Arial"/>
              </w:rPr>
              <w:t>Sol’Ex</w:t>
            </w:r>
            <w:proofErr w:type="spellEnd"/>
            <w:r w:rsidRPr="00387B99">
              <w:rPr>
                <w:rFonts w:ascii="Calibri" w:hAnsi="Calibri" w:cs="Arial"/>
              </w:rPr>
              <w:t xml:space="preserve"> </w:t>
            </w:r>
            <w:proofErr w:type="spellStart"/>
            <w:r w:rsidRPr="00387B99">
              <w:rPr>
                <w:rFonts w:ascii="Calibri" w:hAnsi="Calibri" w:cs="Arial"/>
              </w:rPr>
              <w:t>Dantant</w:t>
            </w:r>
            <w:proofErr w:type="spellEnd"/>
            <w:r w:rsidRPr="00387B99">
              <w:rPr>
                <w:rFonts w:ascii="Calibri" w:hAnsi="Calibri" w:cs="Arial"/>
              </w:rPr>
              <w:t xml:space="preserve"> est spécialisée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B68C5">
              <w:rPr>
                <w:rFonts w:ascii="Calibri" w:hAnsi="Calibri" w:cs="Arial"/>
                <w:bCs/>
              </w:rPr>
              <w:t>dans l</w:t>
            </w:r>
            <w:r w:rsidRPr="00CB68C5">
              <w:rPr>
                <w:rFonts w:ascii="Calibri" w:hAnsi="Calibri" w:cs="Arial"/>
              </w:rPr>
              <w:t>a distribution de pièces détachées pour les cyclomoteurs auprès de garagistes et détaillants spécialisés dans les 2 roues. Elle assure également la réparation de solex auprès de particuliers.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M. OLLEX et GERARD, gérants de la SARL, souhaitent analyser la situation financière actuelle de leur</w:t>
            </w:r>
            <w:r w:rsidRPr="00495BE2">
              <w:rPr>
                <w:rFonts w:asciiTheme="minorHAnsi" w:hAnsiTheme="minorHAnsi" w:cstheme="minorHAnsi"/>
                <w:sz w:val="20"/>
                <w:szCs w:val="20"/>
              </w:rPr>
              <w:t xml:space="preserve"> activité de service.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Ils désirent </w:t>
            </w:r>
            <w:r w:rsidRPr="00495BE2">
              <w:rPr>
                <w:rFonts w:asciiTheme="minorHAnsi" w:hAnsiTheme="minorHAnsi" w:cstheme="minorHAnsi"/>
                <w:sz w:val="20"/>
                <w:szCs w:val="20"/>
              </w:rPr>
              <w:t>accroitre l’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activité de réparation de solex.</w:t>
            </w:r>
          </w:p>
        </w:tc>
      </w:tr>
      <w:tr w:rsidR="00387B99" w:rsidRPr="00495BE2" w:rsidTr="00BE4955">
        <w:trPr>
          <w:trHeight w:val="732"/>
        </w:trPr>
        <w:tc>
          <w:tcPr>
            <w:tcW w:w="15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495BE2" w:rsidRDefault="00387B99" w:rsidP="00BE49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5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Pré-requis</w:t>
            </w:r>
          </w:p>
        </w:tc>
        <w:tc>
          <w:tcPr>
            <w:tcW w:w="77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495BE2" w:rsidRDefault="00387B99" w:rsidP="009B03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95BE2">
              <w:rPr>
                <w:rFonts w:asciiTheme="minorHAnsi" w:hAnsiTheme="minorHAnsi" w:cstheme="minorHAnsi"/>
                <w:sz w:val="20"/>
                <w:szCs w:val="20"/>
              </w:rPr>
              <w:t xml:space="preserve">Documents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comptables (balance, documents </w:t>
            </w:r>
            <w:r w:rsidRPr="00495BE2">
              <w:rPr>
                <w:rFonts w:asciiTheme="minorHAnsi" w:hAnsiTheme="minorHAnsi" w:cstheme="minorHAnsi"/>
                <w:sz w:val="20"/>
                <w:szCs w:val="20"/>
              </w:rPr>
              <w:t>de synthèse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:rsidR="00387B99" w:rsidRPr="006766DC" w:rsidRDefault="00387B99" w:rsidP="00937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95BE2">
              <w:rPr>
                <w:rFonts w:asciiTheme="minorHAnsi" w:hAnsiTheme="minorHAnsi" w:cstheme="minorHAnsi"/>
                <w:sz w:val="20"/>
                <w:szCs w:val="20"/>
              </w:rPr>
              <w:t>Compte de résultat par variabilité, 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euil de rentabilité.</w:t>
            </w:r>
          </w:p>
        </w:tc>
      </w:tr>
      <w:tr w:rsidR="00387B99" w:rsidRPr="00495BE2" w:rsidTr="00BE4955">
        <w:trPr>
          <w:trHeight w:val="732"/>
        </w:trPr>
        <w:tc>
          <w:tcPr>
            <w:tcW w:w="15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495BE2" w:rsidRDefault="00387B99" w:rsidP="00BE49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5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Objectif pédagogique</w:t>
            </w:r>
          </w:p>
        </w:tc>
        <w:tc>
          <w:tcPr>
            <w:tcW w:w="77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495BE2" w:rsidRDefault="00387B99" w:rsidP="00862A4E">
            <w:pPr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95BE2">
              <w:rPr>
                <w:rFonts w:asciiTheme="minorHAnsi" w:hAnsiTheme="minorHAnsi" w:cstheme="minorHAnsi"/>
                <w:sz w:val="20"/>
                <w:szCs w:val="20"/>
              </w:rPr>
              <w:t>Analyser l’activité de services par la méthode des coûts partiels après avoir export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Pr="00495BE2">
              <w:rPr>
                <w:rFonts w:asciiTheme="minorHAnsi" w:hAnsiTheme="minorHAnsi" w:cstheme="minorHAnsi"/>
                <w:sz w:val="20"/>
                <w:szCs w:val="20"/>
              </w:rPr>
              <w:t xml:space="preserve"> les données du PGI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387B99" w:rsidRPr="006766DC" w:rsidRDefault="00387B99" w:rsidP="006766DC">
            <w:pPr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95BE2">
              <w:rPr>
                <w:rFonts w:asciiTheme="minorHAnsi" w:hAnsiTheme="minorHAnsi" w:cstheme="minorHAnsi"/>
                <w:sz w:val="20"/>
                <w:szCs w:val="20"/>
              </w:rPr>
              <w:t>Déterminer une proposition (nombre de prestations et/ou prix) pour rendre cette activité bénéfique en 201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</w:tr>
      <w:tr w:rsidR="00387B99" w:rsidRPr="00495BE2" w:rsidTr="00BE4955">
        <w:trPr>
          <w:trHeight w:val="732"/>
        </w:trPr>
        <w:tc>
          <w:tcPr>
            <w:tcW w:w="15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495BE2" w:rsidRDefault="00387B99" w:rsidP="00BE49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5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77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495BE2" w:rsidRDefault="00387B99" w:rsidP="0030660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95BE2">
              <w:rPr>
                <w:rFonts w:asciiTheme="minorHAnsi" w:hAnsiTheme="minorHAnsi" w:cstheme="minorHAnsi"/>
                <w:sz w:val="20"/>
                <w:szCs w:val="20"/>
              </w:rPr>
              <w:t xml:space="preserve">Les deux partenaires voudraient connaître si l’activité de réparation des solex est rentable (depuis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495BE2">
              <w:rPr>
                <w:rFonts w:asciiTheme="minorHAnsi" w:hAnsiTheme="minorHAnsi" w:cstheme="minorHAnsi"/>
                <w:sz w:val="20"/>
                <w:szCs w:val="20"/>
              </w:rPr>
              <w:t xml:space="preserve"> ans). Afin d’accroître cette activité, ils envisagent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que leur salarié consacre 100 % de son temps </w:t>
            </w:r>
            <w:r w:rsidRPr="00495BE2">
              <w:rPr>
                <w:rFonts w:asciiTheme="minorHAnsi" w:hAnsiTheme="minorHAnsi" w:cstheme="minorHAnsi"/>
                <w:sz w:val="20"/>
                <w:szCs w:val="20"/>
              </w:rPr>
              <w:t>pour développer davantage les prestations de services.</w:t>
            </w:r>
          </w:p>
        </w:tc>
      </w:tr>
      <w:tr w:rsidR="00387B99" w:rsidRPr="00495BE2" w:rsidTr="00BE4955">
        <w:trPr>
          <w:trHeight w:val="732"/>
        </w:trPr>
        <w:tc>
          <w:tcPr>
            <w:tcW w:w="15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495BE2" w:rsidRDefault="00387B99" w:rsidP="00C80B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5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Supports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apprenants</w:t>
            </w:r>
          </w:p>
        </w:tc>
        <w:tc>
          <w:tcPr>
            <w:tcW w:w="77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CC7502" w:rsidRDefault="00387B99" w:rsidP="00387B99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</w:rPr>
              <w:t>GPME_Sol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’Ex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</w:rPr>
              <w:t>Dantant_Activité_C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 (fichiers regroupés dans ce dossier)</w:t>
            </w:r>
          </w:p>
          <w:p w:rsidR="00387B99" w:rsidRPr="00387B99" w:rsidRDefault="00387B99" w:rsidP="00387B99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C7502">
              <w:rPr>
                <w:rFonts w:asciiTheme="minorHAnsi" w:hAnsiTheme="minorHAnsi" w:cstheme="minorHAnsi"/>
                <w:color w:val="000000"/>
                <w:sz w:val="20"/>
              </w:rPr>
              <w:t xml:space="preserve">Base de données PGI – EBP (5 modules - version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9</w:t>
            </w:r>
            <w:r w:rsidRPr="00CC7502">
              <w:rPr>
                <w:rFonts w:asciiTheme="minorHAnsi" w:hAnsiTheme="minorHAnsi" w:cstheme="minorHAnsi"/>
                <w:color w:val="000000"/>
                <w:sz w:val="20"/>
              </w:rPr>
              <w:t>.0 – juin 201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7</w:t>
            </w:r>
            <w:r w:rsidRPr="00CC7502">
              <w:rPr>
                <w:rFonts w:asciiTheme="minorHAnsi" w:hAnsiTheme="minorHAnsi" w:cstheme="minorHAnsi"/>
                <w:color w:val="000000"/>
                <w:sz w:val="20"/>
              </w:rPr>
              <w:t>)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 : </w:t>
            </w:r>
            <w:r w:rsidRPr="00CC7502">
              <w:rPr>
                <w:rFonts w:ascii="Calibri" w:hAnsi="Calibri" w:cs="Calibri"/>
                <w:sz w:val="28"/>
                <w:szCs w:val="28"/>
              </w:rPr>
              <w:t>Sol_ex_dantant_GPME_2018_v9.0</w:t>
            </w:r>
          </w:p>
        </w:tc>
      </w:tr>
      <w:tr w:rsidR="00387B99" w:rsidRPr="00495BE2" w:rsidTr="00BE4955">
        <w:trPr>
          <w:trHeight w:val="732"/>
        </w:trPr>
        <w:tc>
          <w:tcPr>
            <w:tcW w:w="15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495BE2" w:rsidRDefault="00387B99" w:rsidP="00BE49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5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Type de ressource</w:t>
            </w:r>
          </w:p>
        </w:tc>
        <w:tc>
          <w:tcPr>
            <w:tcW w:w="77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495BE2" w:rsidRDefault="00387B99" w:rsidP="0092412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Activité professionnelle pour comprendre l’intérêt de la comptabilité de gestion.</w:t>
            </w:r>
          </w:p>
        </w:tc>
      </w:tr>
      <w:tr w:rsidR="00387B99" w:rsidRPr="00495BE2" w:rsidTr="00BE4955">
        <w:trPr>
          <w:trHeight w:val="732"/>
        </w:trPr>
        <w:tc>
          <w:tcPr>
            <w:tcW w:w="15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495BE2" w:rsidRDefault="00387B99" w:rsidP="00BE49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5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Durée de la séquence</w:t>
            </w:r>
          </w:p>
        </w:tc>
        <w:tc>
          <w:tcPr>
            <w:tcW w:w="77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495BE2" w:rsidRDefault="00387B99" w:rsidP="00E126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5BE2">
              <w:rPr>
                <w:rFonts w:asciiTheme="minorHAnsi" w:hAnsiTheme="minorHAnsi" w:cstheme="minorHAnsi"/>
                <w:sz w:val="20"/>
                <w:szCs w:val="20"/>
              </w:rPr>
              <w:t>Plusieurs séances sont nécessaires.</w:t>
            </w:r>
            <w:r w:rsidRPr="00495BE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La remise d’une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note structurée</w:t>
            </w:r>
            <w:r w:rsidRPr="00495BE2">
              <w:rPr>
                <w:rFonts w:asciiTheme="minorHAnsi" w:hAnsiTheme="minorHAnsi" w:cstheme="minorHAnsi"/>
                <w:sz w:val="20"/>
                <w:szCs w:val="20"/>
              </w:rPr>
              <w:t xml:space="preserve"> écrite est indispensable afin de répondre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au référentiel (appréhender et réaliser un message écrit, respecter les contraintes de la langue écrite, synthétiser des informations….)</w:t>
            </w:r>
            <w:r w:rsidRPr="00495BE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87B99" w:rsidRPr="00495BE2" w:rsidTr="00BE4955">
        <w:trPr>
          <w:trHeight w:val="732"/>
        </w:trPr>
        <w:tc>
          <w:tcPr>
            <w:tcW w:w="15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495BE2" w:rsidRDefault="00387B99" w:rsidP="00BE49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5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Organisation de la classe</w:t>
            </w:r>
          </w:p>
        </w:tc>
        <w:tc>
          <w:tcPr>
            <w:tcW w:w="77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495BE2" w:rsidRDefault="00387B99" w:rsidP="0030660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5BE2">
              <w:rPr>
                <w:rFonts w:asciiTheme="minorHAnsi" w:hAnsiTheme="minorHAnsi" w:cstheme="minorHAnsi"/>
                <w:sz w:val="20"/>
                <w:szCs w:val="20"/>
              </w:rPr>
              <w:t xml:space="preserve">Groupe 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495BE2">
              <w:rPr>
                <w:rFonts w:asciiTheme="minorHAnsi" w:hAnsiTheme="minorHAnsi" w:cstheme="minorHAnsi"/>
                <w:sz w:val="20"/>
                <w:szCs w:val="20"/>
              </w:rPr>
              <w:t xml:space="preserve"> élèves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87B99" w:rsidRPr="00495BE2" w:rsidTr="00BE4955">
        <w:trPr>
          <w:trHeight w:val="732"/>
        </w:trPr>
        <w:tc>
          <w:tcPr>
            <w:tcW w:w="15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495BE2" w:rsidRDefault="00387B99" w:rsidP="00BE49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5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Usages numériques</w:t>
            </w:r>
          </w:p>
        </w:tc>
        <w:tc>
          <w:tcPr>
            <w:tcW w:w="77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495BE2" w:rsidRDefault="00387B99" w:rsidP="001F4C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95BE2">
              <w:rPr>
                <w:rFonts w:asciiTheme="minorHAnsi" w:hAnsiTheme="minorHAnsi" w:cstheme="minorHAnsi"/>
                <w:sz w:val="20"/>
                <w:szCs w:val="20"/>
              </w:rPr>
              <w:t>PGI – EBP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(base disponible à partir de la version 9.0 – Mise à jour juin 2017</w:t>
            </w:r>
          </w:p>
          <w:p w:rsidR="00387B99" w:rsidRPr="00495BE2" w:rsidRDefault="00387B99" w:rsidP="001F48E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95BE2">
              <w:rPr>
                <w:rFonts w:asciiTheme="minorHAnsi" w:hAnsiTheme="minorHAnsi" w:cstheme="minorHAnsi"/>
                <w:sz w:val="20"/>
                <w:szCs w:val="20"/>
              </w:rPr>
              <w:t>Tableur et Traitement de texte…</w:t>
            </w:r>
          </w:p>
        </w:tc>
      </w:tr>
      <w:tr w:rsidR="00387B99" w:rsidRPr="00495BE2" w:rsidTr="00BE4955">
        <w:trPr>
          <w:trHeight w:val="732"/>
        </w:trPr>
        <w:tc>
          <w:tcPr>
            <w:tcW w:w="15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495BE2" w:rsidRDefault="00387B99" w:rsidP="00BE49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5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Auteur</w:t>
            </w:r>
          </w:p>
        </w:tc>
        <w:tc>
          <w:tcPr>
            <w:tcW w:w="77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495BE2" w:rsidRDefault="00387B99" w:rsidP="0025391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95BE2">
              <w:rPr>
                <w:rFonts w:asciiTheme="minorHAnsi" w:hAnsiTheme="minorHAnsi" w:cstheme="minorHAnsi"/>
                <w:sz w:val="20"/>
                <w:szCs w:val="20"/>
              </w:rPr>
              <w:t xml:space="preserve">Joan </w:t>
            </w:r>
            <w:proofErr w:type="spellStart"/>
            <w:r w:rsidRPr="00495BE2">
              <w:rPr>
                <w:rFonts w:asciiTheme="minorHAnsi" w:hAnsiTheme="minorHAnsi" w:cstheme="minorHAnsi"/>
                <w:sz w:val="20"/>
                <w:szCs w:val="20"/>
              </w:rPr>
              <w:t>Grard</w:t>
            </w:r>
            <w:proofErr w:type="spellEnd"/>
            <w:r w:rsidRPr="00495BE2">
              <w:rPr>
                <w:rFonts w:asciiTheme="minorHAnsi" w:hAnsiTheme="minorHAnsi" w:cstheme="minorHAnsi"/>
                <w:sz w:val="20"/>
                <w:szCs w:val="20"/>
              </w:rPr>
              <w:br/>
              <w:t>Académie de Montpellier (Lycée Rosa Luxemburg – Canet en Roussillon)</w:t>
            </w:r>
          </w:p>
        </w:tc>
      </w:tr>
      <w:tr w:rsidR="00387B99" w:rsidRPr="00495BE2" w:rsidTr="00BE4955">
        <w:trPr>
          <w:trHeight w:val="732"/>
        </w:trPr>
        <w:tc>
          <w:tcPr>
            <w:tcW w:w="15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495BE2" w:rsidRDefault="00387B99" w:rsidP="00BE49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5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Remarques</w:t>
            </w:r>
          </w:p>
        </w:tc>
        <w:tc>
          <w:tcPr>
            <w:tcW w:w="77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Default="00387B99" w:rsidP="001F48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95BE2">
              <w:rPr>
                <w:rFonts w:asciiTheme="minorHAnsi" w:hAnsiTheme="minorHAnsi" w:cstheme="minorHAnsi"/>
                <w:sz w:val="20"/>
                <w:szCs w:val="20"/>
              </w:rPr>
              <w:t>Il est important de restaurer la base sur le serveur de l’établissement et de copier le raccourci (généré par le PGI) afin de rendre accessible la base à partir de chaque compte élève.</w:t>
            </w:r>
          </w:p>
          <w:p w:rsidR="00387B99" w:rsidRDefault="00387B99" w:rsidP="001F48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r>
              <w:rPr>
                <w:rFonts w:asciiTheme="minorHAnsi" w:hAnsiTheme="minorHAnsi" w:cstheme="minorHAnsi"/>
                <w:sz w:val="20"/>
                <w:szCs w:val="20"/>
              </w:rPr>
              <w:t>Les élèves disposent de deux comptes utilisateurs :</w:t>
            </w:r>
          </w:p>
          <w:p w:rsidR="00387B99" w:rsidRPr="00495BE2" w:rsidRDefault="00387B99" w:rsidP="0030660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STAGE1 et STAGE2 (nom d’utilisateur et mot de passe sont identiques MAIS en minuscule)</w:t>
            </w:r>
            <w:bookmarkEnd w:id="0"/>
          </w:p>
        </w:tc>
      </w:tr>
      <w:tr w:rsidR="00387B99" w:rsidRPr="00495BE2" w:rsidTr="00BE4955">
        <w:trPr>
          <w:trHeight w:val="732"/>
        </w:trPr>
        <w:tc>
          <w:tcPr>
            <w:tcW w:w="15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Pr="00495BE2" w:rsidRDefault="00387B99" w:rsidP="00BE49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Extension </w:t>
            </w:r>
          </w:p>
        </w:tc>
        <w:tc>
          <w:tcPr>
            <w:tcW w:w="77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87B99" w:rsidRDefault="00387B99" w:rsidP="007D26B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Activité 3-1</w:t>
            </w:r>
            <w:r>
              <w:rPr>
                <w:rFonts w:asciiTheme="minorHAnsi" w:hAnsiTheme="minorHAnsi" w:cstheme="minorHAnsi"/>
                <w:sz w:val="20"/>
              </w:rPr>
              <w:br/>
              <w:t>Évaluer le risque (mauvaise gestion des congés payés)</w:t>
            </w:r>
          </w:p>
          <w:p w:rsidR="00387B99" w:rsidRDefault="00387B99" w:rsidP="007D26B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Activité 3-2</w:t>
            </w:r>
          </w:p>
          <w:p w:rsidR="00387B99" w:rsidRDefault="00387B99" w:rsidP="007D26BF">
            <w:pPr>
              <w:pStyle w:val="Paragraphedeliste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Chiffrer le coût supplémentaire du nouveau salarié (basé sur le salaire de M. Dupont) – Savoir extraire les données (en sachant que M. Dupont bénéfice, environ, d’une heure supplémentaire par mois)</w:t>
            </w:r>
          </w:p>
          <w:p w:rsidR="00387B99" w:rsidRDefault="00387B99" w:rsidP="007D26B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Activité 3-2</w:t>
            </w:r>
            <w:r>
              <w:rPr>
                <w:rFonts w:asciiTheme="minorHAnsi" w:hAnsiTheme="minorHAnsi" w:cstheme="minorHAnsi"/>
                <w:sz w:val="20"/>
              </w:rPr>
              <w:br/>
              <w:t>Effectuer toutes les démarches liées à l’embauche du nouveau salarié (pour assurer la logistique)</w:t>
            </w:r>
          </w:p>
          <w:p w:rsidR="00387B99" w:rsidRPr="007D26BF" w:rsidRDefault="00387B99" w:rsidP="007D26B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Activité 3-2</w:t>
            </w:r>
            <w:r>
              <w:rPr>
                <w:rFonts w:asciiTheme="minorHAnsi" w:hAnsiTheme="minorHAnsi" w:cstheme="minorHAnsi"/>
                <w:sz w:val="20"/>
              </w:rPr>
              <w:br/>
              <w:t>Évaluer le coût du recrutement d’un nouveau salarié</w:t>
            </w:r>
          </w:p>
        </w:tc>
      </w:tr>
    </w:tbl>
    <w:p w:rsidR="00D12EEA" w:rsidRDefault="00D12EEA"/>
    <w:sectPr w:rsidR="00D12EEA" w:rsidSect="00FE4F2A">
      <w:footerReference w:type="default" r:id="rId8"/>
      <w:pgSz w:w="11906" w:h="16838"/>
      <w:pgMar w:top="709" w:right="1417" w:bottom="1417" w:left="1417" w:header="720" w:footer="720" w:gutter="0"/>
      <w:cols w:space="720"/>
      <w:docGrid w:linePitch="36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C8E" w:rsidRDefault="000A2C8E" w:rsidP="00DD5316">
      <w:pPr>
        <w:spacing w:after="0" w:line="240" w:lineRule="auto"/>
      </w:pPr>
      <w:r>
        <w:separator/>
      </w:r>
    </w:p>
  </w:endnote>
  <w:endnote w:type="continuationSeparator" w:id="0">
    <w:p w:rsidR="000A2C8E" w:rsidRDefault="000A2C8E" w:rsidP="00DD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37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316" w:rsidRDefault="002F11F1">
    <w:pPr>
      <w:pStyle w:val="Pieddepage"/>
    </w:pPr>
    <w:r>
      <w:t xml:space="preserve">CRCF – Auteur </w:t>
    </w:r>
    <w:r w:rsidR="0079780A">
      <w:t xml:space="preserve">de l’activité </w:t>
    </w:r>
    <w:r w:rsidR="00C80BCF">
      <w:t xml:space="preserve">–BTS </w:t>
    </w:r>
    <w:r w:rsidR="0079780A">
      <w:t>Gestion de la PME</w:t>
    </w:r>
    <w:r>
      <w:t xml:space="preserve"> : Joan </w:t>
    </w:r>
    <w:proofErr w:type="spellStart"/>
    <w:r>
      <w:t>Grard</w:t>
    </w:r>
    <w:proofErr w:type="spellEnd"/>
    <w:r w:rsidR="00352694">
      <w:tab/>
    </w:r>
    <w:r w:rsidR="00DD5316">
      <w:rPr>
        <w:noProof/>
        <w:lang w:eastAsia="fr-FR" w:bidi="ar-SA"/>
      </w:rPr>
      <w:drawing>
        <wp:inline distT="0" distB="0" distL="0" distR="0">
          <wp:extent cx="876300" cy="628291"/>
          <wp:effectExtent l="19050" t="0" r="0" b="0"/>
          <wp:docPr id="1" name="Imag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628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C8E" w:rsidRDefault="000A2C8E" w:rsidP="00DD5316">
      <w:pPr>
        <w:spacing w:after="0" w:line="240" w:lineRule="auto"/>
      </w:pPr>
      <w:r>
        <w:separator/>
      </w:r>
    </w:p>
  </w:footnote>
  <w:footnote w:type="continuationSeparator" w:id="0">
    <w:p w:rsidR="000A2C8E" w:rsidRDefault="000A2C8E" w:rsidP="00DD5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A8039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1C911662"/>
    <w:multiLevelType w:val="hybridMultilevel"/>
    <w:tmpl w:val="1BB2C2F2"/>
    <w:lvl w:ilvl="0" w:tplc="BCEC51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4F4195"/>
    <w:multiLevelType w:val="hybridMultilevel"/>
    <w:tmpl w:val="5A2E2382"/>
    <w:lvl w:ilvl="0" w:tplc="9A58B76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EC346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721CD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AEADF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92D44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0E204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217F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8CDB1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0425A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DB0855"/>
    <w:multiLevelType w:val="hybridMultilevel"/>
    <w:tmpl w:val="DE32CBAA"/>
    <w:lvl w:ilvl="0" w:tplc="3E967856">
      <w:start w:val="20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A00C10"/>
    <w:multiLevelType w:val="hybridMultilevel"/>
    <w:tmpl w:val="9C7E37A0"/>
    <w:lvl w:ilvl="0" w:tplc="776019AE">
      <w:start w:val="1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D12EEA"/>
    <w:rsid w:val="000A2C8E"/>
    <w:rsid w:val="000A38DE"/>
    <w:rsid w:val="000C6436"/>
    <w:rsid w:val="0013369C"/>
    <w:rsid w:val="00152D65"/>
    <w:rsid w:val="001573E9"/>
    <w:rsid w:val="00184546"/>
    <w:rsid w:val="001C30B2"/>
    <w:rsid w:val="001F48E2"/>
    <w:rsid w:val="00253919"/>
    <w:rsid w:val="002A03EC"/>
    <w:rsid w:val="002F11F1"/>
    <w:rsid w:val="00306603"/>
    <w:rsid w:val="00352694"/>
    <w:rsid w:val="00387B99"/>
    <w:rsid w:val="004143F6"/>
    <w:rsid w:val="00445CB5"/>
    <w:rsid w:val="004830A3"/>
    <w:rsid w:val="00495BE2"/>
    <w:rsid w:val="004A21E0"/>
    <w:rsid w:val="004D3D13"/>
    <w:rsid w:val="005416BB"/>
    <w:rsid w:val="0054772E"/>
    <w:rsid w:val="00622A90"/>
    <w:rsid w:val="006766DC"/>
    <w:rsid w:val="006B2883"/>
    <w:rsid w:val="0079780A"/>
    <w:rsid w:val="007D26BF"/>
    <w:rsid w:val="008130D3"/>
    <w:rsid w:val="008524EC"/>
    <w:rsid w:val="00862A4E"/>
    <w:rsid w:val="00876627"/>
    <w:rsid w:val="008D7662"/>
    <w:rsid w:val="00924126"/>
    <w:rsid w:val="00937114"/>
    <w:rsid w:val="009A49FD"/>
    <w:rsid w:val="009B03C0"/>
    <w:rsid w:val="009E1FDB"/>
    <w:rsid w:val="00A13B9B"/>
    <w:rsid w:val="00A22152"/>
    <w:rsid w:val="00AF699F"/>
    <w:rsid w:val="00B2602C"/>
    <w:rsid w:val="00BD1BA0"/>
    <w:rsid w:val="00BE4955"/>
    <w:rsid w:val="00C030FB"/>
    <w:rsid w:val="00C175CA"/>
    <w:rsid w:val="00C21AF0"/>
    <w:rsid w:val="00C80BCF"/>
    <w:rsid w:val="00CC7502"/>
    <w:rsid w:val="00D12EEA"/>
    <w:rsid w:val="00D70413"/>
    <w:rsid w:val="00DA06A9"/>
    <w:rsid w:val="00DD5316"/>
    <w:rsid w:val="00DF124A"/>
    <w:rsid w:val="00E12645"/>
    <w:rsid w:val="00EA7783"/>
    <w:rsid w:val="00EB0B33"/>
    <w:rsid w:val="00EC4DD2"/>
    <w:rsid w:val="00EE194B"/>
    <w:rsid w:val="00EF6D4E"/>
    <w:rsid w:val="00FD7BE8"/>
    <w:rsid w:val="00FE04A9"/>
    <w:rsid w:val="00FE4F2A"/>
    <w:rsid w:val="00FE5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F2A"/>
    <w:pPr>
      <w:suppressAutoHyphens/>
      <w:spacing w:after="200" w:line="276" w:lineRule="auto"/>
    </w:pPr>
    <w:rPr>
      <w:rFonts w:eastAsia="SimSun" w:cs="Mangal"/>
      <w:kern w:val="1"/>
      <w:sz w:val="22"/>
      <w:szCs w:val="22"/>
      <w:lang w:eastAsia="hi-IN" w:bidi="hi-IN"/>
    </w:rPr>
  </w:style>
  <w:style w:type="paragraph" w:styleId="Titre1">
    <w:name w:val="heading 1"/>
    <w:basedOn w:val="Normal"/>
    <w:next w:val="Corpsdetexte"/>
    <w:qFormat/>
    <w:rsid w:val="00FE4F2A"/>
    <w:pPr>
      <w:spacing w:before="28" w:after="28" w:line="100" w:lineRule="atLeast"/>
      <w:outlineLvl w:val="0"/>
    </w:pPr>
    <w:rPr>
      <w:b/>
      <w:bCs/>
      <w:sz w:val="48"/>
      <w:szCs w:val="48"/>
    </w:rPr>
  </w:style>
  <w:style w:type="paragraph" w:styleId="Titre5">
    <w:name w:val="heading 5"/>
    <w:basedOn w:val="Normal"/>
    <w:next w:val="Corpsdetexte"/>
    <w:qFormat/>
    <w:rsid w:val="00FE4F2A"/>
    <w:pPr>
      <w:numPr>
        <w:ilvl w:val="4"/>
        <w:numId w:val="1"/>
      </w:numPr>
      <w:spacing w:before="240" w:after="60"/>
      <w:outlineLvl w:val="4"/>
    </w:pPr>
    <w:rPr>
      <w:rFonts w:ascii="Calibri" w:hAnsi="Calibri" w:cs="font371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FE4F2A"/>
  </w:style>
  <w:style w:type="character" w:customStyle="1" w:styleId="Titre1Car">
    <w:name w:val="Titre 1 Car"/>
    <w:rsid w:val="00FE4F2A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Lienhypertexte">
    <w:name w:val="Hyperlink"/>
    <w:rsid w:val="00FE4F2A"/>
    <w:rPr>
      <w:rFonts w:cs="Times New Roman"/>
      <w:color w:val="0000FF"/>
      <w:u w:val="single"/>
    </w:rPr>
  </w:style>
  <w:style w:type="character" w:customStyle="1" w:styleId="TextedebullesCar">
    <w:name w:val="Texte de bulles Car"/>
    <w:rsid w:val="00FE4F2A"/>
    <w:rPr>
      <w:rFonts w:ascii="Tahoma" w:hAnsi="Tahoma"/>
      <w:sz w:val="16"/>
    </w:rPr>
  </w:style>
  <w:style w:type="character" w:styleId="lev">
    <w:name w:val="Strong"/>
    <w:qFormat/>
    <w:rsid w:val="00FE4F2A"/>
    <w:rPr>
      <w:rFonts w:cs="Times New Roman"/>
      <w:b/>
      <w:bCs/>
    </w:rPr>
  </w:style>
  <w:style w:type="character" w:customStyle="1" w:styleId="credit">
    <w:name w:val="credit"/>
    <w:rsid w:val="00FE4F2A"/>
    <w:rPr>
      <w:rFonts w:cs="Times New Roman"/>
    </w:rPr>
  </w:style>
  <w:style w:type="character" w:customStyle="1" w:styleId="ListedethmesCar">
    <w:name w:val="Liste de thèmes Car"/>
    <w:rsid w:val="00FE4F2A"/>
    <w:rPr>
      <w:rFonts w:ascii="Cambria" w:eastAsia="Times New Roman" w:hAnsi="Cambria" w:cs="font371"/>
      <w:b/>
      <w:bCs/>
      <w:i/>
      <w:iCs/>
      <w:color w:val="4F6228"/>
      <w:spacing w:val="10"/>
      <w:sz w:val="26"/>
      <w:szCs w:val="22"/>
      <w:lang w:val="fr-CA" w:eastAsia="en-US" w:bidi="en-US"/>
    </w:rPr>
  </w:style>
  <w:style w:type="character" w:customStyle="1" w:styleId="Titre5Car">
    <w:name w:val="Titre 5 Car"/>
    <w:rsid w:val="00FE4F2A"/>
    <w:rPr>
      <w:rFonts w:ascii="Calibri" w:hAnsi="Calibri" w:cs="font371"/>
      <w:b/>
      <w:bCs/>
      <w:i/>
      <w:iCs/>
      <w:sz w:val="26"/>
      <w:szCs w:val="26"/>
    </w:rPr>
  </w:style>
  <w:style w:type="character" w:customStyle="1" w:styleId="ListLabel1">
    <w:name w:val="ListLabel 1"/>
    <w:rsid w:val="00FE4F2A"/>
    <w:rPr>
      <w:rFonts w:eastAsia="Calibri" w:cs="Calibri"/>
    </w:rPr>
  </w:style>
  <w:style w:type="character" w:customStyle="1" w:styleId="ListLabel2">
    <w:name w:val="ListLabel 2"/>
    <w:rsid w:val="00FE4F2A"/>
    <w:rPr>
      <w:rFonts w:cs="Courier New"/>
    </w:rPr>
  </w:style>
  <w:style w:type="character" w:customStyle="1" w:styleId="ListLabel3">
    <w:name w:val="ListLabel 3"/>
    <w:rsid w:val="00FE4F2A"/>
    <w:rPr>
      <w:rFonts w:eastAsia="MS Mincho" w:cs="Times New Roman"/>
    </w:rPr>
  </w:style>
  <w:style w:type="character" w:customStyle="1" w:styleId="ListLabel4">
    <w:name w:val="ListLabel 4"/>
    <w:rsid w:val="00FE4F2A"/>
    <w:rPr>
      <w:rFonts w:cs="Symbol"/>
      <w:color w:val="FABF8F"/>
    </w:rPr>
  </w:style>
  <w:style w:type="paragraph" w:customStyle="1" w:styleId="Titre10">
    <w:name w:val="Titre1"/>
    <w:basedOn w:val="Normal"/>
    <w:next w:val="Corpsdetexte"/>
    <w:rsid w:val="00FE4F2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rsid w:val="00FE4F2A"/>
    <w:pPr>
      <w:spacing w:after="120"/>
    </w:pPr>
  </w:style>
  <w:style w:type="paragraph" w:styleId="Liste">
    <w:name w:val="List"/>
    <w:basedOn w:val="Corpsdetexte"/>
    <w:rsid w:val="00FE4F2A"/>
  </w:style>
  <w:style w:type="paragraph" w:customStyle="1" w:styleId="Lgende1">
    <w:name w:val="Légende1"/>
    <w:basedOn w:val="Normal"/>
    <w:rsid w:val="00FE4F2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FE4F2A"/>
    <w:pPr>
      <w:suppressLineNumbers/>
    </w:pPr>
  </w:style>
  <w:style w:type="paragraph" w:customStyle="1" w:styleId="spip">
    <w:name w:val="spip"/>
    <w:basedOn w:val="Normal"/>
    <w:rsid w:val="00FE4F2A"/>
    <w:pPr>
      <w:spacing w:before="28" w:after="28" w:line="100" w:lineRule="atLeast"/>
    </w:pPr>
    <w:rPr>
      <w:rFonts w:eastAsia="Times New Roman"/>
      <w:sz w:val="24"/>
      <w:szCs w:val="24"/>
    </w:rPr>
  </w:style>
  <w:style w:type="paragraph" w:customStyle="1" w:styleId="Textedebulles1">
    <w:name w:val="Texte de bulles1"/>
    <w:basedOn w:val="Normal"/>
    <w:rsid w:val="00FE4F2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intro">
    <w:name w:val="intro"/>
    <w:basedOn w:val="Normal"/>
    <w:rsid w:val="00FE4F2A"/>
    <w:pPr>
      <w:spacing w:before="28" w:after="28" w:line="100" w:lineRule="atLeast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rsid w:val="00FE4F2A"/>
    <w:pPr>
      <w:spacing w:before="28" w:after="28" w:line="100" w:lineRule="atLeast"/>
    </w:pPr>
    <w:rPr>
      <w:sz w:val="24"/>
      <w:szCs w:val="24"/>
    </w:rPr>
  </w:style>
  <w:style w:type="paragraph" w:customStyle="1" w:styleId="info">
    <w:name w:val="info"/>
    <w:basedOn w:val="Normal"/>
    <w:rsid w:val="00FE4F2A"/>
    <w:pPr>
      <w:spacing w:before="28" w:after="28" w:line="100" w:lineRule="atLeast"/>
    </w:pPr>
    <w:rPr>
      <w:sz w:val="24"/>
      <w:szCs w:val="24"/>
    </w:rPr>
  </w:style>
  <w:style w:type="paragraph" w:customStyle="1" w:styleId="Listedethmes">
    <w:name w:val="Liste de thèmes"/>
    <w:basedOn w:val="Titre5"/>
    <w:rsid w:val="00FE4F2A"/>
    <w:pPr>
      <w:keepNext/>
      <w:widowControl w:val="0"/>
      <w:numPr>
        <w:numId w:val="0"/>
      </w:numPr>
      <w:shd w:val="clear" w:color="auto" w:fill="FFFFFF"/>
      <w:tabs>
        <w:tab w:val="left" w:pos="284"/>
      </w:tabs>
      <w:spacing w:before="0" w:after="0" w:line="288" w:lineRule="auto"/>
      <w:outlineLvl w:val="9"/>
    </w:pPr>
    <w:rPr>
      <w:rFonts w:ascii="Cambria" w:eastAsia="Times New Roman" w:hAnsi="Cambria" w:cs="Times New Roman"/>
      <w:b w:val="0"/>
      <w:bCs w:val="0"/>
      <w:i w:val="0"/>
      <w:iCs w:val="0"/>
      <w:color w:val="4F6228"/>
      <w:spacing w:val="10"/>
      <w:sz w:val="20"/>
      <w:szCs w:val="22"/>
      <w:lang w:val="fr-CA" w:eastAsia="en-US" w:bidi="en-US"/>
    </w:rPr>
  </w:style>
  <w:style w:type="paragraph" w:styleId="Corpsdetexte2">
    <w:name w:val="Body Text 2"/>
    <w:basedOn w:val="Normal"/>
    <w:link w:val="Corpsdetexte2Car"/>
    <w:rsid w:val="00924126"/>
    <w:pPr>
      <w:spacing w:after="120" w:line="480" w:lineRule="auto"/>
    </w:pPr>
    <w:rPr>
      <w:szCs w:val="20"/>
    </w:rPr>
  </w:style>
  <w:style w:type="character" w:customStyle="1" w:styleId="Corpsdetexte2Car">
    <w:name w:val="Corps de texte 2 Car"/>
    <w:basedOn w:val="Policepardfaut"/>
    <w:link w:val="Corpsdetexte2"/>
    <w:rsid w:val="00924126"/>
    <w:rPr>
      <w:rFonts w:eastAsia="SimSun" w:cs="Mangal"/>
      <w:kern w:val="1"/>
      <w:sz w:val="22"/>
      <w:lang w:eastAsia="hi-IN" w:bidi="hi-IN"/>
    </w:rPr>
  </w:style>
  <w:style w:type="paragraph" w:styleId="En-tte">
    <w:name w:val="header"/>
    <w:basedOn w:val="Normal"/>
    <w:link w:val="En-tteCar"/>
    <w:rsid w:val="00DD5316"/>
    <w:pPr>
      <w:tabs>
        <w:tab w:val="center" w:pos="4536"/>
        <w:tab w:val="right" w:pos="9072"/>
      </w:tabs>
      <w:spacing w:after="0" w:line="240" w:lineRule="auto"/>
    </w:pPr>
    <w:rPr>
      <w:szCs w:val="20"/>
    </w:rPr>
  </w:style>
  <w:style w:type="character" w:customStyle="1" w:styleId="En-tteCar">
    <w:name w:val="En-tête Car"/>
    <w:basedOn w:val="Policepardfaut"/>
    <w:link w:val="En-tte"/>
    <w:rsid w:val="00DD5316"/>
    <w:rPr>
      <w:rFonts w:eastAsia="SimSun" w:cs="Mangal"/>
      <w:kern w:val="1"/>
      <w:sz w:val="22"/>
      <w:lang w:eastAsia="hi-IN" w:bidi="hi-IN"/>
    </w:rPr>
  </w:style>
  <w:style w:type="paragraph" w:styleId="Pieddepage">
    <w:name w:val="footer"/>
    <w:basedOn w:val="Normal"/>
    <w:link w:val="PieddepageCar"/>
    <w:rsid w:val="00DD5316"/>
    <w:pPr>
      <w:tabs>
        <w:tab w:val="center" w:pos="4536"/>
        <w:tab w:val="right" w:pos="9072"/>
      </w:tabs>
      <w:spacing w:after="0" w:line="240" w:lineRule="auto"/>
    </w:pPr>
    <w:rPr>
      <w:szCs w:val="20"/>
    </w:rPr>
  </w:style>
  <w:style w:type="character" w:customStyle="1" w:styleId="PieddepageCar">
    <w:name w:val="Pied de page Car"/>
    <w:basedOn w:val="Policepardfaut"/>
    <w:link w:val="Pieddepage"/>
    <w:rsid w:val="00DD5316"/>
    <w:rPr>
      <w:rFonts w:eastAsia="SimSun" w:cs="Mangal"/>
      <w:kern w:val="1"/>
      <w:sz w:val="22"/>
      <w:lang w:eastAsia="hi-IN" w:bidi="hi-IN"/>
    </w:rPr>
  </w:style>
  <w:style w:type="paragraph" w:styleId="Textedebulles">
    <w:name w:val="Balloon Text"/>
    <w:basedOn w:val="Normal"/>
    <w:link w:val="TextedebullesCar1"/>
    <w:rsid w:val="00DD5316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edebullesCar1">
    <w:name w:val="Texte de bulles Car1"/>
    <w:basedOn w:val="Policepardfaut"/>
    <w:link w:val="Textedebulles"/>
    <w:rsid w:val="00DD531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4143F6"/>
    <w:pPr>
      <w:ind w:left="720"/>
      <w:contextualSpacing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2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4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2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20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95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91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59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440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648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pédagogique du projet Solex d'antant</vt:lpstr>
    </vt:vector>
  </TitlesOfParts>
  <Company>CRCF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pédagogique du projet Solex d'antant</dc:title>
  <dc:subject>Projet CRCF</dc:subject>
  <dc:creator>J. Grard</dc:creator>
  <cp:keywords>STMG; GF</cp:keywords>
  <cp:lastModifiedBy>joan_lenovo</cp:lastModifiedBy>
  <cp:revision>9</cp:revision>
  <cp:lastPrinted>1900-12-31T22:00:00Z</cp:lastPrinted>
  <dcterms:created xsi:type="dcterms:W3CDTF">2018-07-15T18:38:00Z</dcterms:created>
  <dcterms:modified xsi:type="dcterms:W3CDTF">2018-10-08T16:06:00Z</dcterms:modified>
  <cp:category>Projet STMG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Lycee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