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79" w:rsidRPr="00CE6B8C" w:rsidRDefault="00CE6B8C" w:rsidP="00146579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CE6B8C">
        <w:rPr>
          <w:rFonts w:asciiTheme="majorHAnsi" w:hAnsiTheme="majorHAnsi"/>
          <w:b/>
          <w:sz w:val="28"/>
          <w:szCs w:val="28"/>
        </w:rPr>
        <w:t>RESSOURCE 7 – PROCESSUS DE PRODUCTION DE L’ENTREPRISE CITRUS</w:t>
      </w:r>
    </w:p>
    <w:p w:rsidR="00146579" w:rsidRDefault="00146579" w:rsidP="00146579">
      <w:pPr>
        <w:spacing w:after="0" w:line="240" w:lineRule="auto"/>
        <w:jc w:val="both"/>
        <w:rPr>
          <w:rFonts w:asciiTheme="majorHAnsi" w:hAnsiTheme="majorHAnsi"/>
        </w:rPr>
      </w:pPr>
    </w:p>
    <w:p w:rsidR="00EC570A" w:rsidRPr="007212EE" w:rsidRDefault="00EC570A" w:rsidP="00146579">
      <w:pPr>
        <w:spacing w:after="0" w:line="240" w:lineRule="auto"/>
        <w:jc w:val="both"/>
        <w:rPr>
          <w:rFonts w:asciiTheme="majorHAnsi" w:hAnsiTheme="majorHAnsi"/>
        </w:rPr>
      </w:pP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L’unité physique de mesure de la production des boissons est le col, ce qui correspond à un contenant, c'est-à-dire une bouteille plastique PET, quelle que soit sa contenance (de 0,25 litre à 2 litres).</w:t>
      </w:r>
    </w:p>
    <w:p w:rsidR="00EC570A" w:rsidRDefault="00EC570A" w:rsidP="00146579">
      <w:pPr>
        <w:spacing w:after="0"/>
        <w:jc w:val="both"/>
        <w:rPr>
          <w:rFonts w:asciiTheme="majorHAnsi" w:hAnsiTheme="majorHAnsi"/>
        </w:rPr>
      </w:pP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L’usine d’Issoudun fonctionne avec un processus de production très automatisé qui comporte les étapes suivantes :</w:t>
      </w: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</w:p>
    <w:p w:rsidR="00146579" w:rsidRDefault="00146579" w:rsidP="00146579">
      <w:pPr>
        <w:spacing w:after="0"/>
        <w:jc w:val="both"/>
        <w:rPr>
          <w:rFonts w:asciiTheme="majorHAnsi" w:hAnsiTheme="majorHAnsi"/>
          <w:b/>
        </w:rPr>
      </w:pPr>
      <w:r w:rsidRPr="007212EE">
        <w:rPr>
          <w:rFonts w:asciiTheme="majorHAnsi" w:hAnsiTheme="majorHAnsi"/>
          <w:b/>
        </w:rPr>
        <w:t>Étape 1 : les achats</w:t>
      </w:r>
    </w:p>
    <w:p w:rsidR="00EC570A" w:rsidRPr="007212EE" w:rsidRDefault="00EC570A" w:rsidP="00146579">
      <w:pPr>
        <w:spacing w:after="0"/>
        <w:jc w:val="both"/>
        <w:rPr>
          <w:rFonts w:asciiTheme="majorHAnsi" w:hAnsiTheme="majorHAnsi"/>
          <w:b/>
        </w:rPr>
      </w:pP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On peut distinguer les grandes catégories suivantes :</w:t>
      </w:r>
    </w:p>
    <w:p w:rsidR="00146579" w:rsidRPr="007212EE" w:rsidRDefault="00146579" w:rsidP="00146579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Les préformes en PET : tubes plastiques avec embout de vissage qui, par un procédé de soufflage, donneront les bouteilles plastique ;</w:t>
      </w:r>
    </w:p>
    <w:p w:rsidR="00146579" w:rsidRPr="007212EE" w:rsidRDefault="00146579" w:rsidP="00146579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Les ingrédients : une eau de grande qualité, des jus de fruits, des arômes et des préparations prêtes à l’emploi pour les boissons grandes marques (pour préserver le secret de fabrication), le sucre ou ses substituts (aspartame, </w:t>
      </w:r>
      <w:proofErr w:type="spellStart"/>
      <w:r w:rsidRPr="007212EE">
        <w:rPr>
          <w:rFonts w:asciiTheme="majorHAnsi" w:hAnsiTheme="majorHAnsi"/>
        </w:rPr>
        <w:t>stévia</w:t>
      </w:r>
      <w:proofErr w:type="spellEnd"/>
      <w:r w:rsidRPr="007212EE">
        <w:rPr>
          <w:rFonts w:asciiTheme="majorHAnsi" w:hAnsiTheme="majorHAnsi"/>
        </w:rPr>
        <w:t>, miel), les conservateurs éventuels et enfin du gaz carbonique (co</w:t>
      </w:r>
      <w:r w:rsidRPr="007212EE">
        <w:rPr>
          <w:rFonts w:asciiTheme="majorHAnsi" w:hAnsiTheme="majorHAnsi"/>
          <w:vertAlign w:val="subscript"/>
        </w:rPr>
        <w:t>2</w:t>
      </w:r>
      <w:r w:rsidRPr="007212EE">
        <w:rPr>
          <w:rFonts w:asciiTheme="majorHAnsi" w:hAnsiTheme="majorHAnsi"/>
        </w:rPr>
        <w:t>) pour apporter le gaz dans les boissons ;</w:t>
      </w:r>
    </w:p>
    <w:p w:rsidR="00146579" w:rsidRPr="007212EE" w:rsidRDefault="00146579" w:rsidP="00146579">
      <w:pPr>
        <w:pStyle w:val="Paragraphedeliste"/>
        <w:numPr>
          <w:ilvl w:val="0"/>
          <w:numId w:val="1"/>
        </w:num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Les autres composants : bouchons, palettes et étiquettes, films d’emballage des lots et des palettes. </w:t>
      </w: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Pour ses achats CITRUS fonctionne à flux tendus, l’étape de stockage et les coûts engendrés sont négligeables.</w:t>
      </w: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</w:p>
    <w:p w:rsidR="00146579" w:rsidRDefault="00146579" w:rsidP="00146579">
      <w:pPr>
        <w:spacing w:after="0"/>
        <w:jc w:val="both"/>
        <w:rPr>
          <w:rFonts w:asciiTheme="majorHAnsi" w:hAnsiTheme="majorHAnsi"/>
          <w:b/>
        </w:rPr>
      </w:pPr>
      <w:r w:rsidRPr="007212EE">
        <w:rPr>
          <w:rFonts w:asciiTheme="majorHAnsi" w:hAnsiTheme="majorHAnsi"/>
          <w:b/>
        </w:rPr>
        <w:t>Étape 2 : la production</w:t>
      </w:r>
    </w:p>
    <w:p w:rsidR="00EC570A" w:rsidRPr="007212EE" w:rsidRDefault="00EC570A" w:rsidP="00146579">
      <w:pPr>
        <w:spacing w:after="0"/>
        <w:jc w:val="both"/>
        <w:rPr>
          <w:rFonts w:asciiTheme="majorHAnsi" w:hAnsiTheme="majorHAnsi"/>
          <w:b/>
        </w:rPr>
      </w:pP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L’atelier </w:t>
      </w:r>
      <w:r w:rsidRPr="007212EE">
        <w:rPr>
          <w:rFonts w:asciiTheme="majorHAnsi" w:hAnsiTheme="majorHAnsi"/>
          <w:i/>
        </w:rPr>
        <w:t>siroperie</w:t>
      </w:r>
      <w:r w:rsidRPr="007212EE">
        <w:rPr>
          <w:rFonts w:asciiTheme="majorHAnsi" w:hAnsiTheme="majorHAnsi"/>
        </w:rPr>
        <w:t xml:space="preserve"> confectionne la recette de la boisson à l’aide des différents ingrédients et additifs. </w:t>
      </w: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L’atelier automatique </w:t>
      </w:r>
      <w:r w:rsidRPr="007212EE">
        <w:rPr>
          <w:rFonts w:asciiTheme="majorHAnsi" w:hAnsiTheme="majorHAnsi"/>
          <w:i/>
        </w:rPr>
        <w:t>formage - soufflage</w:t>
      </w:r>
      <w:r w:rsidRPr="007212EE">
        <w:rPr>
          <w:rFonts w:asciiTheme="majorHAnsi" w:hAnsiTheme="majorHAnsi"/>
        </w:rPr>
        <w:t xml:space="preserve"> permet de produire les bouteilles suivant les différentes tailles.</w:t>
      </w: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La ligne automatique de </w:t>
      </w:r>
      <w:r w:rsidRPr="007212EE">
        <w:rPr>
          <w:rFonts w:asciiTheme="majorHAnsi" w:hAnsiTheme="majorHAnsi"/>
          <w:i/>
        </w:rPr>
        <w:t>conditionnement</w:t>
      </w:r>
      <w:r w:rsidRPr="007212EE">
        <w:rPr>
          <w:rFonts w:asciiTheme="majorHAnsi" w:hAnsiTheme="majorHAnsi"/>
        </w:rPr>
        <w:t xml:space="preserve"> constitue l’élément central de la production. Elle permet le remplissage des bouteilles, la pasteurisation éventuelle, l’asepsie, la carbonatation et la pose du bouchon. Le conditionnement se termine par le suremballage : marquage des bouteilles, collage des étiquettes, filmage des packs, mise sur palette et filmage des palettes.</w:t>
      </w: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</w:p>
    <w:p w:rsidR="00146579" w:rsidRDefault="00146579" w:rsidP="00146579">
      <w:pPr>
        <w:spacing w:after="0"/>
        <w:jc w:val="both"/>
        <w:rPr>
          <w:rFonts w:asciiTheme="majorHAnsi" w:hAnsiTheme="majorHAnsi"/>
          <w:b/>
        </w:rPr>
      </w:pPr>
      <w:r w:rsidRPr="007212EE">
        <w:rPr>
          <w:rFonts w:asciiTheme="majorHAnsi" w:hAnsiTheme="majorHAnsi"/>
          <w:b/>
        </w:rPr>
        <w:t>Étape 3 : le stockage et l’expédition</w:t>
      </w:r>
    </w:p>
    <w:p w:rsidR="00EC570A" w:rsidRPr="007212EE" w:rsidRDefault="00EC570A" w:rsidP="00146579">
      <w:pPr>
        <w:spacing w:after="0"/>
        <w:jc w:val="both"/>
        <w:rPr>
          <w:rFonts w:asciiTheme="majorHAnsi" w:hAnsiTheme="majorHAnsi"/>
          <w:b/>
        </w:rPr>
      </w:pPr>
    </w:p>
    <w:p w:rsidR="00146579" w:rsidRPr="007212EE" w:rsidRDefault="00146579" w:rsidP="00146579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Les palettes sont stockées dans de grands hangars de stockage et expédiées aux clients </w:t>
      </w:r>
      <w:proofErr w:type="gramStart"/>
      <w:r w:rsidRPr="007212EE">
        <w:rPr>
          <w:rFonts w:asciiTheme="majorHAnsi" w:hAnsiTheme="majorHAnsi"/>
        </w:rPr>
        <w:t>grandes</w:t>
      </w:r>
      <w:proofErr w:type="gramEnd"/>
      <w:r w:rsidRPr="007212EE">
        <w:rPr>
          <w:rFonts w:asciiTheme="majorHAnsi" w:hAnsiTheme="majorHAnsi"/>
        </w:rPr>
        <w:t xml:space="preserve"> marques ou MDD.</w:t>
      </w:r>
      <w:r>
        <w:rPr>
          <w:rFonts w:asciiTheme="majorHAnsi" w:hAnsiTheme="majorHAnsi"/>
        </w:rPr>
        <w:t xml:space="preserve"> </w:t>
      </w:r>
      <w:r w:rsidRPr="007212EE">
        <w:rPr>
          <w:rFonts w:asciiTheme="majorHAnsi" w:hAnsiTheme="majorHAnsi"/>
        </w:rPr>
        <w:t>Les surfaces de stockage disponibles de l’usine d’Issoudun sont insuffisantes et CITRUS loue des entrepôts à l’extérieur de ville entraînant ainsi un surcoût important.</w:t>
      </w:r>
    </w:p>
    <w:p w:rsidR="00D31323" w:rsidRDefault="00D31323"/>
    <w:sectPr w:rsidR="00D31323" w:rsidSect="00D31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A23A6"/>
    <w:multiLevelType w:val="hybridMultilevel"/>
    <w:tmpl w:val="7FCE8ADA"/>
    <w:lvl w:ilvl="0" w:tplc="C1767C4A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hyphenationZone w:val="425"/>
  <w:characterSpacingControl w:val="doNotCompress"/>
  <w:compat/>
  <w:rsids>
    <w:rsidRoot w:val="00146579"/>
    <w:rsid w:val="00146579"/>
    <w:rsid w:val="00CE6B8C"/>
    <w:rsid w:val="00D31323"/>
    <w:rsid w:val="00EC5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57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65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Administrateur</cp:lastModifiedBy>
  <cp:revision>3</cp:revision>
  <dcterms:created xsi:type="dcterms:W3CDTF">2016-11-03T10:24:00Z</dcterms:created>
  <dcterms:modified xsi:type="dcterms:W3CDTF">2016-11-03T10:34:00Z</dcterms:modified>
</cp:coreProperties>
</file>