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362C" w:rsidRPr="00BB5E1A" w:rsidRDefault="00BB5E1A" w:rsidP="00A1362C">
      <w:pPr>
        <w:spacing w:after="0"/>
        <w:jc w:val="center"/>
        <w:rPr>
          <w:rFonts w:asciiTheme="majorHAnsi" w:hAnsiTheme="majorHAnsi"/>
          <w:b/>
          <w:sz w:val="28"/>
          <w:szCs w:val="28"/>
        </w:rPr>
      </w:pPr>
      <w:r w:rsidRPr="00BB5E1A">
        <w:rPr>
          <w:rFonts w:asciiTheme="majorHAnsi" w:hAnsiTheme="majorHAnsi"/>
          <w:b/>
          <w:sz w:val="28"/>
          <w:szCs w:val="28"/>
        </w:rPr>
        <w:t xml:space="preserve">RESSOURCE 6 – PARTIES PRENANTES </w:t>
      </w:r>
      <w:r>
        <w:rPr>
          <w:rFonts w:asciiTheme="majorHAnsi" w:hAnsiTheme="majorHAnsi"/>
          <w:b/>
          <w:sz w:val="28"/>
          <w:szCs w:val="28"/>
        </w:rPr>
        <w:br/>
      </w:r>
      <w:r w:rsidRPr="00BB5E1A">
        <w:rPr>
          <w:rFonts w:asciiTheme="majorHAnsi" w:hAnsiTheme="majorHAnsi"/>
          <w:b/>
          <w:sz w:val="28"/>
          <w:szCs w:val="28"/>
        </w:rPr>
        <w:t>AU PROJET D’ACQUISITION DE L’ENTREPRISE CITRUS</w:t>
      </w:r>
    </w:p>
    <w:p w:rsidR="008250F1" w:rsidRPr="007212EE" w:rsidRDefault="008250F1" w:rsidP="00A1362C">
      <w:pPr>
        <w:spacing w:after="0"/>
        <w:jc w:val="both"/>
        <w:rPr>
          <w:rFonts w:asciiTheme="majorHAnsi" w:hAnsiTheme="majorHAnsi"/>
        </w:rPr>
      </w:pPr>
    </w:p>
    <w:p w:rsidR="00A1362C" w:rsidRPr="007212EE" w:rsidRDefault="00A1362C" w:rsidP="00A1362C">
      <w:pPr>
        <w:spacing w:after="0"/>
        <w:jc w:val="both"/>
        <w:rPr>
          <w:rFonts w:asciiTheme="majorHAnsi" w:hAnsiTheme="majorHAnsi"/>
        </w:rPr>
      </w:pPr>
      <w:r w:rsidRPr="007212EE">
        <w:rPr>
          <w:rFonts w:asciiTheme="majorHAnsi" w:hAnsiTheme="majorHAnsi"/>
        </w:rPr>
        <w:t xml:space="preserve">L’entreprise CITRUS, spécialisée dans la vente de boissons gazeuses, présente un chiffre d’affaires de 50 millions d’euros pour un total du bilan de l’ordre de 20 millions et un effectif de 120 salariés. Elle produit plus de 150 millions de bouteilles verre et plastique PET de différents soft drinks. </w:t>
      </w:r>
    </w:p>
    <w:p w:rsidR="00A1362C" w:rsidRDefault="00A1362C" w:rsidP="00A1362C">
      <w:pPr>
        <w:pStyle w:val="Sansinterligne"/>
        <w:spacing w:line="276" w:lineRule="auto"/>
        <w:jc w:val="both"/>
        <w:rPr>
          <w:rFonts w:asciiTheme="majorHAnsi" w:hAnsiTheme="majorHAnsi"/>
        </w:rPr>
      </w:pPr>
    </w:p>
    <w:p w:rsidR="00A1362C" w:rsidRPr="007212EE" w:rsidRDefault="00A1362C" w:rsidP="00A1362C">
      <w:pPr>
        <w:pStyle w:val="Sansinterligne"/>
        <w:spacing w:line="276" w:lineRule="auto"/>
        <w:jc w:val="both"/>
        <w:rPr>
          <w:rFonts w:asciiTheme="majorHAnsi" w:hAnsiTheme="majorHAnsi"/>
        </w:rPr>
      </w:pPr>
      <w:r w:rsidRPr="007212EE">
        <w:rPr>
          <w:rFonts w:asciiTheme="majorHAnsi" w:hAnsiTheme="majorHAnsi"/>
        </w:rPr>
        <w:t>Dans une interview à la presse locale, M. Michel DURAND précise : </w:t>
      </w:r>
    </w:p>
    <w:p w:rsidR="00A1362C" w:rsidRPr="007212EE" w:rsidRDefault="00A1362C" w:rsidP="00A1362C">
      <w:pPr>
        <w:pStyle w:val="Sansinterligne"/>
        <w:spacing w:line="276" w:lineRule="auto"/>
        <w:jc w:val="both"/>
        <w:rPr>
          <w:rFonts w:asciiTheme="majorHAnsi" w:hAnsiTheme="majorHAnsi"/>
        </w:rPr>
      </w:pPr>
      <w:r w:rsidRPr="007212EE">
        <w:rPr>
          <w:rFonts w:asciiTheme="majorHAnsi" w:hAnsiTheme="majorHAnsi"/>
        </w:rPr>
        <w:t>«</w:t>
      </w:r>
      <w:r>
        <w:rPr>
          <w:rFonts w:asciiTheme="majorHAnsi" w:hAnsiTheme="majorHAnsi"/>
        </w:rPr>
        <w:t xml:space="preserve"> </w:t>
      </w:r>
      <w:r w:rsidRPr="007212EE">
        <w:rPr>
          <w:rFonts w:asciiTheme="majorHAnsi" w:hAnsiTheme="majorHAnsi"/>
        </w:rPr>
        <w:t xml:space="preserve">L’acquisition de CITRUS permettait au groupe ULS d’attaquer le marché des boissons gazeuses, de nous implanter au sud de la Loire… Ce nouveau marché est porteur de synergies car la fabrication de boissons gazeuses est moins consommatrice de concentré de jus que notre métier de base les jus de fruit mais la similarité des processus nous permettra de profiter de notre avance technologique et même de déployer notre nouveau procédé d’asepsie sèche à source de réduction de coûts. L’asepsie sèche associée à la pasteurisation permet de développer une gamme de boissons gazeuses à forte teneur de jus de fruit, sans conservateur, sans sucre remplacé par un édulcorant naturel : la </w:t>
      </w:r>
      <w:proofErr w:type="spellStart"/>
      <w:r w:rsidRPr="007212EE">
        <w:rPr>
          <w:rFonts w:asciiTheme="majorHAnsi" w:hAnsiTheme="majorHAnsi"/>
        </w:rPr>
        <w:t>stévia</w:t>
      </w:r>
      <w:proofErr w:type="spellEnd"/>
      <w:r w:rsidRPr="007212EE">
        <w:rPr>
          <w:rStyle w:val="Appelnotedebasdep"/>
          <w:rFonts w:asciiTheme="majorHAnsi" w:hAnsiTheme="majorHAnsi"/>
        </w:rPr>
        <w:footnoteReference w:id="1"/>
      </w:r>
      <w:r w:rsidRPr="007212EE">
        <w:rPr>
          <w:rFonts w:asciiTheme="majorHAnsi" w:hAnsiTheme="majorHAnsi"/>
        </w:rPr>
        <w:t>. Notre volonté est de développer les ventes de marque de distributeur pour profiter de notre savoir faire reconnu par des clients industriels et des distributeurs de renom. Nous pouvons même envisager à moyen terme de créer notre propre marque sur des nouveaux produits très spécifiques.</w:t>
      </w:r>
    </w:p>
    <w:p w:rsidR="008250F1" w:rsidRDefault="008250F1" w:rsidP="00A1362C">
      <w:pPr>
        <w:pStyle w:val="Sansinterligne"/>
        <w:spacing w:line="276" w:lineRule="auto"/>
        <w:jc w:val="both"/>
        <w:rPr>
          <w:rFonts w:asciiTheme="majorHAnsi" w:hAnsiTheme="majorHAnsi"/>
        </w:rPr>
      </w:pPr>
    </w:p>
    <w:p w:rsidR="00A1362C" w:rsidRPr="007212EE" w:rsidRDefault="00A1362C" w:rsidP="00A1362C">
      <w:pPr>
        <w:pStyle w:val="Sansinterligne"/>
        <w:spacing w:line="276" w:lineRule="auto"/>
        <w:jc w:val="both"/>
        <w:rPr>
          <w:rFonts w:asciiTheme="majorHAnsi" w:hAnsiTheme="majorHAnsi"/>
        </w:rPr>
      </w:pPr>
      <w:r w:rsidRPr="007212EE">
        <w:rPr>
          <w:rFonts w:asciiTheme="majorHAnsi" w:hAnsiTheme="majorHAnsi"/>
        </w:rPr>
        <w:t>La situation géographique de la Société CITRUS, dont la surface au sol peut être agrandie, nous permet d’envisager à terme la construction d’un site de stockage automatisé qui optimisera notre logistique à destination du sud de la France.</w:t>
      </w:r>
    </w:p>
    <w:p w:rsidR="008250F1" w:rsidRDefault="008250F1" w:rsidP="00A1362C">
      <w:pPr>
        <w:pStyle w:val="Sansinterligne"/>
        <w:spacing w:line="276" w:lineRule="auto"/>
        <w:jc w:val="both"/>
        <w:rPr>
          <w:rFonts w:asciiTheme="majorHAnsi" w:hAnsiTheme="majorHAnsi"/>
        </w:rPr>
      </w:pPr>
    </w:p>
    <w:p w:rsidR="00A1362C" w:rsidRPr="007212EE" w:rsidRDefault="00A1362C" w:rsidP="00A1362C">
      <w:pPr>
        <w:pStyle w:val="Sansinterligne"/>
        <w:spacing w:line="276" w:lineRule="auto"/>
        <w:jc w:val="both"/>
        <w:rPr>
          <w:rFonts w:asciiTheme="majorHAnsi" w:hAnsiTheme="majorHAnsi"/>
        </w:rPr>
      </w:pPr>
      <w:r w:rsidRPr="007212EE">
        <w:rPr>
          <w:rFonts w:asciiTheme="majorHAnsi" w:hAnsiTheme="majorHAnsi"/>
        </w:rPr>
        <w:t>La société CITRUS est peu endettée et pourra faire appel à ses partenaires bancaires pour obtenir des financements pour les grands projets d’investissement.</w:t>
      </w:r>
    </w:p>
    <w:p w:rsidR="008250F1" w:rsidRDefault="008250F1" w:rsidP="00A1362C">
      <w:pPr>
        <w:pStyle w:val="Sansinterligne"/>
        <w:spacing w:line="276" w:lineRule="auto"/>
        <w:jc w:val="both"/>
        <w:rPr>
          <w:rFonts w:asciiTheme="majorHAnsi" w:hAnsiTheme="majorHAnsi"/>
        </w:rPr>
      </w:pPr>
    </w:p>
    <w:p w:rsidR="00A1362C" w:rsidRPr="007212EE" w:rsidRDefault="00A1362C" w:rsidP="00A1362C">
      <w:pPr>
        <w:pStyle w:val="Sansinterligne"/>
        <w:spacing w:line="276" w:lineRule="auto"/>
        <w:jc w:val="both"/>
        <w:rPr>
          <w:rFonts w:asciiTheme="majorHAnsi" w:hAnsiTheme="majorHAnsi"/>
        </w:rPr>
      </w:pPr>
      <w:r w:rsidRPr="007212EE">
        <w:rPr>
          <w:rFonts w:asciiTheme="majorHAnsi" w:hAnsiTheme="majorHAnsi"/>
        </w:rPr>
        <w:t>Notre projet pour l’entreprise serait de pérenniser l’emploi en développant le site, de développer notre gamme de produits et de maintenir notre engagement en matière d’environnement. D’autre part, nous ferions confiance aux dirigeants actuels pour porter ce projet en les associant au capital de la nouvelle structure. »</w:t>
      </w:r>
    </w:p>
    <w:p w:rsidR="00A1362C" w:rsidRPr="007212EE" w:rsidRDefault="00A1362C" w:rsidP="00A1362C">
      <w:pPr>
        <w:pStyle w:val="Sansinterligne"/>
        <w:spacing w:line="276" w:lineRule="auto"/>
        <w:jc w:val="both"/>
        <w:rPr>
          <w:rFonts w:asciiTheme="majorHAnsi" w:hAnsiTheme="majorHAnsi"/>
        </w:rPr>
      </w:pPr>
    </w:p>
    <w:p w:rsidR="00A1362C" w:rsidRDefault="00A1362C" w:rsidP="00A1362C">
      <w:pPr>
        <w:pStyle w:val="Sansinterligne"/>
        <w:spacing w:line="276" w:lineRule="auto"/>
        <w:jc w:val="both"/>
        <w:rPr>
          <w:rFonts w:asciiTheme="majorHAnsi" w:hAnsiTheme="majorHAnsi"/>
        </w:rPr>
      </w:pPr>
      <w:r w:rsidRPr="007212EE">
        <w:rPr>
          <w:rFonts w:asciiTheme="majorHAnsi" w:hAnsiTheme="majorHAnsi"/>
        </w:rPr>
        <w:t>Dans le même temps, les dirigeants de CITRUS s’expriment sur le projet, par l’intermédiaire de Monsieur MARTIN :</w:t>
      </w:r>
      <w:r>
        <w:rPr>
          <w:rFonts w:asciiTheme="majorHAnsi" w:hAnsiTheme="majorHAnsi"/>
        </w:rPr>
        <w:t xml:space="preserve"> </w:t>
      </w:r>
    </w:p>
    <w:p w:rsidR="00A1362C" w:rsidRPr="007212EE" w:rsidRDefault="00A1362C" w:rsidP="00A1362C">
      <w:pPr>
        <w:pStyle w:val="Sansinterligne"/>
        <w:spacing w:line="276" w:lineRule="auto"/>
        <w:jc w:val="both"/>
        <w:rPr>
          <w:rFonts w:asciiTheme="majorHAnsi" w:hAnsiTheme="majorHAnsi"/>
        </w:rPr>
      </w:pPr>
      <w:r w:rsidRPr="007212EE">
        <w:rPr>
          <w:rFonts w:asciiTheme="majorHAnsi" w:hAnsiTheme="majorHAnsi"/>
        </w:rPr>
        <w:t xml:space="preserve">« Le projet de M. DURAND nous semble ambitieux ; le développement du site assure la pérennité des emplois mais il nous demande de forts engagements personnels et financiers immédiats. D’une part, nous ne voyons pas actuellement comment nous pourrons financer notre part des investissements importants prévus sur les années à venir. D’autre part il existe d’autres incertitudes lourdes qui pèsent sur le projet. En effet la mise en place d’une ligne avec procédé d’asepsie à sec et pasteurisation serait une première mondiale ; nous avons un manque de visibilité à moyen et long terme car les contrats avec les clients sont renégociés tous les 2 à 3 ans ; la taxe sur les sodas a terni l’image de marque de nos produits, même si nous éliminons totalement le sucre de la plupart de nos boissons ; les matières premières représentent un poste </w:t>
      </w:r>
      <w:r w:rsidRPr="007212EE">
        <w:rPr>
          <w:rFonts w:asciiTheme="majorHAnsi" w:hAnsiTheme="majorHAnsi"/>
        </w:rPr>
        <w:lastRenderedPageBreak/>
        <w:t>important dans notre structure de coûts ; nous croyons que la naturalité</w:t>
      </w:r>
      <w:r w:rsidRPr="007212EE">
        <w:rPr>
          <w:rStyle w:val="Appelnotedebasdep"/>
          <w:rFonts w:asciiTheme="majorHAnsi" w:hAnsiTheme="majorHAnsi"/>
        </w:rPr>
        <w:footnoteReference w:id="2"/>
      </w:r>
      <w:r w:rsidRPr="007212EE">
        <w:rPr>
          <w:rFonts w:asciiTheme="majorHAnsi" w:hAnsiTheme="majorHAnsi"/>
        </w:rPr>
        <w:t xml:space="preserve"> est une valeur importante pour les consommateurs, mais la conjoncture économique est peu propice à l’achat de ces produits haut de gamme ».</w:t>
      </w:r>
    </w:p>
    <w:p w:rsidR="00A1362C" w:rsidRPr="007212EE" w:rsidRDefault="00A1362C" w:rsidP="00A1362C">
      <w:pPr>
        <w:spacing w:after="0"/>
        <w:jc w:val="both"/>
        <w:rPr>
          <w:rFonts w:asciiTheme="majorHAnsi" w:hAnsiTheme="majorHAnsi"/>
        </w:rPr>
      </w:pPr>
    </w:p>
    <w:p w:rsidR="00A1362C" w:rsidRDefault="00A1362C" w:rsidP="00A1362C">
      <w:pPr>
        <w:spacing w:after="20"/>
        <w:jc w:val="both"/>
        <w:rPr>
          <w:rFonts w:asciiTheme="majorHAnsi" w:hAnsiTheme="majorHAnsi"/>
        </w:rPr>
      </w:pPr>
      <w:r w:rsidRPr="007212EE">
        <w:rPr>
          <w:rFonts w:asciiTheme="majorHAnsi" w:hAnsiTheme="majorHAnsi"/>
        </w:rPr>
        <w:t>Dans le cadre d’une journée de développement économique local organisée par la région Centre, le groupe ULS a eu l’occasion de rencontrer d’autres partenaires du projet dont il ressort que :</w:t>
      </w:r>
    </w:p>
    <w:p w:rsidR="008250F1" w:rsidRDefault="008250F1" w:rsidP="00A1362C">
      <w:pPr>
        <w:spacing w:after="20"/>
        <w:jc w:val="both"/>
        <w:rPr>
          <w:rFonts w:asciiTheme="majorHAnsi" w:hAnsiTheme="majorHAnsi"/>
        </w:rPr>
      </w:pPr>
    </w:p>
    <w:p w:rsidR="00A1362C" w:rsidRDefault="00A1362C" w:rsidP="00A1362C">
      <w:pPr>
        <w:pStyle w:val="Paragraphedeliste"/>
        <w:numPr>
          <w:ilvl w:val="0"/>
          <w:numId w:val="1"/>
        </w:numPr>
        <w:spacing w:after="0"/>
        <w:ind w:left="714" w:hanging="357"/>
        <w:jc w:val="both"/>
        <w:rPr>
          <w:rFonts w:asciiTheme="majorHAnsi" w:hAnsiTheme="majorHAnsi"/>
        </w:rPr>
      </w:pPr>
      <w:r w:rsidRPr="007212EE">
        <w:rPr>
          <w:rFonts w:asciiTheme="majorHAnsi" w:hAnsiTheme="majorHAnsi"/>
        </w:rPr>
        <w:t>le pool bancaire du groupe accorderait sa confiance au projet, et serait prêt à financer à hauteur de</w:t>
      </w:r>
      <w:r w:rsidR="008250F1">
        <w:rPr>
          <w:rFonts w:asciiTheme="majorHAnsi" w:hAnsiTheme="majorHAnsi"/>
        </w:rPr>
        <w:t xml:space="preserve"> </w:t>
      </w:r>
      <w:r w:rsidRPr="007212EE">
        <w:rPr>
          <w:rFonts w:asciiTheme="majorHAnsi" w:hAnsiTheme="majorHAnsi"/>
        </w:rPr>
        <w:t>60 % l’investissement initial de l’entreprise CITRUS ; cependant, il conditionne sa participation au financement des investissements supplémentaires (nouvelles lignes de production et implantation du site logistique) à des données chiffrées solides et argumentées ;</w:t>
      </w:r>
    </w:p>
    <w:p w:rsidR="008250F1" w:rsidRPr="007212EE" w:rsidRDefault="008250F1" w:rsidP="008250F1">
      <w:pPr>
        <w:pStyle w:val="Paragraphedeliste"/>
        <w:spacing w:after="0"/>
        <w:ind w:left="714"/>
        <w:jc w:val="both"/>
        <w:rPr>
          <w:rFonts w:asciiTheme="majorHAnsi" w:hAnsiTheme="majorHAnsi"/>
        </w:rPr>
      </w:pPr>
    </w:p>
    <w:p w:rsidR="00A1362C" w:rsidRDefault="00A1362C" w:rsidP="00A1362C">
      <w:pPr>
        <w:pStyle w:val="Paragraphedeliste"/>
        <w:numPr>
          <w:ilvl w:val="0"/>
          <w:numId w:val="1"/>
        </w:numPr>
        <w:spacing w:after="0"/>
        <w:ind w:left="714" w:hanging="357"/>
        <w:jc w:val="both"/>
        <w:rPr>
          <w:rFonts w:asciiTheme="majorHAnsi" w:hAnsiTheme="majorHAnsi"/>
        </w:rPr>
      </w:pPr>
      <w:r w:rsidRPr="007212EE">
        <w:rPr>
          <w:rFonts w:asciiTheme="majorHAnsi" w:hAnsiTheme="majorHAnsi"/>
        </w:rPr>
        <w:t>les clients « grande distribution » sont très demandeurs de l’installation d’un site logistique automatisé qui permettrait une meilleure réactivité, afin d’améliorer la politique de réassortiment. Ils seraient prêts, dans une démarche gagnant-gagnant à consentir un effort financier en renégociant les prix ;</w:t>
      </w:r>
    </w:p>
    <w:p w:rsidR="008250F1" w:rsidRPr="008250F1" w:rsidRDefault="008250F1" w:rsidP="008250F1">
      <w:pPr>
        <w:spacing w:after="0"/>
        <w:jc w:val="both"/>
        <w:rPr>
          <w:rFonts w:asciiTheme="majorHAnsi" w:hAnsiTheme="majorHAnsi"/>
        </w:rPr>
      </w:pPr>
    </w:p>
    <w:p w:rsidR="00A1362C" w:rsidRPr="007212EE" w:rsidRDefault="00A1362C" w:rsidP="00A1362C">
      <w:pPr>
        <w:pStyle w:val="Paragraphedeliste"/>
        <w:numPr>
          <w:ilvl w:val="0"/>
          <w:numId w:val="1"/>
        </w:numPr>
        <w:spacing w:after="0"/>
        <w:ind w:left="714" w:hanging="357"/>
        <w:jc w:val="both"/>
        <w:rPr>
          <w:rFonts w:asciiTheme="majorHAnsi" w:hAnsiTheme="majorHAnsi"/>
        </w:rPr>
      </w:pPr>
      <w:r w:rsidRPr="007212EE">
        <w:rPr>
          <w:rFonts w:asciiTheme="majorHAnsi" w:hAnsiTheme="majorHAnsi"/>
        </w:rPr>
        <w:t>le conseil régional a accueilli favorablement la nouvelle de la reprise du site d’Issoudun, ce qui maintient l’emploi. Il est prêt à accorder une aide substantielle au projet de pôle logistique dans la mesure où cette activité serait porteuse d’une trentaine d’emplois tout en présentant un bilan énergétique et environnemental positif pour l’image de la Région Centre.</w:t>
      </w:r>
    </w:p>
    <w:p w:rsidR="00A1362C" w:rsidRPr="007212EE" w:rsidRDefault="00A1362C" w:rsidP="00A1362C">
      <w:pPr>
        <w:spacing w:after="0"/>
        <w:jc w:val="center"/>
        <w:rPr>
          <w:rFonts w:asciiTheme="majorHAnsi" w:hAnsiTheme="majorHAnsi"/>
          <w:b/>
        </w:rPr>
      </w:pPr>
    </w:p>
    <w:p w:rsidR="00D31323" w:rsidRDefault="00D31323"/>
    <w:sectPr w:rsidR="00D31323" w:rsidSect="00D31323">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362C" w:rsidRDefault="00A1362C" w:rsidP="00A1362C">
      <w:pPr>
        <w:spacing w:after="0" w:line="240" w:lineRule="auto"/>
      </w:pPr>
      <w:r>
        <w:separator/>
      </w:r>
    </w:p>
  </w:endnote>
  <w:endnote w:type="continuationSeparator" w:id="0">
    <w:p w:rsidR="00A1362C" w:rsidRDefault="00A1362C" w:rsidP="00A1362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362C" w:rsidRDefault="00A1362C" w:rsidP="00A1362C">
      <w:pPr>
        <w:spacing w:after="0" w:line="240" w:lineRule="auto"/>
      </w:pPr>
      <w:r>
        <w:separator/>
      </w:r>
    </w:p>
  </w:footnote>
  <w:footnote w:type="continuationSeparator" w:id="0">
    <w:p w:rsidR="00A1362C" w:rsidRDefault="00A1362C" w:rsidP="00A1362C">
      <w:pPr>
        <w:spacing w:after="0" w:line="240" w:lineRule="auto"/>
      </w:pPr>
      <w:r>
        <w:continuationSeparator/>
      </w:r>
    </w:p>
  </w:footnote>
  <w:footnote w:id="1">
    <w:p w:rsidR="00A1362C" w:rsidRPr="00D1722E" w:rsidRDefault="00A1362C" w:rsidP="00A1362C">
      <w:pPr>
        <w:pStyle w:val="Notedebasdepage"/>
        <w:rPr>
          <w:rFonts w:ascii="Times New Roman" w:hAnsi="Times New Roman"/>
        </w:rPr>
      </w:pPr>
      <w:r w:rsidRPr="00D1722E">
        <w:rPr>
          <w:rStyle w:val="Appelnotedebasdep"/>
          <w:rFonts w:ascii="Times New Roman" w:hAnsi="Times New Roman"/>
        </w:rPr>
        <w:footnoteRef/>
      </w:r>
      <w:r w:rsidRPr="00D1722E">
        <w:rPr>
          <w:rFonts w:ascii="Times New Roman" w:hAnsi="Times New Roman"/>
        </w:rPr>
        <w:t xml:space="preserve"> La </w:t>
      </w:r>
      <w:proofErr w:type="spellStart"/>
      <w:r w:rsidRPr="00D1722E">
        <w:rPr>
          <w:rFonts w:ascii="Times New Roman" w:hAnsi="Times New Roman"/>
        </w:rPr>
        <w:t>stévia</w:t>
      </w:r>
      <w:proofErr w:type="spellEnd"/>
      <w:r w:rsidRPr="00D1722E">
        <w:rPr>
          <w:rFonts w:ascii="Times New Roman" w:hAnsi="Times New Roman"/>
        </w:rPr>
        <w:t xml:space="preserve"> est une plante qui a un fort pouvoir sucrant naturel</w:t>
      </w:r>
      <w:r>
        <w:rPr>
          <w:rFonts w:ascii="Times New Roman" w:hAnsi="Times New Roman"/>
        </w:rPr>
        <w:t>.</w:t>
      </w:r>
    </w:p>
  </w:footnote>
  <w:footnote w:id="2">
    <w:p w:rsidR="00A1362C" w:rsidRPr="00D1722E" w:rsidRDefault="00A1362C" w:rsidP="00A1362C">
      <w:pPr>
        <w:pStyle w:val="Notedebasdepage"/>
        <w:rPr>
          <w:rFonts w:ascii="Times New Roman" w:hAnsi="Times New Roman"/>
        </w:rPr>
      </w:pPr>
      <w:r w:rsidRPr="00D1722E">
        <w:rPr>
          <w:rStyle w:val="Appelnotedebasdep"/>
          <w:rFonts w:ascii="Times New Roman" w:hAnsi="Times New Roman"/>
        </w:rPr>
        <w:footnoteRef/>
      </w:r>
      <w:r w:rsidRPr="00D1722E">
        <w:rPr>
          <w:rFonts w:ascii="Times New Roman" w:hAnsi="Times New Roman"/>
        </w:rPr>
        <w:t xml:space="preserve"> Dans ce contexte</w:t>
      </w:r>
      <w:r>
        <w:rPr>
          <w:rFonts w:ascii="Times New Roman" w:hAnsi="Times New Roman"/>
        </w:rPr>
        <w:t>,</w:t>
      </w:r>
      <w:r w:rsidRPr="00D1722E">
        <w:rPr>
          <w:rFonts w:ascii="Times New Roman" w:hAnsi="Times New Roman"/>
        </w:rPr>
        <w:t xml:space="preserve"> la naturalité peut se définir comme la conservation des qualités naturelles des matières premières sans ajout de produits chimiques</w:t>
      </w:r>
      <w:r>
        <w:rPr>
          <w:rFonts w:ascii="Times New Roman" w:hAnsi="Times New Roman"/>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AA23A6"/>
    <w:multiLevelType w:val="hybridMultilevel"/>
    <w:tmpl w:val="7FCE8ADA"/>
    <w:lvl w:ilvl="0" w:tplc="C1767C4A">
      <w:start w:val="15"/>
      <w:numFmt w:val="bullet"/>
      <w:lvlText w:val="-"/>
      <w:lvlJc w:val="left"/>
      <w:pPr>
        <w:ind w:left="720" w:hanging="360"/>
      </w:pPr>
      <w:rPr>
        <w:rFonts w:ascii="Times New Roman" w:eastAsia="Calibr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10"/>
  <w:proofState w:spelling="clean" w:grammar="clean"/>
  <w:defaultTabStop w:val="708"/>
  <w:hyphenationZone w:val="425"/>
  <w:characterSpacingControl w:val="doNotCompress"/>
  <w:footnotePr>
    <w:footnote w:id="-1"/>
    <w:footnote w:id="0"/>
  </w:footnotePr>
  <w:endnotePr>
    <w:endnote w:id="-1"/>
    <w:endnote w:id="0"/>
  </w:endnotePr>
  <w:compat/>
  <w:rsids>
    <w:rsidRoot w:val="00A1362C"/>
    <w:rsid w:val="008250F1"/>
    <w:rsid w:val="00A1362C"/>
    <w:rsid w:val="00BB5E1A"/>
    <w:rsid w:val="00D31323"/>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362C"/>
    <w:rPr>
      <w:rFonts w:ascii="Calibri" w:eastAsia="Calibri" w:hAnsi="Calibri" w:cs="Times New Roman"/>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A1362C"/>
    <w:pPr>
      <w:ind w:left="720"/>
      <w:contextualSpacing/>
    </w:pPr>
  </w:style>
  <w:style w:type="paragraph" w:styleId="Notedebasdepage">
    <w:name w:val="footnote text"/>
    <w:basedOn w:val="Normal"/>
    <w:link w:val="NotedebasdepageCar"/>
    <w:uiPriority w:val="99"/>
    <w:semiHidden/>
    <w:unhideWhenUsed/>
    <w:rsid w:val="00A1362C"/>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A1362C"/>
    <w:rPr>
      <w:rFonts w:ascii="Calibri" w:eastAsia="Calibri" w:hAnsi="Calibri" w:cs="Times New Roman"/>
      <w:sz w:val="20"/>
      <w:szCs w:val="20"/>
    </w:rPr>
  </w:style>
  <w:style w:type="character" w:styleId="Appelnotedebasdep">
    <w:name w:val="footnote reference"/>
    <w:basedOn w:val="Policepardfaut"/>
    <w:uiPriority w:val="99"/>
    <w:semiHidden/>
    <w:unhideWhenUsed/>
    <w:rsid w:val="00A1362C"/>
    <w:rPr>
      <w:vertAlign w:val="superscript"/>
    </w:rPr>
  </w:style>
  <w:style w:type="paragraph" w:styleId="Sansinterligne">
    <w:name w:val="No Spacing"/>
    <w:uiPriority w:val="1"/>
    <w:qFormat/>
    <w:rsid w:val="00A1362C"/>
    <w:pPr>
      <w:spacing w:after="0" w:line="240" w:lineRule="auto"/>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702</Words>
  <Characters>3861</Characters>
  <Application>Microsoft Office Word</Application>
  <DocSecurity>0</DocSecurity>
  <Lines>32</Lines>
  <Paragraphs>9</Paragraphs>
  <ScaleCrop>false</ScaleCrop>
  <Company/>
  <LinksUpToDate>false</LinksUpToDate>
  <CharactersWithSpaces>4554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Administrateur</dc:creator>
  <cp:lastModifiedBy>Administrateur</cp:lastModifiedBy>
  <cp:revision>3</cp:revision>
  <dcterms:created xsi:type="dcterms:W3CDTF">2016-11-03T10:23:00Z</dcterms:created>
  <dcterms:modified xsi:type="dcterms:W3CDTF">2016-11-03T10:33:00Z</dcterms:modified>
</cp:coreProperties>
</file>