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9FB" w:rsidRPr="00EF11A3" w:rsidRDefault="00EF11A3" w:rsidP="00AB79FB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EF11A3">
        <w:rPr>
          <w:rFonts w:asciiTheme="majorHAnsi" w:hAnsiTheme="majorHAnsi"/>
          <w:b/>
          <w:sz w:val="28"/>
          <w:szCs w:val="28"/>
        </w:rPr>
        <w:t>RESSOURCE 3 – FICHE ENTREPRISE ULS</w:t>
      </w:r>
    </w:p>
    <w:p w:rsidR="00AB79FB" w:rsidRDefault="00AB79FB" w:rsidP="00AB79FB">
      <w:pPr>
        <w:pStyle w:val="Paragraphedeliste"/>
        <w:jc w:val="both"/>
        <w:rPr>
          <w:rFonts w:asciiTheme="majorHAnsi" w:hAnsiTheme="majorHAnsi"/>
        </w:rPr>
      </w:pPr>
    </w:p>
    <w:p w:rsidR="007A676C" w:rsidRDefault="007A676C" w:rsidP="00AB79FB">
      <w:pPr>
        <w:pStyle w:val="Paragraphedeliste"/>
        <w:jc w:val="both"/>
        <w:rPr>
          <w:rFonts w:asciiTheme="majorHAnsi" w:hAnsiTheme="majorHAnsi"/>
        </w:rPr>
      </w:pPr>
    </w:p>
    <w:p w:rsidR="007A676C" w:rsidRPr="007212EE" w:rsidRDefault="007A676C" w:rsidP="00AB79FB">
      <w:pPr>
        <w:pStyle w:val="Paragraphedeliste"/>
        <w:jc w:val="both"/>
        <w:rPr>
          <w:rFonts w:asciiTheme="majorHAnsi" w:hAnsiTheme="majorHAnsi"/>
        </w:rPr>
      </w:pP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28 lignes de conditionnement pour une capacité de 720 millions d’emballages 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Un chiffre d’affaires de 435 millions d’euros 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Une équipe de 600 collaborateurs motivés et compétents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Un management qui laisse une grande place à l’initiative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Une politique dynamique de formation (4 % de la masse salariale) et de redistribution aux salariés (20 % des résultats versés sous forme de participation et d’intéressement)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210 emplois créés ces 10 dernières années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660 matières premières différentes 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Plus de 1 000 décors différents 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1 500 références logistiques 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Près de 200 nouvelles références lancées en moyenne chaque année </w:t>
      </w:r>
    </w:p>
    <w:p w:rsidR="00AB79FB" w:rsidRPr="007212EE" w:rsidRDefault="00AB79FB" w:rsidP="007A676C">
      <w:pPr>
        <w:pStyle w:val="Paragraphedeliste"/>
        <w:numPr>
          <w:ilvl w:val="0"/>
          <w:numId w:val="1"/>
        </w:numPr>
        <w:spacing w:before="120" w:after="120"/>
        <w:ind w:left="714" w:hanging="357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Une capacité de stockage interne de 60 000 palettes.</w:t>
      </w:r>
    </w:p>
    <w:p w:rsidR="00AB79FB" w:rsidRDefault="00AB79FB" w:rsidP="00AB79FB">
      <w:pPr>
        <w:spacing w:after="0"/>
        <w:jc w:val="both"/>
        <w:rPr>
          <w:rFonts w:asciiTheme="majorHAnsi" w:hAnsiTheme="majorHAnsi"/>
          <w:b/>
        </w:rPr>
      </w:pPr>
    </w:p>
    <w:p w:rsidR="00AB79FB" w:rsidRPr="00C765B8" w:rsidRDefault="00AB79FB" w:rsidP="00AB79FB">
      <w:pPr>
        <w:spacing w:after="0"/>
        <w:jc w:val="both"/>
        <w:rPr>
          <w:rFonts w:asciiTheme="majorHAnsi" w:hAnsiTheme="majorHAnsi"/>
          <w:b/>
        </w:rPr>
      </w:pPr>
      <w:r w:rsidRPr="00C765B8">
        <w:rPr>
          <w:rFonts w:asciiTheme="majorHAnsi" w:hAnsiTheme="majorHAnsi"/>
          <w:b/>
        </w:rPr>
        <w:t>Les clients</w:t>
      </w:r>
    </w:p>
    <w:p w:rsidR="00AB79FB" w:rsidRDefault="00AB79FB" w:rsidP="00AB79FB">
      <w:pPr>
        <w:spacing w:after="0" w:line="240" w:lineRule="auto"/>
        <w:ind w:left="360"/>
        <w:jc w:val="both"/>
        <w:rPr>
          <w:rFonts w:asciiTheme="majorHAnsi" w:eastAsia="Times New Roman" w:hAnsiTheme="majorHAnsi"/>
          <w:b/>
          <w:iCs/>
          <w:lang w:eastAsia="fr-FR"/>
        </w:rPr>
      </w:pPr>
    </w:p>
    <w:p w:rsidR="00AB79FB" w:rsidRDefault="00AB79FB" w:rsidP="00AB79FB">
      <w:pPr>
        <w:spacing w:after="0" w:line="240" w:lineRule="auto"/>
        <w:ind w:left="360"/>
        <w:jc w:val="both"/>
        <w:rPr>
          <w:rFonts w:asciiTheme="majorHAnsi" w:eastAsia="Times New Roman" w:hAnsiTheme="majorHAnsi"/>
          <w:iCs/>
          <w:lang w:eastAsia="fr-FR"/>
        </w:rPr>
      </w:pPr>
      <w:r w:rsidRPr="007212EE">
        <w:rPr>
          <w:rFonts w:asciiTheme="majorHAnsi" w:eastAsia="Times New Roman" w:hAnsiTheme="majorHAnsi"/>
          <w:b/>
          <w:iCs/>
          <w:lang w:eastAsia="fr-FR"/>
        </w:rPr>
        <w:t>Les clients distributeurs :</w:t>
      </w:r>
      <w:r w:rsidRPr="007212EE">
        <w:rPr>
          <w:rFonts w:asciiTheme="majorHAnsi" w:eastAsia="Times New Roman" w:hAnsiTheme="majorHAnsi"/>
          <w:iCs/>
          <w:lang w:eastAsia="fr-FR"/>
        </w:rPr>
        <w:t xml:space="preserve"> l’entreprise fabrique des produits essentiellement sous Marques De Distributeur (MDD) pour toutes les enseignes de la grande distribution (Auchan, Carrefour, Leclerc, Leader Price, Monoprix, Système U…).</w:t>
      </w:r>
    </w:p>
    <w:p w:rsidR="00AB79FB" w:rsidRPr="007212EE" w:rsidRDefault="00AB79FB" w:rsidP="00AB79FB">
      <w:pPr>
        <w:spacing w:after="0" w:line="240" w:lineRule="auto"/>
        <w:ind w:left="360"/>
        <w:jc w:val="both"/>
        <w:rPr>
          <w:rFonts w:asciiTheme="majorHAnsi" w:eastAsia="Times New Roman" w:hAnsiTheme="majorHAnsi"/>
          <w:iCs/>
          <w:lang w:eastAsia="fr-FR"/>
        </w:rPr>
      </w:pPr>
    </w:p>
    <w:p w:rsidR="00AB79FB" w:rsidRPr="007212EE" w:rsidRDefault="00AB79FB" w:rsidP="00AB79FB">
      <w:pPr>
        <w:spacing w:before="80" w:after="0"/>
        <w:ind w:left="357"/>
        <w:jc w:val="both"/>
        <w:rPr>
          <w:rFonts w:asciiTheme="majorHAnsi" w:eastAsia="Times New Roman" w:hAnsiTheme="majorHAnsi"/>
          <w:iCs/>
          <w:lang w:eastAsia="fr-FR"/>
        </w:rPr>
      </w:pPr>
      <w:r w:rsidRPr="007212EE">
        <w:rPr>
          <w:rFonts w:asciiTheme="majorHAnsi" w:eastAsia="Times New Roman" w:hAnsiTheme="majorHAnsi"/>
          <w:b/>
          <w:iCs/>
          <w:lang w:eastAsia="fr-FR"/>
        </w:rPr>
        <w:t xml:space="preserve">Les clients industriels nationaux et internationaux : </w:t>
      </w:r>
      <w:r w:rsidRPr="007212EE">
        <w:rPr>
          <w:rFonts w:asciiTheme="majorHAnsi" w:eastAsia="Times New Roman" w:hAnsiTheme="majorHAnsi"/>
          <w:iCs/>
          <w:lang w:eastAsia="fr-FR"/>
        </w:rPr>
        <w:t xml:space="preserve">certains produits spécifiques sont destinés à la demande d’entreprises telles que </w:t>
      </w:r>
      <w:r w:rsidRPr="007212EE">
        <w:rPr>
          <w:rFonts w:asciiTheme="majorHAnsi" w:eastAsia="Times New Roman" w:hAnsiTheme="majorHAnsi"/>
          <w:lang w:eastAsia="fr-FR"/>
        </w:rPr>
        <w:t xml:space="preserve">Danone, Coca-Cola, Unilever, </w:t>
      </w:r>
      <w:proofErr w:type="spellStart"/>
      <w:r w:rsidRPr="007212EE">
        <w:rPr>
          <w:rFonts w:asciiTheme="majorHAnsi" w:eastAsia="Times New Roman" w:hAnsiTheme="majorHAnsi"/>
          <w:lang w:eastAsia="fr-FR"/>
        </w:rPr>
        <w:t>Pepsico</w:t>
      </w:r>
      <w:proofErr w:type="spellEnd"/>
      <w:r w:rsidRPr="007212EE">
        <w:rPr>
          <w:rFonts w:asciiTheme="majorHAnsi" w:eastAsia="Times New Roman" w:hAnsiTheme="majorHAnsi"/>
          <w:lang w:eastAsia="fr-FR"/>
        </w:rPr>
        <w:t xml:space="preserve"> France, </w:t>
      </w:r>
      <w:proofErr w:type="spellStart"/>
      <w:r w:rsidRPr="007212EE">
        <w:rPr>
          <w:rFonts w:asciiTheme="majorHAnsi" w:eastAsia="Times New Roman" w:hAnsiTheme="majorHAnsi"/>
          <w:lang w:eastAsia="fr-FR"/>
        </w:rPr>
        <w:t>Eurial</w:t>
      </w:r>
      <w:proofErr w:type="spellEnd"/>
      <w:r w:rsidRPr="007212EE">
        <w:rPr>
          <w:rFonts w:asciiTheme="majorHAnsi" w:eastAsia="Times New Roman" w:hAnsiTheme="majorHAnsi"/>
          <w:lang w:eastAsia="fr-FR"/>
        </w:rPr>
        <w:t xml:space="preserve"> </w:t>
      </w:r>
      <w:proofErr w:type="spellStart"/>
      <w:r w:rsidRPr="007212EE">
        <w:rPr>
          <w:rFonts w:asciiTheme="majorHAnsi" w:eastAsia="Times New Roman" w:hAnsiTheme="majorHAnsi"/>
          <w:lang w:eastAsia="fr-FR"/>
        </w:rPr>
        <w:t>Poitouraine</w:t>
      </w:r>
      <w:proofErr w:type="spellEnd"/>
      <w:r w:rsidRPr="007212EE">
        <w:rPr>
          <w:rFonts w:asciiTheme="majorHAnsi" w:eastAsia="Times New Roman" w:hAnsiTheme="majorHAnsi"/>
          <w:lang w:eastAsia="fr-FR"/>
        </w:rPr>
        <w:t xml:space="preserve">, Fruité, </w:t>
      </w:r>
      <w:proofErr w:type="spellStart"/>
      <w:r w:rsidRPr="007212EE">
        <w:rPr>
          <w:rFonts w:asciiTheme="majorHAnsi" w:eastAsia="Times New Roman" w:hAnsiTheme="majorHAnsi"/>
          <w:lang w:eastAsia="fr-FR"/>
        </w:rPr>
        <w:t>Fruitsdelice</w:t>
      </w:r>
      <w:proofErr w:type="spellEnd"/>
      <w:r w:rsidRPr="007212EE">
        <w:rPr>
          <w:rFonts w:asciiTheme="majorHAnsi" w:eastAsia="Times New Roman" w:hAnsiTheme="majorHAnsi"/>
          <w:lang w:eastAsia="fr-FR"/>
        </w:rPr>
        <w:t>, S</w:t>
      </w:r>
      <w:r>
        <w:rPr>
          <w:rFonts w:asciiTheme="majorHAnsi" w:eastAsia="Times New Roman" w:hAnsiTheme="majorHAnsi"/>
          <w:lang w:eastAsia="fr-FR"/>
        </w:rPr>
        <w:t xml:space="preserve">aint-Hubert, </w:t>
      </w:r>
      <w:proofErr w:type="spellStart"/>
      <w:r>
        <w:rPr>
          <w:rFonts w:asciiTheme="majorHAnsi" w:eastAsia="Times New Roman" w:hAnsiTheme="majorHAnsi"/>
          <w:lang w:eastAsia="fr-FR"/>
        </w:rPr>
        <w:t>Sodial</w:t>
      </w:r>
      <w:proofErr w:type="spellEnd"/>
      <w:r>
        <w:rPr>
          <w:rFonts w:asciiTheme="majorHAnsi" w:eastAsia="Times New Roman" w:hAnsiTheme="majorHAnsi"/>
          <w:lang w:eastAsia="fr-FR"/>
        </w:rPr>
        <w:t xml:space="preserve">, </w:t>
      </w:r>
      <w:proofErr w:type="spellStart"/>
      <w:r>
        <w:rPr>
          <w:rFonts w:asciiTheme="majorHAnsi" w:eastAsia="Times New Roman" w:hAnsiTheme="majorHAnsi"/>
          <w:lang w:eastAsia="fr-FR"/>
        </w:rPr>
        <w:t>Montblanc</w:t>
      </w:r>
      <w:proofErr w:type="spellEnd"/>
      <w:r>
        <w:rPr>
          <w:rFonts w:asciiTheme="majorHAnsi" w:eastAsia="Times New Roman" w:hAnsiTheme="majorHAnsi"/>
          <w:lang w:eastAsia="fr-FR"/>
        </w:rPr>
        <w:t>,…</w:t>
      </w:r>
    </w:p>
    <w:p w:rsidR="00AB79FB" w:rsidRDefault="00AB79FB" w:rsidP="00AB79FB">
      <w:pPr>
        <w:spacing w:before="80" w:after="0"/>
        <w:ind w:left="357"/>
        <w:jc w:val="both"/>
        <w:rPr>
          <w:rFonts w:asciiTheme="majorHAnsi" w:eastAsia="Times New Roman" w:hAnsiTheme="majorHAnsi"/>
          <w:b/>
          <w:iCs/>
          <w:lang w:eastAsia="fr-FR"/>
        </w:rPr>
      </w:pPr>
    </w:p>
    <w:p w:rsidR="00AB79FB" w:rsidRPr="007212EE" w:rsidRDefault="00AB79FB" w:rsidP="00AB79FB">
      <w:pPr>
        <w:spacing w:before="80" w:after="0"/>
        <w:ind w:left="357"/>
        <w:jc w:val="both"/>
        <w:rPr>
          <w:rFonts w:asciiTheme="majorHAnsi" w:eastAsia="Times New Roman" w:hAnsiTheme="majorHAnsi"/>
          <w:iCs/>
          <w:lang w:eastAsia="fr-FR"/>
        </w:rPr>
      </w:pPr>
      <w:r w:rsidRPr="007212EE">
        <w:rPr>
          <w:rFonts w:asciiTheme="majorHAnsi" w:eastAsia="Times New Roman" w:hAnsiTheme="majorHAnsi"/>
          <w:b/>
          <w:iCs/>
          <w:lang w:eastAsia="fr-FR"/>
        </w:rPr>
        <w:t xml:space="preserve">Les clients RHF (Restauration Hors Foyer) : </w:t>
      </w:r>
      <w:r w:rsidRPr="007212EE">
        <w:rPr>
          <w:rFonts w:asciiTheme="majorHAnsi" w:eastAsia="Times New Roman" w:hAnsiTheme="majorHAnsi"/>
          <w:iCs/>
          <w:lang w:eastAsia="fr-FR"/>
        </w:rPr>
        <w:t>l’entreprise est aussi fournisseur</w:t>
      </w:r>
      <w:r w:rsidRPr="007212EE">
        <w:rPr>
          <w:rFonts w:asciiTheme="majorHAnsi" w:eastAsia="Times New Roman" w:hAnsiTheme="majorHAnsi"/>
          <w:b/>
          <w:iCs/>
          <w:lang w:eastAsia="fr-FR"/>
        </w:rPr>
        <w:t xml:space="preserve"> </w:t>
      </w:r>
      <w:r w:rsidRPr="007212EE">
        <w:rPr>
          <w:rFonts w:asciiTheme="majorHAnsi" w:eastAsia="Times New Roman" w:hAnsiTheme="majorHAnsi"/>
          <w:iCs/>
          <w:lang w:eastAsia="fr-FR"/>
        </w:rPr>
        <w:t>de sociétés spécialisées dans la réalisation de repas pour les collectivités ou de grossistes comme</w:t>
      </w:r>
      <w:r w:rsidRPr="007212EE">
        <w:rPr>
          <w:rFonts w:asciiTheme="majorHAnsi" w:eastAsia="Times New Roman" w:hAnsiTheme="majorHAnsi"/>
          <w:lang w:eastAsia="fr-FR"/>
        </w:rPr>
        <w:t xml:space="preserve"> France Boissons, France Distribution, </w:t>
      </w:r>
      <w:proofErr w:type="spellStart"/>
      <w:r w:rsidRPr="007212EE">
        <w:rPr>
          <w:rFonts w:asciiTheme="majorHAnsi" w:eastAsia="Times New Roman" w:hAnsiTheme="majorHAnsi"/>
          <w:lang w:eastAsia="fr-FR"/>
        </w:rPr>
        <w:t>Pomona</w:t>
      </w:r>
      <w:proofErr w:type="spellEnd"/>
      <w:r w:rsidRPr="007212EE">
        <w:rPr>
          <w:rFonts w:asciiTheme="majorHAnsi" w:eastAsia="Times New Roman" w:hAnsiTheme="majorHAnsi"/>
          <w:iCs/>
          <w:lang w:eastAsia="fr-FR"/>
        </w:rPr>
        <w:t xml:space="preserve"> …</w:t>
      </w:r>
    </w:p>
    <w:p w:rsidR="00AB79FB" w:rsidRDefault="00AB79FB" w:rsidP="00AB79FB">
      <w:pPr>
        <w:spacing w:after="0" w:line="240" w:lineRule="auto"/>
        <w:ind w:left="360"/>
        <w:jc w:val="both"/>
        <w:rPr>
          <w:rFonts w:asciiTheme="majorHAnsi" w:hAnsiTheme="majorHAnsi"/>
        </w:rPr>
      </w:pPr>
    </w:p>
    <w:p w:rsidR="00AB79FB" w:rsidRPr="007212EE" w:rsidRDefault="00AB79FB" w:rsidP="00AB79FB">
      <w:pPr>
        <w:spacing w:after="0" w:line="240" w:lineRule="auto"/>
        <w:ind w:left="360"/>
        <w:jc w:val="both"/>
        <w:rPr>
          <w:rFonts w:asciiTheme="majorHAnsi" w:hAnsiTheme="majorHAnsi"/>
        </w:rPr>
      </w:pPr>
    </w:p>
    <w:p w:rsidR="00D31323" w:rsidRDefault="00D31323"/>
    <w:sectPr w:rsidR="00D31323" w:rsidSect="00D31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2960"/>
    <w:multiLevelType w:val="hybridMultilevel"/>
    <w:tmpl w:val="255ED5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hyphenationZone w:val="425"/>
  <w:characterSpacingControl w:val="doNotCompress"/>
  <w:compat/>
  <w:rsids>
    <w:rsidRoot w:val="00AB79FB"/>
    <w:rsid w:val="007A676C"/>
    <w:rsid w:val="00AB79FB"/>
    <w:rsid w:val="00D31323"/>
    <w:rsid w:val="00EF1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9FB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79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Administrateur</cp:lastModifiedBy>
  <cp:revision>3</cp:revision>
  <dcterms:created xsi:type="dcterms:W3CDTF">2016-11-03T10:20:00Z</dcterms:created>
  <dcterms:modified xsi:type="dcterms:W3CDTF">2016-11-03T10:32:00Z</dcterms:modified>
</cp:coreProperties>
</file>