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B2" w:rsidRPr="005B04B2" w:rsidRDefault="005B04B2" w:rsidP="005B04B2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5B04B2">
        <w:rPr>
          <w:rFonts w:eastAsia="Times New Roman" w:cs="Times New Roman"/>
          <w:noProof/>
          <w:szCs w:val="20"/>
          <w:lang w:eastAsia="fr-FR"/>
        </w:rPr>
        <w:drawing>
          <wp:anchor distT="0" distB="0" distL="90170" distR="9017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-52070</wp:posOffset>
            </wp:positionV>
            <wp:extent cx="1009650" cy="1000125"/>
            <wp:effectExtent l="19050" t="0" r="0" b="0"/>
            <wp:wrapSquare wrapText="bothSides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4B2">
        <w:rPr>
          <w:rFonts w:eastAsia="Times New Roman" w:cs="Times New Roman"/>
          <w:b/>
          <w:sz w:val="24"/>
          <w:szCs w:val="20"/>
          <w:lang w:eastAsia="fr-FR"/>
        </w:rPr>
        <w:t>Centre de ressources comptabilité finance</w:t>
      </w:r>
    </w:p>
    <w:p w:rsidR="005B04B2" w:rsidRPr="005B04B2" w:rsidRDefault="005B04B2" w:rsidP="005B04B2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5B04B2">
        <w:rPr>
          <w:rFonts w:eastAsia="Times New Roman" w:cs="Times New Roman"/>
          <w:b/>
          <w:sz w:val="24"/>
          <w:szCs w:val="20"/>
          <w:lang w:eastAsia="fr-FR"/>
        </w:rPr>
        <w:t>Lycée MARIE CURIE</w:t>
      </w:r>
    </w:p>
    <w:p w:rsidR="005B04B2" w:rsidRPr="005B04B2" w:rsidRDefault="005B04B2" w:rsidP="005B04B2">
      <w:pPr>
        <w:jc w:val="center"/>
        <w:rPr>
          <w:rFonts w:eastAsia="Times New Roman" w:cs="Times New Roman"/>
          <w:b/>
          <w:sz w:val="20"/>
          <w:szCs w:val="20"/>
          <w:lang w:eastAsia="fr-FR"/>
        </w:rPr>
      </w:pPr>
      <w:r w:rsidRPr="005B04B2">
        <w:rPr>
          <w:rFonts w:eastAsia="Times New Roman" w:cs="Times New Roman"/>
          <w:b/>
          <w:sz w:val="24"/>
          <w:szCs w:val="20"/>
          <w:lang w:eastAsia="fr-FR"/>
        </w:rPr>
        <w:t>Avenue du 8 mai 1945 - BP 348 - 38435 ECHIROLLES cedex</w:t>
      </w:r>
    </w:p>
    <w:p w:rsidR="005B04B2" w:rsidRPr="005B04B2" w:rsidRDefault="005B04B2" w:rsidP="005B04B2">
      <w:pPr>
        <w:jc w:val="both"/>
        <w:rPr>
          <w:rFonts w:eastAsia="Times New Roman" w:cs="Times New Roman"/>
          <w:sz w:val="12"/>
          <w:szCs w:val="20"/>
          <w:lang w:eastAsia="fr-FR"/>
        </w:rPr>
      </w:pPr>
    </w:p>
    <w:p w:rsidR="005B04B2" w:rsidRPr="005B04B2" w:rsidRDefault="005B04B2" w:rsidP="005B04B2">
      <w:pPr>
        <w:jc w:val="center"/>
        <w:rPr>
          <w:rFonts w:eastAsia="Times New Roman" w:cs="Times New Roman"/>
          <w:b/>
          <w:sz w:val="20"/>
          <w:szCs w:val="20"/>
          <w:lang w:val="nl-NL" w:eastAsia="fr-FR"/>
        </w:rPr>
      </w:pPr>
      <w:proofErr w:type="gramStart"/>
      <w:r w:rsidRPr="005B04B2">
        <w:rPr>
          <w:rFonts w:eastAsia="Times New Roman" w:cs="Times New Roman"/>
          <w:b/>
          <w:sz w:val="20"/>
          <w:szCs w:val="20"/>
          <w:lang w:val="nl-NL" w:eastAsia="fr-FR"/>
        </w:rPr>
        <w:t>site</w:t>
      </w:r>
      <w:proofErr w:type="gramEnd"/>
      <w:r w:rsidRPr="005B04B2">
        <w:rPr>
          <w:rFonts w:eastAsia="Times New Roman" w:cs="Times New Roman"/>
          <w:b/>
          <w:sz w:val="20"/>
          <w:szCs w:val="20"/>
          <w:lang w:val="nl-NL" w:eastAsia="fr-FR"/>
        </w:rPr>
        <w:t xml:space="preserve"> web : http://crcf.ac-grenoble.fr/</w:t>
      </w:r>
    </w:p>
    <w:p w:rsidR="005B04B2" w:rsidRPr="005B04B2" w:rsidRDefault="005B04B2" w:rsidP="005B04B2">
      <w:pPr>
        <w:jc w:val="center"/>
        <w:rPr>
          <w:rFonts w:eastAsia="Times New Roman" w:cs="Times New Roman"/>
          <w:b/>
          <w:sz w:val="20"/>
          <w:szCs w:val="20"/>
          <w:lang w:val="en-GB" w:eastAsia="fr-FR"/>
        </w:rPr>
      </w:pPr>
    </w:p>
    <w:p w:rsidR="005B04B2" w:rsidRPr="000D2B97" w:rsidRDefault="005B04B2" w:rsidP="005B04B2">
      <w:pPr>
        <w:jc w:val="center"/>
        <w:rPr>
          <w:rFonts w:eastAsia="Times New Roman" w:cs="Times New Roman"/>
          <w:b/>
          <w:i/>
          <w:sz w:val="18"/>
          <w:szCs w:val="18"/>
          <w:lang w:val="en-GB" w:eastAsia="fr-FR"/>
        </w:rPr>
      </w:pPr>
    </w:p>
    <w:p w:rsidR="002F5956" w:rsidRDefault="002F5956" w:rsidP="002F5956">
      <w:pPr>
        <w:pStyle w:val="Sansinterligne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L’affectation du résultat</w:t>
      </w:r>
    </w:p>
    <w:p w:rsidR="002F5956" w:rsidRPr="00016190" w:rsidRDefault="002F5956" w:rsidP="002F5956">
      <w:pPr>
        <w:pStyle w:val="Sansinterligne"/>
        <w:jc w:val="center"/>
        <w:rPr>
          <w:rFonts w:cs="Times New Roman"/>
          <w:sz w:val="24"/>
          <w:szCs w:val="24"/>
        </w:rPr>
      </w:pPr>
    </w:p>
    <w:p w:rsidR="002F5956" w:rsidRDefault="002F5956" w:rsidP="002F5956">
      <w:pPr>
        <w:pStyle w:val="Sansinterligne"/>
        <w:jc w:val="center"/>
        <w:rPr>
          <w:rFonts w:cs="Times New Roman"/>
          <w:b/>
          <w:color w:val="000000"/>
          <w:sz w:val="28"/>
          <w:szCs w:val="28"/>
        </w:rPr>
      </w:pPr>
      <w:r w:rsidRPr="00A940F3">
        <w:rPr>
          <w:rFonts w:cs="Times New Roman"/>
          <w:b/>
          <w:color w:val="000000"/>
          <w:sz w:val="28"/>
          <w:szCs w:val="28"/>
        </w:rPr>
        <w:t>EXERCICES D’APPLICATION</w:t>
      </w:r>
    </w:p>
    <w:p w:rsidR="002F5956" w:rsidRDefault="002F5956" w:rsidP="002F5956">
      <w:pPr>
        <w:jc w:val="both"/>
        <w:rPr>
          <w:rFonts w:cs="Times New Roman"/>
          <w:noProof/>
          <w:lang w:eastAsia="fr-FR"/>
        </w:rPr>
      </w:pPr>
    </w:p>
    <w:p w:rsidR="00150281" w:rsidRDefault="00150281" w:rsidP="002F5956">
      <w:pPr>
        <w:jc w:val="both"/>
        <w:rPr>
          <w:rFonts w:cs="Times New Roman"/>
          <w:noProof/>
          <w:lang w:eastAsia="fr-FR"/>
        </w:rPr>
      </w:pPr>
    </w:p>
    <w:p w:rsidR="00150281" w:rsidRDefault="00150281" w:rsidP="002F5956">
      <w:pPr>
        <w:jc w:val="both"/>
        <w:rPr>
          <w:rFonts w:cs="Times New Roman"/>
          <w:noProof/>
          <w:lang w:eastAsia="fr-FR"/>
        </w:rPr>
      </w:pPr>
    </w:p>
    <w:p w:rsidR="002F5956" w:rsidRDefault="002F5956" w:rsidP="002F595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1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Calcul d</w:t>
      </w:r>
      <w:r w:rsidR="007023AD">
        <w:rPr>
          <w:rFonts w:cs="Times New Roman"/>
          <w:b/>
          <w:color w:val="000000"/>
          <w:sz w:val="20"/>
          <w:szCs w:val="20"/>
        </w:rPr>
        <w:t>u b</w:t>
      </w:r>
      <w:r>
        <w:rPr>
          <w:rFonts w:cs="Times New Roman"/>
          <w:b/>
          <w:color w:val="000000"/>
          <w:sz w:val="20"/>
          <w:szCs w:val="20"/>
        </w:rPr>
        <w:t xml:space="preserve">énéfice </w:t>
      </w:r>
      <w:r w:rsidR="00F8186F">
        <w:rPr>
          <w:rFonts w:cs="Times New Roman"/>
          <w:b/>
          <w:color w:val="000000"/>
          <w:sz w:val="20"/>
          <w:szCs w:val="20"/>
        </w:rPr>
        <w:t>distribuable</w:t>
      </w:r>
      <w:r>
        <w:rPr>
          <w:rFonts w:cs="Times New Roman"/>
          <w:b/>
          <w:color w:val="000000"/>
          <w:sz w:val="20"/>
          <w:szCs w:val="20"/>
        </w:rPr>
        <w:t xml:space="preserve"> / Affectation</w:t>
      </w:r>
    </w:p>
    <w:p w:rsidR="002F5956" w:rsidRDefault="002F5956" w:rsidP="002F5956">
      <w:pPr>
        <w:pStyle w:val="Sansinterligne"/>
        <w:jc w:val="both"/>
        <w:rPr>
          <w:i/>
          <w:sz w:val="20"/>
          <w:szCs w:val="20"/>
        </w:rPr>
      </w:pPr>
    </w:p>
    <w:p w:rsidR="007023AD" w:rsidRPr="007023AD" w:rsidRDefault="007023AD" w:rsidP="007023AD">
      <w:pPr>
        <w:jc w:val="both"/>
      </w:pPr>
      <w:r w:rsidRPr="007023AD">
        <w:t>La société DCG a réalisé un bénéfice net comptable au 31/12/N de 100 000 €. Son capital se compose de 1 000 actions de 100 € de nominal. Les statuts prévoient une dotation en réserve = 20% du bénéfice de l’exercice. Elle vous demande de calculer le bénéfice distribuable pour N dans les hypothèses suivantes :</w:t>
      </w:r>
    </w:p>
    <w:p w:rsidR="007023AD" w:rsidRDefault="007023AD" w:rsidP="007023AD">
      <w:pPr>
        <w:jc w:val="both"/>
        <w:rPr>
          <w:rFonts w:eastAsiaTheme="minorEastAsia"/>
          <w:sz w:val="10"/>
          <w:szCs w:val="10"/>
          <w:lang w:eastAsia="fr-FR"/>
        </w:rPr>
      </w:pPr>
    </w:p>
    <w:p w:rsidR="007023AD" w:rsidRPr="007023AD" w:rsidRDefault="007023AD" w:rsidP="007023AD">
      <w:pPr>
        <w:jc w:val="both"/>
        <w:rPr>
          <w:rFonts w:eastAsiaTheme="minorEastAsia"/>
          <w:sz w:val="10"/>
          <w:szCs w:val="10"/>
          <w:lang w:eastAsia="fr-FR"/>
        </w:rPr>
      </w:pPr>
    </w:p>
    <w:tbl>
      <w:tblPr>
        <w:tblStyle w:val="Grilledutableau"/>
        <w:tblW w:w="0" w:type="auto"/>
        <w:tblLook w:val="04A0"/>
      </w:tblPr>
      <w:tblGrid>
        <w:gridCol w:w="1242"/>
        <w:gridCol w:w="3646"/>
        <w:gridCol w:w="2445"/>
        <w:gridCol w:w="2445"/>
      </w:tblGrid>
      <w:tr w:rsidR="007023AD" w:rsidRPr="007023AD" w:rsidTr="002C5A2B">
        <w:trPr>
          <w:trHeight w:val="396"/>
        </w:trPr>
        <w:tc>
          <w:tcPr>
            <w:tcW w:w="4888" w:type="dxa"/>
            <w:gridSpan w:val="2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b/>
                <w:sz w:val="20"/>
                <w:szCs w:val="20"/>
                <w:lang w:eastAsia="fr-FR"/>
              </w:rPr>
              <w:t>Hypothèses</w:t>
            </w:r>
          </w:p>
        </w:tc>
        <w:tc>
          <w:tcPr>
            <w:tcW w:w="4890" w:type="dxa"/>
            <w:gridSpan w:val="2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Montant de la réserve légale avant affectation</w:t>
            </w:r>
          </w:p>
        </w:tc>
      </w:tr>
      <w:tr w:rsidR="007023AD" w:rsidRPr="007023AD" w:rsidTr="002C5A2B">
        <w:trPr>
          <w:trHeight w:val="406"/>
        </w:trPr>
        <w:tc>
          <w:tcPr>
            <w:tcW w:w="1242" w:type="dxa"/>
            <w:vMerge w:val="restart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Report à nouveau</w:t>
            </w:r>
          </w:p>
        </w:tc>
        <w:tc>
          <w:tcPr>
            <w:tcW w:w="3646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Créditeur = 20 000 €</w:t>
            </w:r>
          </w:p>
        </w:tc>
        <w:tc>
          <w:tcPr>
            <w:tcW w:w="2445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2 000 € H1</w:t>
            </w:r>
          </w:p>
        </w:tc>
        <w:tc>
          <w:tcPr>
            <w:tcW w:w="2445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7 000 € H2</w:t>
            </w:r>
          </w:p>
        </w:tc>
      </w:tr>
      <w:tr w:rsidR="007023AD" w:rsidRPr="007023AD" w:rsidTr="002C5A2B">
        <w:trPr>
          <w:trHeight w:val="412"/>
        </w:trPr>
        <w:tc>
          <w:tcPr>
            <w:tcW w:w="1242" w:type="dxa"/>
            <w:vMerge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lang w:eastAsia="fr-FR"/>
              </w:rPr>
            </w:pPr>
          </w:p>
        </w:tc>
        <w:tc>
          <w:tcPr>
            <w:tcW w:w="3646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Débiteur = 30 000 €</w:t>
            </w:r>
          </w:p>
        </w:tc>
        <w:tc>
          <w:tcPr>
            <w:tcW w:w="2445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2 000 € H3</w:t>
            </w:r>
          </w:p>
        </w:tc>
        <w:tc>
          <w:tcPr>
            <w:tcW w:w="2445" w:type="dxa"/>
            <w:vAlign w:val="center"/>
          </w:tcPr>
          <w:p w:rsidR="007023AD" w:rsidRPr="007023AD" w:rsidRDefault="007023AD" w:rsidP="007023AD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007023AD">
              <w:rPr>
                <w:rFonts w:eastAsiaTheme="minorEastAsia"/>
                <w:sz w:val="20"/>
                <w:szCs w:val="20"/>
                <w:lang w:eastAsia="fr-FR"/>
              </w:rPr>
              <w:t>7 000 € H4</w:t>
            </w:r>
          </w:p>
        </w:tc>
      </w:tr>
    </w:tbl>
    <w:p w:rsidR="007023AD" w:rsidRDefault="007023AD" w:rsidP="007023AD">
      <w:pPr>
        <w:jc w:val="both"/>
        <w:rPr>
          <w:rFonts w:eastAsiaTheme="minorEastAsia"/>
          <w:sz w:val="10"/>
          <w:szCs w:val="10"/>
          <w:lang w:eastAsia="fr-FR"/>
        </w:rPr>
      </w:pPr>
    </w:p>
    <w:p w:rsidR="007023AD" w:rsidRPr="007023AD" w:rsidRDefault="007023AD" w:rsidP="007023AD">
      <w:pPr>
        <w:jc w:val="both"/>
        <w:rPr>
          <w:rFonts w:eastAsiaTheme="minorEastAsia"/>
          <w:sz w:val="10"/>
          <w:szCs w:val="10"/>
          <w:lang w:eastAsia="fr-FR"/>
        </w:rPr>
      </w:pPr>
    </w:p>
    <w:p w:rsidR="007023AD" w:rsidRPr="007023AD" w:rsidRDefault="007023AD" w:rsidP="007023AD">
      <w:pPr>
        <w:jc w:val="both"/>
        <w:rPr>
          <w:rFonts w:eastAsiaTheme="minorEastAsia"/>
          <w:i/>
          <w:lang w:eastAsia="fr-FR"/>
        </w:rPr>
      </w:pPr>
      <w:r w:rsidRPr="007023AD">
        <w:rPr>
          <w:rFonts w:eastAsiaTheme="minorEastAsia"/>
          <w:b/>
          <w:i/>
          <w:lang w:eastAsia="fr-FR"/>
        </w:rPr>
        <w:t>Remarque</w:t>
      </w:r>
      <w:r w:rsidRPr="007023AD">
        <w:rPr>
          <w:rFonts w:eastAsiaTheme="minorEastAsia"/>
          <w:i/>
          <w:lang w:eastAsia="fr-FR"/>
        </w:rPr>
        <w:t> : L’entreprise ne souhaite pas dépasser le minimum légal de la réserve légale.</w:t>
      </w:r>
    </w:p>
    <w:p w:rsidR="002F5956" w:rsidRDefault="002F5956" w:rsidP="002F5956">
      <w:pPr>
        <w:pStyle w:val="Sansinterligne"/>
        <w:jc w:val="both"/>
      </w:pPr>
    </w:p>
    <w:p w:rsidR="00150281" w:rsidRDefault="00150281" w:rsidP="002F5956">
      <w:pPr>
        <w:pStyle w:val="Sansinterligne"/>
        <w:jc w:val="both"/>
      </w:pPr>
    </w:p>
    <w:p w:rsidR="002F5956" w:rsidRPr="0015007C" w:rsidRDefault="002F5956" w:rsidP="002F5956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2F5956" w:rsidRDefault="002F5956" w:rsidP="002F5956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150281" w:rsidRDefault="00150281" w:rsidP="002F5956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2F5956" w:rsidRDefault="002F5956" w:rsidP="002F5956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calculs du bénéfice distribuable dans chaque hypothèse</w:t>
      </w:r>
    </w:p>
    <w:p w:rsidR="002F5956" w:rsidRPr="002C1895" w:rsidRDefault="0054084F" w:rsidP="002F5956">
      <w:pPr>
        <w:pStyle w:val="Sansinterligne"/>
        <w:jc w:val="both"/>
        <w:rPr>
          <w:sz w:val="10"/>
          <w:szCs w:val="10"/>
        </w:rPr>
      </w:pPr>
      <w:r>
        <w:rPr>
          <w:noProof/>
          <w:sz w:val="10"/>
          <w:szCs w:val="10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3pt;margin-top:12.05pt;width:515.65pt;height:290.85pt;z-index:251660288">
            <v:imagedata r:id="rId8" o:title=""/>
            <w10:wrap type="square"/>
          </v:shape>
          <o:OLEObject Type="Embed" ProgID="Excel.Sheet.8" ShapeID="_x0000_s1026" DrawAspect="Content" ObjectID="_1449398251" r:id="rId9"/>
        </w:pict>
      </w:r>
    </w:p>
    <w:p w:rsidR="002F5956" w:rsidRDefault="002F5956" w:rsidP="002F5956">
      <w:pPr>
        <w:pStyle w:val="Sansinterligne"/>
        <w:jc w:val="both"/>
        <w:rPr>
          <w:i/>
          <w:sz w:val="20"/>
          <w:szCs w:val="20"/>
        </w:rPr>
      </w:pPr>
    </w:p>
    <w:p w:rsidR="002F5956" w:rsidRDefault="002F5956" w:rsidP="00150281">
      <w:pPr>
        <w:pStyle w:val="Sansinterligne"/>
        <w:jc w:val="both"/>
      </w:pPr>
    </w:p>
    <w:p w:rsidR="00150281" w:rsidRDefault="00150281">
      <w:pPr>
        <w:rPr>
          <w:rFonts w:eastAsiaTheme="minorEastAsia"/>
          <w:lang w:eastAsia="fr-FR"/>
        </w:rPr>
      </w:pPr>
      <w:r>
        <w:br w:type="page"/>
      </w:r>
    </w:p>
    <w:p w:rsidR="007023AD" w:rsidRPr="007023AD" w:rsidRDefault="007023AD" w:rsidP="007023AD">
      <w:pPr>
        <w:jc w:val="both"/>
      </w:pPr>
      <w:r w:rsidRPr="007023AD">
        <w:lastRenderedPageBreak/>
        <w:t>La société DCG se place dans l’hypothèse H4. Elle a un bénéfice distribuable de 47 000 €. Les statuts prévoient le versement d’un intérêt statutaire au taux de 6% l’an.</w:t>
      </w:r>
    </w:p>
    <w:p w:rsidR="007023AD" w:rsidRPr="007023AD" w:rsidRDefault="007023AD" w:rsidP="007023AD">
      <w:pPr>
        <w:jc w:val="both"/>
      </w:pPr>
    </w:p>
    <w:p w:rsidR="007023AD" w:rsidRPr="007023AD" w:rsidRDefault="007023AD" w:rsidP="007023AD">
      <w:pPr>
        <w:jc w:val="both"/>
      </w:pPr>
      <w:r w:rsidRPr="007023AD">
        <w:t>L’entreprise vous indique que le capital a été augmenté pendant l’exercice (parmi les 1000 actions, 200 ont été libérées de 25% le 01/10/N). Un associé ayant souscrit 100 actions de cette augmentation a intégralement libéré ses actions le 01/10/N.</w:t>
      </w:r>
    </w:p>
    <w:p w:rsidR="007023AD" w:rsidRPr="007023AD" w:rsidRDefault="007023AD" w:rsidP="007023AD">
      <w:pPr>
        <w:jc w:val="both"/>
      </w:pPr>
    </w:p>
    <w:p w:rsidR="007023AD" w:rsidRPr="007023AD" w:rsidRDefault="007023AD" w:rsidP="007023AD">
      <w:pPr>
        <w:jc w:val="both"/>
      </w:pPr>
      <w:r w:rsidRPr="007023AD">
        <w:t>L’AGO a décidé de mettre 1 000 € en réserve facultative et de verser un superdividende unitaire maximal par action arrondi à l’euro.</w:t>
      </w:r>
    </w:p>
    <w:p w:rsidR="002F5956" w:rsidRDefault="002F5956" w:rsidP="002F5956">
      <w:pPr>
        <w:pStyle w:val="Sansinterligne"/>
        <w:jc w:val="both"/>
      </w:pPr>
    </w:p>
    <w:p w:rsidR="002F5956" w:rsidRDefault="002F5956" w:rsidP="002F5956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 détail de l’affectation du résultat</w:t>
      </w:r>
    </w:p>
    <w:p w:rsidR="002F5956" w:rsidRPr="001F2683" w:rsidRDefault="002F5956" w:rsidP="002F5956">
      <w:pPr>
        <w:pStyle w:val="Sansinterligne"/>
        <w:jc w:val="both"/>
        <w:rPr>
          <w:sz w:val="16"/>
          <w:szCs w:val="16"/>
        </w:rPr>
      </w:pPr>
    </w:p>
    <w:tbl>
      <w:tblPr>
        <w:tblStyle w:val="Grilledutableau"/>
        <w:tblW w:w="9889" w:type="dxa"/>
        <w:tblLook w:val="04A0"/>
      </w:tblPr>
      <w:tblGrid>
        <w:gridCol w:w="1951"/>
        <w:gridCol w:w="1134"/>
        <w:gridCol w:w="6804"/>
      </w:tblGrid>
      <w:tr w:rsidR="002F5956" w:rsidRPr="002C1895" w:rsidTr="00150281">
        <w:trPr>
          <w:trHeight w:val="846"/>
        </w:trPr>
        <w:tc>
          <w:tcPr>
            <w:tcW w:w="1951" w:type="dxa"/>
            <w:vAlign w:val="center"/>
          </w:tcPr>
          <w:p w:rsidR="002F5956" w:rsidRPr="002C1895" w:rsidRDefault="002F5956" w:rsidP="00640D97">
            <w:pPr>
              <w:pStyle w:val="Sansinterligne"/>
              <w:jc w:val="center"/>
              <w:rPr>
                <w:b/>
                <w:i/>
                <w:sz w:val="20"/>
                <w:szCs w:val="20"/>
              </w:rPr>
            </w:pPr>
            <w:r w:rsidRPr="002C1895">
              <w:rPr>
                <w:b/>
                <w:i/>
                <w:sz w:val="20"/>
                <w:szCs w:val="20"/>
              </w:rPr>
              <w:t>Bénéfice distribuable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7F10B2" w:rsidP="007F10B2">
            <w:pPr>
              <w:pStyle w:val="Sansinterligne"/>
              <w:jc w:val="center"/>
              <w:rPr>
                <w:b/>
                <w:i/>
                <w:color w:val="FFFFFF" w:themeColor="background1"/>
                <w:sz w:val="20"/>
                <w:szCs w:val="20"/>
              </w:rPr>
            </w:pPr>
            <w:r w:rsidRPr="00F754AB">
              <w:rPr>
                <w:b/>
                <w:i/>
                <w:sz w:val="20"/>
                <w:szCs w:val="20"/>
              </w:rPr>
              <w:t>CALCULS / JUSTIFICATIONS</w:t>
            </w:r>
          </w:p>
        </w:tc>
      </w:tr>
      <w:tr w:rsidR="002F5956" w:rsidRPr="002C1895" w:rsidTr="00150281">
        <w:trPr>
          <w:trHeight w:val="1695"/>
        </w:trPr>
        <w:tc>
          <w:tcPr>
            <w:tcW w:w="1951" w:type="dxa"/>
            <w:vAlign w:val="center"/>
          </w:tcPr>
          <w:p w:rsidR="002F5956" w:rsidRPr="002C1895" w:rsidRDefault="002F5956" w:rsidP="00640D97">
            <w:pPr>
              <w:pStyle w:val="Sansinterligne"/>
              <w:jc w:val="center"/>
              <w:rPr>
                <w:b/>
                <w:i/>
                <w:sz w:val="20"/>
                <w:szCs w:val="20"/>
              </w:rPr>
            </w:pPr>
            <w:r w:rsidRPr="002C1895">
              <w:rPr>
                <w:b/>
                <w:i/>
                <w:sz w:val="20"/>
                <w:szCs w:val="20"/>
              </w:rPr>
              <w:t>Intérêt statutaire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jc w:val="both"/>
              <w:rPr>
                <w:i/>
                <w:color w:val="FFFFFF" w:themeColor="background1"/>
                <w:sz w:val="20"/>
                <w:szCs w:val="20"/>
              </w:rPr>
            </w:pPr>
          </w:p>
        </w:tc>
      </w:tr>
      <w:tr w:rsidR="002F5956" w:rsidRPr="002C1895" w:rsidTr="00150281">
        <w:trPr>
          <w:trHeight w:val="854"/>
        </w:trPr>
        <w:tc>
          <w:tcPr>
            <w:tcW w:w="1951" w:type="dxa"/>
            <w:vAlign w:val="center"/>
          </w:tcPr>
          <w:p w:rsidR="002F5956" w:rsidRPr="002C1895" w:rsidRDefault="002F5956" w:rsidP="00640D97">
            <w:pPr>
              <w:pStyle w:val="Sansinterligne"/>
              <w:jc w:val="center"/>
              <w:rPr>
                <w:b/>
                <w:i/>
                <w:sz w:val="20"/>
                <w:szCs w:val="20"/>
              </w:rPr>
            </w:pPr>
            <w:r w:rsidRPr="002C1895">
              <w:rPr>
                <w:b/>
                <w:i/>
                <w:sz w:val="20"/>
                <w:szCs w:val="20"/>
              </w:rPr>
              <w:t>Réserve facultative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jc w:val="both"/>
              <w:rPr>
                <w:i/>
                <w:color w:val="FFFFFF" w:themeColor="background1"/>
                <w:sz w:val="20"/>
                <w:szCs w:val="20"/>
              </w:rPr>
            </w:pPr>
          </w:p>
        </w:tc>
      </w:tr>
      <w:tr w:rsidR="002F5956" w:rsidRPr="002C1895" w:rsidTr="00150281">
        <w:trPr>
          <w:trHeight w:val="2100"/>
        </w:trPr>
        <w:tc>
          <w:tcPr>
            <w:tcW w:w="1951" w:type="dxa"/>
            <w:vAlign w:val="center"/>
          </w:tcPr>
          <w:p w:rsidR="002F5956" w:rsidRPr="002C1895" w:rsidRDefault="002F5956" w:rsidP="00640D97">
            <w:pPr>
              <w:pStyle w:val="Sansinterligne"/>
              <w:jc w:val="center"/>
              <w:rPr>
                <w:b/>
                <w:i/>
                <w:sz w:val="20"/>
                <w:szCs w:val="20"/>
              </w:rPr>
            </w:pPr>
            <w:r w:rsidRPr="002C1895">
              <w:rPr>
                <w:b/>
                <w:i/>
                <w:sz w:val="20"/>
                <w:szCs w:val="20"/>
              </w:rPr>
              <w:t>Superdividende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spacing w:before="100" w:beforeAutospacing="1" w:afterAutospacing="1"/>
              <w:jc w:val="both"/>
              <w:rPr>
                <w:rFonts w:eastAsiaTheme="minorHAnsi"/>
                <w:i/>
                <w:color w:val="FFFFFF" w:themeColor="background1"/>
                <w:sz w:val="20"/>
                <w:szCs w:val="20"/>
                <w:lang w:eastAsia="en-US"/>
              </w:rPr>
            </w:pPr>
          </w:p>
        </w:tc>
      </w:tr>
      <w:tr w:rsidR="002F5956" w:rsidRPr="002C1895" w:rsidTr="00150281">
        <w:trPr>
          <w:trHeight w:val="854"/>
        </w:trPr>
        <w:tc>
          <w:tcPr>
            <w:tcW w:w="1951" w:type="dxa"/>
            <w:vAlign w:val="center"/>
          </w:tcPr>
          <w:p w:rsidR="002F5956" w:rsidRPr="002C1895" w:rsidRDefault="002F5956" w:rsidP="00640D97">
            <w:pPr>
              <w:pStyle w:val="Sansinterligne"/>
              <w:jc w:val="center"/>
              <w:rPr>
                <w:b/>
                <w:i/>
                <w:sz w:val="20"/>
                <w:szCs w:val="20"/>
              </w:rPr>
            </w:pPr>
            <w:r w:rsidRPr="002C1895">
              <w:rPr>
                <w:b/>
                <w:i/>
                <w:sz w:val="20"/>
                <w:szCs w:val="20"/>
              </w:rPr>
              <w:t>Report à nouveau N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spacing w:before="100" w:beforeAutospacing="1" w:afterAutospacing="1"/>
              <w:jc w:val="center"/>
              <w:rPr>
                <w:rFonts w:eastAsiaTheme="minorHAnsi"/>
                <w:i/>
                <w:color w:val="FFFFFF" w:themeColor="background1"/>
                <w:sz w:val="20"/>
                <w:szCs w:val="20"/>
                <w:lang w:eastAsia="en-US"/>
              </w:rPr>
            </w:pPr>
            <w:r w:rsidRPr="00CF6660">
              <w:rPr>
                <w:i/>
                <w:color w:val="FFFFFF" w:themeColor="background1"/>
                <w:sz w:val="20"/>
                <w:szCs w:val="20"/>
              </w:rPr>
              <w:t>(900)</w:t>
            </w: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spacing w:before="100" w:beforeAutospacing="1" w:afterAutospacing="1"/>
              <w:jc w:val="both"/>
              <w:rPr>
                <w:rFonts w:eastAsiaTheme="minorHAnsi"/>
                <w:i/>
                <w:color w:val="FFFFFF" w:themeColor="background1"/>
                <w:sz w:val="20"/>
                <w:szCs w:val="20"/>
                <w:lang w:eastAsia="en-US"/>
              </w:rPr>
            </w:pPr>
            <w:r w:rsidRPr="00CF6660">
              <w:rPr>
                <w:i/>
                <w:color w:val="FFFFFF" w:themeColor="background1"/>
                <w:sz w:val="20"/>
                <w:szCs w:val="20"/>
              </w:rPr>
              <w:t xml:space="preserve">Il reste alors </w:t>
            </w:r>
            <w:r w:rsidRPr="00CF6660">
              <w:rPr>
                <w:b/>
                <w:i/>
                <w:color w:val="FFFFFF" w:themeColor="background1"/>
                <w:sz w:val="20"/>
                <w:szCs w:val="20"/>
              </w:rPr>
              <w:t>900 €</w:t>
            </w:r>
            <w:r w:rsidRPr="00CF6660">
              <w:rPr>
                <w:i/>
                <w:color w:val="FFFFFF" w:themeColor="background1"/>
                <w:sz w:val="20"/>
                <w:szCs w:val="20"/>
              </w:rPr>
              <w:t xml:space="preserve"> (report créditeur), ce qui correspond bien à la différence d’arrondi du superdividende (0,9 x 1 000)</w:t>
            </w:r>
          </w:p>
        </w:tc>
      </w:tr>
    </w:tbl>
    <w:p w:rsidR="002F5956" w:rsidRPr="001F2683" w:rsidRDefault="002F5956" w:rsidP="002F5956">
      <w:pPr>
        <w:pStyle w:val="Sansinterligne"/>
        <w:jc w:val="both"/>
        <w:rPr>
          <w:i/>
          <w:sz w:val="4"/>
          <w:szCs w:val="4"/>
        </w:rPr>
      </w:pPr>
    </w:p>
    <w:p w:rsidR="002F5956" w:rsidRDefault="002F5956" w:rsidP="002F5956">
      <w:pPr>
        <w:pStyle w:val="Sansinterligne"/>
        <w:jc w:val="both"/>
      </w:pPr>
      <w:r>
        <w:br w:type="page"/>
      </w:r>
    </w:p>
    <w:p w:rsidR="002F5956" w:rsidRDefault="002F5956" w:rsidP="002F5956">
      <w:pPr>
        <w:pStyle w:val="Sansinterligne"/>
        <w:jc w:val="both"/>
        <w:rPr>
          <w:i/>
          <w:sz w:val="20"/>
          <w:szCs w:val="20"/>
        </w:rPr>
      </w:pPr>
    </w:p>
    <w:p w:rsidR="007023AD" w:rsidRPr="007023AD" w:rsidRDefault="007023AD" w:rsidP="0070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 w:rsidRPr="007023AD">
        <w:rPr>
          <w:rFonts w:cs="Times New Roman"/>
          <w:b/>
          <w:color w:val="000000"/>
          <w:sz w:val="20"/>
          <w:szCs w:val="20"/>
          <w:lang w:eastAsia="fr-FR"/>
        </w:rPr>
        <w:t>EXERCICE 2 : Calcul du bénéfice imposable / Affectation / actions de préférence</w:t>
      </w:r>
    </w:p>
    <w:p w:rsidR="007023AD" w:rsidRPr="007023AD" w:rsidRDefault="007023AD" w:rsidP="007023AD">
      <w:pPr>
        <w:jc w:val="both"/>
        <w:rPr>
          <w:i/>
          <w:sz w:val="16"/>
          <w:szCs w:val="16"/>
        </w:rPr>
      </w:pPr>
    </w:p>
    <w:p w:rsidR="007023AD" w:rsidRPr="007023AD" w:rsidRDefault="007023AD" w:rsidP="007023AD">
      <w:pPr>
        <w:jc w:val="both"/>
      </w:pPr>
      <w:r w:rsidRPr="007023AD">
        <w:t xml:space="preserve">La société DCG a un capital entièrement libéré d’un montant de 200 000 € (nominal = 50 €). La moitié des actions sont des actions de préférence sans droit de vote, donnant droit à un intérêt statutaire préciputaire et cumulatif égal au double de celui accordé aux actions ordinaires dont le taux est de 5 %, à une priorité sur le versement du premier dividende et un report possible sur 2 ans. </w:t>
      </w:r>
    </w:p>
    <w:p w:rsidR="007023AD" w:rsidRPr="007023AD" w:rsidRDefault="007023AD" w:rsidP="007023AD">
      <w:pPr>
        <w:jc w:val="both"/>
        <w:rPr>
          <w:sz w:val="16"/>
          <w:szCs w:val="16"/>
        </w:rPr>
      </w:pPr>
    </w:p>
    <w:p w:rsidR="007023AD" w:rsidRPr="007023AD" w:rsidRDefault="007023AD" w:rsidP="007023AD">
      <w:pPr>
        <w:jc w:val="both"/>
      </w:pPr>
      <w:r w:rsidRPr="007023AD">
        <w:t>La société ne réalise jamais de dotation à la réserve facultative et cherche toujours à verser un superdividende unitaire maximal arrondi à l’euro.</w:t>
      </w:r>
    </w:p>
    <w:p w:rsidR="007023AD" w:rsidRPr="007023AD" w:rsidRDefault="007023AD" w:rsidP="007023AD">
      <w:pPr>
        <w:jc w:val="both"/>
        <w:rPr>
          <w:sz w:val="16"/>
          <w:szCs w:val="16"/>
        </w:rPr>
      </w:pPr>
    </w:p>
    <w:p w:rsidR="007023AD" w:rsidRPr="007023AD" w:rsidRDefault="007023AD" w:rsidP="007023AD">
      <w:pPr>
        <w:jc w:val="both"/>
      </w:pPr>
      <w:r w:rsidRPr="007023AD">
        <w:t>Les montants des bénéfices distribuables au cours des années N à N+2 sont les suivants : 8 000 € / 15 000 € / 20 000 €</w:t>
      </w:r>
    </w:p>
    <w:p w:rsidR="002F5956" w:rsidRDefault="002F5956" w:rsidP="002F5956">
      <w:pPr>
        <w:pStyle w:val="Sansinterligne"/>
        <w:jc w:val="both"/>
      </w:pPr>
    </w:p>
    <w:p w:rsidR="002F5956" w:rsidRPr="0015007C" w:rsidRDefault="002F5956" w:rsidP="002F5956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2F5956" w:rsidRDefault="002F5956" w:rsidP="002F5956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2F5956" w:rsidRDefault="002F5956" w:rsidP="002F5956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Rappelez les principaux avantages liés aux actions de préférence.</w:t>
      </w:r>
    </w:p>
    <w:p w:rsidR="002F5956" w:rsidRDefault="002F5956" w:rsidP="002F5956">
      <w:pPr>
        <w:pStyle w:val="Sansinterligne"/>
        <w:ind w:left="720"/>
        <w:jc w:val="both"/>
        <w:rPr>
          <w:rFonts w:cs="Times New Roman"/>
          <w:b/>
          <w:i/>
          <w:noProof/>
        </w:rPr>
      </w:pPr>
    </w:p>
    <w:p w:rsidR="002F5956" w:rsidRDefault="002F5956" w:rsidP="002F5956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l’affectation du résultat pour les 3 exercices</w:t>
      </w:r>
    </w:p>
    <w:p w:rsidR="002F5956" w:rsidRDefault="002F5956" w:rsidP="002F5956">
      <w:pPr>
        <w:pStyle w:val="Sansinterligne"/>
        <w:jc w:val="both"/>
      </w:pPr>
    </w:p>
    <w:tbl>
      <w:tblPr>
        <w:tblStyle w:val="Grilledutableau"/>
        <w:tblW w:w="9889" w:type="dxa"/>
        <w:tblLook w:val="04A0"/>
      </w:tblPr>
      <w:tblGrid>
        <w:gridCol w:w="1951"/>
        <w:gridCol w:w="1134"/>
        <w:gridCol w:w="6804"/>
      </w:tblGrid>
      <w:tr w:rsidR="002F5956" w:rsidRPr="0044540F" w:rsidTr="00640D97">
        <w:trPr>
          <w:trHeight w:val="301"/>
        </w:trPr>
        <w:tc>
          <w:tcPr>
            <w:tcW w:w="1951" w:type="dxa"/>
            <w:vAlign w:val="center"/>
          </w:tcPr>
          <w:p w:rsidR="002F5956" w:rsidRPr="0044540F" w:rsidRDefault="002F5956" w:rsidP="00640D97">
            <w:pPr>
              <w:pStyle w:val="Sansinterlign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Bénéfice distribuable N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F6660">
              <w:rPr>
                <w:b/>
                <w:color w:val="FFFFFF" w:themeColor="background1"/>
                <w:sz w:val="20"/>
                <w:szCs w:val="20"/>
              </w:rPr>
              <w:t>8 000 €</w:t>
            </w:r>
          </w:p>
        </w:tc>
        <w:tc>
          <w:tcPr>
            <w:tcW w:w="6804" w:type="dxa"/>
            <w:vAlign w:val="center"/>
          </w:tcPr>
          <w:p w:rsidR="002F5956" w:rsidRPr="00067A94" w:rsidRDefault="007F10B2" w:rsidP="007F10B2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754AB">
              <w:rPr>
                <w:b/>
                <w:i/>
                <w:sz w:val="20"/>
                <w:szCs w:val="20"/>
              </w:rPr>
              <w:t>CALCULS / JUSTIFICATIONS</w:t>
            </w:r>
          </w:p>
        </w:tc>
      </w:tr>
      <w:tr w:rsidR="002F5956" w:rsidTr="00640D97">
        <w:trPr>
          <w:trHeight w:val="1270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2F5956">
            <w:pPr>
              <w:pStyle w:val="Sansinterligne"/>
              <w:numPr>
                <w:ilvl w:val="0"/>
                <w:numId w:val="1"/>
              </w:numPr>
              <w:ind w:left="317" w:hanging="283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</w:tbl>
    <w:p w:rsidR="002F5956" w:rsidRPr="00834FF3" w:rsidRDefault="002F5956" w:rsidP="002F5956">
      <w:pPr>
        <w:pStyle w:val="Sansinterligne"/>
        <w:jc w:val="both"/>
        <w:rPr>
          <w:sz w:val="10"/>
          <w:szCs w:val="10"/>
        </w:rPr>
      </w:pPr>
    </w:p>
    <w:p w:rsidR="002F5956" w:rsidRDefault="002F5956" w:rsidP="002F5956">
      <w:pPr>
        <w:pStyle w:val="Sansinterligne"/>
        <w:jc w:val="both"/>
      </w:pPr>
    </w:p>
    <w:tbl>
      <w:tblPr>
        <w:tblStyle w:val="Grilledutableau"/>
        <w:tblW w:w="9889" w:type="dxa"/>
        <w:tblLook w:val="04A0"/>
      </w:tblPr>
      <w:tblGrid>
        <w:gridCol w:w="1951"/>
        <w:gridCol w:w="1134"/>
        <w:gridCol w:w="6804"/>
      </w:tblGrid>
      <w:tr w:rsidR="002F5956" w:rsidRPr="0044540F" w:rsidTr="00640D97">
        <w:trPr>
          <w:trHeight w:val="301"/>
        </w:trPr>
        <w:tc>
          <w:tcPr>
            <w:tcW w:w="1951" w:type="dxa"/>
            <w:vAlign w:val="center"/>
          </w:tcPr>
          <w:p w:rsidR="002F5956" w:rsidRPr="0044540F" w:rsidRDefault="002F5956" w:rsidP="00640D97">
            <w:pPr>
              <w:pStyle w:val="Sansinterligne"/>
              <w:jc w:val="center"/>
              <w:rPr>
                <w:b/>
                <w:sz w:val="20"/>
                <w:szCs w:val="20"/>
              </w:rPr>
            </w:pPr>
            <w:r w:rsidRPr="0044540F">
              <w:rPr>
                <w:b/>
                <w:sz w:val="20"/>
                <w:szCs w:val="20"/>
              </w:rPr>
              <w:t xml:space="preserve">Bénéfice </w:t>
            </w:r>
            <w:r>
              <w:rPr>
                <w:b/>
                <w:sz w:val="20"/>
                <w:szCs w:val="20"/>
              </w:rPr>
              <w:t>distribuable N+1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CF6660">
              <w:rPr>
                <w:b/>
                <w:color w:val="FFFFFF" w:themeColor="background1"/>
                <w:sz w:val="20"/>
                <w:szCs w:val="20"/>
              </w:rPr>
              <w:t>15 000 €</w:t>
            </w:r>
          </w:p>
        </w:tc>
        <w:tc>
          <w:tcPr>
            <w:tcW w:w="6804" w:type="dxa"/>
            <w:vAlign w:val="center"/>
          </w:tcPr>
          <w:p w:rsidR="002F5956" w:rsidRPr="00067A94" w:rsidRDefault="007F10B2" w:rsidP="007F10B2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754AB">
              <w:rPr>
                <w:b/>
                <w:i/>
                <w:sz w:val="20"/>
                <w:szCs w:val="20"/>
              </w:rPr>
              <w:t>CALCULS / JUSTIFICATIONS</w:t>
            </w:r>
          </w:p>
        </w:tc>
      </w:tr>
      <w:tr w:rsidR="002F5956" w:rsidTr="00640D97">
        <w:trPr>
          <w:trHeight w:val="1270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2F5956">
            <w:pPr>
              <w:pStyle w:val="Sansinterligne"/>
              <w:numPr>
                <w:ilvl w:val="0"/>
                <w:numId w:val="1"/>
              </w:numPr>
              <w:ind w:left="317" w:hanging="283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</w:tbl>
    <w:p w:rsidR="002F5956" w:rsidRPr="00834FF3" w:rsidRDefault="002F5956" w:rsidP="002F5956">
      <w:pPr>
        <w:pStyle w:val="Sansinterligne"/>
        <w:jc w:val="both"/>
        <w:rPr>
          <w:sz w:val="10"/>
          <w:szCs w:val="10"/>
        </w:rPr>
      </w:pPr>
    </w:p>
    <w:p w:rsidR="002F5956" w:rsidRDefault="002F5956" w:rsidP="002F5956">
      <w:pPr>
        <w:pStyle w:val="Sansinterligne"/>
        <w:jc w:val="both"/>
      </w:pPr>
    </w:p>
    <w:tbl>
      <w:tblPr>
        <w:tblStyle w:val="Grilledutableau"/>
        <w:tblW w:w="9889" w:type="dxa"/>
        <w:tblLook w:val="04A0"/>
      </w:tblPr>
      <w:tblGrid>
        <w:gridCol w:w="1951"/>
        <w:gridCol w:w="1134"/>
        <w:gridCol w:w="6804"/>
      </w:tblGrid>
      <w:tr w:rsidR="002F5956" w:rsidRPr="0044540F" w:rsidTr="00640D97">
        <w:trPr>
          <w:trHeight w:val="301"/>
        </w:trPr>
        <w:tc>
          <w:tcPr>
            <w:tcW w:w="1951" w:type="dxa"/>
            <w:vAlign w:val="center"/>
          </w:tcPr>
          <w:p w:rsidR="002F5956" w:rsidRPr="0044540F" w:rsidRDefault="002F5956" w:rsidP="00640D97">
            <w:pPr>
              <w:pStyle w:val="Sansinterligne"/>
              <w:jc w:val="center"/>
              <w:rPr>
                <w:b/>
                <w:sz w:val="20"/>
                <w:szCs w:val="20"/>
              </w:rPr>
            </w:pPr>
            <w:r w:rsidRPr="0044540F">
              <w:rPr>
                <w:b/>
                <w:sz w:val="20"/>
                <w:szCs w:val="20"/>
              </w:rPr>
              <w:t xml:space="preserve">Bénéfice </w:t>
            </w:r>
            <w:r>
              <w:rPr>
                <w:b/>
                <w:sz w:val="20"/>
                <w:szCs w:val="20"/>
              </w:rPr>
              <w:t>distribuable N+2</w:t>
            </w: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7F10B2" w:rsidP="007F10B2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F754AB">
              <w:rPr>
                <w:b/>
                <w:i/>
                <w:sz w:val="20"/>
                <w:szCs w:val="20"/>
              </w:rPr>
              <w:t>CALCULS / JUSTIFICATIONS</w:t>
            </w:r>
          </w:p>
        </w:tc>
      </w:tr>
      <w:tr w:rsidR="002F5956" w:rsidTr="00640D97">
        <w:trPr>
          <w:trHeight w:val="765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2F5956">
            <w:pPr>
              <w:pStyle w:val="Sansinterligne"/>
              <w:numPr>
                <w:ilvl w:val="0"/>
                <w:numId w:val="1"/>
              </w:numPr>
              <w:ind w:left="317" w:hanging="283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2F5956" w:rsidTr="00640D97">
        <w:trPr>
          <w:trHeight w:val="1226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2F5956" w:rsidTr="00640D97">
        <w:trPr>
          <w:trHeight w:val="1265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2F5956" w:rsidTr="00640D97">
        <w:trPr>
          <w:trHeight w:val="1419"/>
        </w:trPr>
        <w:tc>
          <w:tcPr>
            <w:tcW w:w="1951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956" w:rsidRPr="00067A94" w:rsidRDefault="002F5956" w:rsidP="00640D97">
            <w:pPr>
              <w:pStyle w:val="Sansinterligne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2F5956" w:rsidRPr="00067A94" w:rsidRDefault="002F5956" w:rsidP="00640D97">
            <w:pPr>
              <w:pStyle w:val="Sansinterligne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</w:tbl>
    <w:p w:rsidR="002F5956" w:rsidRDefault="002F5956" w:rsidP="002F5956">
      <w:pPr>
        <w:pStyle w:val="Sansinterligne"/>
        <w:jc w:val="both"/>
      </w:pPr>
    </w:p>
    <w:p w:rsidR="002F5956" w:rsidRDefault="002F5956" w:rsidP="002F5956">
      <w:pPr>
        <w:spacing w:after="200" w:line="276" w:lineRule="auto"/>
        <w:rPr>
          <w:rFonts w:cs="Times New Roman"/>
          <w:noProof/>
          <w:lang w:eastAsia="fr-FR"/>
        </w:rPr>
      </w:pPr>
      <w:r>
        <w:rPr>
          <w:rFonts w:cs="Times New Roman"/>
          <w:noProof/>
          <w:lang w:eastAsia="fr-FR"/>
        </w:rPr>
        <w:br w:type="page"/>
      </w:r>
    </w:p>
    <w:p w:rsidR="00150281" w:rsidRDefault="00150281" w:rsidP="00150281">
      <w:pPr>
        <w:pStyle w:val="Sansinterligne"/>
        <w:jc w:val="both"/>
        <w:rPr>
          <w:rFonts w:cs="Times New Roman"/>
          <w:b/>
          <w:color w:val="000000"/>
          <w:sz w:val="20"/>
          <w:szCs w:val="20"/>
        </w:rPr>
      </w:pPr>
    </w:p>
    <w:p w:rsidR="002F5956" w:rsidRDefault="002F5956" w:rsidP="002F595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3 : Enregistrements comptables</w:t>
      </w:r>
    </w:p>
    <w:p w:rsidR="00E034C0" w:rsidRPr="00E034C0" w:rsidRDefault="00E034C0" w:rsidP="00E034C0">
      <w:pPr>
        <w:jc w:val="both"/>
        <w:rPr>
          <w:sz w:val="20"/>
          <w:szCs w:val="2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La SA DCG vous demande d’étudier les affectations de résultat qui sont intervenues de N à N+2.</w:t>
      </w:r>
    </w:p>
    <w:p w:rsidR="00E034C0" w:rsidRPr="00E034C0" w:rsidRDefault="0054084F" w:rsidP="00E034C0">
      <w:pPr>
        <w:jc w:val="both"/>
        <w:rPr>
          <w:sz w:val="10"/>
          <w:szCs w:val="10"/>
        </w:rPr>
      </w:pPr>
      <w:r w:rsidRPr="0054084F">
        <w:rPr>
          <w:noProof/>
          <w:sz w:val="20"/>
          <w:szCs w:val="20"/>
          <w:lang w:eastAsia="fr-FR"/>
        </w:rPr>
        <w:pict>
          <v:rect id="_x0000_s1033" style="position:absolute;left:0;text-align:left;margin-left:336pt;margin-top:3.35pt;width:190.5pt;height:40.5pt;z-index:251671552">
            <v:textbox>
              <w:txbxContent>
                <w:p w:rsidR="00E034C0" w:rsidRPr="00AC4E0E" w:rsidRDefault="00E034C0" w:rsidP="00E034C0">
                  <w:pPr>
                    <w:jc w:val="center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AC4E0E">
                    <w:rPr>
                      <w:rFonts w:cs="Times New Roman"/>
                      <w:i/>
                      <w:sz w:val="18"/>
                      <w:szCs w:val="18"/>
                    </w:rPr>
                    <w:t>Il sera fait abstraction des primes d’émission liées aux augmentations de capital</w:t>
                  </w:r>
                  <w:r>
                    <w:rPr>
                      <w:rFonts w:cs="Times New Roman"/>
                      <w:i/>
                      <w:sz w:val="18"/>
                      <w:szCs w:val="18"/>
                    </w:rPr>
                    <w:t xml:space="preserve"> dans l’extrait du bilan</w:t>
                  </w:r>
                </w:p>
              </w:txbxContent>
            </v:textbox>
          </v:rect>
        </w:pict>
      </w: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La société a été créée le 01/03/N et a clôturé son premier exercice au 31/12/N.</w:t>
      </w: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Le capital de la société a subi les modifications suivantes (nominal = 10 €) :</w:t>
      </w:r>
    </w:p>
    <w:p w:rsidR="00E034C0" w:rsidRPr="00E034C0" w:rsidRDefault="00E034C0" w:rsidP="00E034C0">
      <w:pPr>
        <w:jc w:val="both"/>
        <w:rPr>
          <w:sz w:val="20"/>
          <w:szCs w:val="2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Le 01/03/N : 15 000 actions libérées intégralement à la même date.</w:t>
      </w: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Le 01/03/N+1 : augmentation de capital par création de 10 000 actions nouvelles, libérées du minimum légal</w:t>
      </w: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Le 01/10/N+2 : libération de 25% du nominal des actions nouvelles.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Les statuts prévoient la mise en réserve statutaire de 20% du bénéfice net comptable dans la limite de 30 000 € par exercice. Le taux d’intérêt statutaire est fixé à 5% l’an (les intérêts statutaires seront arrondis globalement à l’euro le plus proche).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En cas de dépassement du plafond réglementaire de la réserve légale, la dotation excédentaire sera portée en réserve facultative.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La politique des dividendes de la société est claire : la direction souhaite doubler le superdividende unitaire chaque année mais ceci reste un plafond. Le superdividende unitaire sera systématiquement arrondi à l’euro.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L’entreprise a réalisé les bénéfices nets suivants : 100 000 €, 50 000 € et 400 000 €</w:t>
      </w:r>
    </w:p>
    <w:p w:rsidR="002F5956" w:rsidRPr="00150281" w:rsidRDefault="002F5956" w:rsidP="002F5956">
      <w:pPr>
        <w:pStyle w:val="Sansinterligne"/>
        <w:jc w:val="both"/>
        <w:rPr>
          <w:sz w:val="16"/>
          <w:szCs w:val="16"/>
        </w:rPr>
      </w:pPr>
    </w:p>
    <w:p w:rsidR="002F5956" w:rsidRDefault="002F5956" w:rsidP="002F5956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>
        <w:rPr>
          <w:rFonts w:cs="Times New Roman"/>
          <w:b/>
          <w:i/>
          <w:noProof/>
          <w:u w:val="single"/>
        </w:rPr>
        <w:t>Questions :</w:t>
      </w:r>
    </w:p>
    <w:p w:rsidR="002F5956" w:rsidRDefault="002F5956" w:rsidP="002F5956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2F5956" w:rsidRDefault="002F5956" w:rsidP="002F5956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Procédez aux calculs de chaque affectation du résultat et présentez les capitaux propres ainsi que les div</w:t>
      </w:r>
      <w:r w:rsidR="00150281">
        <w:rPr>
          <w:rFonts w:cs="Times New Roman"/>
          <w:b/>
          <w:i/>
          <w:noProof/>
        </w:rPr>
        <w:t>idendes pour chaque affectation (les règles d’arrondi de l’intérêt statutaire par titre seront négligées).</w:t>
      </w:r>
    </w:p>
    <w:p w:rsidR="002F5956" w:rsidRPr="00150281" w:rsidRDefault="002F5956" w:rsidP="002F5956">
      <w:pPr>
        <w:pStyle w:val="Sansinterligne"/>
        <w:jc w:val="both"/>
        <w:rPr>
          <w:sz w:val="10"/>
          <w:szCs w:val="10"/>
          <w:lang w:eastAsia="en-US"/>
        </w:rPr>
      </w:pPr>
    </w:p>
    <w:p w:rsidR="002F5956" w:rsidRDefault="002F5956" w:rsidP="002F5956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d’affectation pour chaque exercice (AGO au 01/04).</w:t>
      </w:r>
    </w:p>
    <w:p w:rsidR="002F5956" w:rsidRPr="00150281" w:rsidRDefault="002F5956" w:rsidP="002F5956">
      <w:pPr>
        <w:pStyle w:val="Sansinterligne"/>
        <w:jc w:val="both"/>
        <w:rPr>
          <w:sz w:val="10"/>
          <w:szCs w:val="10"/>
        </w:rPr>
      </w:pPr>
    </w:p>
    <w:p w:rsidR="002F5956" w:rsidRDefault="002F5956" w:rsidP="002F5956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le montant total des dividendes perçus par un associé qui a détenu pendant ces trois exercices 10% du capital de la société (souscription à l’augmentation à titre irréductible)</w:t>
      </w:r>
    </w:p>
    <w:p w:rsidR="002F5956" w:rsidRPr="00150281" w:rsidRDefault="002F5956" w:rsidP="002F5956">
      <w:pPr>
        <w:pStyle w:val="Sansinterligne"/>
        <w:jc w:val="both"/>
        <w:rPr>
          <w:sz w:val="10"/>
          <w:szCs w:val="10"/>
        </w:rPr>
      </w:pPr>
    </w:p>
    <w:p w:rsidR="002F5956" w:rsidRDefault="002F5956" w:rsidP="002F5956">
      <w:pPr>
        <w:pStyle w:val="Sansinterligne"/>
        <w:numPr>
          <w:ilvl w:val="0"/>
          <w:numId w:val="6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Si l’augmentation de capital avait été réalisée uniquement par la création d’actions de préférence (report de 1</w:t>
      </w:r>
      <w:r w:rsidRPr="007B6B27">
        <w:rPr>
          <w:rFonts w:cs="Times New Roman"/>
          <w:b/>
          <w:i/>
          <w:noProof/>
          <w:vertAlign w:val="superscript"/>
        </w:rPr>
        <w:t>er</w:t>
      </w:r>
      <w:r>
        <w:rPr>
          <w:rFonts w:cs="Times New Roman"/>
          <w:b/>
          <w:i/>
          <w:noProof/>
        </w:rPr>
        <w:t xml:space="preserve"> dividende et taux de 14%) intégralement libérées le 01/03/N+1 et que le résultat était en N+1 de 0 €, quels auraient été les changements pour N+1 ?</w:t>
      </w:r>
    </w:p>
    <w:p w:rsidR="002F5956" w:rsidRPr="00150281" w:rsidRDefault="002F5956" w:rsidP="002F5956">
      <w:pPr>
        <w:pStyle w:val="Sansinterligne"/>
        <w:jc w:val="both"/>
        <w:rPr>
          <w:rFonts w:cs="Times New Roman"/>
          <w:noProof/>
          <w:sz w:val="10"/>
          <w:szCs w:val="10"/>
        </w:rPr>
      </w:pPr>
    </w:p>
    <w:p w:rsidR="002F5956" w:rsidRPr="00150281" w:rsidRDefault="002F5956" w:rsidP="002F5956">
      <w:pPr>
        <w:pStyle w:val="Sansinterligne"/>
        <w:jc w:val="both"/>
        <w:rPr>
          <w:rFonts w:cs="Times New Roman"/>
          <w:noProof/>
          <w:sz w:val="10"/>
          <w:szCs w:val="10"/>
        </w:rPr>
      </w:pPr>
    </w:p>
    <w:p w:rsidR="002F5956" w:rsidRPr="00C45C4E" w:rsidRDefault="002F5956" w:rsidP="002F5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 w:rsidRPr="00C45C4E">
        <w:rPr>
          <w:rFonts w:cs="Times New Roman"/>
          <w:b/>
          <w:color w:val="000000"/>
          <w:sz w:val="20"/>
          <w:szCs w:val="20"/>
          <w:lang w:eastAsia="fr-FR"/>
        </w:rPr>
        <w:t>EXERCICE 4 : SNC</w:t>
      </w:r>
    </w:p>
    <w:p w:rsidR="002F5956" w:rsidRPr="007F10B2" w:rsidRDefault="002F5956" w:rsidP="002F5956">
      <w:pPr>
        <w:jc w:val="both"/>
        <w:rPr>
          <w:i/>
          <w:sz w:val="16"/>
          <w:szCs w:val="16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SNC fiscalement transparente (IRPP-BIC), la société DCG est détenue par deux associés, l’associé A (Gérant) à hauteur de 80%, l’associé B pour le reste.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L’associé A perçoit une rémunération de 60 000 € à la fin de chaque trimestre tandis que l’associé n’a reçu que 25 000 € le 30/06/N (les cotisations sociales seront négligées).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>Pour l’exercice N, la société a décidé de porter 10 000 € en réserve facultative.</w:t>
      </w:r>
    </w:p>
    <w:p w:rsidR="00E034C0" w:rsidRPr="00E034C0" w:rsidRDefault="00E034C0" w:rsidP="00E034C0">
      <w:pPr>
        <w:jc w:val="both"/>
        <w:rPr>
          <w:sz w:val="10"/>
          <w:szCs w:val="10"/>
        </w:rPr>
      </w:pPr>
    </w:p>
    <w:p w:rsidR="00E034C0" w:rsidRPr="00E034C0" w:rsidRDefault="00E034C0" w:rsidP="00E034C0">
      <w:pPr>
        <w:jc w:val="both"/>
        <w:rPr>
          <w:sz w:val="20"/>
          <w:szCs w:val="20"/>
        </w:rPr>
      </w:pPr>
      <w:r w:rsidRPr="00E034C0">
        <w:rPr>
          <w:sz w:val="20"/>
          <w:szCs w:val="20"/>
        </w:rPr>
        <w:t xml:space="preserve">La société a clôturé au 31/12/N et l’AGO le 10/03/N+1 a approuvé le bénéfice de 300 000 € qui ressort des comptes de la société. </w:t>
      </w:r>
    </w:p>
    <w:p w:rsidR="007F10B2" w:rsidRPr="00150281" w:rsidRDefault="007F10B2" w:rsidP="007F10B2">
      <w:pPr>
        <w:jc w:val="both"/>
        <w:rPr>
          <w:sz w:val="10"/>
          <w:szCs w:val="10"/>
        </w:rPr>
      </w:pPr>
    </w:p>
    <w:p w:rsidR="007F10B2" w:rsidRPr="007F10B2" w:rsidRDefault="007F10B2" w:rsidP="007F10B2">
      <w:pPr>
        <w:jc w:val="both"/>
        <w:rPr>
          <w:rFonts w:cs="Times New Roman"/>
          <w:b/>
          <w:i/>
          <w:noProof/>
          <w:u w:val="single"/>
          <w:lang w:eastAsia="fr-FR"/>
        </w:rPr>
      </w:pPr>
      <w:r w:rsidRPr="007F10B2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7F10B2" w:rsidRPr="007F10B2" w:rsidRDefault="007F10B2" w:rsidP="007F10B2">
      <w:pPr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7F10B2" w:rsidRPr="007F10B2" w:rsidRDefault="007F10B2" w:rsidP="007F10B2">
      <w:pPr>
        <w:numPr>
          <w:ilvl w:val="0"/>
          <w:numId w:val="5"/>
        </w:numPr>
        <w:jc w:val="both"/>
        <w:rPr>
          <w:rFonts w:cs="Times New Roman"/>
          <w:b/>
          <w:i/>
          <w:noProof/>
          <w:lang w:eastAsia="fr-FR"/>
        </w:rPr>
      </w:pPr>
      <w:r w:rsidRPr="007F10B2">
        <w:rPr>
          <w:rFonts w:cs="Times New Roman"/>
          <w:b/>
          <w:i/>
          <w:noProof/>
          <w:lang w:eastAsia="fr-FR"/>
        </w:rPr>
        <w:t>Les rémunérations perçues par les associés de SNC sont-elles considérées comme des salaires ?</w:t>
      </w:r>
    </w:p>
    <w:p w:rsidR="002F5956" w:rsidRPr="00150281" w:rsidRDefault="002F5956" w:rsidP="002F5956">
      <w:pPr>
        <w:ind w:left="720"/>
        <w:jc w:val="both"/>
        <w:rPr>
          <w:sz w:val="16"/>
          <w:szCs w:val="16"/>
        </w:rPr>
      </w:pPr>
    </w:p>
    <w:p w:rsidR="002F5956" w:rsidRPr="00C45C4E" w:rsidRDefault="002F5956" w:rsidP="002F5956">
      <w:pPr>
        <w:numPr>
          <w:ilvl w:val="0"/>
          <w:numId w:val="5"/>
        </w:numPr>
        <w:jc w:val="both"/>
        <w:rPr>
          <w:rFonts w:cs="Times New Roman"/>
          <w:b/>
          <w:i/>
          <w:noProof/>
          <w:lang w:eastAsia="fr-FR"/>
        </w:rPr>
      </w:pPr>
      <w:r w:rsidRPr="00C45C4E">
        <w:rPr>
          <w:rFonts w:cs="Times New Roman"/>
          <w:b/>
          <w:i/>
          <w:noProof/>
          <w:lang w:eastAsia="fr-FR"/>
        </w:rPr>
        <w:t>Présentez toutes les écritures de l’exercice N.</w:t>
      </w:r>
    </w:p>
    <w:p w:rsidR="002F5956" w:rsidRPr="00150281" w:rsidRDefault="002F5956" w:rsidP="002F5956">
      <w:pPr>
        <w:pStyle w:val="Sansinterligne"/>
        <w:jc w:val="both"/>
        <w:rPr>
          <w:rFonts w:cs="Times New Roman"/>
          <w:noProof/>
          <w:sz w:val="10"/>
          <w:szCs w:val="10"/>
        </w:rPr>
      </w:pPr>
    </w:p>
    <w:p w:rsidR="002F5956" w:rsidRPr="00150281" w:rsidRDefault="002F5956" w:rsidP="002F5956">
      <w:pPr>
        <w:pStyle w:val="Sansinterligne"/>
        <w:jc w:val="both"/>
        <w:rPr>
          <w:rFonts w:cs="Times New Roman"/>
          <w:noProof/>
          <w:sz w:val="10"/>
          <w:szCs w:val="10"/>
        </w:rPr>
      </w:pPr>
    </w:p>
    <w:p w:rsidR="002F5956" w:rsidRPr="0046531C" w:rsidRDefault="002F5956" w:rsidP="002F5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 w:rsidRPr="0046531C">
        <w:rPr>
          <w:rFonts w:cs="Times New Roman"/>
          <w:b/>
          <w:color w:val="000000"/>
          <w:sz w:val="20"/>
          <w:szCs w:val="20"/>
          <w:lang w:eastAsia="fr-FR"/>
        </w:rPr>
        <w:t>EXERCICE 5 : Affectation / Paiement des dividendes</w:t>
      </w:r>
    </w:p>
    <w:p w:rsidR="002F5956" w:rsidRPr="007F10B2" w:rsidRDefault="002F5956" w:rsidP="002F5956">
      <w:pPr>
        <w:jc w:val="both"/>
        <w:rPr>
          <w:i/>
          <w:sz w:val="16"/>
          <w:szCs w:val="16"/>
        </w:rPr>
      </w:pPr>
    </w:p>
    <w:p w:rsidR="007D6173" w:rsidRPr="007D6173" w:rsidRDefault="007D6173" w:rsidP="007D6173">
      <w:pPr>
        <w:jc w:val="both"/>
        <w:rPr>
          <w:sz w:val="20"/>
          <w:szCs w:val="20"/>
        </w:rPr>
      </w:pPr>
      <w:r w:rsidRPr="007D6173">
        <w:rPr>
          <w:sz w:val="20"/>
          <w:szCs w:val="20"/>
        </w:rPr>
        <w:t>La SA DCG vous communique l’historique de ses affectations de résultats :</w:t>
      </w:r>
    </w:p>
    <w:p w:rsidR="007D6173" w:rsidRPr="007D6173" w:rsidRDefault="007D6173" w:rsidP="007D6173">
      <w:pPr>
        <w:jc w:val="both"/>
        <w:rPr>
          <w:sz w:val="10"/>
          <w:szCs w:val="10"/>
        </w:rPr>
      </w:pPr>
    </w:p>
    <w:p w:rsidR="007D6173" w:rsidRPr="007D6173" w:rsidRDefault="007D6173" w:rsidP="007D6173">
      <w:pPr>
        <w:jc w:val="both"/>
        <w:rPr>
          <w:sz w:val="20"/>
          <w:szCs w:val="20"/>
        </w:rPr>
      </w:pPr>
      <w:r w:rsidRPr="007D6173">
        <w:rPr>
          <w:b/>
          <w:sz w:val="20"/>
          <w:szCs w:val="20"/>
          <w:u w:val="single"/>
        </w:rPr>
        <w:t>N-2</w:t>
      </w:r>
      <w:r w:rsidRPr="007D6173">
        <w:rPr>
          <w:sz w:val="20"/>
          <w:szCs w:val="20"/>
        </w:rPr>
        <w:t xml:space="preserve"> : Elle a réalisé un bénéfice de 20 000 € en N-2. Elle a décidé de verser 12 000 € de dividendes aux associés (10 associés détenant 10% chacun), 1 400 € ayant été porté en report à nouveau, le reste en réserve libre (pas de report à nouveau de N-3). L’entreprise </w:t>
      </w:r>
      <w:proofErr w:type="gramStart"/>
      <w:r w:rsidRPr="007D6173">
        <w:rPr>
          <w:sz w:val="20"/>
          <w:szCs w:val="20"/>
        </w:rPr>
        <w:t>a</w:t>
      </w:r>
      <w:proofErr w:type="gramEnd"/>
      <w:r w:rsidRPr="007D6173">
        <w:rPr>
          <w:sz w:val="20"/>
          <w:szCs w:val="20"/>
        </w:rPr>
        <w:t xml:space="preserve"> versé un acompte sur dividendes de 2 500 € le 16/12/N-2 après certification du CAC (décision le 15/12/N-2).</w:t>
      </w:r>
    </w:p>
    <w:p w:rsidR="007D6173" w:rsidRPr="007D6173" w:rsidRDefault="007D6173" w:rsidP="007D6173">
      <w:pPr>
        <w:jc w:val="both"/>
        <w:rPr>
          <w:sz w:val="10"/>
          <w:szCs w:val="10"/>
        </w:rPr>
      </w:pPr>
    </w:p>
    <w:p w:rsidR="007D6173" w:rsidRPr="007D6173" w:rsidRDefault="007D6173" w:rsidP="007D6173">
      <w:pPr>
        <w:jc w:val="both"/>
        <w:rPr>
          <w:sz w:val="20"/>
          <w:szCs w:val="20"/>
        </w:rPr>
      </w:pPr>
      <w:r w:rsidRPr="007D6173">
        <w:rPr>
          <w:b/>
          <w:sz w:val="20"/>
          <w:szCs w:val="20"/>
          <w:u w:val="single"/>
        </w:rPr>
        <w:t>N-1</w:t>
      </w:r>
      <w:r w:rsidRPr="007D6173">
        <w:rPr>
          <w:sz w:val="20"/>
          <w:szCs w:val="20"/>
        </w:rPr>
        <w:t xml:space="preserve"> : </w:t>
      </w:r>
      <w:r>
        <w:rPr>
          <w:sz w:val="20"/>
          <w:szCs w:val="20"/>
        </w:rPr>
        <w:t>La perte comptable de 10 000 € a été imputée</w:t>
      </w:r>
      <w:r w:rsidRPr="007D6173">
        <w:rPr>
          <w:sz w:val="20"/>
          <w:szCs w:val="20"/>
        </w:rPr>
        <w:t xml:space="preserve"> sur une réserve libre (dont le solde au 31/12/N-1 est de 30</w:t>
      </w:r>
      <w:r>
        <w:rPr>
          <w:sz w:val="20"/>
          <w:szCs w:val="20"/>
        </w:rPr>
        <w:t> </w:t>
      </w:r>
      <w:r w:rsidRPr="007D6173">
        <w:rPr>
          <w:sz w:val="20"/>
          <w:szCs w:val="20"/>
        </w:rPr>
        <w:t>000 €).</w:t>
      </w:r>
    </w:p>
    <w:p w:rsidR="007D6173" w:rsidRPr="007D6173" w:rsidRDefault="007D6173" w:rsidP="007D6173">
      <w:pPr>
        <w:jc w:val="both"/>
        <w:rPr>
          <w:sz w:val="10"/>
          <w:szCs w:val="10"/>
        </w:rPr>
      </w:pPr>
    </w:p>
    <w:p w:rsidR="007D6173" w:rsidRPr="007D6173" w:rsidRDefault="007D6173" w:rsidP="007D6173">
      <w:pPr>
        <w:jc w:val="both"/>
        <w:rPr>
          <w:sz w:val="20"/>
          <w:szCs w:val="20"/>
        </w:rPr>
      </w:pPr>
      <w:r w:rsidRPr="007D6173">
        <w:rPr>
          <w:b/>
          <w:sz w:val="20"/>
          <w:szCs w:val="20"/>
          <w:u w:val="single"/>
        </w:rPr>
        <w:t>N</w:t>
      </w:r>
      <w:r w:rsidRPr="007D6173">
        <w:rPr>
          <w:sz w:val="20"/>
          <w:szCs w:val="20"/>
        </w:rPr>
        <w:t> : Bénéfice = 24 000 €. Après accord de tous les associés, l’entreprise a décidé de verser un dividende des ¾ du bénéfice sous forme d’actions, émises au prix d’émission de 7 € (valeur nominale = 5 €). L’émission sera arrondie au multiple de 1 000 inférieur avec soulte. Le montant restant a été porté en réserve libre.</w:t>
      </w:r>
    </w:p>
    <w:p w:rsidR="007D6173" w:rsidRPr="007D6173" w:rsidRDefault="007D6173" w:rsidP="007D6173">
      <w:pPr>
        <w:jc w:val="both"/>
        <w:rPr>
          <w:sz w:val="10"/>
          <w:szCs w:val="10"/>
        </w:rPr>
      </w:pPr>
    </w:p>
    <w:p w:rsidR="007D6173" w:rsidRPr="007D6173" w:rsidRDefault="007D6173" w:rsidP="007D6173">
      <w:pPr>
        <w:jc w:val="both"/>
        <w:rPr>
          <w:sz w:val="20"/>
          <w:szCs w:val="20"/>
        </w:rPr>
      </w:pPr>
      <w:r w:rsidRPr="007D6173">
        <w:rPr>
          <w:b/>
          <w:i/>
          <w:sz w:val="20"/>
          <w:szCs w:val="20"/>
        </w:rPr>
        <w:t>Informations complémentaires</w:t>
      </w:r>
      <w:r w:rsidRPr="007D6173">
        <w:rPr>
          <w:sz w:val="20"/>
          <w:szCs w:val="20"/>
        </w:rPr>
        <w:t> : Toutes les actions sont des actions ordinaires / le plafond de la réserve légale est atteint depuis N-5 / Dates des AGO : le 15/03 / Date de versement des dividendes en numéraire = date limite / Date de versement des dividendes en action : le 20/07/N+1</w:t>
      </w:r>
    </w:p>
    <w:p w:rsidR="002F5956" w:rsidRPr="00E8301E" w:rsidRDefault="002F5956" w:rsidP="002F5956">
      <w:pPr>
        <w:jc w:val="both"/>
        <w:rPr>
          <w:sz w:val="10"/>
          <w:szCs w:val="10"/>
        </w:rPr>
      </w:pPr>
    </w:p>
    <w:p w:rsidR="00CA1FF6" w:rsidRDefault="002F5956" w:rsidP="00CA1FF6">
      <w:pPr>
        <w:rPr>
          <w:rFonts w:cs="Times New Roman"/>
          <w:b/>
          <w:i/>
          <w:noProof/>
          <w:lang w:eastAsia="fr-FR"/>
        </w:rPr>
        <w:sectPr w:rsidR="00CA1FF6" w:rsidSect="00A1018C">
          <w:headerReference w:type="default" r:id="rId10"/>
          <w:footerReference w:type="default" r:id="rId11"/>
          <w:pgSz w:w="11906" w:h="16838"/>
          <w:pgMar w:top="851" w:right="720" w:bottom="720" w:left="720" w:header="426" w:footer="709" w:gutter="0"/>
          <w:cols w:space="708"/>
          <w:docGrid w:linePitch="360"/>
        </w:sectPr>
      </w:pPr>
      <w:r w:rsidRPr="0046531C">
        <w:rPr>
          <w:rFonts w:cs="Times New Roman"/>
          <w:b/>
          <w:i/>
          <w:noProof/>
          <w:u w:val="single"/>
          <w:lang w:eastAsia="fr-FR"/>
        </w:rPr>
        <w:t>Question</w:t>
      </w:r>
      <w:r w:rsidRPr="0046531C">
        <w:rPr>
          <w:rFonts w:cs="Times New Roman"/>
          <w:b/>
          <w:i/>
          <w:noProof/>
          <w:lang w:eastAsia="fr-FR"/>
        </w:rPr>
        <w:t> : Présentez toutes les écritures de N-2 à N+1</w:t>
      </w:r>
    </w:p>
    <w:p w:rsidR="00EB0CC0" w:rsidRPr="00CA1FF6" w:rsidRDefault="00EB0CC0" w:rsidP="00EB0CC0">
      <w:pPr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EB0CC0" w:rsidRPr="0046531C" w:rsidRDefault="00EB0CC0" w:rsidP="00E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 w:rsidRPr="0046531C">
        <w:rPr>
          <w:rFonts w:cs="Times New Roman"/>
          <w:b/>
          <w:color w:val="000000"/>
          <w:sz w:val="20"/>
          <w:szCs w:val="20"/>
          <w:lang w:eastAsia="fr-FR"/>
        </w:rPr>
        <w:t xml:space="preserve">EXERCICE </w:t>
      </w:r>
      <w:r>
        <w:rPr>
          <w:rFonts w:cs="Times New Roman"/>
          <w:b/>
          <w:color w:val="000000"/>
          <w:sz w:val="20"/>
          <w:szCs w:val="20"/>
          <w:lang w:eastAsia="fr-FR"/>
        </w:rPr>
        <w:t>6</w:t>
      </w:r>
      <w:r w:rsidRPr="0046531C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Synthèse</w:t>
      </w:r>
    </w:p>
    <w:p w:rsidR="009501E5" w:rsidRPr="00CA1FF6" w:rsidRDefault="009501E5" w:rsidP="00150281">
      <w:pPr>
        <w:jc w:val="both"/>
        <w:rPr>
          <w:sz w:val="10"/>
          <w:szCs w:val="10"/>
        </w:rPr>
      </w:pPr>
    </w:p>
    <w:p w:rsidR="00EB0CC0" w:rsidRDefault="00CA1FF6" w:rsidP="00150281">
      <w:pPr>
        <w:jc w:val="both"/>
      </w:pPr>
      <w:r>
        <w:t>Soit une société présentant les caractéristiques suivantes à la clôture de l’exercice N :</w:t>
      </w:r>
    </w:p>
    <w:p w:rsidR="00CA1FF6" w:rsidRDefault="00A51672" w:rsidP="00150281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71120</wp:posOffset>
            </wp:positionV>
            <wp:extent cx="9582150" cy="2368793"/>
            <wp:effectExtent l="1905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0" cy="2368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1FF6" w:rsidRDefault="00CA1FF6" w:rsidP="00150281">
      <w:pPr>
        <w:jc w:val="both"/>
      </w:pPr>
    </w:p>
    <w:p w:rsidR="00CA1FF6" w:rsidRDefault="00CA1FF6" w:rsidP="00150281">
      <w:pPr>
        <w:jc w:val="both"/>
      </w:pPr>
    </w:p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>
      <w:r>
        <w:rPr>
          <w:noProof/>
          <w:lang w:eastAsia="fr-F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7419975</wp:posOffset>
            </wp:positionH>
            <wp:positionV relativeFrom="paragraph">
              <wp:posOffset>100331</wp:posOffset>
            </wp:positionV>
            <wp:extent cx="2162175" cy="2034452"/>
            <wp:effectExtent l="19050" t="0" r="952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34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/>
    <w:p w:rsidR="00CA1FF6" w:rsidRPr="00CA1FF6" w:rsidRDefault="00CA1FF6" w:rsidP="00CA1FF6">
      <w:pPr>
        <w:rPr>
          <w:sz w:val="10"/>
          <w:szCs w:val="10"/>
        </w:rPr>
      </w:pPr>
    </w:p>
    <w:p w:rsidR="00EB0CC0" w:rsidRPr="00CA1FF6" w:rsidRDefault="00CA1FF6" w:rsidP="00CA1FF6">
      <w:pPr>
        <w:jc w:val="both"/>
        <w:rPr>
          <w:b/>
        </w:rPr>
      </w:pPr>
      <w:r w:rsidRPr="00CA1FF6">
        <w:rPr>
          <w:b/>
        </w:rPr>
        <w:t>Informations complémentaires sur le capital et ses modifications :</w:t>
      </w:r>
      <w:r w:rsidRPr="00CA1FF6">
        <w:rPr>
          <w:noProof/>
          <w:lang w:eastAsia="fr-FR"/>
        </w:rPr>
        <w:t xml:space="preserve"> </w:t>
      </w:r>
    </w:p>
    <w:p w:rsidR="00CA1FF6" w:rsidRDefault="00CA1FF6" w:rsidP="00A51672">
      <w:pPr>
        <w:pStyle w:val="Paragraphedeliste"/>
        <w:numPr>
          <w:ilvl w:val="0"/>
          <w:numId w:val="1"/>
        </w:numPr>
        <w:ind w:right="3785"/>
        <w:jc w:val="both"/>
      </w:pPr>
      <w:r>
        <w:t>les titres de préférence « anciens » ont été intégralement libérés à leur souscription le 01/07/N-1</w:t>
      </w:r>
      <w:r w:rsidR="00A51672">
        <w:t xml:space="preserve"> (prime d’émission globale = 280 000 €)</w:t>
      </w:r>
      <w:r w:rsidR="00C4300E">
        <w:t xml:space="preserve"> et les titres de préférence « nouveaux » ont donné lieu à une prime d’émission de 250 000 €</w:t>
      </w:r>
      <w:r>
        <w:t> ;</w:t>
      </w:r>
      <w:r w:rsidRPr="00CA1FF6">
        <w:rPr>
          <w:noProof/>
          <w:lang w:eastAsia="fr-FR"/>
        </w:rPr>
        <w:t xml:space="preserve"> </w:t>
      </w:r>
    </w:p>
    <w:p w:rsidR="00CA1FF6" w:rsidRDefault="00CA1FF6" w:rsidP="00CA1FF6">
      <w:pPr>
        <w:pStyle w:val="Paragraphedeliste"/>
        <w:numPr>
          <w:ilvl w:val="0"/>
          <w:numId w:val="1"/>
        </w:numPr>
        <w:ind w:right="3785"/>
        <w:jc w:val="both"/>
      </w:pPr>
      <w:r>
        <w:t>lors de l’augmentation de capital (titres ordinaires nouveaux), la valeur de l’action avant augmentation du capital était de 180 € (prix d’émission = 160 €). Un associé détenant 50% de la société a souscrit à titre irréductible uniquement et a procédé à la libération intégrale de son apport par anticipation ;</w:t>
      </w:r>
    </w:p>
    <w:p w:rsidR="00CA1FF6" w:rsidRPr="00CA1FF6" w:rsidRDefault="00CA1FF6" w:rsidP="00CA1FF6">
      <w:pPr>
        <w:jc w:val="both"/>
        <w:rPr>
          <w:sz w:val="12"/>
          <w:szCs w:val="12"/>
        </w:rPr>
      </w:pPr>
    </w:p>
    <w:p w:rsidR="00CA1FF6" w:rsidRPr="00CA1FF6" w:rsidRDefault="00CA1FF6" w:rsidP="00CA1FF6">
      <w:pPr>
        <w:jc w:val="both"/>
        <w:rPr>
          <w:b/>
        </w:rPr>
      </w:pPr>
      <w:r w:rsidRPr="00CA1FF6">
        <w:rPr>
          <w:b/>
        </w:rPr>
        <w:t>Informations sur l’affectation du bénéfice N :</w:t>
      </w:r>
    </w:p>
    <w:p w:rsidR="00CA1FF6" w:rsidRDefault="00CA1FF6" w:rsidP="00CA1FF6">
      <w:pPr>
        <w:pStyle w:val="Paragraphedeliste"/>
        <w:numPr>
          <w:ilvl w:val="0"/>
          <w:numId w:val="1"/>
        </w:numPr>
        <w:jc w:val="both"/>
      </w:pPr>
      <w:r>
        <w:t>si le bénéfice le permet, les statuts prévoient de doubler la réserve statutaire existante chaque année ;</w:t>
      </w:r>
    </w:p>
    <w:p w:rsidR="00CA1FF6" w:rsidRDefault="00CA1FF6" w:rsidP="00CA1FF6">
      <w:pPr>
        <w:pStyle w:val="Paragraphedeliste"/>
        <w:numPr>
          <w:ilvl w:val="0"/>
          <w:numId w:val="1"/>
        </w:numPr>
        <w:jc w:val="both"/>
      </w:pPr>
      <w:r>
        <w:t>l’AGO du 15/05/N+1 a décidé de réaliser une dotation à la réserve facultative d’un montant égale à la dotation à la réserve statutaire, avant calcul d’un superdividende unitaire maximal ;</w:t>
      </w:r>
    </w:p>
    <w:p w:rsidR="00CA1FF6" w:rsidRDefault="00CA1FF6" w:rsidP="00CA1FF6">
      <w:pPr>
        <w:pStyle w:val="Paragraphedeliste"/>
        <w:numPr>
          <w:ilvl w:val="0"/>
          <w:numId w:val="1"/>
        </w:numPr>
        <w:jc w:val="both"/>
      </w:pPr>
      <w:r>
        <w:t>un acompte de 2 € par action a été versé aux associés le 01/11/N après certification du commissaire aux comptes ;</w:t>
      </w:r>
    </w:p>
    <w:p w:rsidR="00CA1FF6" w:rsidRDefault="00CA1FF6" w:rsidP="00CA1FF6">
      <w:pPr>
        <w:pStyle w:val="Paragraphedeliste"/>
        <w:numPr>
          <w:ilvl w:val="0"/>
          <w:numId w:val="1"/>
        </w:numPr>
        <w:jc w:val="both"/>
      </w:pPr>
      <w:r>
        <w:t>il sera tenu compte des problèmes d’arrondis : l</w:t>
      </w:r>
      <w:r w:rsidR="004950BE">
        <w:t>’</w:t>
      </w:r>
      <w:r>
        <w:t>intérêt statutaire unitaire et le superdividende unitaire seront arrondis au centime d’euro le plus proche.</w:t>
      </w:r>
    </w:p>
    <w:p w:rsidR="00CA1FF6" w:rsidRPr="00CA1FF6" w:rsidRDefault="00CA1FF6" w:rsidP="00CA1FF6">
      <w:pPr>
        <w:jc w:val="both"/>
        <w:rPr>
          <w:sz w:val="12"/>
          <w:szCs w:val="12"/>
        </w:rPr>
      </w:pPr>
    </w:p>
    <w:p w:rsidR="00CA1FF6" w:rsidRDefault="00CA1FF6" w:rsidP="00CA1FF6">
      <w:pPr>
        <w:jc w:val="both"/>
        <w:rPr>
          <w:b/>
          <w:i/>
        </w:rPr>
      </w:pPr>
      <w:r w:rsidRPr="00CA1FF6">
        <w:rPr>
          <w:b/>
          <w:i/>
          <w:u w:val="single"/>
        </w:rPr>
        <w:t>Questions</w:t>
      </w:r>
      <w:r w:rsidRPr="00CA1FF6">
        <w:rPr>
          <w:b/>
          <w:i/>
        </w:rPr>
        <w:t> :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Default="00CA1FF6" w:rsidP="00CA1FF6">
      <w:pPr>
        <w:pStyle w:val="Paragraphedeliste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Justifiez les 4 000 € de report d’intérêts statutaires à verser aux titulaires de titres de préférence « anciens ».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Default="00CA1FF6" w:rsidP="00CA1FF6">
      <w:pPr>
        <w:pStyle w:val="Paragraphedeliste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Présentez les écritures d’augmentation de capital de l’exercice N pour les titres ordinaires « nouveaux » après avoir calculé la valeur d’un DPS.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Default="00CA1FF6" w:rsidP="00CA1FF6">
      <w:pPr>
        <w:pStyle w:val="Paragraphedeliste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Complétez l’extrait du passif au 31/12/N.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Default="00CA1FF6" w:rsidP="00CA1FF6">
      <w:pPr>
        <w:pStyle w:val="Paragraphedeliste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 xml:space="preserve">Présentez le tableau d’affectation du </w:t>
      </w:r>
      <w:r w:rsidR="00A143D0">
        <w:rPr>
          <w:b/>
          <w:i/>
        </w:rPr>
        <w:t>bénéfice de l’exercice N.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Default="00CA1FF6" w:rsidP="00CA1FF6">
      <w:pPr>
        <w:pStyle w:val="Paragraphedeliste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 xml:space="preserve">Dressez l’extrait du passif du bilan au 31/12/N après affectation du </w:t>
      </w:r>
      <w:r w:rsidR="00C4300E">
        <w:rPr>
          <w:b/>
          <w:i/>
        </w:rPr>
        <w:t>bénéfice</w:t>
      </w:r>
      <w:r>
        <w:rPr>
          <w:b/>
          <w:i/>
        </w:rPr>
        <w:t>.</w:t>
      </w:r>
    </w:p>
    <w:p w:rsidR="00CA1FF6" w:rsidRPr="00CA1FF6" w:rsidRDefault="00CA1FF6" w:rsidP="00CA1FF6">
      <w:pPr>
        <w:jc w:val="both"/>
        <w:rPr>
          <w:b/>
          <w:i/>
          <w:sz w:val="8"/>
          <w:szCs w:val="8"/>
        </w:rPr>
      </w:pPr>
    </w:p>
    <w:p w:rsidR="00CA1FF6" w:rsidRPr="00A143D0" w:rsidRDefault="00A143D0" w:rsidP="00A143D0">
      <w:pPr>
        <w:numPr>
          <w:ilvl w:val="0"/>
          <w:numId w:val="7"/>
        </w:numPr>
        <w:contextualSpacing/>
        <w:jc w:val="both"/>
        <w:rPr>
          <w:b/>
          <w:i/>
        </w:rPr>
      </w:pPr>
      <w:r w:rsidRPr="00F42EF5">
        <w:rPr>
          <w:b/>
          <w:i/>
        </w:rPr>
        <w:t xml:space="preserve">Présentez l’écriture </w:t>
      </w:r>
      <w:r>
        <w:rPr>
          <w:b/>
          <w:i/>
        </w:rPr>
        <w:t xml:space="preserve">d’affectation du bénéfice et </w:t>
      </w:r>
      <w:r w:rsidRPr="00F42EF5">
        <w:rPr>
          <w:b/>
          <w:i/>
        </w:rPr>
        <w:t>de paiement des dividendes le 10/08/N+1.</w:t>
      </w:r>
    </w:p>
    <w:sectPr w:rsidR="00CA1FF6" w:rsidRPr="00A143D0" w:rsidSect="0032175B">
      <w:pgSz w:w="16838" w:h="11906" w:orient="landscape"/>
      <w:pgMar w:top="720" w:right="851" w:bottom="720" w:left="720" w:header="426" w:footer="4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E74" w:rsidRDefault="00390E74" w:rsidP="005B04B2">
      <w:r>
        <w:separator/>
      </w:r>
    </w:p>
  </w:endnote>
  <w:endnote w:type="continuationSeparator" w:id="0">
    <w:p w:rsidR="00390E74" w:rsidRDefault="00390E74" w:rsidP="005B0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B2" w:rsidRPr="005B04B2" w:rsidRDefault="005B04B2" w:rsidP="0032175B">
    <w:pPr>
      <w:tabs>
        <w:tab w:val="center" w:pos="4860"/>
        <w:tab w:val="right" w:pos="9540"/>
      </w:tabs>
      <w:jc w:val="center"/>
      <w:rPr>
        <w:rFonts w:eastAsia="Times New Roman" w:cs="Times New Roman"/>
        <w:sz w:val="20"/>
        <w:szCs w:val="20"/>
        <w:lang w:eastAsia="fr-FR"/>
      </w:rPr>
    </w:pPr>
    <w:r>
      <w:rPr>
        <w:rFonts w:eastAsia="Times New Roman" w:cs="Times New Roman"/>
        <w:sz w:val="20"/>
        <w:szCs w:val="20"/>
        <w:lang w:eastAsia="fr-FR"/>
      </w:rPr>
      <w:t>AFFECR</w:t>
    </w:r>
    <w:r w:rsidR="00B66455">
      <w:rPr>
        <w:rFonts w:eastAsia="Times New Roman" w:cs="Times New Roman"/>
        <w:sz w:val="20"/>
        <w:szCs w:val="20"/>
        <w:lang w:eastAsia="fr-FR"/>
      </w:rPr>
      <w:t>L</w:t>
    </w:r>
    <w:r>
      <w:rPr>
        <w:rFonts w:eastAsia="Times New Roman" w:cs="Times New Roman"/>
        <w:sz w:val="20"/>
        <w:szCs w:val="20"/>
        <w:lang w:eastAsia="fr-FR"/>
      </w:rPr>
      <w:t>T_EN</w:t>
    </w:r>
    <w:r w:rsidRPr="005B04B2">
      <w:rPr>
        <w:rFonts w:eastAsia="Times New Roman" w:cs="Times New Roman"/>
        <w:sz w:val="20"/>
        <w:szCs w:val="20"/>
        <w:lang w:eastAsia="fr-FR"/>
      </w:rPr>
      <w:tab/>
    </w:r>
    <w:r w:rsidRPr="005B04B2">
      <w:rPr>
        <w:rFonts w:eastAsia="Times New Roman" w:cs="Times New Roman"/>
        <w:sz w:val="16"/>
        <w:szCs w:val="16"/>
        <w:lang w:eastAsia="fr-FR"/>
      </w:rPr>
      <w:t xml:space="preserve">© Réseau CRCF - Ministère de l'Éducation nationale - </w:t>
    </w:r>
    <w:hyperlink r:id="rId1" w:history="1">
      <w:r w:rsidRPr="005B04B2">
        <w:rPr>
          <w:rFonts w:eastAsia="Times New Roman" w:cs="Times New Roman"/>
          <w:color w:val="0000FF"/>
          <w:sz w:val="16"/>
          <w:u w:val="single"/>
          <w:lang w:eastAsia="fr-FR"/>
        </w:rPr>
        <w:t>http://crcf.ac-grenoble.fr</w:t>
      </w:r>
    </w:hyperlink>
    <w:r w:rsidRPr="005B04B2">
      <w:rPr>
        <w:rFonts w:eastAsia="Times New Roman" w:cs="Times New Roman"/>
        <w:sz w:val="20"/>
        <w:szCs w:val="20"/>
        <w:lang w:eastAsia="fr-FR"/>
      </w:rPr>
      <w:tab/>
      <w:t xml:space="preserve">page </w:t>
    </w:r>
    <w:r w:rsidR="0054084F" w:rsidRPr="005B04B2">
      <w:rPr>
        <w:rFonts w:eastAsia="Times New Roman" w:cs="Times New Roman"/>
        <w:sz w:val="20"/>
        <w:szCs w:val="20"/>
        <w:lang w:eastAsia="fr-FR"/>
      </w:rPr>
      <w:fldChar w:fldCharType="begin"/>
    </w:r>
    <w:r w:rsidRPr="005B04B2">
      <w:rPr>
        <w:rFonts w:eastAsia="Times New Roman" w:cs="Times New Roman"/>
        <w:sz w:val="20"/>
        <w:szCs w:val="20"/>
        <w:lang w:eastAsia="fr-FR"/>
      </w:rPr>
      <w:instrText xml:space="preserve"> PAGE   \* MERGEFORMAT </w:instrText>
    </w:r>
    <w:r w:rsidR="0054084F" w:rsidRPr="005B04B2">
      <w:rPr>
        <w:rFonts w:eastAsia="Times New Roman" w:cs="Times New Roman"/>
        <w:sz w:val="20"/>
        <w:szCs w:val="20"/>
        <w:lang w:eastAsia="fr-FR"/>
      </w:rPr>
      <w:fldChar w:fldCharType="separate"/>
    </w:r>
    <w:r w:rsidR="00016190">
      <w:rPr>
        <w:rFonts w:eastAsia="Times New Roman" w:cs="Times New Roman"/>
        <w:noProof/>
        <w:sz w:val="20"/>
        <w:szCs w:val="20"/>
        <w:lang w:eastAsia="fr-FR"/>
      </w:rPr>
      <w:t>1</w:t>
    </w:r>
    <w:r w:rsidR="0054084F" w:rsidRPr="005B04B2">
      <w:rPr>
        <w:rFonts w:eastAsia="Times New Roman" w:cs="Times New Roman"/>
        <w:sz w:val="20"/>
        <w:szCs w:val="20"/>
        <w:lang w:eastAsia="fr-FR"/>
      </w:rPr>
      <w:fldChar w:fldCharType="end"/>
    </w:r>
    <w:r w:rsidRPr="005B04B2">
      <w:rPr>
        <w:rFonts w:eastAsia="Times New Roman" w:cs="Times New Roman"/>
        <w:sz w:val="20"/>
        <w:szCs w:val="20"/>
        <w:lang w:eastAsia="fr-FR"/>
      </w:rPr>
      <w:t>/</w:t>
    </w:r>
    <w:fldSimple w:instr=" NUMPAGES   \* MERGEFORMAT ">
      <w:r w:rsidR="00016190" w:rsidRPr="00016190">
        <w:rPr>
          <w:rFonts w:eastAsia="Times New Roman" w:cs="Times New Roman"/>
          <w:noProof/>
          <w:sz w:val="20"/>
          <w:szCs w:val="20"/>
          <w:lang w:eastAsia="fr-FR"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E74" w:rsidRDefault="00390E74" w:rsidP="005B04B2">
      <w:r>
        <w:separator/>
      </w:r>
    </w:p>
  </w:footnote>
  <w:footnote w:type="continuationSeparator" w:id="0">
    <w:p w:rsidR="00390E74" w:rsidRDefault="00390E74" w:rsidP="005B0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B2" w:rsidRPr="005B04B2" w:rsidRDefault="005B04B2" w:rsidP="005B04B2">
    <w:pPr>
      <w:tabs>
        <w:tab w:val="center" w:pos="5760"/>
        <w:tab w:val="right" w:pos="9540"/>
      </w:tabs>
      <w:rPr>
        <w:rFonts w:eastAsia="Times New Roman" w:cs="Times New Roman"/>
        <w:szCs w:val="20"/>
        <w:lang w:eastAsia="fr-FR"/>
      </w:rPr>
    </w:pPr>
    <w:r>
      <w:rPr>
        <w:rFonts w:eastAsia="Times New Roman" w:cs="Times New Roman"/>
        <w:szCs w:val="20"/>
        <w:lang w:eastAsia="fr-FR"/>
      </w:rPr>
      <w:t>L’affectation du résultat</w:t>
    </w:r>
    <w:r w:rsidRPr="005B04B2">
      <w:rPr>
        <w:rFonts w:eastAsia="Times New Roman" w:cs="Times New Roman"/>
        <w:szCs w:val="20"/>
        <w:lang w:eastAsia="fr-FR"/>
      </w:rPr>
      <w:t xml:space="preserve"> (DCG UE10)</w:t>
    </w:r>
    <w:r w:rsidRPr="005B04B2">
      <w:rPr>
        <w:rFonts w:eastAsia="Times New Roman" w:cs="Times New Roman"/>
        <w:szCs w:val="20"/>
        <w:lang w:eastAsia="fr-FR"/>
      </w:rPr>
      <w:tab/>
    </w:r>
    <w:r w:rsidRPr="005B04B2">
      <w:rPr>
        <w:rFonts w:eastAsia="Times New Roman" w:cs="Times New Roman"/>
        <w:szCs w:val="20"/>
        <w:lang w:eastAsia="fr-F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01061"/>
    <w:multiLevelType w:val="hybridMultilevel"/>
    <w:tmpl w:val="09369FA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BD3621"/>
    <w:multiLevelType w:val="hybridMultilevel"/>
    <w:tmpl w:val="4CD8784C"/>
    <w:lvl w:ilvl="0" w:tplc="9AF4224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10AC9"/>
    <w:multiLevelType w:val="hybridMultilevel"/>
    <w:tmpl w:val="3C2CDC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232A9"/>
    <w:multiLevelType w:val="hybridMultilevel"/>
    <w:tmpl w:val="E9FC1A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05EFC"/>
    <w:multiLevelType w:val="hybridMultilevel"/>
    <w:tmpl w:val="E9FC1A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454FF"/>
    <w:multiLevelType w:val="hybridMultilevel"/>
    <w:tmpl w:val="51B616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956"/>
    <w:rsid w:val="0000038D"/>
    <w:rsid w:val="00000A70"/>
    <w:rsid w:val="0000138D"/>
    <w:rsid w:val="0000176F"/>
    <w:rsid w:val="0000434A"/>
    <w:rsid w:val="000048DA"/>
    <w:rsid w:val="00004E65"/>
    <w:rsid w:val="00005444"/>
    <w:rsid w:val="000101D3"/>
    <w:rsid w:val="00010DC7"/>
    <w:rsid w:val="00013DDE"/>
    <w:rsid w:val="000143C0"/>
    <w:rsid w:val="00016190"/>
    <w:rsid w:val="000177AC"/>
    <w:rsid w:val="0002151E"/>
    <w:rsid w:val="00021DAF"/>
    <w:rsid w:val="000248A5"/>
    <w:rsid w:val="000251C6"/>
    <w:rsid w:val="00026A6C"/>
    <w:rsid w:val="00027088"/>
    <w:rsid w:val="0002794D"/>
    <w:rsid w:val="000279D5"/>
    <w:rsid w:val="00027DC0"/>
    <w:rsid w:val="00030AE2"/>
    <w:rsid w:val="00030D61"/>
    <w:rsid w:val="00031A2E"/>
    <w:rsid w:val="00032069"/>
    <w:rsid w:val="00035F09"/>
    <w:rsid w:val="000361F2"/>
    <w:rsid w:val="0003626F"/>
    <w:rsid w:val="00037ADA"/>
    <w:rsid w:val="00037F39"/>
    <w:rsid w:val="0004110D"/>
    <w:rsid w:val="00041981"/>
    <w:rsid w:val="000419D1"/>
    <w:rsid w:val="0004244D"/>
    <w:rsid w:val="00042548"/>
    <w:rsid w:val="00042726"/>
    <w:rsid w:val="00043E6B"/>
    <w:rsid w:val="00046B61"/>
    <w:rsid w:val="000471CA"/>
    <w:rsid w:val="00047856"/>
    <w:rsid w:val="00047B06"/>
    <w:rsid w:val="000521EF"/>
    <w:rsid w:val="00054889"/>
    <w:rsid w:val="00054C02"/>
    <w:rsid w:val="000560EF"/>
    <w:rsid w:val="00056953"/>
    <w:rsid w:val="00056D71"/>
    <w:rsid w:val="00057BBD"/>
    <w:rsid w:val="00062EED"/>
    <w:rsid w:val="000630C8"/>
    <w:rsid w:val="000633E9"/>
    <w:rsid w:val="000642A9"/>
    <w:rsid w:val="00064A3E"/>
    <w:rsid w:val="00066264"/>
    <w:rsid w:val="00066C37"/>
    <w:rsid w:val="0006740E"/>
    <w:rsid w:val="000700A5"/>
    <w:rsid w:val="00070442"/>
    <w:rsid w:val="0007169A"/>
    <w:rsid w:val="00071FBA"/>
    <w:rsid w:val="00072936"/>
    <w:rsid w:val="0008027E"/>
    <w:rsid w:val="0008252B"/>
    <w:rsid w:val="00086093"/>
    <w:rsid w:val="0008675E"/>
    <w:rsid w:val="000873FA"/>
    <w:rsid w:val="0008759A"/>
    <w:rsid w:val="0009099B"/>
    <w:rsid w:val="0009225F"/>
    <w:rsid w:val="000922F2"/>
    <w:rsid w:val="000924B0"/>
    <w:rsid w:val="00094DF2"/>
    <w:rsid w:val="00095951"/>
    <w:rsid w:val="000972C4"/>
    <w:rsid w:val="000973C8"/>
    <w:rsid w:val="000A388F"/>
    <w:rsid w:val="000A496D"/>
    <w:rsid w:val="000A4A78"/>
    <w:rsid w:val="000A7AC3"/>
    <w:rsid w:val="000B05D5"/>
    <w:rsid w:val="000B0B37"/>
    <w:rsid w:val="000B0BE3"/>
    <w:rsid w:val="000B0FE3"/>
    <w:rsid w:val="000B3ECA"/>
    <w:rsid w:val="000B4455"/>
    <w:rsid w:val="000B4F96"/>
    <w:rsid w:val="000B6401"/>
    <w:rsid w:val="000B6415"/>
    <w:rsid w:val="000B7992"/>
    <w:rsid w:val="000B7AD6"/>
    <w:rsid w:val="000C1445"/>
    <w:rsid w:val="000C1B33"/>
    <w:rsid w:val="000C2692"/>
    <w:rsid w:val="000C3597"/>
    <w:rsid w:val="000C42D6"/>
    <w:rsid w:val="000C5C1F"/>
    <w:rsid w:val="000D2B97"/>
    <w:rsid w:val="000D36D9"/>
    <w:rsid w:val="000D38CB"/>
    <w:rsid w:val="000D7A3C"/>
    <w:rsid w:val="000E0B26"/>
    <w:rsid w:val="000E1103"/>
    <w:rsid w:val="000E13FF"/>
    <w:rsid w:val="000E2CED"/>
    <w:rsid w:val="000E4DEC"/>
    <w:rsid w:val="000E6CAE"/>
    <w:rsid w:val="000F09F4"/>
    <w:rsid w:val="000F2DB9"/>
    <w:rsid w:val="000F4DD6"/>
    <w:rsid w:val="000F4E84"/>
    <w:rsid w:val="000F5FCA"/>
    <w:rsid w:val="000F62A6"/>
    <w:rsid w:val="000F6B61"/>
    <w:rsid w:val="000F73DF"/>
    <w:rsid w:val="000F747D"/>
    <w:rsid w:val="001007C6"/>
    <w:rsid w:val="00101986"/>
    <w:rsid w:val="00101FAC"/>
    <w:rsid w:val="00103829"/>
    <w:rsid w:val="00104395"/>
    <w:rsid w:val="001059C1"/>
    <w:rsid w:val="001059C9"/>
    <w:rsid w:val="00105C30"/>
    <w:rsid w:val="0011382C"/>
    <w:rsid w:val="00113AF2"/>
    <w:rsid w:val="00114EC3"/>
    <w:rsid w:val="001163FB"/>
    <w:rsid w:val="00116AAE"/>
    <w:rsid w:val="0012027C"/>
    <w:rsid w:val="00121856"/>
    <w:rsid w:val="00121E87"/>
    <w:rsid w:val="0012309F"/>
    <w:rsid w:val="001230F8"/>
    <w:rsid w:val="00124E7A"/>
    <w:rsid w:val="00124EA3"/>
    <w:rsid w:val="00125B22"/>
    <w:rsid w:val="00126D51"/>
    <w:rsid w:val="00127C04"/>
    <w:rsid w:val="00130ED2"/>
    <w:rsid w:val="0013266C"/>
    <w:rsid w:val="00133024"/>
    <w:rsid w:val="00134409"/>
    <w:rsid w:val="001370FA"/>
    <w:rsid w:val="00141AC3"/>
    <w:rsid w:val="00143AAA"/>
    <w:rsid w:val="0014474F"/>
    <w:rsid w:val="001468BB"/>
    <w:rsid w:val="00150281"/>
    <w:rsid w:val="00153BB4"/>
    <w:rsid w:val="0015690F"/>
    <w:rsid w:val="00162BC7"/>
    <w:rsid w:val="001663D0"/>
    <w:rsid w:val="001664AE"/>
    <w:rsid w:val="001665F1"/>
    <w:rsid w:val="00166F36"/>
    <w:rsid w:val="001674BF"/>
    <w:rsid w:val="00167E69"/>
    <w:rsid w:val="00170A32"/>
    <w:rsid w:val="00170BEA"/>
    <w:rsid w:val="0017193B"/>
    <w:rsid w:val="001729BF"/>
    <w:rsid w:val="001754FD"/>
    <w:rsid w:val="001758A0"/>
    <w:rsid w:val="001760BC"/>
    <w:rsid w:val="00180431"/>
    <w:rsid w:val="0018287F"/>
    <w:rsid w:val="00182F53"/>
    <w:rsid w:val="001838E6"/>
    <w:rsid w:val="001847BF"/>
    <w:rsid w:val="0018539B"/>
    <w:rsid w:val="001869A0"/>
    <w:rsid w:val="00186CED"/>
    <w:rsid w:val="001872D2"/>
    <w:rsid w:val="001912AB"/>
    <w:rsid w:val="001914FD"/>
    <w:rsid w:val="00191D78"/>
    <w:rsid w:val="001929E2"/>
    <w:rsid w:val="001932A8"/>
    <w:rsid w:val="001966A1"/>
    <w:rsid w:val="001A0A9E"/>
    <w:rsid w:val="001A177E"/>
    <w:rsid w:val="001A22E5"/>
    <w:rsid w:val="001A57F4"/>
    <w:rsid w:val="001A6539"/>
    <w:rsid w:val="001A6D26"/>
    <w:rsid w:val="001B02A0"/>
    <w:rsid w:val="001B05D5"/>
    <w:rsid w:val="001B1BB8"/>
    <w:rsid w:val="001B22AA"/>
    <w:rsid w:val="001B29E8"/>
    <w:rsid w:val="001B38EE"/>
    <w:rsid w:val="001B3A85"/>
    <w:rsid w:val="001B421A"/>
    <w:rsid w:val="001B472C"/>
    <w:rsid w:val="001B4F73"/>
    <w:rsid w:val="001B6C2B"/>
    <w:rsid w:val="001C121F"/>
    <w:rsid w:val="001C15EF"/>
    <w:rsid w:val="001C201A"/>
    <w:rsid w:val="001C2359"/>
    <w:rsid w:val="001C39CF"/>
    <w:rsid w:val="001C418A"/>
    <w:rsid w:val="001C4C9F"/>
    <w:rsid w:val="001C600D"/>
    <w:rsid w:val="001C6774"/>
    <w:rsid w:val="001D0A4B"/>
    <w:rsid w:val="001D10BD"/>
    <w:rsid w:val="001D2F58"/>
    <w:rsid w:val="001D384F"/>
    <w:rsid w:val="001D423D"/>
    <w:rsid w:val="001D5EEE"/>
    <w:rsid w:val="001D60D1"/>
    <w:rsid w:val="001D7FAD"/>
    <w:rsid w:val="001E06E8"/>
    <w:rsid w:val="001E0ACC"/>
    <w:rsid w:val="001E643A"/>
    <w:rsid w:val="001E7CD8"/>
    <w:rsid w:val="001F0031"/>
    <w:rsid w:val="001F04B1"/>
    <w:rsid w:val="001F0D5C"/>
    <w:rsid w:val="001F27E9"/>
    <w:rsid w:val="001F4735"/>
    <w:rsid w:val="001F4FE0"/>
    <w:rsid w:val="001F510D"/>
    <w:rsid w:val="001F5BE3"/>
    <w:rsid w:val="001F72D0"/>
    <w:rsid w:val="001F7872"/>
    <w:rsid w:val="00203DC0"/>
    <w:rsid w:val="002046FD"/>
    <w:rsid w:val="00204DFE"/>
    <w:rsid w:val="0020548D"/>
    <w:rsid w:val="00205ACB"/>
    <w:rsid w:val="00206CF7"/>
    <w:rsid w:val="00206FCD"/>
    <w:rsid w:val="00207358"/>
    <w:rsid w:val="00207914"/>
    <w:rsid w:val="00207C89"/>
    <w:rsid w:val="00211431"/>
    <w:rsid w:val="00211A69"/>
    <w:rsid w:val="0021285D"/>
    <w:rsid w:val="00213866"/>
    <w:rsid w:val="002139DD"/>
    <w:rsid w:val="0022331A"/>
    <w:rsid w:val="00223956"/>
    <w:rsid w:val="002266E6"/>
    <w:rsid w:val="002307BE"/>
    <w:rsid w:val="0023170A"/>
    <w:rsid w:val="0023315A"/>
    <w:rsid w:val="0023547A"/>
    <w:rsid w:val="00235EC6"/>
    <w:rsid w:val="002419B6"/>
    <w:rsid w:val="00241B46"/>
    <w:rsid w:val="0024399F"/>
    <w:rsid w:val="002448CF"/>
    <w:rsid w:val="00244DEC"/>
    <w:rsid w:val="00247C6E"/>
    <w:rsid w:val="0025051E"/>
    <w:rsid w:val="0025104C"/>
    <w:rsid w:val="00251F04"/>
    <w:rsid w:val="00252271"/>
    <w:rsid w:val="00252B28"/>
    <w:rsid w:val="00253136"/>
    <w:rsid w:val="002538AF"/>
    <w:rsid w:val="00253B3A"/>
    <w:rsid w:val="00254002"/>
    <w:rsid w:val="002551E7"/>
    <w:rsid w:val="00256235"/>
    <w:rsid w:val="00257A23"/>
    <w:rsid w:val="00257F17"/>
    <w:rsid w:val="00261CE4"/>
    <w:rsid w:val="002642E0"/>
    <w:rsid w:val="002668C2"/>
    <w:rsid w:val="00267B27"/>
    <w:rsid w:val="00271093"/>
    <w:rsid w:val="0027165C"/>
    <w:rsid w:val="002728A4"/>
    <w:rsid w:val="00273CC7"/>
    <w:rsid w:val="002742F5"/>
    <w:rsid w:val="00275888"/>
    <w:rsid w:val="0027675C"/>
    <w:rsid w:val="00277560"/>
    <w:rsid w:val="00280E41"/>
    <w:rsid w:val="00281077"/>
    <w:rsid w:val="002855C0"/>
    <w:rsid w:val="00286074"/>
    <w:rsid w:val="002866C4"/>
    <w:rsid w:val="00287CD4"/>
    <w:rsid w:val="00287FBD"/>
    <w:rsid w:val="00290E68"/>
    <w:rsid w:val="00291B85"/>
    <w:rsid w:val="00293355"/>
    <w:rsid w:val="0029362F"/>
    <w:rsid w:val="00293A11"/>
    <w:rsid w:val="00294BC5"/>
    <w:rsid w:val="00296016"/>
    <w:rsid w:val="002976B2"/>
    <w:rsid w:val="00297862"/>
    <w:rsid w:val="002A0DC1"/>
    <w:rsid w:val="002A354A"/>
    <w:rsid w:val="002A527E"/>
    <w:rsid w:val="002A6EFA"/>
    <w:rsid w:val="002A78E7"/>
    <w:rsid w:val="002B023A"/>
    <w:rsid w:val="002B3A25"/>
    <w:rsid w:val="002B3AFE"/>
    <w:rsid w:val="002B3F9D"/>
    <w:rsid w:val="002B4ECE"/>
    <w:rsid w:val="002B5104"/>
    <w:rsid w:val="002B5420"/>
    <w:rsid w:val="002B7080"/>
    <w:rsid w:val="002B78FB"/>
    <w:rsid w:val="002B7BF7"/>
    <w:rsid w:val="002C3112"/>
    <w:rsid w:val="002C3A38"/>
    <w:rsid w:val="002C5C5D"/>
    <w:rsid w:val="002C6B60"/>
    <w:rsid w:val="002C7700"/>
    <w:rsid w:val="002D115F"/>
    <w:rsid w:val="002D2A26"/>
    <w:rsid w:val="002D2BF5"/>
    <w:rsid w:val="002D42E8"/>
    <w:rsid w:val="002D5181"/>
    <w:rsid w:val="002D57AA"/>
    <w:rsid w:val="002D614E"/>
    <w:rsid w:val="002D64AE"/>
    <w:rsid w:val="002D65E0"/>
    <w:rsid w:val="002E029F"/>
    <w:rsid w:val="002E1282"/>
    <w:rsid w:val="002E2BB6"/>
    <w:rsid w:val="002E5B23"/>
    <w:rsid w:val="002E5DAA"/>
    <w:rsid w:val="002E7217"/>
    <w:rsid w:val="002E7295"/>
    <w:rsid w:val="002F04AB"/>
    <w:rsid w:val="002F1531"/>
    <w:rsid w:val="002F2B53"/>
    <w:rsid w:val="002F5956"/>
    <w:rsid w:val="003012AA"/>
    <w:rsid w:val="003042F1"/>
    <w:rsid w:val="00304FC9"/>
    <w:rsid w:val="00307169"/>
    <w:rsid w:val="0031122A"/>
    <w:rsid w:val="00312AEB"/>
    <w:rsid w:val="00313D3E"/>
    <w:rsid w:val="00313D9D"/>
    <w:rsid w:val="00320149"/>
    <w:rsid w:val="00320A7A"/>
    <w:rsid w:val="0032175B"/>
    <w:rsid w:val="0032199E"/>
    <w:rsid w:val="00323261"/>
    <w:rsid w:val="0032596E"/>
    <w:rsid w:val="003266C7"/>
    <w:rsid w:val="003270D7"/>
    <w:rsid w:val="003276A3"/>
    <w:rsid w:val="0033053B"/>
    <w:rsid w:val="00333996"/>
    <w:rsid w:val="00333B5C"/>
    <w:rsid w:val="00333C12"/>
    <w:rsid w:val="00333F30"/>
    <w:rsid w:val="00336839"/>
    <w:rsid w:val="00336DA9"/>
    <w:rsid w:val="003375F0"/>
    <w:rsid w:val="00337F99"/>
    <w:rsid w:val="00340647"/>
    <w:rsid w:val="00341F6F"/>
    <w:rsid w:val="00345977"/>
    <w:rsid w:val="003467D3"/>
    <w:rsid w:val="00346B28"/>
    <w:rsid w:val="00346EC5"/>
    <w:rsid w:val="00347227"/>
    <w:rsid w:val="0034738D"/>
    <w:rsid w:val="00351B70"/>
    <w:rsid w:val="00353195"/>
    <w:rsid w:val="00353B15"/>
    <w:rsid w:val="00355E53"/>
    <w:rsid w:val="00356154"/>
    <w:rsid w:val="003603DF"/>
    <w:rsid w:val="0036065E"/>
    <w:rsid w:val="00361098"/>
    <w:rsid w:val="00363425"/>
    <w:rsid w:val="00363635"/>
    <w:rsid w:val="00363FD3"/>
    <w:rsid w:val="00364C49"/>
    <w:rsid w:val="00365DFC"/>
    <w:rsid w:val="0036613B"/>
    <w:rsid w:val="00367774"/>
    <w:rsid w:val="00367AF3"/>
    <w:rsid w:val="00376D84"/>
    <w:rsid w:val="003802EC"/>
    <w:rsid w:val="003843B8"/>
    <w:rsid w:val="00384C2D"/>
    <w:rsid w:val="0039075A"/>
    <w:rsid w:val="00390E74"/>
    <w:rsid w:val="00391266"/>
    <w:rsid w:val="00391EF4"/>
    <w:rsid w:val="00392A37"/>
    <w:rsid w:val="00392F52"/>
    <w:rsid w:val="00393448"/>
    <w:rsid w:val="00395FE3"/>
    <w:rsid w:val="003974B9"/>
    <w:rsid w:val="003A3999"/>
    <w:rsid w:val="003A42C8"/>
    <w:rsid w:val="003A69D9"/>
    <w:rsid w:val="003A6A1C"/>
    <w:rsid w:val="003A6BB0"/>
    <w:rsid w:val="003A75DB"/>
    <w:rsid w:val="003B179E"/>
    <w:rsid w:val="003B290C"/>
    <w:rsid w:val="003B3FE1"/>
    <w:rsid w:val="003B43F5"/>
    <w:rsid w:val="003B4C0C"/>
    <w:rsid w:val="003B50B3"/>
    <w:rsid w:val="003B789B"/>
    <w:rsid w:val="003C04FB"/>
    <w:rsid w:val="003C14B9"/>
    <w:rsid w:val="003C1738"/>
    <w:rsid w:val="003C1786"/>
    <w:rsid w:val="003C2DA3"/>
    <w:rsid w:val="003C3CE2"/>
    <w:rsid w:val="003C4014"/>
    <w:rsid w:val="003C74FE"/>
    <w:rsid w:val="003C7682"/>
    <w:rsid w:val="003D0EC0"/>
    <w:rsid w:val="003D1474"/>
    <w:rsid w:val="003D3BD0"/>
    <w:rsid w:val="003D4607"/>
    <w:rsid w:val="003D4AD3"/>
    <w:rsid w:val="003D4B94"/>
    <w:rsid w:val="003D56CD"/>
    <w:rsid w:val="003D58D6"/>
    <w:rsid w:val="003D606B"/>
    <w:rsid w:val="003E0184"/>
    <w:rsid w:val="003E1AB6"/>
    <w:rsid w:val="003E2C52"/>
    <w:rsid w:val="003E5D28"/>
    <w:rsid w:val="003E6F4C"/>
    <w:rsid w:val="003E7793"/>
    <w:rsid w:val="003F042E"/>
    <w:rsid w:val="003F0485"/>
    <w:rsid w:val="003F0B66"/>
    <w:rsid w:val="003F2940"/>
    <w:rsid w:val="003F45FD"/>
    <w:rsid w:val="003F4692"/>
    <w:rsid w:val="003F4B2E"/>
    <w:rsid w:val="00401020"/>
    <w:rsid w:val="0040114D"/>
    <w:rsid w:val="004022DF"/>
    <w:rsid w:val="00402EAB"/>
    <w:rsid w:val="004031C9"/>
    <w:rsid w:val="00403F14"/>
    <w:rsid w:val="00410F2E"/>
    <w:rsid w:val="00411B6C"/>
    <w:rsid w:val="0041208C"/>
    <w:rsid w:val="0041340C"/>
    <w:rsid w:val="00413598"/>
    <w:rsid w:val="00415BCE"/>
    <w:rsid w:val="00415CD1"/>
    <w:rsid w:val="0041724F"/>
    <w:rsid w:val="00420389"/>
    <w:rsid w:val="00420775"/>
    <w:rsid w:val="00421032"/>
    <w:rsid w:val="004217A3"/>
    <w:rsid w:val="004255F1"/>
    <w:rsid w:val="0043117C"/>
    <w:rsid w:val="00433A8C"/>
    <w:rsid w:val="004341B3"/>
    <w:rsid w:val="0043613D"/>
    <w:rsid w:val="0043689B"/>
    <w:rsid w:val="00436B7B"/>
    <w:rsid w:val="00437B4E"/>
    <w:rsid w:val="00440315"/>
    <w:rsid w:val="004420E8"/>
    <w:rsid w:val="0044483E"/>
    <w:rsid w:val="00444ECB"/>
    <w:rsid w:val="00444EE9"/>
    <w:rsid w:val="0044684C"/>
    <w:rsid w:val="004473A3"/>
    <w:rsid w:val="004502ED"/>
    <w:rsid w:val="0045072F"/>
    <w:rsid w:val="00450896"/>
    <w:rsid w:val="00451DDA"/>
    <w:rsid w:val="00453459"/>
    <w:rsid w:val="0045363E"/>
    <w:rsid w:val="00453791"/>
    <w:rsid w:val="00454E4E"/>
    <w:rsid w:val="0045568C"/>
    <w:rsid w:val="00456C02"/>
    <w:rsid w:val="00457204"/>
    <w:rsid w:val="00457823"/>
    <w:rsid w:val="00457FED"/>
    <w:rsid w:val="004614C9"/>
    <w:rsid w:val="00463FE6"/>
    <w:rsid w:val="00465648"/>
    <w:rsid w:val="0046735C"/>
    <w:rsid w:val="00467742"/>
    <w:rsid w:val="004702FB"/>
    <w:rsid w:val="00471B36"/>
    <w:rsid w:val="004721B4"/>
    <w:rsid w:val="00473207"/>
    <w:rsid w:val="004734F2"/>
    <w:rsid w:val="00474F2C"/>
    <w:rsid w:val="004759A5"/>
    <w:rsid w:val="0047669F"/>
    <w:rsid w:val="00477984"/>
    <w:rsid w:val="00477DD4"/>
    <w:rsid w:val="004803A8"/>
    <w:rsid w:val="00483A7E"/>
    <w:rsid w:val="0048484A"/>
    <w:rsid w:val="00484F35"/>
    <w:rsid w:val="0048519F"/>
    <w:rsid w:val="0048590B"/>
    <w:rsid w:val="004867FA"/>
    <w:rsid w:val="004904DF"/>
    <w:rsid w:val="00491BC2"/>
    <w:rsid w:val="0049279A"/>
    <w:rsid w:val="00493415"/>
    <w:rsid w:val="004941CC"/>
    <w:rsid w:val="00494AC4"/>
    <w:rsid w:val="00494FCF"/>
    <w:rsid w:val="004950BE"/>
    <w:rsid w:val="00497BC8"/>
    <w:rsid w:val="004A07F3"/>
    <w:rsid w:val="004A3BA8"/>
    <w:rsid w:val="004A7B46"/>
    <w:rsid w:val="004A7FFC"/>
    <w:rsid w:val="004B04CC"/>
    <w:rsid w:val="004B0B18"/>
    <w:rsid w:val="004B1F38"/>
    <w:rsid w:val="004B2517"/>
    <w:rsid w:val="004B381B"/>
    <w:rsid w:val="004B3D34"/>
    <w:rsid w:val="004B3F66"/>
    <w:rsid w:val="004B3FB1"/>
    <w:rsid w:val="004B4039"/>
    <w:rsid w:val="004B4B1E"/>
    <w:rsid w:val="004B5D92"/>
    <w:rsid w:val="004B7CEC"/>
    <w:rsid w:val="004C1777"/>
    <w:rsid w:val="004C2963"/>
    <w:rsid w:val="004C3227"/>
    <w:rsid w:val="004C470C"/>
    <w:rsid w:val="004C4D7C"/>
    <w:rsid w:val="004C7E5F"/>
    <w:rsid w:val="004D08DB"/>
    <w:rsid w:val="004D288C"/>
    <w:rsid w:val="004D2924"/>
    <w:rsid w:val="004D2EEF"/>
    <w:rsid w:val="004D4817"/>
    <w:rsid w:val="004D52E9"/>
    <w:rsid w:val="004D71A5"/>
    <w:rsid w:val="004D7B36"/>
    <w:rsid w:val="004D7F18"/>
    <w:rsid w:val="004E0371"/>
    <w:rsid w:val="004E053A"/>
    <w:rsid w:val="004E0DB1"/>
    <w:rsid w:val="004E136F"/>
    <w:rsid w:val="004E25AD"/>
    <w:rsid w:val="004E47FA"/>
    <w:rsid w:val="004E4D76"/>
    <w:rsid w:val="004E4E77"/>
    <w:rsid w:val="004E586D"/>
    <w:rsid w:val="004E7840"/>
    <w:rsid w:val="004F38D3"/>
    <w:rsid w:val="004F45CD"/>
    <w:rsid w:val="004F66D9"/>
    <w:rsid w:val="0050038E"/>
    <w:rsid w:val="00501143"/>
    <w:rsid w:val="00502ED3"/>
    <w:rsid w:val="00504398"/>
    <w:rsid w:val="00505D4B"/>
    <w:rsid w:val="005061E7"/>
    <w:rsid w:val="0050736B"/>
    <w:rsid w:val="00512447"/>
    <w:rsid w:val="00516A76"/>
    <w:rsid w:val="00517A31"/>
    <w:rsid w:val="0052216D"/>
    <w:rsid w:val="0052279C"/>
    <w:rsid w:val="0052493F"/>
    <w:rsid w:val="00530E7A"/>
    <w:rsid w:val="00530F0B"/>
    <w:rsid w:val="00532845"/>
    <w:rsid w:val="00534387"/>
    <w:rsid w:val="00535593"/>
    <w:rsid w:val="00537678"/>
    <w:rsid w:val="00537AFE"/>
    <w:rsid w:val="00537DAE"/>
    <w:rsid w:val="0054084F"/>
    <w:rsid w:val="00543121"/>
    <w:rsid w:val="005442EE"/>
    <w:rsid w:val="00546282"/>
    <w:rsid w:val="00547841"/>
    <w:rsid w:val="00551255"/>
    <w:rsid w:val="00551343"/>
    <w:rsid w:val="00552CD4"/>
    <w:rsid w:val="00555A65"/>
    <w:rsid w:val="005568BD"/>
    <w:rsid w:val="00557115"/>
    <w:rsid w:val="00557404"/>
    <w:rsid w:val="00560626"/>
    <w:rsid w:val="0056203C"/>
    <w:rsid w:val="005629CA"/>
    <w:rsid w:val="00562DB8"/>
    <w:rsid w:val="00566340"/>
    <w:rsid w:val="00566776"/>
    <w:rsid w:val="00566A2A"/>
    <w:rsid w:val="00566BA7"/>
    <w:rsid w:val="00571540"/>
    <w:rsid w:val="00571B80"/>
    <w:rsid w:val="0057210D"/>
    <w:rsid w:val="00572CF9"/>
    <w:rsid w:val="00573AD9"/>
    <w:rsid w:val="00574021"/>
    <w:rsid w:val="00576872"/>
    <w:rsid w:val="0058099A"/>
    <w:rsid w:val="00580D65"/>
    <w:rsid w:val="00581AEE"/>
    <w:rsid w:val="00584259"/>
    <w:rsid w:val="00584582"/>
    <w:rsid w:val="00584BF5"/>
    <w:rsid w:val="00586CD8"/>
    <w:rsid w:val="00586E15"/>
    <w:rsid w:val="00586E5A"/>
    <w:rsid w:val="005901C4"/>
    <w:rsid w:val="00590E54"/>
    <w:rsid w:val="00591666"/>
    <w:rsid w:val="00591E79"/>
    <w:rsid w:val="00592EDF"/>
    <w:rsid w:val="00593739"/>
    <w:rsid w:val="0059560A"/>
    <w:rsid w:val="00597AA3"/>
    <w:rsid w:val="00597DA4"/>
    <w:rsid w:val="005A0728"/>
    <w:rsid w:val="005A0E21"/>
    <w:rsid w:val="005A230F"/>
    <w:rsid w:val="005A3B39"/>
    <w:rsid w:val="005A3D39"/>
    <w:rsid w:val="005A47D7"/>
    <w:rsid w:val="005A576E"/>
    <w:rsid w:val="005A7B42"/>
    <w:rsid w:val="005B00F5"/>
    <w:rsid w:val="005B04B2"/>
    <w:rsid w:val="005B2F3E"/>
    <w:rsid w:val="005B5A09"/>
    <w:rsid w:val="005B784E"/>
    <w:rsid w:val="005C2B7C"/>
    <w:rsid w:val="005D322D"/>
    <w:rsid w:val="005D3BE2"/>
    <w:rsid w:val="005D4254"/>
    <w:rsid w:val="005D50F0"/>
    <w:rsid w:val="005D7D8C"/>
    <w:rsid w:val="005E3012"/>
    <w:rsid w:val="005E3522"/>
    <w:rsid w:val="005E4773"/>
    <w:rsid w:val="005E4B7E"/>
    <w:rsid w:val="005E771D"/>
    <w:rsid w:val="005E7781"/>
    <w:rsid w:val="005F2988"/>
    <w:rsid w:val="005F4A93"/>
    <w:rsid w:val="005F5350"/>
    <w:rsid w:val="005F53ED"/>
    <w:rsid w:val="00602A6B"/>
    <w:rsid w:val="00605332"/>
    <w:rsid w:val="00605C14"/>
    <w:rsid w:val="00606561"/>
    <w:rsid w:val="00611166"/>
    <w:rsid w:val="006115B5"/>
    <w:rsid w:val="00612458"/>
    <w:rsid w:val="00614693"/>
    <w:rsid w:val="006171C3"/>
    <w:rsid w:val="00617308"/>
    <w:rsid w:val="00617E04"/>
    <w:rsid w:val="00617F61"/>
    <w:rsid w:val="00617F75"/>
    <w:rsid w:val="006228C6"/>
    <w:rsid w:val="00624253"/>
    <w:rsid w:val="00624FCB"/>
    <w:rsid w:val="00625C63"/>
    <w:rsid w:val="0062697B"/>
    <w:rsid w:val="006270FF"/>
    <w:rsid w:val="00630BB4"/>
    <w:rsid w:val="00632C43"/>
    <w:rsid w:val="00635B8F"/>
    <w:rsid w:val="006364EF"/>
    <w:rsid w:val="0063671F"/>
    <w:rsid w:val="00636837"/>
    <w:rsid w:val="00640EC8"/>
    <w:rsid w:val="00642224"/>
    <w:rsid w:val="006422E3"/>
    <w:rsid w:val="006435E1"/>
    <w:rsid w:val="00643E78"/>
    <w:rsid w:val="0064440C"/>
    <w:rsid w:val="0064589F"/>
    <w:rsid w:val="0064767B"/>
    <w:rsid w:val="0065149F"/>
    <w:rsid w:val="006523E7"/>
    <w:rsid w:val="00652690"/>
    <w:rsid w:val="00652BAC"/>
    <w:rsid w:val="006533A7"/>
    <w:rsid w:val="006545B6"/>
    <w:rsid w:val="006554BB"/>
    <w:rsid w:val="006567B4"/>
    <w:rsid w:val="00656D6F"/>
    <w:rsid w:val="00657ACB"/>
    <w:rsid w:val="006604E7"/>
    <w:rsid w:val="00661293"/>
    <w:rsid w:val="00665703"/>
    <w:rsid w:val="00665EA8"/>
    <w:rsid w:val="0066647D"/>
    <w:rsid w:val="00666E49"/>
    <w:rsid w:val="006679B9"/>
    <w:rsid w:val="00671545"/>
    <w:rsid w:val="006766D4"/>
    <w:rsid w:val="00677C67"/>
    <w:rsid w:val="00677D25"/>
    <w:rsid w:val="00681511"/>
    <w:rsid w:val="00681D98"/>
    <w:rsid w:val="00682F5A"/>
    <w:rsid w:val="00684CF4"/>
    <w:rsid w:val="00687B38"/>
    <w:rsid w:val="0069072A"/>
    <w:rsid w:val="0069461A"/>
    <w:rsid w:val="0069531A"/>
    <w:rsid w:val="00695763"/>
    <w:rsid w:val="006957D1"/>
    <w:rsid w:val="006969EC"/>
    <w:rsid w:val="006A03C8"/>
    <w:rsid w:val="006A0C26"/>
    <w:rsid w:val="006A2217"/>
    <w:rsid w:val="006A40DC"/>
    <w:rsid w:val="006B06A6"/>
    <w:rsid w:val="006B0CA3"/>
    <w:rsid w:val="006B38A3"/>
    <w:rsid w:val="006B4CB5"/>
    <w:rsid w:val="006C263B"/>
    <w:rsid w:val="006C2B07"/>
    <w:rsid w:val="006C326D"/>
    <w:rsid w:val="006C3D7F"/>
    <w:rsid w:val="006C6E3D"/>
    <w:rsid w:val="006D05B5"/>
    <w:rsid w:val="006D0685"/>
    <w:rsid w:val="006D3A9E"/>
    <w:rsid w:val="006D4736"/>
    <w:rsid w:val="006D4DCF"/>
    <w:rsid w:val="006D691B"/>
    <w:rsid w:val="006E1045"/>
    <w:rsid w:val="006E1209"/>
    <w:rsid w:val="006E27CE"/>
    <w:rsid w:val="006E2979"/>
    <w:rsid w:val="006E338E"/>
    <w:rsid w:val="006E341D"/>
    <w:rsid w:val="006E6599"/>
    <w:rsid w:val="006F11AB"/>
    <w:rsid w:val="006F121D"/>
    <w:rsid w:val="006F2037"/>
    <w:rsid w:val="006F3E96"/>
    <w:rsid w:val="006F4BAB"/>
    <w:rsid w:val="006F4F9C"/>
    <w:rsid w:val="006F7475"/>
    <w:rsid w:val="00700E58"/>
    <w:rsid w:val="007020BE"/>
    <w:rsid w:val="007023AD"/>
    <w:rsid w:val="00702E9F"/>
    <w:rsid w:val="00702F17"/>
    <w:rsid w:val="00703271"/>
    <w:rsid w:val="00703486"/>
    <w:rsid w:val="007049AE"/>
    <w:rsid w:val="00704A2D"/>
    <w:rsid w:val="00706D61"/>
    <w:rsid w:val="00706FE6"/>
    <w:rsid w:val="00707376"/>
    <w:rsid w:val="0070755F"/>
    <w:rsid w:val="00707868"/>
    <w:rsid w:val="00711CE8"/>
    <w:rsid w:val="00713027"/>
    <w:rsid w:val="0071313E"/>
    <w:rsid w:val="00713D8C"/>
    <w:rsid w:val="0071445F"/>
    <w:rsid w:val="00716736"/>
    <w:rsid w:val="00716CFA"/>
    <w:rsid w:val="00716E09"/>
    <w:rsid w:val="00720666"/>
    <w:rsid w:val="007240FE"/>
    <w:rsid w:val="00724165"/>
    <w:rsid w:val="007241DA"/>
    <w:rsid w:val="00724359"/>
    <w:rsid w:val="00726F1E"/>
    <w:rsid w:val="0073040A"/>
    <w:rsid w:val="00731878"/>
    <w:rsid w:val="00732A44"/>
    <w:rsid w:val="00733FF7"/>
    <w:rsid w:val="007344AD"/>
    <w:rsid w:val="00736915"/>
    <w:rsid w:val="00737D4E"/>
    <w:rsid w:val="00740E22"/>
    <w:rsid w:val="007410FB"/>
    <w:rsid w:val="00742274"/>
    <w:rsid w:val="00743CDF"/>
    <w:rsid w:val="00744EE6"/>
    <w:rsid w:val="00744F61"/>
    <w:rsid w:val="00746354"/>
    <w:rsid w:val="00752F0A"/>
    <w:rsid w:val="007567FB"/>
    <w:rsid w:val="0075749B"/>
    <w:rsid w:val="007575BD"/>
    <w:rsid w:val="0076034F"/>
    <w:rsid w:val="00760DE0"/>
    <w:rsid w:val="00761C41"/>
    <w:rsid w:val="00762027"/>
    <w:rsid w:val="00762B08"/>
    <w:rsid w:val="00763EE5"/>
    <w:rsid w:val="00770133"/>
    <w:rsid w:val="00770BBA"/>
    <w:rsid w:val="00771209"/>
    <w:rsid w:val="007717BE"/>
    <w:rsid w:val="00771F11"/>
    <w:rsid w:val="00774E4B"/>
    <w:rsid w:val="007755EE"/>
    <w:rsid w:val="00775C3C"/>
    <w:rsid w:val="00775CEF"/>
    <w:rsid w:val="007805C1"/>
    <w:rsid w:val="0078071E"/>
    <w:rsid w:val="00780A75"/>
    <w:rsid w:val="00783C8D"/>
    <w:rsid w:val="007840C3"/>
    <w:rsid w:val="00785395"/>
    <w:rsid w:val="00787472"/>
    <w:rsid w:val="0078767C"/>
    <w:rsid w:val="0079040D"/>
    <w:rsid w:val="00791167"/>
    <w:rsid w:val="007913A9"/>
    <w:rsid w:val="007936E8"/>
    <w:rsid w:val="0079377B"/>
    <w:rsid w:val="00793C3B"/>
    <w:rsid w:val="00795006"/>
    <w:rsid w:val="0079514F"/>
    <w:rsid w:val="0079702B"/>
    <w:rsid w:val="007976DF"/>
    <w:rsid w:val="00797E5D"/>
    <w:rsid w:val="007A09AE"/>
    <w:rsid w:val="007A593E"/>
    <w:rsid w:val="007B12CD"/>
    <w:rsid w:val="007B20C6"/>
    <w:rsid w:val="007B3C4C"/>
    <w:rsid w:val="007B553E"/>
    <w:rsid w:val="007B567C"/>
    <w:rsid w:val="007C082A"/>
    <w:rsid w:val="007C1DF2"/>
    <w:rsid w:val="007C2C80"/>
    <w:rsid w:val="007C391B"/>
    <w:rsid w:val="007C4782"/>
    <w:rsid w:val="007C78E9"/>
    <w:rsid w:val="007C7D12"/>
    <w:rsid w:val="007D08AD"/>
    <w:rsid w:val="007D165E"/>
    <w:rsid w:val="007D1BB9"/>
    <w:rsid w:val="007D26C2"/>
    <w:rsid w:val="007D4C5D"/>
    <w:rsid w:val="007D4E30"/>
    <w:rsid w:val="007D5941"/>
    <w:rsid w:val="007D5D10"/>
    <w:rsid w:val="007D5D1A"/>
    <w:rsid w:val="007D6173"/>
    <w:rsid w:val="007E0AC7"/>
    <w:rsid w:val="007E52CA"/>
    <w:rsid w:val="007E74BC"/>
    <w:rsid w:val="007F0447"/>
    <w:rsid w:val="007F10B2"/>
    <w:rsid w:val="007F1467"/>
    <w:rsid w:val="007F15C2"/>
    <w:rsid w:val="007F19F8"/>
    <w:rsid w:val="007F2004"/>
    <w:rsid w:val="007F3DA1"/>
    <w:rsid w:val="0080083B"/>
    <w:rsid w:val="00801D1A"/>
    <w:rsid w:val="0080255D"/>
    <w:rsid w:val="0080340F"/>
    <w:rsid w:val="00804D8B"/>
    <w:rsid w:val="0080595C"/>
    <w:rsid w:val="00806ED1"/>
    <w:rsid w:val="00810E91"/>
    <w:rsid w:val="00810FE0"/>
    <w:rsid w:val="0081113A"/>
    <w:rsid w:val="0081221C"/>
    <w:rsid w:val="00812301"/>
    <w:rsid w:val="008143EB"/>
    <w:rsid w:val="00814B18"/>
    <w:rsid w:val="00814D2C"/>
    <w:rsid w:val="00820B44"/>
    <w:rsid w:val="00820FEF"/>
    <w:rsid w:val="00826531"/>
    <w:rsid w:val="00827C59"/>
    <w:rsid w:val="008305B8"/>
    <w:rsid w:val="0083220E"/>
    <w:rsid w:val="008331F6"/>
    <w:rsid w:val="00834B60"/>
    <w:rsid w:val="00835A6D"/>
    <w:rsid w:val="00835B3D"/>
    <w:rsid w:val="00836FA7"/>
    <w:rsid w:val="0083729B"/>
    <w:rsid w:val="00840713"/>
    <w:rsid w:val="00841C5D"/>
    <w:rsid w:val="00842959"/>
    <w:rsid w:val="00844636"/>
    <w:rsid w:val="00844806"/>
    <w:rsid w:val="00846A23"/>
    <w:rsid w:val="00846F2D"/>
    <w:rsid w:val="00847BF0"/>
    <w:rsid w:val="008510E6"/>
    <w:rsid w:val="00851439"/>
    <w:rsid w:val="00851E4F"/>
    <w:rsid w:val="008521DE"/>
    <w:rsid w:val="00853FBC"/>
    <w:rsid w:val="008579F5"/>
    <w:rsid w:val="00857BDC"/>
    <w:rsid w:val="00860D42"/>
    <w:rsid w:val="0086121E"/>
    <w:rsid w:val="00861CBC"/>
    <w:rsid w:val="00865C8E"/>
    <w:rsid w:val="00870592"/>
    <w:rsid w:val="008716BA"/>
    <w:rsid w:val="008726B2"/>
    <w:rsid w:val="00872EFC"/>
    <w:rsid w:val="00872F5F"/>
    <w:rsid w:val="00877529"/>
    <w:rsid w:val="00877E4C"/>
    <w:rsid w:val="00880B3A"/>
    <w:rsid w:val="00882308"/>
    <w:rsid w:val="00882AF8"/>
    <w:rsid w:val="008842BD"/>
    <w:rsid w:val="00884681"/>
    <w:rsid w:val="00890E86"/>
    <w:rsid w:val="008929B7"/>
    <w:rsid w:val="00894E82"/>
    <w:rsid w:val="00896306"/>
    <w:rsid w:val="0089641E"/>
    <w:rsid w:val="00896580"/>
    <w:rsid w:val="00896A03"/>
    <w:rsid w:val="0089748A"/>
    <w:rsid w:val="0089763F"/>
    <w:rsid w:val="008A357E"/>
    <w:rsid w:val="008A4D15"/>
    <w:rsid w:val="008A5C5F"/>
    <w:rsid w:val="008A69B7"/>
    <w:rsid w:val="008A6E0C"/>
    <w:rsid w:val="008B0473"/>
    <w:rsid w:val="008B21D4"/>
    <w:rsid w:val="008B67C7"/>
    <w:rsid w:val="008B6826"/>
    <w:rsid w:val="008C14EB"/>
    <w:rsid w:val="008C1CAF"/>
    <w:rsid w:val="008C2AB7"/>
    <w:rsid w:val="008C3F05"/>
    <w:rsid w:val="008C3F81"/>
    <w:rsid w:val="008C638C"/>
    <w:rsid w:val="008D1510"/>
    <w:rsid w:val="008D2730"/>
    <w:rsid w:val="008D2C08"/>
    <w:rsid w:val="008D45F5"/>
    <w:rsid w:val="008D5632"/>
    <w:rsid w:val="008D6C58"/>
    <w:rsid w:val="008D722E"/>
    <w:rsid w:val="008D7334"/>
    <w:rsid w:val="008E02B0"/>
    <w:rsid w:val="008E152C"/>
    <w:rsid w:val="008E224A"/>
    <w:rsid w:val="008E6007"/>
    <w:rsid w:val="008F0D1C"/>
    <w:rsid w:val="008F338F"/>
    <w:rsid w:val="008F3F4C"/>
    <w:rsid w:val="008F49B5"/>
    <w:rsid w:val="008F606C"/>
    <w:rsid w:val="008F69D4"/>
    <w:rsid w:val="008F7BD8"/>
    <w:rsid w:val="009002B5"/>
    <w:rsid w:val="00901FB0"/>
    <w:rsid w:val="00902551"/>
    <w:rsid w:val="00902905"/>
    <w:rsid w:val="00904771"/>
    <w:rsid w:val="00904B7A"/>
    <w:rsid w:val="00905A1F"/>
    <w:rsid w:val="00906134"/>
    <w:rsid w:val="0090716E"/>
    <w:rsid w:val="0091029D"/>
    <w:rsid w:val="00910EF6"/>
    <w:rsid w:val="00911EF8"/>
    <w:rsid w:val="00915FBB"/>
    <w:rsid w:val="009160AB"/>
    <w:rsid w:val="00916D30"/>
    <w:rsid w:val="00916D4B"/>
    <w:rsid w:val="00916DF8"/>
    <w:rsid w:val="009222A4"/>
    <w:rsid w:val="00924F4E"/>
    <w:rsid w:val="009264C2"/>
    <w:rsid w:val="00926FE7"/>
    <w:rsid w:val="00931560"/>
    <w:rsid w:val="00932117"/>
    <w:rsid w:val="009362D3"/>
    <w:rsid w:val="00940B49"/>
    <w:rsid w:val="009423FC"/>
    <w:rsid w:val="00942FE4"/>
    <w:rsid w:val="00945295"/>
    <w:rsid w:val="00946409"/>
    <w:rsid w:val="009501E5"/>
    <w:rsid w:val="00952E28"/>
    <w:rsid w:val="0095674C"/>
    <w:rsid w:val="00957363"/>
    <w:rsid w:val="00957555"/>
    <w:rsid w:val="00957935"/>
    <w:rsid w:val="00957DA0"/>
    <w:rsid w:val="00957DD0"/>
    <w:rsid w:val="00960961"/>
    <w:rsid w:val="00962090"/>
    <w:rsid w:val="00963256"/>
    <w:rsid w:val="0096365B"/>
    <w:rsid w:val="00966AF5"/>
    <w:rsid w:val="00971897"/>
    <w:rsid w:val="00975086"/>
    <w:rsid w:val="00975C47"/>
    <w:rsid w:val="00980B2E"/>
    <w:rsid w:val="009834D7"/>
    <w:rsid w:val="00983D1F"/>
    <w:rsid w:val="00984327"/>
    <w:rsid w:val="0098506E"/>
    <w:rsid w:val="00985D0E"/>
    <w:rsid w:val="00985FA3"/>
    <w:rsid w:val="0098770C"/>
    <w:rsid w:val="0099290A"/>
    <w:rsid w:val="00993DF5"/>
    <w:rsid w:val="00995ED3"/>
    <w:rsid w:val="00996E25"/>
    <w:rsid w:val="00997DFD"/>
    <w:rsid w:val="009A1BFE"/>
    <w:rsid w:val="009A2A6A"/>
    <w:rsid w:val="009A2B9B"/>
    <w:rsid w:val="009A3A51"/>
    <w:rsid w:val="009A3B26"/>
    <w:rsid w:val="009A5845"/>
    <w:rsid w:val="009A58E4"/>
    <w:rsid w:val="009A670C"/>
    <w:rsid w:val="009A6F8F"/>
    <w:rsid w:val="009A7722"/>
    <w:rsid w:val="009B0522"/>
    <w:rsid w:val="009B068C"/>
    <w:rsid w:val="009B0E0A"/>
    <w:rsid w:val="009B3BE4"/>
    <w:rsid w:val="009B4ABB"/>
    <w:rsid w:val="009B4D13"/>
    <w:rsid w:val="009B5207"/>
    <w:rsid w:val="009B75F0"/>
    <w:rsid w:val="009C0EAE"/>
    <w:rsid w:val="009C33CB"/>
    <w:rsid w:val="009C43A1"/>
    <w:rsid w:val="009C522C"/>
    <w:rsid w:val="009C5967"/>
    <w:rsid w:val="009C5E51"/>
    <w:rsid w:val="009C68EB"/>
    <w:rsid w:val="009D1B4A"/>
    <w:rsid w:val="009D1F0D"/>
    <w:rsid w:val="009D2B4B"/>
    <w:rsid w:val="009D388B"/>
    <w:rsid w:val="009D4A3E"/>
    <w:rsid w:val="009D4C0F"/>
    <w:rsid w:val="009E0FF0"/>
    <w:rsid w:val="009E24F4"/>
    <w:rsid w:val="009E2BFA"/>
    <w:rsid w:val="009E3555"/>
    <w:rsid w:val="009E591A"/>
    <w:rsid w:val="009E6E7E"/>
    <w:rsid w:val="009F1382"/>
    <w:rsid w:val="009F4940"/>
    <w:rsid w:val="009F5BE9"/>
    <w:rsid w:val="009F6262"/>
    <w:rsid w:val="00A00702"/>
    <w:rsid w:val="00A02109"/>
    <w:rsid w:val="00A02D56"/>
    <w:rsid w:val="00A02F9F"/>
    <w:rsid w:val="00A04819"/>
    <w:rsid w:val="00A0512B"/>
    <w:rsid w:val="00A0671C"/>
    <w:rsid w:val="00A06881"/>
    <w:rsid w:val="00A1018C"/>
    <w:rsid w:val="00A1089B"/>
    <w:rsid w:val="00A10A1E"/>
    <w:rsid w:val="00A11126"/>
    <w:rsid w:val="00A13A0F"/>
    <w:rsid w:val="00A13F82"/>
    <w:rsid w:val="00A14345"/>
    <w:rsid w:val="00A143D0"/>
    <w:rsid w:val="00A17002"/>
    <w:rsid w:val="00A1763B"/>
    <w:rsid w:val="00A1782B"/>
    <w:rsid w:val="00A20832"/>
    <w:rsid w:val="00A225E0"/>
    <w:rsid w:val="00A2299D"/>
    <w:rsid w:val="00A30C3D"/>
    <w:rsid w:val="00A351D8"/>
    <w:rsid w:val="00A35A55"/>
    <w:rsid w:val="00A36C26"/>
    <w:rsid w:val="00A40D05"/>
    <w:rsid w:val="00A42099"/>
    <w:rsid w:val="00A42D19"/>
    <w:rsid w:val="00A42D3B"/>
    <w:rsid w:val="00A44983"/>
    <w:rsid w:val="00A47222"/>
    <w:rsid w:val="00A47E7B"/>
    <w:rsid w:val="00A51672"/>
    <w:rsid w:val="00A51ED6"/>
    <w:rsid w:val="00A53804"/>
    <w:rsid w:val="00A53C32"/>
    <w:rsid w:val="00A55051"/>
    <w:rsid w:val="00A55A68"/>
    <w:rsid w:val="00A56157"/>
    <w:rsid w:val="00A569D3"/>
    <w:rsid w:val="00A57B5B"/>
    <w:rsid w:val="00A60099"/>
    <w:rsid w:val="00A61544"/>
    <w:rsid w:val="00A6417A"/>
    <w:rsid w:val="00A642A2"/>
    <w:rsid w:val="00A668DA"/>
    <w:rsid w:val="00A71162"/>
    <w:rsid w:val="00A71FAD"/>
    <w:rsid w:val="00A72236"/>
    <w:rsid w:val="00A72263"/>
    <w:rsid w:val="00A7294F"/>
    <w:rsid w:val="00A74943"/>
    <w:rsid w:val="00A7577C"/>
    <w:rsid w:val="00A76830"/>
    <w:rsid w:val="00A7715B"/>
    <w:rsid w:val="00A77DA3"/>
    <w:rsid w:val="00A82B51"/>
    <w:rsid w:val="00A84C29"/>
    <w:rsid w:val="00A87323"/>
    <w:rsid w:val="00A87D96"/>
    <w:rsid w:val="00A91809"/>
    <w:rsid w:val="00A91B40"/>
    <w:rsid w:val="00A934EB"/>
    <w:rsid w:val="00A95169"/>
    <w:rsid w:val="00A962DB"/>
    <w:rsid w:val="00A97940"/>
    <w:rsid w:val="00A97EF7"/>
    <w:rsid w:val="00AA2B1D"/>
    <w:rsid w:val="00AA6D1D"/>
    <w:rsid w:val="00AB0635"/>
    <w:rsid w:val="00AB4417"/>
    <w:rsid w:val="00AB4B98"/>
    <w:rsid w:val="00AB58C7"/>
    <w:rsid w:val="00AB6FC3"/>
    <w:rsid w:val="00AB7220"/>
    <w:rsid w:val="00AB737A"/>
    <w:rsid w:val="00AC04DA"/>
    <w:rsid w:val="00AC1FC7"/>
    <w:rsid w:val="00AC30A5"/>
    <w:rsid w:val="00AC3944"/>
    <w:rsid w:val="00AC4D01"/>
    <w:rsid w:val="00AC51FE"/>
    <w:rsid w:val="00AC5996"/>
    <w:rsid w:val="00AC6BC7"/>
    <w:rsid w:val="00AD0749"/>
    <w:rsid w:val="00AD15D7"/>
    <w:rsid w:val="00AD1C3D"/>
    <w:rsid w:val="00AD2FE7"/>
    <w:rsid w:val="00AD3EE5"/>
    <w:rsid w:val="00AD7CBD"/>
    <w:rsid w:val="00AE053C"/>
    <w:rsid w:val="00AE0A91"/>
    <w:rsid w:val="00AE1662"/>
    <w:rsid w:val="00AE1AEF"/>
    <w:rsid w:val="00AE43BB"/>
    <w:rsid w:val="00AE60FF"/>
    <w:rsid w:val="00AE6D90"/>
    <w:rsid w:val="00AF0B3C"/>
    <w:rsid w:val="00AF2235"/>
    <w:rsid w:val="00AF2C5A"/>
    <w:rsid w:val="00AF3BEB"/>
    <w:rsid w:val="00AF539C"/>
    <w:rsid w:val="00AF5498"/>
    <w:rsid w:val="00AF66B0"/>
    <w:rsid w:val="00AF7294"/>
    <w:rsid w:val="00AF7A40"/>
    <w:rsid w:val="00B01143"/>
    <w:rsid w:val="00B03EAF"/>
    <w:rsid w:val="00B03F51"/>
    <w:rsid w:val="00B04D84"/>
    <w:rsid w:val="00B13667"/>
    <w:rsid w:val="00B1401A"/>
    <w:rsid w:val="00B14AB7"/>
    <w:rsid w:val="00B20BD8"/>
    <w:rsid w:val="00B237E0"/>
    <w:rsid w:val="00B23C58"/>
    <w:rsid w:val="00B23F8C"/>
    <w:rsid w:val="00B25F77"/>
    <w:rsid w:val="00B26E33"/>
    <w:rsid w:val="00B312D4"/>
    <w:rsid w:val="00B32A57"/>
    <w:rsid w:val="00B33083"/>
    <w:rsid w:val="00B37315"/>
    <w:rsid w:val="00B40D03"/>
    <w:rsid w:val="00B43082"/>
    <w:rsid w:val="00B43691"/>
    <w:rsid w:val="00B44649"/>
    <w:rsid w:val="00B447D5"/>
    <w:rsid w:val="00B44AC3"/>
    <w:rsid w:val="00B44BA4"/>
    <w:rsid w:val="00B44CF6"/>
    <w:rsid w:val="00B45360"/>
    <w:rsid w:val="00B4641A"/>
    <w:rsid w:val="00B46CF1"/>
    <w:rsid w:val="00B46DDD"/>
    <w:rsid w:val="00B50261"/>
    <w:rsid w:val="00B51358"/>
    <w:rsid w:val="00B51691"/>
    <w:rsid w:val="00B52044"/>
    <w:rsid w:val="00B53243"/>
    <w:rsid w:val="00B53CB8"/>
    <w:rsid w:val="00B5414B"/>
    <w:rsid w:val="00B5541C"/>
    <w:rsid w:val="00B5596D"/>
    <w:rsid w:val="00B562D3"/>
    <w:rsid w:val="00B60029"/>
    <w:rsid w:val="00B654CD"/>
    <w:rsid w:val="00B65D0A"/>
    <w:rsid w:val="00B66455"/>
    <w:rsid w:val="00B66EED"/>
    <w:rsid w:val="00B675A9"/>
    <w:rsid w:val="00B72954"/>
    <w:rsid w:val="00B75E5A"/>
    <w:rsid w:val="00B8533F"/>
    <w:rsid w:val="00B85E43"/>
    <w:rsid w:val="00B86D0D"/>
    <w:rsid w:val="00B87E94"/>
    <w:rsid w:val="00B90B28"/>
    <w:rsid w:val="00B92AD5"/>
    <w:rsid w:val="00B936A2"/>
    <w:rsid w:val="00B949D2"/>
    <w:rsid w:val="00B954C8"/>
    <w:rsid w:val="00B97E5D"/>
    <w:rsid w:val="00BA5C0C"/>
    <w:rsid w:val="00BA7D24"/>
    <w:rsid w:val="00BB0F4B"/>
    <w:rsid w:val="00BB1EC8"/>
    <w:rsid w:val="00BB285E"/>
    <w:rsid w:val="00BB4A0A"/>
    <w:rsid w:val="00BB7124"/>
    <w:rsid w:val="00BB779A"/>
    <w:rsid w:val="00BC1FDB"/>
    <w:rsid w:val="00BC2A31"/>
    <w:rsid w:val="00BC3112"/>
    <w:rsid w:val="00BC3424"/>
    <w:rsid w:val="00BC34BA"/>
    <w:rsid w:val="00BC5A8F"/>
    <w:rsid w:val="00BC5B22"/>
    <w:rsid w:val="00BC5EFE"/>
    <w:rsid w:val="00BC6591"/>
    <w:rsid w:val="00BC783D"/>
    <w:rsid w:val="00BD2795"/>
    <w:rsid w:val="00BD3FE5"/>
    <w:rsid w:val="00BD4284"/>
    <w:rsid w:val="00BE602B"/>
    <w:rsid w:val="00BE6788"/>
    <w:rsid w:val="00BE79CA"/>
    <w:rsid w:val="00BF155C"/>
    <w:rsid w:val="00BF1903"/>
    <w:rsid w:val="00BF250A"/>
    <w:rsid w:val="00BF36B6"/>
    <w:rsid w:val="00BF48BD"/>
    <w:rsid w:val="00BF4A23"/>
    <w:rsid w:val="00BF5CE6"/>
    <w:rsid w:val="00BF5F6A"/>
    <w:rsid w:val="00BF6E7A"/>
    <w:rsid w:val="00C02581"/>
    <w:rsid w:val="00C03AA1"/>
    <w:rsid w:val="00C03EB2"/>
    <w:rsid w:val="00C04662"/>
    <w:rsid w:val="00C06070"/>
    <w:rsid w:val="00C06945"/>
    <w:rsid w:val="00C12037"/>
    <w:rsid w:val="00C1284C"/>
    <w:rsid w:val="00C14913"/>
    <w:rsid w:val="00C15004"/>
    <w:rsid w:val="00C150DC"/>
    <w:rsid w:val="00C152FE"/>
    <w:rsid w:val="00C1577F"/>
    <w:rsid w:val="00C21CFC"/>
    <w:rsid w:val="00C22ADD"/>
    <w:rsid w:val="00C231F8"/>
    <w:rsid w:val="00C23280"/>
    <w:rsid w:val="00C23CD9"/>
    <w:rsid w:val="00C309AD"/>
    <w:rsid w:val="00C30C19"/>
    <w:rsid w:val="00C314D3"/>
    <w:rsid w:val="00C32134"/>
    <w:rsid w:val="00C334BD"/>
    <w:rsid w:val="00C3386C"/>
    <w:rsid w:val="00C33E87"/>
    <w:rsid w:val="00C34724"/>
    <w:rsid w:val="00C347DA"/>
    <w:rsid w:val="00C35F7B"/>
    <w:rsid w:val="00C35FD3"/>
    <w:rsid w:val="00C36A92"/>
    <w:rsid w:val="00C3782D"/>
    <w:rsid w:val="00C419D4"/>
    <w:rsid w:val="00C4300E"/>
    <w:rsid w:val="00C4342B"/>
    <w:rsid w:val="00C45A05"/>
    <w:rsid w:val="00C514DC"/>
    <w:rsid w:val="00C52C1B"/>
    <w:rsid w:val="00C533F8"/>
    <w:rsid w:val="00C54DA0"/>
    <w:rsid w:val="00C55315"/>
    <w:rsid w:val="00C56A79"/>
    <w:rsid w:val="00C56BB3"/>
    <w:rsid w:val="00C6176E"/>
    <w:rsid w:val="00C62E20"/>
    <w:rsid w:val="00C6447D"/>
    <w:rsid w:val="00C6688A"/>
    <w:rsid w:val="00C66EB1"/>
    <w:rsid w:val="00C70592"/>
    <w:rsid w:val="00C72D98"/>
    <w:rsid w:val="00C7512E"/>
    <w:rsid w:val="00C75654"/>
    <w:rsid w:val="00C76081"/>
    <w:rsid w:val="00C80611"/>
    <w:rsid w:val="00C8120E"/>
    <w:rsid w:val="00C8295D"/>
    <w:rsid w:val="00C82AD8"/>
    <w:rsid w:val="00C82CFA"/>
    <w:rsid w:val="00C842C1"/>
    <w:rsid w:val="00C8754E"/>
    <w:rsid w:val="00C87F72"/>
    <w:rsid w:val="00C937BC"/>
    <w:rsid w:val="00C941F9"/>
    <w:rsid w:val="00C947A8"/>
    <w:rsid w:val="00C94986"/>
    <w:rsid w:val="00C9570C"/>
    <w:rsid w:val="00C9598A"/>
    <w:rsid w:val="00C97BAC"/>
    <w:rsid w:val="00CA1FF6"/>
    <w:rsid w:val="00CA25B5"/>
    <w:rsid w:val="00CA3F9A"/>
    <w:rsid w:val="00CA42D4"/>
    <w:rsid w:val="00CA5A59"/>
    <w:rsid w:val="00CA5D8C"/>
    <w:rsid w:val="00CB072C"/>
    <w:rsid w:val="00CB4C4D"/>
    <w:rsid w:val="00CB500A"/>
    <w:rsid w:val="00CB7517"/>
    <w:rsid w:val="00CC31F4"/>
    <w:rsid w:val="00CC5349"/>
    <w:rsid w:val="00CC5B0F"/>
    <w:rsid w:val="00CC5DA6"/>
    <w:rsid w:val="00CC69D1"/>
    <w:rsid w:val="00CC7568"/>
    <w:rsid w:val="00CC7A65"/>
    <w:rsid w:val="00CC7D1C"/>
    <w:rsid w:val="00CD275A"/>
    <w:rsid w:val="00CD2EC2"/>
    <w:rsid w:val="00CD338C"/>
    <w:rsid w:val="00CD6452"/>
    <w:rsid w:val="00CD6D1D"/>
    <w:rsid w:val="00CD769F"/>
    <w:rsid w:val="00CE0352"/>
    <w:rsid w:val="00CE03B8"/>
    <w:rsid w:val="00CE0783"/>
    <w:rsid w:val="00CE0FF3"/>
    <w:rsid w:val="00CE1FAB"/>
    <w:rsid w:val="00CE2412"/>
    <w:rsid w:val="00CE54EA"/>
    <w:rsid w:val="00CE593C"/>
    <w:rsid w:val="00CE684B"/>
    <w:rsid w:val="00CE79D6"/>
    <w:rsid w:val="00CF2EE4"/>
    <w:rsid w:val="00CF388A"/>
    <w:rsid w:val="00CF3983"/>
    <w:rsid w:val="00CF5C54"/>
    <w:rsid w:val="00CF5CAE"/>
    <w:rsid w:val="00CF7ADB"/>
    <w:rsid w:val="00D002BA"/>
    <w:rsid w:val="00D0298C"/>
    <w:rsid w:val="00D03071"/>
    <w:rsid w:val="00D032BD"/>
    <w:rsid w:val="00D03C99"/>
    <w:rsid w:val="00D04B0E"/>
    <w:rsid w:val="00D07398"/>
    <w:rsid w:val="00D0779F"/>
    <w:rsid w:val="00D112BA"/>
    <w:rsid w:val="00D12633"/>
    <w:rsid w:val="00D12F21"/>
    <w:rsid w:val="00D15B2C"/>
    <w:rsid w:val="00D16A13"/>
    <w:rsid w:val="00D16D03"/>
    <w:rsid w:val="00D22E4E"/>
    <w:rsid w:val="00D23C50"/>
    <w:rsid w:val="00D254DC"/>
    <w:rsid w:val="00D2690C"/>
    <w:rsid w:val="00D272C5"/>
    <w:rsid w:val="00D27D0B"/>
    <w:rsid w:val="00D30F1C"/>
    <w:rsid w:val="00D406A9"/>
    <w:rsid w:val="00D4133E"/>
    <w:rsid w:val="00D41A5F"/>
    <w:rsid w:val="00D43978"/>
    <w:rsid w:val="00D43B06"/>
    <w:rsid w:val="00D43EC7"/>
    <w:rsid w:val="00D450A0"/>
    <w:rsid w:val="00D4659A"/>
    <w:rsid w:val="00D5045F"/>
    <w:rsid w:val="00D51029"/>
    <w:rsid w:val="00D53F83"/>
    <w:rsid w:val="00D54F13"/>
    <w:rsid w:val="00D55A44"/>
    <w:rsid w:val="00D6184F"/>
    <w:rsid w:val="00D61EFC"/>
    <w:rsid w:val="00D6272F"/>
    <w:rsid w:val="00D6283A"/>
    <w:rsid w:val="00D6303C"/>
    <w:rsid w:val="00D6333D"/>
    <w:rsid w:val="00D64E97"/>
    <w:rsid w:val="00D655A4"/>
    <w:rsid w:val="00D66FF6"/>
    <w:rsid w:val="00D679CA"/>
    <w:rsid w:val="00D74F67"/>
    <w:rsid w:val="00D756A7"/>
    <w:rsid w:val="00D77714"/>
    <w:rsid w:val="00D829D1"/>
    <w:rsid w:val="00D82A38"/>
    <w:rsid w:val="00D83C34"/>
    <w:rsid w:val="00D84A84"/>
    <w:rsid w:val="00D9154B"/>
    <w:rsid w:val="00D9317E"/>
    <w:rsid w:val="00D94750"/>
    <w:rsid w:val="00D9511F"/>
    <w:rsid w:val="00D9572F"/>
    <w:rsid w:val="00D9582D"/>
    <w:rsid w:val="00D95E86"/>
    <w:rsid w:val="00D9763B"/>
    <w:rsid w:val="00D9770D"/>
    <w:rsid w:val="00DA0E59"/>
    <w:rsid w:val="00DA2356"/>
    <w:rsid w:val="00DA32D8"/>
    <w:rsid w:val="00DA5041"/>
    <w:rsid w:val="00DA55C8"/>
    <w:rsid w:val="00DA7EC4"/>
    <w:rsid w:val="00DB0197"/>
    <w:rsid w:val="00DB16AB"/>
    <w:rsid w:val="00DB47EE"/>
    <w:rsid w:val="00DB4C9D"/>
    <w:rsid w:val="00DB55D0"/>
    <w:rsid w:val="00DB6082"/>
    <w:rsid w:val="00DB6BC1"/>
    <w:rsid w:val="00DC013E"/>
    <w:rsid w:val="00DC18E6"/>
    <w:rsid w:val="00DC327E"/>
    <w:rsid w:val="00DC3764"/>
    <w:rsid w:val="00DC5473"/>
    <w:rsid w:val="00DC5CA3"/>
    <w:rsid w:val="00DC737F"/>
    <w:rsid w:val="00DD0DB8"/>
    <w:rsid w:val="00DD37B3"/>
    <w:rsid w:val="00DD55DD"/>
    <w:rsid w:val="00DD580B"/>
    <w:rsid w:val="00DD588A"/>
    <w:rsid w:val="00DD5B56"/>
    <w:rsid w:val="00DD6002"/>
    <w:rsid w:val="00DE11B0"/>
    <w:rsid w:val="00DE1BCA"/>
    <w:rsid w:val="00DE2B2B"/>
    <w:rsid w:val="00DE4BA6"/>
    <w:rsid w:val="00DE71F6"/>
    <w:rsid w:val="00DE7D86"/>
    <w:rsid w:val="00DF0178"/>
    <w:rsid w:val="00DF0677"/>
    <w:rsid w:val="00DF3D27"/>
    <w:rsid w:val="00DF4A02"/>
    <w:rsid w:val="00DF54A3"/>
    <w:rsid w:val="00DF6F28"/>
    <w:rsid w:val="00DF79DE"/>
    <w:rsid w:val="00DF7C66"/>
    <w:rsid w:val="00E027FC"/>
    <w:rsid w:val="00E034C0"/>
    <w:rsid w:val="00E03C3A"/>
    <w:rsid w:val="00E03C88"/>
    <w:rsid w:val="00E04A9F"/>
    <w:rsid w:val="00E04CCC"/>
    <w:rsid w:val="00E04DA5"/>
    <w:rsid w:val="00E102C8"/>
    <w:rsid w:val="00E11FA3"/>
    <w:rsid w:val="00E1263D"/>
    <w:rsid w:val="00E144E9"/>
    <w:rsid w:val="00E14954"/>
    <w:rsid w:val="00E152AB"/>
    <w:rsid w:val="00E21AB2"/>
    <w:rsid w:val="00E22FC8"/>
    <w:rsid w:val="00E236C2"/>
    <w:rsid w:val="00E25492"/>
    <w:rsid w:val="00E2634E"/>
    <w:rsid w:val="00E306CD"/>
    <w:rsid w:val="00E327A4"/>
    <w:rsid w:val="00E332CE"/>
    <w:rsid w:val="00E3380F"/>
    <w:rsid w:val="00E34C18"/>
    <w:rsid w:val="00E3675D"/>
    <w:rsid w:val="00E36EA1"/>
    <w:rsid w:val="00E40767"/>
    <w:rsid w:val="00E40835"/>
    <w:rsid w:val="00E41DF8"/>
    <w:rsid w:val="00E433D0"/>
    <w:rsid w:val="00E46394"/>
    <w:rsid w:val="00E47662"/>
    <w:rsid w:val="00E4786C"/>
    <w:rsid w:val="00E47A5C"/>
    <w:rsid w:val="00E47CB2"/>
    <w:rsid w:val="00E51F9B"/>
    <w:rsid w:val="00E527CB"/>
    <w:rsid w:val="00E533D8"/>
    <w:rsid w:val="00E5378E"/>
    <w:rsid w:val="00E54A4B"/>
    <w:rsid w:val="00E55EB2"/>
    <w:rsid w:val="00E57CB4"/>
    <w:rsid w:val="00E57E6B"/>
    <w:rsid w:val="00E60B18"/>
    <w:rsid w:val="00E62EE8"/>
    <w:rsid w:val="00E645CD"/>
    <w:rsid w:val="00E65201"/>
    <w:rsid w:val="00E6599C"/>
    <w:rsid w:val="00E66115"/>
    <w:rsid w:val="00E66838"/>
    <w:rsid w:val="00E700AE"/>
    <w:rsid w:val="00E71B88"/>
    <w:rsid w:val="00E73F5A"/>
    <w:rsid w:val="00E772E0"/>
    <w:rsid w:val="00E80902"/>
    <w:rsid w:val="00E81AA7"/>
    <w:rsid w:val="00E8703F"/>
    <w:rsid w:val="00E94457"/>
    <w:rsid w:val="00E94E7A"/>
    <w:rsid w:val="00E9589A"/>
    <w:rsid w:val="00E97E3B"/>
    <w:rsid w:val="00EA02B1"/>
    <w:rsid w:val="00EA1562"/>
    <w:rsid w:val="00EA265C"/>
    <w:rsid w:val="00EA343E"/>
    <w:rsid w:val="00EA3B31"/>
    <w:rsid w:val="00EA4923"/>
    <w:rsid w:val="00EB0CC0"/>
    <w:rsid w:val="00EB7367"/>
    <w:rsid w:val="00EB7AE9"/>
    <w:rsid w:val="00EC19FD"/>
    <w:rsid w:val="00EC1D07"/>
    <w:rsid w:val="00EC5A96"/>
    <w:rsid w:val="00EC616A"/>
    <w:rsid w:val="00ED174F"/>
    <w:rsid w:val="00ED285F"/>
    <w:rsid w:val="00ED2932"/>
    <w:rsid w:val="00ED2BD4"/>
    <w:rsid w:val="00ED40C0"/>
    <w:rsid w:val="00ED5DB3"/>
    <w:rsid w:val="00ED710B"/>
    <w:rsid w:val="00ED75FC"/>
    <w:rsid w:val="00EE0511"/>
    <w:rsid w:val="00EE0765"/>
    <w:rsid w:val="00EE08EE"/>
    <w:rsid w:val="00EE2979"/>
    <w:rsid w:val="00EE2BE8"/>
    <w:rsid w:val="00EE2DCC"/>
    <w:rsid w:val="00EE3884"/>
    <w:rsid w:val="00EE3EBC"/>
    <w:rsid w:val="00EE406C"/>
    <w:rsid w:val="00EE4773"/>
    <w:rsid w:val="00EE5090"/>
    <w:rsid w:val="00EE558F"/>
    <w:rsid w:val="00EE5A1E"/>
    <w:rsid w:val="00EF175E"/>
    <w:rsid w:val="00EF1E38"/>
    <w:rsid w:val="00EF3EE0"/>
    <w:rsid w:val="00EF68F3"/>
    <w:rsid w:val="00F0204B"/>
    <w:rsid w:val="00F02A01"/>
    <w:rsid w:val="00F04173"/>
    <w:rsid w:val="00F0581E"/>
    <w:rsid w:val="00F05952"/>
    <w:rsid w:val="00F05A90"/>
    <w:rsid w:val="00F06B6A"/>
    <w:rsid w:val="00F071AD"/>
    <w:rsid w:val="00F1087D"/>
    <w:rsid w:val="00F17F2D"/>
    <w:rsid w:val="00F22594"/>
    <w:rsid w:val="00F22D04"/>
    <w:rsid w:val="00F273C9"/>
    <w:rsid w:val="00F3180F"/>
    <w:rsid w:val="00F31B64"/>
    <w:rsid w:val="00F32609"/>
    <w:rsid w:val="00F34257"/>
    <w:rsid w:val="00F369E0"/>
    <w:rsid w:val="00F37693"/>
    <w:rsid w:val="00F407F6"/>
    <w:rsid w:val="00F41A9C"/>
    <w:rsid w:val="00F4388A"/>
    <w:rsid w:val="00F45C40"/>
    <w:rsid w:val="00F45F86"/>
    <w:rsid w:val="00F46F42"/>
    <w:rsid w:val="00F503B8"/>
    <w:rsid w:val="00F51191"/>
    <w:rsid w:val="00F5119C"/>
    <w:rsid w:val="00F51233"/>
    <w:rsid w:val="00F513A5"/>
    <w:rsid w:val="00F5151D"/>
    <w:rsid w:val="00F52A94"/>
    <w:rsid w:val="00F52CCE"/>
    <w:rsid w:val="00F52EDC"/>
    <w:rsid w:val="00F55FCA"/>
    <w:rsid w:val="00F56271"/>
    <w:rsid w:val="00F57A7B"/>
    <w:rsid w:val="00F57B5B"/>
    <w:rsid w:val="00F61241"/>
    <w:rsid w:val="00F632EB"/>
    <w:rsid w:val="00F64099"/>
    <w:rsid w:val="00F64A26"/>
    <w:rsid w:val="00F65D59"/>
    <w:rsid w:val="00F65D85"/>
    <w:rsid w:val="00F66447"/>
    <w:rsid w:val="00F67872"/>
    <w:rsid w:val="00F704FB"/>
    <w:rsid w:val="00F70DBE"/>
    <w:rsid w:val="00F7230F"/>
    <w:rsid w:val="00F72D6B"/>
    <w:rsid w:val="00F735CE"/>
    <w:rsid w:val="00F74AC8"/>
    <w:rsid w:val="00F778EF"/>
    <w:rsid w:val="00F80F56"/>
    <w:rsid w:val="00F8186F"/>
    <w:rsid w:val="00F8362F"/>
    <w:rsid w:val="00F8532A"/>
    <w:rsid w:val="00F86F4F"/>
    <w:rsid w:val="00F87627"/>
    <w:rsid w:val="00F87FB8"/>
    <w:rsid w:val="00F90B68"/>
    <w:rsid w:val="00F90B92"/>
    <w:rsid w:val="00F918F5"/>
    <w:rsid w:val="00F922B7"/>
    <w:rsid w:val="00F928E5"/>
    <w:rsid w:val="00F947FD"/>
    <w:rsid w:val="00F94959"/>
    <w:rsid w:val="00F9604D"/>
    <w:rsid w:val="00F96536"/>
    <w:rsid w:val="00F97676"/>
    <w:rsid w:val="00FA0390"/>
    <w:rsid w:val="00FA0472"/>
    <w:rsid w:val="00FA27DD"/>
    <w:rsid w:val="00FA37CE"/>
    <w:rsid w:val="00FA38BB"/>
    <w:rsid w:val="00FA3F17"/>
    <w:rsid w:val="00FB0B76"/>
    <w:rsid w:val="00FB0DD7"/>
    <w:rsid w:val="00FB2C73"/>
    <w:rsid w:val="00FB3872"/>
    <w:rsid w:val="00FB3EB7"/>
    <w:rsid w:val="00FB6097"/>
    <w:rsid w:val="00FB65B3"/>
    <w:rsid w:val="00FB76F6"/>
    <w:rsid w:val="00FB7B35"/>
    <w:rsid w:val="00FB7C59"/>
    <w:rsid w:val="00FC02A0"/>
    <w:rsid w:val="00FC26F9"/>
    <w:rsid w:val="00FC31C1"/>
    <w:rsid w:val="00FC72B3"/>
    <w:rsid w:val="00FC7F8B"/>
    <w:rsid w:val="00FD1048"/>
    <w:rsid w:val="00FD1E3D"/>
    <w:rsid w:val="00FD41DE"/>
    <w:rsid w:val="00FD7B0F"/>
    <w:rsid w:val="00FE3E73"/>
    <w:rsid w:val="00FE4395"/>
    <w:rsid w:val="00FE4597"/>
    <w:rsid w:val="00FE46EB"/>
    <w:rsid w:val="00FE4E98"/>
    <w:rsid w:val="00FE676D"/>
    <w:rsid w:val="00FE6C60"/>
    <w:rsid w:val="00FE7CA9"/>
    <w:rsid w:val="00FF091C"/>
    <w:rsid w:val="00FF10B0"/>
    <w:rsid w:val="00FF4051"/>
    <w:rsid w:val="00FF4475"/>
    <w:rsid w:val="00FF59C1"/>
    <w:rsid w:val="00F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956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E684B"/>
    <w:rPr>
      <w:rFonts w:ascii="Times New Roman" w:eastAsiaTheme="minorEastAsia" w:hAnsi="Times New Roman"/>
      <w:lang w:eastAsia="fr-FR"/>
    </w:rPr>
  </w:style>
  <w:style w:type="table" w:styleId="Grilledutableau">
    <w:name w:val="Table Grid"/>
    <w:basedOn w:val="TableauNormal"/>
    <w:uiPriority w:val="59"/>
    <w:rsid w:val="002F59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B04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B04B2"/>
    <w:rPr>
      <w:rFonts w:ascii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5B04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B04B2"/>
    <w:rPr>
      <w:rFonts w:ascii="Times New Roman" w:hAnsi="Times New Roman"/>
    </w:rPr>
  </w:style>
  <w:style w:type="paragraph" w:styleId="Paragraphedeliste">
    <w:name w:val="List Paragraph"/>
    <w:basedOn w:val="Normal"/>
    <w:uiPriority w:val="34"/>
    <w:qFormat/>
    <w:rsid w:val="00CA1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Feuille_Microsoft_Office_Excel_97-20031.xls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1353</Words>
  <Characters>7442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</dc:creator>
  <cp:lastModifiedBy>françois marty</cp:lastModifiedBy>
  <cp:revision>7</cp:revision>
  <cp:lastPrinted>2012-04-09T10:36:00Z</cp:lastPrinted>
  <dcterms:created xsi:type="dcterms:W3CDTF">2012-10-01T11:21:00Z</dcterms:created>
  <dcterms:modified xsi:type="dcterms:W3CDTF">2013-12-24T12:50:00Z</dcterms:modified>
</cp:coreProperties>
</file>