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668C6" w14:textId="281F05DB" w:rsidR="008F12EB" w:rsidRDefault="008F12EB" w:rsidP="008F12EB">
      <w:pPr>
        <w:widowControl w:val="0"/>
        <w:shd w:val="clear" w:color="auto" w:fill="FFFFFF"/>
        <w:autoSpaceDE w:val="0"/>
        <w:autoSpaceDN w:val="0"/>
        <w:adjustRightInd w:val="0"/>
        <w:ind w:right="22"/>
        <w:jc w:val="center"/>
        <w:rPr>
          <w:rFonts w:ascii="Arial" w:hAnsi="Arial" w:cs="Arial"/>
          <w:b/>
          <w:bCs/>
          <w:color w:val="000000"/>
          <w:spacing w:val="-4"/>
          <w:sz w:val="32"/>
          <w:szCs w:val="32"/>
        </w:rPr>
      </w:pPr>
    </w:p>
    <w:p w14:paraId="49307D99" w14:textId="77777777" w:rsidR="00A2057C" w:rsidRPr="008F12EB" w:rsidRDefault="00A2057C" w:rsidP="008F12EB">
      <w:pPr>
        <w:widowControl w:val="0"/>
        <w:shd w:val="clear" w:color="auto" w:fill="FFFFFF"/>
        <w:autoSpaceDE w:val="0"/>
        <w:autoSpaceDN w:val="0"/>
        <w:adjustRightInd w:val="0"/>
        <w:ind w:right="22"/>
        <w:jc w:val="center"/>
        <w:rPr>
          <w:rFonts w:ascii="Arial" w:hAnsi="Arial" w:cs="Arial"/>
          <w:b/>
          <w:bCs/>
          <w:color w:val="000000"/>
          <w:spacing w:val="-4"/>
          <w:sz w:val="32"/>
          <w:szCs w:val="32"/>
        </w:rPr>
      </w:pPr>
    </w:p>
    <w:p w14:paraId="709E1E09" w14:textId="77777777" w:rsidR="008F12EB" w:rsidRPr="008F12EB" w:rsidRDefault="008F12EB" w:rsidP="008F12EB">
      <w:pPr>
        <w:widowControl w:val="0"/>
        <w:shd w:val="clear" w:color="auto" w:fill="FFFFFF"/>
        <w:autoSpaceDE w:val="0"/>
        <w:autoSpaceDN w:val="0"/>
        <w:adjustRightInd w:val="0"/>
        <w:ind w:right="22"/>
        <w:jc w:val="center"/>
        <w:rPr>
          <w:rFonts w:ascii="Arial" w:hAnsi="Arial" w:cs="Arial"/>
          <w:b/>
          <w:bCs/>
          <w:color w:val="000000"/>
          <w:spacing w:val="-4"/>
          <w:sz w:val="32"/>
          <w:szCs w:val="32"/>
        </w:rPr>
      </w:pPr>
    </w:p>
    <w:p w14:paraId="7CF3429E" w14:textId="77777777" w:rsidR="008F12EB" w:rsidRPr="008F12EB" w:rsidRDefault="008F12EB" w:rsidP="008F12EB">
      <w:pPr>
        <w:widowControl w:val="0"/>
        <w:shd w:val="clear" w:color="auto" w:fill="FFFFFF"/>
        <w:autoSpaceDE w:val="0"/>
        <w:autoSpaceDN w:val="0"/>
        <w:adjustRightInd w:val="0"/>
        <w:ind w:right="7"/>
        <w:jc w:val="center"/>
        <w:rPr>
          <w:rFonts w:ascii="Arial" w:hAnsi="Arial" w:cs="Arial"/>
          <w:b/>
          <w:color w:val="000000"/>
          <w:spacing w:val="2"/>
          <w:sz w:val="31"/>
          <w:szCs w:val="31"/>
        </w:rPr>
      </w:pPr>
      <w:r w:rsidRPr="008F12EB">
        <w:rPr>
          <w:rFonts w:ascii="Arial" w:hAnsi="Arial" w:cs="Arial"/>
          <w:b/>
          <w:color w:val="000000"/>
          <w:spacing w:val="2"/>
          <w:sz w:val="31"/>
          <w:szCs w:val="31"/>
        </w:rPr>
        <w:t>BACCALAURÉAT TECHNOLOGIQUE</w:t>
      </w:r>
    </w:p>
    <w:p w14:paraId="1B4F9146" w14:textId="77777777" w:rsidR="008F12EB" w:rsidRPr="008F12EB" w:rsidRDefault="008F12EB" w:rsidP="008F12EB">
      <w:pPr>
        <w:widowControl w:val="0"/>
        <w:shd w:val="clear" w:color="auto" w:fill="FFFFFF"/>
        <w:autoSpaceDE w:val="0"/>
        <w:autoSpaceDN w:val="0"/>
        <w:adjustRightInd w:val="0"/>
        <w:ind w:right="7"/>
        <w:jc w:val="center"/>
        <w:rPr>
          <w:rFonts w:ascii="Arial" w:hAnsi="Arial" w:cs="Arial"/>
          <w:b/>
          <w:color w:val="000000"/>
          <w:spacing w:val="2"/>
          <w:sz w:val="31"/>
          <w:szCs w:val="31"/>
        </w:rPr>
      </w:pPr>
    </w:p>
    <w:p w14:paraId="5684F73B" w14:textId="77777777" w:rsidR="008F12EB" w:rsidRPr="008F12EB" w:rsidRDefault="008F12EB" w:rsidP="008F12EB">
      <w:pPr>
        <w:widowControl w:val="0"/>
        <w:shd w:val="clear" w:color="auto" w:fill="FFFFFF"/>
        <w:autoSpaceDE w:val="0"/>
        <w:autoSpaceDN w:val="0"/>
        <w:adjustRightInd w:val="0"/>
        <w:ind w:right="7"/>
        <w:jc w:val="center"/>
        <w:rPr>
          <w:rFonts w:ascii="Arial" w:hAnsi="Arial" w:cs="Arial"/>
          <w:b/>
          <w:color w:val="000000"/>
          <w:spacing w:val="2"/>
          <w:sz w:val="31"/>
          <w:szCs w:val="31"/>
        </w:rPr>
      </w:pPr>
    </w:p>
    <w:p w14:paraId="460D733E" w14:textId="77777777" w:rsidR="008F12EB" w:rsidRDefault="008F12EB" w:rsidP="008F12EB">
      <w:pPr>
        <w:widowControl w:val="0"/>
        <w:shd w:val="clear" w:color="auto" w:fill="FFFFFF"/>
        <w:autoSpaceDE w:val="0"/>
        <w:autoSpaceDN w:val="0"/>
        <w:adjustRightInd w:val="0"/>
        <w:ind w:left="259"/>
        <w:jc w:val="center"/>
        <w:rPr>
          <w:rFonts w:ascii="Arial" w:hAnsi="Arial" w:cs="Arial"/>
          <w:color w:val="000000"/>
          <w:spacing w:val="3"/>
          <w:sz w:val="32"/>
          <w:szCs w:val="32"/>
        </w:rPr>
      </w:pPr>
      <w:r w:rsidRPr="008F12EB">
        <w:rPr>
          <w:rFonts w:ascii="Arial" w:hAnsi="Arial" w:cs="Arial"/>
          <w:color w:val="000000"/>
          <w:spacing w:val="3"/>
          <w:sz w:val="32"/>
          <w:szCs w:val="32"/>
        </w:rPr>
        <w:t>SCIENCES ET TECHNOLOGIES DU MANAGEMENT ET DE LA GESTION (STMG)</w:t>
      </w:r>
    </w:p>
    <w:p w14:paraId="0D0ADF14" w14:textId="77777777" w:rsidR="009218B3" w:rsidRPr="008F12EB" w:rsidRDefault="009218B3" w:rsidP="008F12EB">
      <w:pPr>
        <w:widowControl w:val="0"/>
        <w:shd w:val="clear" w:color="auto" w:fill="FFFFFF"/>
        <w:autoSpaceDE w:val="0"/>
        <w:autoSpaceDN w:val="0"/>
        <w:adjustRightInd w:val="0"/>
        <w:ind w:left="259"/>
        <w:jc w:val="center"/>
        <w:rPr>
          <w:rFonts w:ascii="Arial" w:hAnsi="Arial" w:cs="Arial"/>
          <w:color w:val="000000"/>
          <w:spacing w:val="3"/>
          <w:sz w:val="32"/>
          <w:szCs w:val="32"/>
        </w:rPr>
      </w:pPr>
    </w:p>
    <w:p w14:paraId="751CB5AA" w14:textId="77777777" w:rsidR="008F12EB" w:rsidRPr="008F12EB" w:rsidRDefault="008F12EB" w:rsidP="006B293B">
      <w:pPr>
        <w:widowControl w:val="0"/>
        <w:shd w:val="clear" w:color="auto" w:fill="FFFFFF"/>
        <w:autoSpaceDE w:val="0"/>
        <w:autoSpaceDN w:val="0"/>
        <w:adjustRightInd w:val="0"/>
        <w:ind w:left="259"/>
        <w:jc w:val="center"/>
        <w:rPr>
          <w:rFonts w:ascii="Arial" w:hAnsi="Arial" w:cs="Arial"/>
          <w:color w:val="000000"/>
          <w:spacing w:val="3"/>
          <w:sz w:val="31"/>
          <w:szCs w:val="31"/>
        </w:rPr>
      </w:pPr>
    </w:p>
    <w:p w14:paraId="69722BD3" w14:textId="77777777" w:rsidR="008F12EB" w:rsidRDefault="009218B3" w:rsidP="008F12EB">
      <w:pPr>
        <w:widowControl w:val="0"/>
        <w:shd w:val="clear" w:color="auto" w:fill="FFFFFF"/>
        <w:autoSpaceDE w:val="0"/>
        <w:autoSpaceDN w:val="0"/>
        <w:adjustRightInd w:val="0"/>
        <w:ind w:right="7"/>
        <w:jc w:val="center"/>
        <w:rPr>
          <w:rFonts w:ascii="Arial" w:hAnsi="Arial" w:cs="Arial"/>
          <w:b/>
          <w:color w:val="000000"/>
          <w:spacing w:val="2"/>
          <w:sz w:val="31"/>
          <w:szCs w:val="31"/>
        </w:rPr>
      </w:pPr>
      <w:r>
        <w:rPr>
          <w:rFonts w:ascii="Arial" w:hAnsi="Arial" w:cs="Arial"/>
          <w:b/>
          <w:color w:val="000000"/>
          <w:spacing w:val="2"/>
          <w:sz w:val="31"/>
          <w:szCs w:val="31"/>
        </w:rPr>
        <w:t>GESTION ET FINANCE</w:t>
      </w:r>
    </w:p>
    <w:p w14:paraId="5C081B3D" w14:textId="77777777" w:rsidR="009218B3" w:rsidRPr="008F12EB" w:rsidRDefault="009218B3" w:rsidP="008F12EB">
      <w:pPr>
        <w:widowControl w:val="0"/>
        <w:shd w:val="clear" w:color="auto" w:fill="FFFFFF"/>
        <w:autoSpaceDE w:val="0"/>
        <w:autoSpaceDN w:val="0"/>
        <w:adjustRightInd w:val="0"/>
        <w:ind w:right="7"/>
        <w:jc w:val="center"/>
        <w:rPr>
          <w:rFonts w:ascii="Arial" w:hAnsi="Arial" w:cs="Arial"/>
          <w:b/>
          <w:color w:val="000000"/>
          <w:spacing w:val="2"/>
          <w:sz w:val="31"/>
          <w:szCs w:val="31"/>
        </w:rPr>
      </w:pPr>
    </w:p>
    <w:p w14:paraId="3E09C7FB" w14:textId="77777777" w:rsidR="008F12EB" w:rsidRPr="009218B3" w:rsidRDefault="008F12EB" w:rsidP="002A2E31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261"/>
        <w:jc w:val="center"/>
        <w:rPr>
          <w:rFonts w:ascii="Arial" w:hAnsi="Arial" w:cs="Arial"/>
          <w:color w:val="000000"/>
          <w:spacing w:val="6"/>
          <w:sz w:val="32"/>
          <w:szCs w:val="32"/>
        </w:rPr>
      </w:pPr>
      <w:r w:rsidRPr="008F12EB">
        <w:rPr>
          <w:rFonts w:ascii="Arial" w:hAnsi="Arial" w:cs="Arial"/>
          <w:color w:val="000000"/>
          <w:spacing w:val="6"/>
          <w:sz w:val="32"/>
          <w:szCs w:val="32"/>
        </w:rPr>
        <w:t xml:space="preserve">ÉPREUVE DE </w:t>
      </w:r>
      <w:r w:rsidR="004D43F6">
        <w:rPr>
          <w:rFonts w:ascii="Arial" w:hAnsi="Arial" w:cs="Arial"/>
          <w:color w:val="000000"/>
          <w:spacing w:val="6"/>
          <w:sz w:val="32"/>
          <w:szCs w:val="32"/>
        </w:rPr>
        <w:t>SPÉCIALITÉ</w:t>
      </w:r>
    </w:p>
    <w:p w14:paraId="1849B357" w14:textId="77777777" w:rsidR="008F12EB" w:rsidRPr="008F12EB" w:rsidRDefault="008F12EB" w:rsidP="008F12EB">
      <w:pPr>
        <w:widowControl w:val="0"/>
        <w:shd w:val="clear" w:color="auto" w:fill="FFFFFF"/>
        <w:autoSpaceDE w:val="0"/>
        <w:autoSpaceDN w:val="0"/>
        <w:adjustRightInd w:val="0"/>
        <w:ind w:left="259"/>
        <w:jc w:val="center"/>
        <w:rPr>
          <w:rFonts w:ascii="Arial" w:hAnsi="Arial" w:cs="Arial"/>
          <w:b/>
          <w:color w:val="000000"/>
          <w:spacing w:val="6"/>
          <w:sz w:val="32"/>
          <w:szCs w:val="32"/>
        </w:rPr>
      </w:pPr>
      <w:r w:rsidRPr="008F12EB">
        <w:rPr>
          <w:rFonts w:ascii="Arial" w:hAnsi="Arial" w:cs="Arial"/>
          <w:color w:val="000000"/>
          <w:spacing w:val="6"/>
          <w:sz w:val="32"/>
          <w:szCs w:val="32"/>
        </w:rPr>
        <w:t>PARTIE ÉCRITE</w:t>
      </w:r>
    </w:p>
    <w:p w14:paraId="5E71CB33" w14:textId="77777777" w:rsidR="009218B3" w:rsidRPr="008F12EB" w:rsidRDefault="009218B3" w:rsidP="006B293B">
      <w:pPr>
        <w:widowControl w:val="0"/>
        <w:shd w:val="clear" w:color="auto" w:fill="FFFFFF"/>
        <w:autoSpaceDE w:val="0"/>
        <w:autoSpaceDN w:val="0"/>
        <w:adjustRightInd w:val="0"/>
        <w:ind w:left="259"/>
        <w:jc w:val="center"/>
        <w:rPr>
          <w:rFonts w:ascii="Arial" w:hAnsi="Arial" w:cs="Arial"/>
          <w:color w:val="000000"/>
          <w:spacing w:val="3"/>
          <w:sz w:val="31"/>
          <w:szCs w:val="31"/>
        </w:rPr>
      </w:pPr>
    </w:p>
    <w:p w14:paraId="4E8D3F04" w14:textId="77777777" w:rsidR="008F12EB" w:rsidRPr="008F12EB" w:rsidRDefault="008F12EB" w:rsidP="008F12EB">
      <w:pPr>
        <w:widowControl w:val="0"/>
        <w:shd w:val="clear" w:color="auto" w:fill="FFFFFF"/>
        <w:autoSpaceDE w:val="0"/>
        <w:autoSpaceDN w:val="0"/>
        <w:adjustRightInd w:val="0"/>
        <w:ind w:right="22"/>
        <w:jc w:val="center"/>
        <w:rPr>
          <w:rFonts w:ascii="Arial" w:hAnsi="Arial" w:cs="Arial"/>
        </w:rPr>
      </w:pPr>
      <w:r w:rsidRPr="008F12EB">
        <w:rPr>
          <w:rFonts w:ascii="Arial" w:hAnsi="Arial" w:cs="Arial"/>
          <w:b/>
          <w:bCs/>
          <w:color w:val="000000"/>
          <w:spacing w:val="-4"/>
          <w:sz w:val="32"/>
          <w:szCs w:val="32"/>
        </w:rPr>
        <w:t>SESSION 201</w:t>
      </w:r>
      <w:r w:rsidR="001025DE">
        <w:rPr>
          <w:rFonts w:ascii="Arial" w:hAnsi="Arial" w:cs="Arial"/>
          <w:b/>
          <w:bCs/>
          <w:color w:val="000000"/>
          <w:spacing w:val="-4"/>
          <w:sz w:val="32"/>
          <w:szCs w:val="32"/>
        </w:rPr>
        <w:t>8</w:t>
      </w:r>
    </w:p>
    <w:p w14:paraId="1BB74DFA" w14:textId="77777777" w:rsidR="008F12EB" w:rsidRPr="008F12EB" w:rsidRDefault="008F12EB" w:rsidP="008F12EB">
      <w:pPr>
        <w:widowControl w:val="0"/>
        <w:shd w:val="clear" w:color="auto" w:fill="FFFFFF"/>
        <w:autoSpaceDE w:val="0"/>
        <w:autoSpaceDN w:val="0"/>
        <w:adjustRightInd w:val="0"/>
        <w:ind w:left="259"/>
        <w:rPr>
          <w:rFonts w:ascii="Arial" w:hAnsi="Arial" w:cs="Arial"/>
          <w:color w:val="000000"/>
          <w:spacing w:val="3"/>
          <w:sz w:val="31"/>
          <w:szCs w:val="31"/>
        </w:rPr>
      </w:pPr>
    </w:p>
    <w:p w14:paraId="62373B45" w14:textId="77777777" w:rsidR="008F12EB" w:rsidRPr="008F12EB" w:rsidRDefault="008F12EB" w:rsidP="008F12EB">
      <w:pPr>
        <w:widowControl w:val="0"/>
        <w:shd w:val="clear" w:color="auto" w:fill="FFFFFF"/>
        <w:autoSpaceDE w:val="0"/>
        <w:autoSpaceDN w:val="0"/>
        <w:adjustRightInd w:val="0"/>
        <w:ind w:left="259"/>
        <w:rPr>
          <w:rFonts w:ascii="Arial" w:hAnsi="Arial" w:cs="Arial"/>
          <w:color w:val="000000"/>
          <w:spacing w:val="3"/>
          <w:sz w:val="31"/>
          <w:szCs w:val="31"/>
        </w:rPr>
      </w:pPr>
    </w:p>
    <w:p w14:paraId="7BE9C2E5" w14:textId="2D60C9AD" w:rsidR="008F12EB" w:rsidRDefault="008F12EB" w:rsidP="008F12EB">
      <w:pPr>
        <w:widowControl w:val="0"/>
        <w:shd w:val="clear" w:color="auto" w:fill="FFFFFF"/>
        <w:autoSpaceDE w:val="0"/>
        <w:autoSpaceDN w:val="0"/>
        <w:adjustRightInd w:val="0"/>
        <w:ind w:left="259"/>
        <w:rPr>
          <w:rFonts w:ascii="Arial" w:hAnsi="Arial" w:cs="Arial"/>
          <w:b/>
          <w:color w:val="000000"/>
          <w:spacing w:val="3"/>
          <w:sz w:val="31"/>
          <w:szCs w:val="31"/>
        </w:rPr>
      </w:pPr>
    </w:p>
    <w:p w14:paraId="7525BCFF" w14:textId="77777777" w:rsidR="006B293B" w:rsidRPr="008F12EB" w:rsidRDefault="006B293B" w:rsidP="008F12EB">
      <w:pPr>
        <w:widowControl w:val="0"/>
        <w:shd w:val="clear" w:color="auto" w:fill="FFFFFF"/>
        <w:autoSpaceDE w:val="0"/>
        <w:autoSpaceDN w:val="0"/>
        <w:adjustRightInd w:val="0"/>
        <w:ind w:left="259"/>
        <w:rPr>
          <w:rFonts w:ascii="Arial" w:hAnsi="Arial" w:cs="Arial"/>
          <w:b/>
          <w:color w:val="000000"/>
          <w:spacing w:val="3"/>
          <w:sz w:val="31"/>
          <w:szCs w:val="31"/>
        </w:rPr>
      </w:pPr>
    </w:p>
    <w:p w14:paraId="1BDC8D0C" w14:textId="77777777" w:rsidR="008F12EB" w:rsidRPr="008F12EB" w:rsidRDefault="008F12EB" w:rsidP="008F12EB">
      <w:pPr>
        <w:widowControl w:val="0"/>
        <w:shd w:val="clear" w:color="auto" w:fill="FFFFFF"/>
        <w:tabs>
          <w:tab w:val="left" w:pos="4111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1"/>
          <w:sz w:val="29"/>
          <w:szCs w:val="29"/>
        </w:rPr>
      </w:pPr>
      <w:r w:rsidRPr="008F12EB">
        <w:rPr>
          <w:rFonts w:ascii="Arial" w:hAnsi="Arial" w:cs="Arial"/>
          <w:color w:val="000000"/>
          <w:spacing w:val="-4"/>
          <w:sz w:val="29"/>
          <w:szCs w:val="29"/>
        </w:rPr>
        <w:t>Durée</w:t>
      </w:r>
      <w:r w:rsidR="00C01A3D">
        <w:rPr>
          <w:rFonts w:ascii="Arial" w:hAnsi="Arial" w:cs="Arial"/>
          <w:color w:val="000000"/>
          <w:spacing w:val="-4"/>
          <w:sz w:val="29"/>
          <w:szCs w:val="29"/>
        </w:rPr>
        <w:t xml:space="preserve"> </w:t>
      </w:r>
      <w:r w:rsidRPr="008F12EB">
        <w:rPr>
          <w:rFonts w:ascii="Arial" w:hAnsi="Arial" w:cs="Arial"/>
          <w:color w:val="000000"/>
          <w:spacing w:val="-4"/>
          <w:sz w:val="29"/>
          <w:szCs w:val="29"/>
        </w:rPr>
        <w:t>: 4h</w:t>
      </w:r>
      <w:r w:rsidRPr="008F12EB">
        <w:rPr>
          <w:rFonts w:ascii="Arial" w:hAnsi="Arial" w:cs="Arial"/>
          <w:color w:val="000000"/>
          <w:sz w:val="29"/>
          <w:szCs w:val="29"/>
        </w:rPr>
        <w:tab/>
      </w:r>
      <w:r w:rsidRPr="008F12EB">
        <w:rPr>
          <w:rFonts w:ascii="Arial" w:hAnsi="Arial" w:cs="Arial"/>
          <w:color w:val="000000"/>
          <w:spacing w:val="1"/>
          <w:sz w:val="29"/>
          <w:szCs w:val="29"/>
        </w:rPr>
        <w:t>Coefficient</w:t>
      </w:r>
      <w:r w:rsidR="00C01A3D">
        <w:rPr>
          <w:rFonts w:ascii="Arial" w:hAnsi="Arial" w:cs="Arial"/>
          <w:color w:val="000000"/>
          <w:spacing w:val="1"/>
          <w:sz w:val="29"/>
          <w:szCs w:val="29"/>
        </w:rPr>
        <w:t xml:space="preserve"> : </w:t>
      </w:r>
      <w:r w:rsidRPr="008F12EB">
        <w:rPr>
          <w:rFonts w:ascii="Arial" w:hAnsi="Arial" w:cs="Arial"/>
          <w:color w:val="000000"/>
          <w:spacing w:val="1"/>
          <w:sz w:val="29"/>
          <w:szCs w:val="29"/>
        </w:rPr>
        <w:t>6</w:t>
      </w:r>
    </w:p>
    <w:p w14:paraId="771BC9B1" w14:textId="59445196" w:rsidR="008F12EB" w:rsidRDefault="008F12EB" w:rsidP="008F12EB">
      <w:pPr>
        <w:widowControl w:val="0"/>
        <w:shd w:val="clear" w:color="auto" w:fill="FFFFFF"/>
        <w:tabs>
          <w:tab w:val="left" w:pos="7063"/>
        </w:tabs>
        <w:autoSpaceDE w:val="0"/>
        <w:autoSpaceDN w:val="0"/>
        <w:adjustRightInd w:val="0"/>
        <w:rPr>
          <w:rFonts w:ascii="Arial" w:hAnsi="Arial" w:cs="Arial"/>
          <w:color w:val="000000"/>
          <w:spacing w:val="1"/>
          <w:sz w:val="29"/>
          <w:szCs w:val="29"/>
        </w:rPr>
      </w:pPr>
    </w:p>
    <w:p w14:paraId="2CFACF6B" w14:textId="77777777" w:rsidR="003536AE" w:rsidRPr="008F12EB" w:rsidRDefault="003536AE" w:rsidP="008F12EB">
      <w:pPr>
        <w:widowControl w:val="0"/>
        <w:shd w:val="clear" w:color="auto" w:fill="FFFFFF"/>
        <w:tabs>
          <w:tab w:val="left" w:pos="7063"/>
        </w:tabs>
        <w:autoSpaceDE w:val="0"/>
        <w:autoSpaceDN w:val="0"/>
        <w:adjustRightInd w:val="0"/>
        <w:rPr>
          <w:rFonts w:ascii="Arial" w:hAnsi="Arial" w:cs="Arial"/>
          <w:color w:val="000000"/>
          <w:spacing w:val="1"/>
          <w:sz w:val="29"/>
          <w:szCs w:val="29"/>
        </w:rPr>
      </w:pPr>
    </w:p>
    <w:p w14:paraId="00157E52" w14:textId="77777777" w:rsidR="008F12EB" w:rsidRPr="008F12EB" w:rsidRDefault="008F12EB" w:rsidP="008F12EB">
      <w:pPr>
        <w:jc w:val="both"/>
        <w:outlineLvl w:val="1"/>
        <w:rPr>
          <w:rFonts w:ascii="Arial" w:hAnsi="Arial" w:cs="Arial"/>
          <w:b/>
          <w:bCs/>
          <w:sz w:val="24"/>
          <w:szCs w:val="24"/>
          <w:u w:val="single"/>
        </w:rPr>
      </w:pPr>
      <w:r w:rsidRPr="008F12EB">
        <w:rPr>
          <w:rFonts w:ascii="Arial" w:hAnsi="Arial" w:cs="Arial"/>
          <w:b/>
          <w:bCs/>
          <w:sz w:val="24"/>
          <w:szCs w:val="24"/>
          <w:u w:val="single"/>
        </w:rPr>
        <w:t xml:space="preserve">Documents autorisés </w:t>
      </w:r>
    </w:p>
    <w:p w14:paraId="539BBC5F" w14:textId="77777777" w:rsidR="008F12EB" w:rsidRPr="008F12EB" w:rsidRDefault="008F12EB" w:rsidP="008F12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F12EB">
        <w:rPr>
          <w:rFonts w:ascii="Arial" w:hAnsi="Arial" w:cs="Arial"/>
          <w:sz w:val="24"/>
          <w:szCs w:val="24"/>
        </w:rPr>
        <w:tab/>
        <w:t>Liste des comptes du plan comptable général, à l’exclusion de toute autre information.</w:t>
      </w:r>
    </w:p>
    <w:p w14:paraId="18966547" w14:textId="77777777" w:rsidR="008F12EB" w:rsidRPr="008F12EB" w:rsidRDefault="008F12EB" w:rsidP="008F12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CB810F5" w14:textId="77777777" w:rsidR="00C04EC3" w:rsidRPr="00C04EC3" w:rsidRDefault="008F12EB" w:rsidP="00C04EC3">
      <w:pPr>
        <w:jc w:val="both"/>
        <w:outlineLvl w:val="8"/>
        <w:rPr>
          <w:rFonts w:ascii="Arial" w:hAnsi="Arial" w:cs="Arial"/>
          <w:b/>
          <w:bCs/>
          <w:sz w:val="24"/>
          <w:szCs w:val="24"/>
          <w:u w:val="single"/>
        </w:rPr>
      </w:pPr>
      <w:r w:rsidRPr="008F12EB">
        <w:rPr>
          <w:rFonts w:ascii="Arial" w:hAnsi="Arial" w:cs="Arial"/>
          <w:b/>
          <w:bCs/>
          <w:sz w:val="24"/>
          <w:szCs w:val="24"/>
          <w:u w:val="single"/>
        </w:rPr>
        <w:t>Matériel autorisé :</w:t>
      </w:r>
      <w:r w:rsidRPr="008F12EB">
        <w:rPr>
          <w:rFonts w:ascii="Arial" w:hAnsi="Arial" w:cs="Arial"/>
          <w:sz w:val="24"/>
          <w:szCs w:val="24"/>
        </w:rPr>
        <w:t>.</w:t>
      </w:r>
    </w:p>
    <w:p w14:paraId="2C987147" w14:textId="77777777" w:rsidR="006B293B" w:rsidRPr="006B293B" w:rsidRDefault="006B293B" w:rsidP="006B293B">
      <w:pPr>
        <w:widowControl w:val="0"/>
        <w:suppressAutoHyphens/>
        <w:autoSpaceDE w:val="0"/>
        <w:ind w:left="709"/>
        <w:jc w:val="both"/>
        <w:rPr>
          <w:rFonts w:ascii="Arial" w:hAnsi="Arial" w:cs="Arial"/>
          <w:sz w:val="24"/>
          <w:szCs w:val="24"/>
        </w:rPr>
      </w:pPr>
      <w:r w:rsidRPr="006B293B">
        <w:rPr>
          <w:rFonts w:ascii="Arial" w:hAnsi="Arial" w:cs="Arial"/>
          <w:sz w:val="24"/>
          <w:szCs w:val="24"/>
        </w:rPr>
        <w:t>Les calculatrices sont autorisées.</w:t>
      </w:r>
    </w:p>
    <w:p w14:paraId="4C0A9A1B" w14:textId="77777777" w:rsidR="008F12EB" w:rsidRPr="006B293B" w:rsidRDefault="008F12EB" w:rsidP="008F12E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C6D8C6" w14:textId="77777777" w:rsidR="005740A0" w:rsidRPr="006B293B" w:rsidRDefault="005740A0" w:rsidP="008F12E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77020A" w14:textId="77777777" w:rsidR="005740A0" w:rsidRPr="006B293B" w:rsidRDefault="005740A0" w:rsidP="008F12E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09618DE" w14:textId="77777777" w:rsidR="008F12EB" w:rsidRPr="006B293B" w:rsidRDefault="008F12EB" w:rsidP="008F12EB">
      <w:pPr>
        <w:widowControl w:val="0"/>
        <w:shd w:val="clear" w:color="auto" w:fill="FFFFFF"/>
        <w:tabs>
          <w:tab w:val="left" w:pos="706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44D152" w14:textId="058C7054" w:rsidR="008F12EB" w:rsidRPr="00E26C4E" w:rsidRDefault="008F12EB" w:rsidP="008F12EB">
      <w:pPr>
        <w:widowControl w:val="0"/>
        <w:shd w:val="clear" w:color="auto" w:fill="FFFFFF"/>
        <w:autoSpaceDE w:val="0"/>
        <w:autoSpaceDN w:val="0"/>
        <w:adjustRightInd w:val="0"/>
        <w:ind w:right="14"/>
        <w:jc w:val="center"/>
        <w:rPr>
          <w:rFonts w:ascii="Arial" w:hAnsi="Arial" w:cs="Arial"/>
          <w:b/>
        </w:rPr>
      </w:pPr>
      <w:r w:rsidRPr="00E26C4E">
        <w:rPr>
          <w:rFonts w:ascii="Arial" w:hAnsi="Arial" w:cs="Arial"/>
          <w:b/>
          <w:spacing w:val="-4"/>
          <w:sz w:val="26"/>
          <w:szCs w:val="26"/>
        </w:rPr>
        <w:t xml:space="preserve">Le </w:t>
      </w:r>
      <w:r w:rsidRPr="00E26C4E">
        <w:rPr>
          <w:rFonts w:ascii="Arial" w:hAnsi="Arial" w:cs="Arial"/>
          <w:b/>
          <w:i/>
          <w:iCs/>
          <w:spacing w:val="-4"/>
          <w:sz w:val="26"/>
          <w:szCs w:val="26"/>
        </w:rPr>
        <w:t xml:space="preserve">sujet comporte </w:t>
      </w:r>
      <w:r w:rsidR="00EE5843">
        <w:rPr>
          <w:rFonts w:ascii="Arial" w:hAnsi="Arial" w:cs="Arial"/>
          <w:b/>
          <w:i/>
          <w:iCs/>
          <w:spacing w:val="-4"/>
          <w:sz w:val="26"/>
          <w:szCs w:val="26"/>
        </w:rPr>
        <w:t>11</w:t>
      </w:r>
      <w:r w:rsidRPr="00E26C4E">
        <w:rPr>
          <w:rFonts w:ascii="Arial" w:hAnsi="Arial" w:cs="Arial"/>
          <w:b/>
          <w:i/>
          <w:iCs/>
          <w:spacing w:val="-4"/>
          <w:sz w:val="26"/>
          <w:szCs w:val="26"/>
        </w:rPr>
        <w:t xml:space="preserve"> pages numérotées </w:t>
      </w:r>
      <w:r w:rsidR="00C752BE" w:rsidRPr="00E26C4E">
        <w:rPr>
          <w:rFonts w:ascii="Arial" w:hAnsi="Arial" w:cs="Arial"/>
          <w:b/>
          <w:i/>
          <w:iCs/>
          <w:spacing w:val="-4"/>
          <w:sz w:val="26"/>
          <w:szCs w:val="26"/>
        </w:rPr>
        <w:t>1</w:t>
      </w:r>
      <w:r w:rsidRPr="00E26C4E">
        <w:rPr>
          <w:rFonts w:ascii="Arial" w:hAnsi="Arial" w:cs="Arial"/>
          <w:b/>
          <w:i/>
          <w:iCs/>
          <w:spacing w:val="-4"/>
          <w:sz w:val="26"/>
          <w:szCs w:val="26"/>
        </w:rPr>
        <w:t>/</w:t>
      </w:r>
      <w:r w:rsidR="00E26C4E" w:rsidRPr="00E26C4E">
        <w:rPr>
          <w:rFonts w:ascii="Arial" w:hAnsi="Arial" w:cs="Arial"/>
          <w:b/>
          <w:i/>
          <w:iCs/>
          <w:spacing w:val="-4"/>
          <w:sz w:val="26"/>
          <w:szCs w:val="26"/>
        </w:rPr>
        <w:t>1</w:t>
      </w:r>
      <w:r w:rsidR="00EE5843">
        <w:rPr>
          <w:rFonts w:ascii="Arial" w:hAnsi="Arial" w:cs="Arial"/>
          <w:b/>
          <w:i/>
          <w:iCs/>
          <w:spacing w:val="-4"/>
          <w:sz w:val="26"/>
          <w:szCs w:val="26"/>
        </w:rPr>
        <w:t>1</w:t>
      </w:r>
      <w:r w:rsidRPr="00E26C4E">
        <w:rPr>
          <w:rFonts w:ascii="Arial" w:hAnsi="Arial" w:cs="Arial"/>
          <w:b/>
          <w:i/>
          <w:iCs/>
          <w:spacing w:val="-4"/>
          <w:sz w:val="26"/>
          <w:szCs w:val="26"/>
        </w:rPr>
        <w:t xml:space="preserve"> à</w:t>
      </w:r>
      <w:r w:rsidR="00430ECE" w:rsidRPr="00E26C4E">
        <w:rPr>
          <w:rFonts w:ascii="Arial" w:hAnsi="Arial" w:cs="Arial"/>
          <w:b/>
          <w:i/>
          <w:iCs/>
          <w:spacing w:val="-4"/>
          <w:sz w:val="26"/>
          <w:szCs w:val="26"/>
        </w:rPr>
        <w:t xml:space="preserve"> </w:t>
      </w:r>
      <w:r w:rsidR="00EE5843">
        <w:rPr>
          <w:rFonts w:ascii="Arial" w:hAnsi="Arial" w:cs="Arial"/>
          <w:b/>
          <w:i/>
          <w:iCs/>
          <w:spacing w:val="-4"/>
          <w:sz w:val="26"/>
          <w:szCs w:val="26"/>
        </w:rPr>
        <w:t>11</w:t>
      </w:r>
      <w:r w:rsidRPr="00E26C4E">
        <w:rPr>
          <w:rFonts w:ascii="Arial" w:hAnsi="Arial" w:cs="Arial"/>
          <w:b/>
          <w:i/>
          <w:iCs/>
          <w:spacing w:val="-4"/>
          <w:sz w:val="26"/>
          <w:szCs w:val="26"/>
        </w:rPr>
        <w:t>/</w:t>
      </w:r>
      <w:r w:rsidR="00EE5843">
        <w:rPr>
          <w:rFonts w:ascii="Arial" w:hAnsi="Arial" w:cs="Arial"/>
          <w:b/>
          <w:i/>
          <w:iCs/>
          <w:spacing w:val="-4"/>
          <w:sz w:val="26"/>
          <w:szCs w:val="26"/>
        </w:rPr>
        <w:t>11</w:t>
      </w:r>
      <w:r w:rsidR="0004558D">
        <w:rPr>
          <w:rFonts w:ascii="Arial" w:hAnsi="Arial" w:cs="Arial"/>
          <w:b/>
          <w:i/>
          <w:iCs/>
          <w:spacing w:val="-4"/>
          <w:sz w:val="26"/>
          <w:szCs w:val="26"/>
        </w:rPr>
        <w:t>.</w:t>
      </w:r>
    </w:p>
    <w:p w14:paraId="501EF401" w14:textId="77777777" w:rsidR="008F12EB" w:rsidRPr="008F12EB" w:rsidRDefault="008F12EB" w:rsidP="008F12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8F12EB">
        <w:rPr>
          <w:rFonts w:ascii="Arial" w:hAnsi="Arial" w:cs="Arial"/>
          <w:b/>
          <w:sz w:val="24"/>
          <w:szCs w:val="24"/>
        </w:rPr>
        <w:t>Il vous est demandé de vérifier que le sujet est complet</w:t>
      </w:r>
    </w:p>
    <w:p w14:paraId="4E83B390" w14:textId="77777777" w:rsidR="008F12EB" w:rsidRPr="008F12EB" w:rsidRDefault="008F12EB" w:rsidP="008F12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8F12EB">
        <w:rPr>
          <w:rFonts w:ascii="Arial" w:hAnsi="Arial" w:cs="Arial"/>
          <w:b/>
          <w:sz w:val="24"/>
          <w:szCs w:val="24"/>
        </w:rPr>
        <w:t>dès sa mise à votre disposition.</w:t>
      </w:r>
    </w:p>
    <w:p w14:paraId="2D8C760D" w14:textId="77777777" w:rsidR="008F12EB" w:rsidRPr="008F12EB" w:rsidRDefault="008F12EB" w:rsidP="008F12EB">
      <w:pPr>
        <w:widowControl w:val="0"/>
        <w:shd w:val="clear" w:color="auto" w:fill="FFFFFF"/>
        <w:autoSpaceDE w:val="0"/>
        <w:autoSpaceDN w:val="0"/>
        <w:adjustRightInd w:val="0"/>
        <w:ind w:right="7"/>
        <w:jc w:val="center"/>
        <w:rPr>
          <w:rFonts w:ascii="Arial" w:hAnsi="Arial" w:cs="Arial"/>
          <w:i/>
          <w:iCs/>
          <w:color w:val="000000"/>
          <w:spacing w:val="-4"/>
          <w:sz w:val="26"/>
          <w:szCs w:val="26"/>
        </w:rPr>
      </w:pPr>
    </w:p>
    <w:p w14:paraId="0099A94B" w14:textId="77777777" w:rsidR="003129C8" w:rsidRPr="003D7CFF" w:rsidRDefault="008F12EB" w:rsidP="008F12EB">
      <w:pPr>
        <w:widowControl w:val="0"/>
        <w:shd w:val="clear" w:color="auto" w:fill="FFFFFF"/>
        <w:autoSpaceDE w:val="0"/>
        <w:autoSpaceDN w:val="0"/>
        <w:adjustRightInd w:val="0"/>
        <w:ind w:right="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br w:type="page"/>
      </w:r>
    </w:p>
    <w:p w14:paraId="002ABFCD" w14:textId="77777777" w:rsidR="005740A0" w:rsidRPr="002C4947" w:rsidRDefault="005740A0" w:rsidP="005740A0">
      <w:pPr>
        <w:shd w:val="clear" w:color="auto" w:fill="FFFFFF"/>
        <w:spacing w:before="274" w:line="250" w:lineRule="exact"/>
        <w:ind w:right="67"/>
        <w:rPr>
          <w:rFonts w:ascii="Arial" w:hAnsi="Arial" w:cs="Arial"/>
          <w:sz w:val="24"/>
          <w:szCs w:val="24"/>
        </w:rPr>
      </w:pPr>
    </w:p>
    <w:p w14:paraId="030CC879" w14:textId="77777777" w:rsidR="005740A0" w:rsidRPr="002C4947" w:rsidRDefault="005740A0" w:rsidP="005740A0">
      <w:pPr>
        <w:pBdr>
          <w:top w:val="single" w:sz="4" w:space="1" w:color="auto"/>
        </w:pBdr>
        <w:shd w:val="clear" w:color="auto" w:fill="FFFFFF"/>
        <w:spacing w:before="60" w:line="250" w:lineRule="exact"/>
        <w:ind w:right="67"/>
        <w:rPr>
          <w:rFonts w:ascii="Arial" w:hAnsi="Arial" w:cs="Arial"/>
          <w:sz w:val="24"/>
          <w:szCs w:val="24"/>
        </w:rPr>
      </w:pPr>
    </w:p>
    <w:p w14:paraId="1C736D24" w14:textId="77777777" w:rsidR="00A11C92" w:rsidRPr="002C4947" w:rsidRDefault="00A11C92" w:rsidP="00D04F20">
      <w:pPr>
        <w:shd w:val="clear" w:color="auto" w:fill="FFFFFF"/>
        <w:spacing w:before="60" w:line="250" w:lineRule="exact"/>
        <w:jc w:val="center"/>
        <w:rPr>
          <w:rFonts w:ascii="Arial" w:hAnsi="Arial" w:cs="Arial"/>
          <w:i/>
          <w:sz w:val="24"/>
          <w:szCs w:val="24"/>
        </w:rPr>
      </w:pPr>
      <w:r w:rsidRPr="002C4947">
        <w:rPr>
          <w:rFonts w:ascii="Arial" w:hAnsi="Arial" w:cs="Arial"/>
          <w:i/>
          <w:sz w:val="24"/>
          <w:szCs w:val="24"/>
        </w:rPr>
        <w:t>Le sujet comporte deux parties indépendantes :</w:t>
      </w:r>
    </w:p>
    <w:p w14:paraId="132EB781" w14:textId="77777777" w:rsidR="003129C8" w:rsidRPr="002C4947" w:rsidRDefault="00A6160F" w:rsidP="005740A0">
      <w:pPr>
        <w:shd w:val="clear" w:color="auto" w:fill="FFFFFF"/>
        <w:tabs>
          <w:tab w:val="left" w:leader="dot" w:pos="8774"/>
          <w:tab w:val="left" w:pos="9180"/>
        </w:tabs>
        <w:spacing w:before="60" w:line="250" w:lineRule="exact"/>
        <w:ind w:left="14"/>
        <w:rPr>
          <w:rFonts w:ascii="Arial" w:hAnsi="Arial" w:cs="Arial"/>
          <w:sz w:val="24"/>
          <w:szCs w:val="24"/>
        </w:rPr>
      </w:pPr>
      <w:r w:rsidRPr="002C4947">
        <w:rPr>
          <w:rFonts w:ascii="Arial" w:hAnsi="Arial" w:cs="Arial"/>
          <w:sz w:val="24"/>
          <w:szCs w:val="24"/>
        </w:rPr>
        <w:t>Sommaire</w:t>
      </w:r>
      <w:r w:rsidR="003129C8" w:rsidRPr="002C4947">
        <w:rPr>
          <w:rFonts w:ascii="Arial" w:hAnsi="Arial" w:cs="Arial"/>
          <w:sz w:val="24"/>
          <w:szCs w:val="24"/>
        </w:rPr>
        <w:tab/>
      </w:r>
      <w:r w:rsidR="003129C8" w:rsidRPr="002C4947">
        <w:rPr>
          <w:rFonts w:ascii="Arial" w:hAnsi="Arial" w:cs="Arial"/>
          <w:sz w:val="24"/>
          <w:szCs w:val="24"/>
        </w:rPr>
        <w:tab/>
      </w:r>
      <w:r w:rsidR="003129C8" w:rsidRPr="002C4947">
        <w:rPr>
          <w:rFonts w:ascii="Arial" w:hAnsi="Arial" w:cs="Arial"/>
          <w:spacing w:val="-6"/>
          <w:sz w:val="24"/>
          <w:szCs w:val="24"/>
        </w:rPr>
        <w:t xml:space="preserve">p </w:t>
      </w:r>
      <w:r w:rsidRPr="002C4947">
        <w:rPr>
          <w:rFonts w:ascii="Arial" w:hAnsi="Arial" w:cs="Arial"/>
          <w:spacing w:val="-6"/>
          <w:sz w:val="24"/>
          <w:szCs w:val="24"/>
        </w:rPr>
        <w:t>2</w:t>
      </w:r>
    </w:p>
    <w:p w14:paraId="02427901" w14:textId="77777777" w:rsidR="001922D5" w:rsidRPr="002C4947" w:rsidRDefault="001922D5" w:rsidP="00E26C4E">
      <w:pPr>
        <w:shd w:val="clear" w:color="auto" w:fill="FFFFFF"/>
        <w:tabs>
          <w:tab w:val="left" w:leader="dot" w:pos="7670"/>
          <w:tab w:val="left" w:pos="9180"/>
        </w:tabs>
        <w:spacing w:before="60" w:line="250" w:lineRule="exact"/>
        <w:ind w:left="10"/>
        <w:rPr>
          <w:rFonts w:ascii="Arial" w:hAnsi="Arial" w:cs="Arial"/>
          <w:b/>
          <w:sz w:val="24"/>
          <w:szCs w:val="24"/>
        </w:rPr>
      </w:pPr>
    </w:p>
    <w:p w14:paraId="4B28C420" w14:textId="1A37A676" w:rsidR="003501C4" w:rsidRPr="002C4947" w:rsidRDefault="00CF6207" w:rsidP="00E26C4E">
      <w:pPr>
        <w:shd w:val="clear" w:color="auto" w:fill="FFFFFF"/>
        <w:tabs>
          <w:tab w:val="left" w:leader="dot" w:pos="7670"/>
          <w:tab w:val="left" w:pos="9180"/>
        </w:tabs>
        <w:spacing w:before="60" w:line="250" w:lineRule="exact"/>
        <w:ind w:left="10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>PREMIÈ</w:t>
      </w:r>
      <w:r w:rsidR="003501C4" w:rsidRPr="002C4947">
        <w:rPr>
          <w:rFonts w:ascii="Arial" w:hAnsi="Arial" w:cs="Arial"/>
          <w:b/>
          <w:sz w:val="24"/>
          <w:szCs w:val="24"/>
        </w:rPr>
        <w:t>RE PARTIE</w:t>
      </w:r>
      <w:r w:rsidR="00061BDA" w:rsidRPr="002C4947">
        <w:rPr>
          <w:rFonts w:ascii="Arial" w:hAnsi="Arial" w:cs="Arial"/>
          <w:b/>
          <w:sz w:val="24"/>
          <w:szCs w:val="24"/>
        </w:rPr>
        <w:t xml:space="preserve"> (</w:t>
      </w:r>
      <w:r w:rsidR="008B6CC1" w:rsidRPr="002C4947">
        <w:rPr>
          <w:rFonts w:ascii="Arial" w:hAnsi="Arial" w:cs="Arial"/>
          <w:b/>
          <w:sz w:val="24"/>
          <w:szCs w:val="24"/>
        </w:rPr>
        <w:t>90</w:t>
      </w:r>
      <w:r w:rsidR="001B2A06" w:rsidRPr="002C4947">
        <w:rPr>
          <w:rFonts w:ascii="Arial" w:hAnsi="Arial" w:cs="Arial"/>
          <w:b/>
          <w:sz w:val="24"/>
          <w:szCs w:val="24"/>
        </w:rPr>
        <w:t xml:space="preserve"> points)</w:t>
      </w:r>
    </w:p>
    <w:p w14:paraId="63F9B6C9" w14:textId="77777777" w:rsidR="003536AE" w:rsidRPr="002C4947" w:rsidRDefault="003536AE" w:rsidP="00E26C4E">
      <w:pPr>
        <w:shd w:val="clear" w:color="auto" w:fill="FFFFFF"/>
        <w:tabs>
          <w:tab w:val="left" w:leader="dot" w:pos="7670"/>
          <w:tab w:val="left" w:pos="9180"/>
        </w:tabs>
        <w:spacing w:before="60" w:line="250" w:lineRule="exact"/>
        <w:ind w:left="10"/>
        <w:rPr>
          <w:rFonts w:ascii="Arial" w:hAnsi="Arial" w:cs="Arial"/>
          <w:b/>
          <w:sz w:val="24"/>
          <w:szCs w:val="24"/>
        </w:rPr>
      </w:pPr>
    </w:p>
    <w:p w14:paraId="75F8D245" w14:textId="1788081C" w:rsidR="001922D5" w:rsidRPr="002C4947" w:rsidRDefault="001922D5" w:rsidP="00E26C4E">
      <w:pPr>
        <w:shd w:val="clear" w:color="auto" w:fill="FFFFFF"/>
        <w:tabs>
          <w:tab w:val="left" w:leader="dot" w:pos="8779"/>
          <w:tab w:val="left" w:pos="9180"/>
        </w:tabs>
        <w:spacing w:before="60" w:line="250" w:lineRule="exact"/>
        <w:ind w:left="10"/>
        <w:rPr>
          <w:rFonts w:ascii="Arial" w:hAnsi="Arial" w:cs="Arial"/>
          <w:spacing w:val="-2"/>
          <w:sz w:val="24"/>
          <w:szCs w:val="24"/>
        </w:rPr>
      </w:pPr>
      <w:r w:rsidRPr="002C4947">
        <w:rPr>
          <w:rFonts w:ascii="Arial" w:hAnsi="Arial" w:cs="Arial"/>
          <w:sz w:val="24"/>
          <w:szCs w:val="24"/>
        </w:rPr>
        <w:t>Présentation</w:t>
      </w:r>
      <w:r w:rsidRPr="002C4947">
        <w:rPr>
          <w:rFonts w:ascii="Arial" w:hAnsi="Arial" w:cs="Arial"/>
          <w:sz w:val="24"/>
          <w:szCs w:val="24"/>
        </w:rPr>
        <w:tab/>
      </w:r>
      <w:r w:rsidRPr="002C4947">
        <w:rPr>
          <w:rFonts w:ascii="Arial" w:hAnsi="Arial" w:cs="Arial"/>
          <w:sz w:val="24"/>
          <w:szCs w:val="24"/>
        </w:rPr>
        <w:tab/>
      </w:r>
      <w:r w:rsidRPr="002C4947">
        <w:rPr>
          <w:rFonts w:ascii="Arial" w:hAnsi="Arial" w:cs="Arial"/>
          <w:spacing w:val="-2"/>
          <w:sz w:val="24"/>
          <w:szCs w:val="24"/>
        </w:rPr>
        <w:t>p 3</w:t>
      </w:r>
    </w:p>
    <w:p w14:paraId="58ABE4CD" w14:textId="77777777" w:rsidR="003536AE" w:rsidRPr="002C4947" w:rsidRDefault="003536AE" w:rsidP="00E26C4E">
      <w:pPr>
        <w:shd w:val="clear" w:color="auto" w:fill="FFFFFF"/>
        <w:tabs>
          <w:tab w:val="left" w:leader="dot" w:pos="8779"/>
          <w:tab w:val="left" w:pos="9180"/>
        </w:tabs>
        <w:spacing w:before="60" w:line="250" w:lineRule="exact"/>
        <w:ind w:left="10"/>
        <w:rPr>
          <w:rFonts w:ascii="Arial" w:hAnsi="Arial" w:cs="Arial"/>
          <w:sz w:val="24"/>
          <w:szCs w:val="24"/>
        </w:rPr>
      </w:pPr>
    </w:p>
    <w:p w14:paraId="65A79F52" w14:textId="338D87BF" w:rsidR="003129C8" w:rsidRPr="002C4947" w:rsidRDefault="003129C8" w:rsidP="006B293B">
      <w:pPr>
        <w:shd w:val="clear" w:color="auto" w:fill="FFFFFF"/>
        <w:tabs>
          <w:tab w:val="left" w:leader="dot" w:pos="7670"/>
          <w:tab w:val="left" w:pos="9180"/>
        </w:tabs>
        <w:spacing w:before="60" w:line="250" w:lineRule="exact"/>
        <w:ind w:left="10" w:firstLine="274"/>
        <w:rPr>
          <w:rFonts w:ascii="Arial" w:hAnsi="Arial" w:cs="Arial"/>
          <w:sz w:val="24"/>
          <w:szCs w:val="24"/>
        </w:rPr>
      </w:pPr>
      <w:r w:rsidRPr="002C4947">
        <w:rPr>
          <w:rFonts w:ascii="Arial" w:hAnsi="Arial" w:cs="Arial"/>
          <w:sz w:val="24"/>
          <w:szCs w:val="24"/>
        </w:rPr>
        <w:t>DOSSIER 1</w:t>
      </w:r>
      <w:r w:rsidR="00CD49F2" w:rsidRPr="002C4947">
        <w:rPr>
          <w:rFonts w:ascii="Arial" w:hAnsi="Arial" w:cs="Arial"/>
          <w:sz w:val="24"/>
          <w:szCs w:val="24"/>
        </w:rPr>
        <w:t xml:space="preserve"> –</w:t>
      </w:r>
      <w:r w:rsidR="00430ECE" w:rsidRPr="002C4947">
        <w:rPr>
          <w:rFonts w:ascii="Arial" w:hAnsi="Arial" w:cs="Arial"/>
          <w:sz w:val="24"/>
          <w:szCs w:val="24"/>
        </w:rPr>
        <w:t xml:space="preserve"> </w:t>
      </w:r>
      <w:r w:rsidR="009F48B2" w:rsidRPr="002C4947">
        <w:rPr>
          <w:rFonts w:ascii="Arial" w:hAnsi="Arial" w:cs="Arial"/>
          <w:sz w:val="24"/>
          <w:szCs w:val="24"/>
        </w:rPr>
        <w:t>G</w:t>
      </w:r>
      <w:r w:rsidR="00704FCE" w:rsidRPr="002C4947">
        <w:rPr>
          <w:rFonts w:ascii="Arial" w:hAnsi="Arial" w:cs="Arial"/>
          <w:sz w:val="24"/>
          <w:szCs w:val="24"/>
        </w:rPr>
        <w:t>estion</w:t>
      </w:r>
      <w:r w:rsidR="009F48B2" w:rsidRPr="002C4947">
        <w:rPr>
          <w:rFonts w:ascii="Arial" w:hAnsi="Arial" w:cs="Arial"/>
          <w:sz w:val="24"/>
          <w:szCs w:val="24"/>
        </w:rPr>
        <w:t xml:space="preserve"> </w:t>
      </w:r>
      <w:r w:rsidR="00704FCE" w:rsidRPr="002C4947">
        <w:rPr>
          <w:rFonts w:ascii="Arial" w:hAnsi="Arial" w:cs="Arial"/>
          <w:sz w:val="24"/>
          <w:szCs w:val="24"/>
        </w:rPr>
        <w:t>des</w:t>
      </w:r>
      <w:r w:rsidR="009F48B2" w:rsidRPr="002C4947">
        <w:rPr>
          <w:rFonts w:ascii="Arial" w:hAnsi="Arial" w:cs="Arial"/>
          <w:sz w:val="24"/>
          <w:szCs w:val="24"/>
        </w:rPr>
        <w:t xml:space="preserve"> </w:t>
      </w:r>
      <w:r w:rsidR="00704FCE" w:rsidRPr="002C4947">
        <w:rPr>
          <w:rFonts w:ascii="Arial" w:hAnsi="Arial" w:cs="Arial"/>
          <w:sz w:val="24"/>
          <w:szCs w:val="24"/>
        </w:rPr>
        <w:t>relations</w:t>
      </w:r>
      <w:r w:rsidR="009F48B2" w:rsidRPr="002C4947">
        <w:rPr>
          <w:rFonts w:ascii="Arial" w:hAnsi="Arial" w:cs="Arial"/>
          <w:sz w:val="24"/>
          <w:szCs w:val="24"/>
        </w:rPr>
        <w:t xml:space="preserve"> </w:t>
      </w:r>
      <w:r w:rsidR="00704FCE" w:rsidRPr="002C4947">
        <w:rPr>
          <w:rFonts w:ascii="Arial" w:hAnsi="Arial" w:cs="Arial"/>
          <w:sz w:val="24"/>
          <w:szCs w:val="24"/>
        </w:rPr>
        <w:t>avec</w:t>
      </w:r>
      <w:r w:rsidR="009F48B2" w:rsidRPr="002C4947">
        <w:rPr>
          <w:rFonts w:ascii="Arial" w:hAnsi="Arial" w:cs="Arial"/>
          <w:sz w:val="24"/>
          <w:szCs w:val="24"/>
        </w:rPr>
        <w:t xml:space="preserve"> </w:t>
      </w:r>
      <w:r w:rsidR="00704FCE" w:rsidRPr="002C4947">
        <w:rPr>
          <w:rFonts w:ascii="Arial" w:hAnsi="Arial" w:cs="Arial"/>
          <w:sz w:val="24"/>
          <w:szCs w:val="24"/>
        </w:rPr>
        <w:t>les</w:t>
      </w:r>
      <w:r w:rsidR="009F48B2" w:rsidRPr="002C4947">
        <w:rPr>
          <w:rFonts w:ascii="Arial" w:hAnsi="Arial" w:cs="Arial"/>
          <w:sz w:val="24"/>
          <w:szCs w:val="24"/>
        </w:rPr>
        <w:t xml:space="preserve"> </w:t>
      </w:r>
      <w:r w:rsidR="00704FCE" w:rsidRPr="002C4947">
        <w:rPr>
          <w:rFonts w:ascii="Arial" w:hAnsi="Arial" w:cs="Arial"/>
          <w:sz w:val="24"/>
          <w:szCs w:val="24"/>
        </w:rPr>
        <w:t>clients</w:t>
      </w:r>
      <w:r w:rsidR="005B004F" w:rsidRPr="002C4947">
        <w:rPr>
          <w:rFonts w:ascii="Arial" w:hAnsi="Arial" w:cs="Arial"/>
          <w:sz w:val="24"/>
          <w:szCs w:val="24"/>
        </w:rPr>
        <w:tab/>
        <w:t>(</w:t>
      </w:r>
      <w:r w:rsidR="008B6CC1" w:rsidRPr="002C4947">
        <w:rPr>
          <w:rFonts w:ascii="Arial" w:hAnsi="Arial" w:cs="Arial"/>
          <w:sz w:val="24"/>
          <w:szCs w:val="24"/>
        </w:rPr>
        <w:t>1</w:t>
      </w:r>
      <w:r w:rsidR="003441CD" w:rsidRPr="002C4947">
        <w:rPr>
          <w:rFonts w:ascii="Arial" w:hAnsi="Arial" w:cs="Arial"/>
          <w:sz w:val="24"/>
          <w:szCs w:val="24"/>
        </w:rPr>
        <w:t>7</w:t>
      </w:r>
      <w:r w:rsidR="0074452D" w:rsidRPr="002C4947">
        <w:rPr>
          <w:rFonts w:ascii="Arial" w:hAnsi="Arial" w:cs="Arial"/>
          <w:sz w:val="24"/>
          <w:szCs w:val="24"/>
        </w:rPr>
        <w:t xml:space="preserve"> </w:t>
      </w:r>
      <w:r w:rsidRPr="002C4947">
        <w:rPr>
          <w:rFonts w:ascii="Arial" w:hAnsi="Arial" w:cs="Arial"/>
          <w:spacing w:val="-1"/>
          <w:sz w:val="24"/>
          <w:szCs w:val="24"/>
        </w:rPr>
        <w:t>points)</w:t>
      </w:r>
      <w:r w:rsidRPr="002C4947">
        <w:rPr>
          <w:rFonts w:ascii="Arial" w:hAnsi="Arial" w:cs="Arial"/>
          <w:sz w:val="24"/>
          <w:szCs w:val="24"/>
        </w:rPr>
        <w:tab/>
      </w:r>
      <w:r w:rsidR="00EC4C20" w:rsidRPr="002C4947">
        <w:rPr>
          <w:rFonts w:ascii="Arial" w:hAnsi="Arial" w:cs="Arial"/>
          <w:spacing w:val="-3"/>
          <w:sz w:val="24"/>
          <w:szCs w:val="24"/>
        </w:rPr>
        <w:t>p</w:t>
      </w:r>
      <w:r w:rsidR="00CD49F2" w:rsidRPr="002C4947">
        <w:rPr>
          <w:rFonts w:ascii="Arial" w:hAnsi="Arial" w:cs="Arial"/>
          <w:spacing w:val="-3"/>
          <w:sz w:val="24"/>
          <w:szCs w:val="24"/>
        </w:rPr>
        <w:t xml:space="preserve"> </w:t>
      </w:r>
      <w:r w:rsidR="006E17ED" w:rsidRPr="002C4947">
        <w:rPr>
          <w:rFonts w:ascii="Arial" w:hAnsi="Arial" w:cs="Arial"/>
          <w:spacing w:val="-3"/>
          <w:sz w:val="24"/>
          <w:szCs w:val="24"/>
        </w:rPr>
        <w:t>4</w:t>
      </w:r>
    </w:p>
    <w:p w14:paraId="6A97E92C" w14:textId="11104942" w:rsidR="003129C8" w:rsidRPr="002C4947" w:rsidRDefault="00CD49F2" w:rsidP="006B293B">
      <w:pPr>
        <w:shd w:val="clear" w:color="auto" w:fill="FFFFFF"/>
        <w:tabs>
          <w:tab w:val="left" w:leader="dot" w:pos="7670"/>
          <w:tab w:val="left" w:pos="9180"/>
        </w:tabs>
        <w:spacing w:before="60" w:line="250" w:lineRule="exact"/>
        <w:ind w:left="10" w:firstLine="274"/>
        <w:rPr>
          <w:rFonts w:ascii="Arial" w:hAnsi="Arial" w:cs="Arial"/>
          <w:sz w:val="24"/>
          <w:szCs w:val="24"/>
        </w:rPr>
      </w:pPr>
      <w:r w:rsidRPr="002C4947">
        <w:rPr>
          <w:rFonts w:ascii="Arial" w:hAnsi="Arial" w:cs="Arial"/>
          <w:sz w:val="24"/>
          <w:szCs w:val="24"/>
        </w:rPr>
        <w:t>DOSSIER 2 –</w:t>
      </w:r>
      <w:r w:rsidR="00E26C4E" w:rsidRPr="002C4947">
        <w:rPr>
          <w:rFonts w:ascii="Arial" w:hAnsi="Arial" w:cs="Arial"/>
          <w:sz w:val="24"/>
          <w:szCs w:val="24"/>
        </w:rPr>
        <w:t xml:space="preserve"> </w:t>
      </w:r>
      <w:r w:rsidR="00D60791" w:rsidRPr="002C4947">
        <w:rPr>
          <w:rFonts w:ascii="Arial" w:hAnsi="Arial" w:cs="Arial"/>
          <w:sz w:val="24"/>
          <w:szCs w:val="24"/>
        </w:rPr>
        <w:t>Développement de l’entreprise</w:t>
      </w:r>
      <w:r w:rsidR="008E5DB7" w:rsidRPr="002C4947">
        <w:rPr>
          <w:rFonts w:ascii="Arial" w:hAnsi="Arial" w:cs="Arial"/>
          <w:sz w:val="24"/>
          <w:szCs w:val="24"/>
        </w:rPr>
        <w:tab/>
        <w:t>(</w:t>
      </w:r>
      <w:r w:rsidR="00E26C4E" w:rsidRPr="002C4947">
        <w:rPr>
          <w:rFonts w:ascii="Arial" w:hAnsi="Arial" w:cs="Arial"/>
          <w:sz w:val="24"/>
          <w:szCs w:val="24"/>
        </w:rPr>
        <w:t>5</w:t>
      </w:r>
      <w:r w:rsidR="003441CD" w:rsidRPr="002C4947">
        <w:rPr>
          <w:rFonts w:ascii="Arial" w:hAnsi="Arial" w:cs="Arial"/>
          <w:sz w:val="24"/>
          <w:szCs w:val="24"/>
        </w:rPr>
        <w:t>8</w:t>
      </w:r>
      <w:r w:rsidR="0074452D" w:rsidRPr="002C4947">
        <w:rPr>
          <w:rFonts w:ascii="Arial" w:hAnsi="Arial" w:cs="Arial"/>
          <w:sz w:val="24"/>
          <w:szCs w:val="24"/>
        </w:rPr>
        <w:t xml:space="preserve"> </w:t>
      </w:r>
      <w:r w:rsidR="003129C8" w:rsidRPr="002C4947">
        <w:rPr>
          <w:rFonts w:ascii="Arial" w:hAnsi="Arial" w:cs="Arial"/>
          <w:spacing w:val="-1"/>
          <w:sz w:val="24"/>
          <w:szCs w:val="24"/>
        </w:rPr>
        <w:t>points)</w:t>
      </w:r>
      <w:r w:rsidR="003129C8" w:rsidRPr="002C4947">
        <w:rPr>
          <w:rFonts w:ascii="Arial" w:hAnsi="Arial" w:cs="Arial"/>
          <w:sz w:val="24"/>
          <w:szCs w:val="24"/>
        </w:rPr>
        <w:tab/>
      </w:r>
      <w:r w:rsidR="003129C8" w:rsidRPr="002C4947">
        <w:rPr>
          <w:rFonts w:ascii="Arial" w:hAnsi="Arial" w:cs="Arial"/>
          <w:spacing w:val="-3"/>
          <w:sz w:val="24"/>
          <w:szCs w:val="24"/>
        </w:rPr>
        <w:t xml:space="preserve">p </w:t>
      </w:r>
      <w:r w:rsidR="00E802DF" w:rsidRPr="002C4947">
        <w:rPr>
          <w:rFonts w:ascii="Arial" w:hAnsi="Arial" w:cs="Arial"/>
          <w:spacing w:val="-3"/>
          <w:sz w:val="24"/>
          <w:szCs w:val="24"/>
        </w:rPr>
        <w:t>4</w:t>
      </w:r>
    </w:p>
    <w:p w14:paraId="60D93BC3" w14:textId="27DDBC75" w:rsidR="003129C8" w:rsidRPr="002C4947" w:rsidRDefault="003129C8" w:rsidP="006B293B">
      <w:pPr>
        <w:shd w:val="clear" w:color="auto" w:fill="FFFFFF"/>
        <w:tabs>
          <w:tab w:val="left" w:leader="dot" w:pos="7670"/>
          <w:tab w:val="left" w:pos="9180"/>
        </w:tabs>
        <w:spacing w:before="60" w:line="250" w:lineRule="exact"/>
        <w:ind w:left="10" w:firstLine="274"/>
        <w:rPr>
          <w:rFonts w:ascii="Arial" w:hAnsi="Arial" w:cs="Arial"/>
          <w:spacing w:val="-3"/>
          <w:sz w:val="24"/>
          <w:szCs w:val="24"/>
        </w:rPr>
      </w:pPr>
      <w:r w:rsidRPr="002C4947">
        <w:rPr>
          <w:rFonts w:ascii="Arial" w:hAnsi="Arial" w:cs="Arial"/>
          <w:sz w:val="24"/>
          <w:szCs w:val="24"/>
        </w:rPr>
        <w:t>DOS</w:t>
      </w:r>
      <w:r w:rsidR="00CD49F2" w:rsidRPr="002C4947">
        <w:rPr>
          <w:rFonts w:ascii="Arial" w:hAnsi="Arial" w:cs="Arial"/>
          <w:sz w:val="24"/>
          <w:szCs w:val="24"/>
        </w:rPr>
        <w:t>SIER 3 –</w:t>
      </w:r>
      <w:r w:rsidR="00430ECE" w:rsidRPr="002C4947">
        <w:rPr>
          <w:rFonts w:ascii="Arial" w:hAnsi="Arial" w:cs="Arial"/>
          <w:sz w:val="24"/>
          <w:szCs w:val="24"/>
        </w:rPr>
        <w:t xml:space="preserve"> </w:t>
      </w:r>
      <w:r w:rsidR="009F48B2" w:rsidRPr="002C4947">
        <w:rPr>
          <w:rFonts w:ascii="Arial" w:hAnsi="Arial" w:cs="Arial"/>
          <w:sz w:val="24"/>
          <w:szCs w:val="24"/>
        </w:rPr>
        <w:t>A</w:t>
      </w:r>
      <w:r w:rsidR="00D60791" w:rsidRPr="002C4947">
        <w:rPr>
          <w:rFonts w:ascii="Arial" w:hAnsi="Arial" w:cs="Arial"/>
          <w:sz w:val="24"/>
          <w:szCs w:val="24"/>
        </w:rPr>
        <w:t>ffectation du résultat</w:t>
      </w:r>
      <w:r w:rsidR="005B004F" w:rsidRPr="002C4947">
        <w:rPr>
          <w:rFonts w:ascii="Arial" w:hAnsi="Arial" w:cs="Arial"/>
          <w:sz w:val="24"/>
          <w:szCs w:val="24"/>
        </w:rPr>
        <w:tab/>
        <w:t>(</w:t>
      </w:r>
      <w:r w:rsidR="008B6CC1" w:rsidRPr="002C4947">
        <w:rPr>
          <w:rFonts w:ascii="Arial" w:hAnsi="Arial" w:cs="Arial"/>
          <w:sz w:val="24"/>
          <w:szCs w:val="24"/>
        </w:rPr>
        <w:t>1</w:t>
      </w:r>
      <w:r w:rsidR="003441CD" w:rsidRPr="002C4947">
        <w:rPr>
          <w:rFonts w:ascii="Arial" w:hAnsi="Arial" w:cs="Arial"/>
          <w:sz w:val="24"/>
          <w:szCs w:val="24"/>
        </w:rPr>
        <w:t>5</w:t>
      </w:r>
      <w:r w:rsidR="0074452D" w:rsidRPr="002C4947">
        <w:rPr>
          <w:rFonts w:ascii="Arial" w:hAnsi="Arial" w:cs="Arial"/>
          <w:sz w:val="24"/>
          <w:szCs w:val="24"/>
        </w:rPr>
        <w:t xml:space="preserve"> </w:t>
      </w:r>
      <w:r w:rsidRPr="002C4947">
        <w:rPr>
          <w:rFonts w:ascii="Arial" w:hAnsi="Arial" w:cs="Arial"/>
          <w:spacing w:val="-1"/>
          <w:sz w:val="24"/>
          <w:szCs w:val="24"/>
        </w:rPr>
        <w:t>points)</w:t>
      </w:r>
      <w:r w:rsidRPr="002C4947">
        <w:rPr>
          <w:rFonts w:ascii="Arial" w:hAnsi="Arial" w:cs="Arial"/>
          <w:sz w:val="24"/>
          <w:szCs w:val="24"/>
        </w:rPr>
        <w:tab/>
      </w:r>
      <w:r w:rsidR="00CD49F2" w:rsidRPr="002C4947">
        <w:rPr>
          <w:rFonts w:ascii="Arial" w:hAnsi="Arial" w:cs="Arial"/>
          <w:spacing w:val="-3"/>
          <w:sz w:val="24"/>
          <w:szCs w:val="24"/>
        </w:rPr>
        <w:t xml:space="preserve">p </w:t>
      </w:r>
      <w:r w:rsidR="006E17ED" w:rsidRPr="002C4947">
        <w:rPr>
          <w:rFonts w:ascii="Arial" w:hAnsi="Arial" w:cs="Arial"/>
          <w:spacing w:val="-3"/>
          <w:sz w:val="24"/>
          <w:szCs w:val="24"/>
        </w:rPr>
        <w:t>6</w:t>
      </w:r>
    </w:p>
    <w:p w14:paraId="1E1180F7" w14:textId="77777777" w:rsidR="00A2057C" w:rsidRPr="002C4947" w:rsidRDefault="00A2057C" w:rsidP="006B293B">
      <w:pPr>
        <w:shd w:val="clear" w:color="auto" w:fill="FFFFFF"/>
        <w:tabs>
          <w:tab w:val="left" w:leader="dot" w:pos="7670"/>
          <w:tab w:val="left" w:pos="9180"/>
        </w:tabs>
        <w:spacing w:before="60" w:line="250" w:lineRule="exact"/>
        <w:ind w:left="10" w:firstLine="274"/>
        <w:rPr>
          <w:rFonts w:ascii="Arial" w:hAnsi="Arial" w:cs="Arial"/>
          <w:spacing w:val="-3"/>
          <w:sz w:val="24"/>
          <w:szCs w:val="24"/>
        </w:rPr>
      </w:pPr>
    </w:p>
    <w:p w14:paraId="08D68E92" w14:textId="29BEA85C" w:rsidR="00DC0290" w:rsidRPr="002C4947" w:rsidRDefault="003501C4" w:rsidP="003441CD">
      <w:pPr>
        <w:shd w:val="clear" w:color="auto" w:fill="FFFFFF"/>
        <w:tabs>
          <w:tab w:val="left" w:leader="dot" w:pos="8779"/>
          <w:tab w:val="left" w:pos="9180"/>
        </w:tabs>
        <w:spacing w:before="60" w:line="250" w:lineRule="exact"/>
        <w:ind w:left="10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>DEUXI</w:t>
      </w:r>
      <w:r w:rsidR="00AF3AC3" w:rsidRPr="002C4947">
        <w:rPr>
          <w:rFonts w:ascii="Arial" w:hAnsi="Arial" w:cs="Arial"/>
          <w:b/>
          <w:sz w:val="24"/>
          <w:szCs w:val="24"/>
        </w:rPr>
        <w:t>È</w:t>
      </w:r>
      <w:r w:rsidRPr="002C4947">
        <w:rPr>
          <w:rFonts w:ascii="Arial" w:hAnsi="Arial" w:cs="Arial"/>
          <w:b/>
          <w:sz w:val="24"/>
          <w:szCs w:val="24"/>
        </w:rPr>
        <w:t>ME PARTIE</w:t>
      </w:r>
      <w:r w:rsidR="008B6CC1" w:rsidRPr="002C4947">
        <w:rPr>
          <w:rFonts w:ascii="Arial" w:hAnsi="Arial" w:cs="Arial"/>
          <w:b/>
          <w:sz w:val="24"/>
          <w:szCs w:val="24"/>
        </w:rPr>
        <w:t xml:space="preserve"> (30 points)</w:t>
      </w:r>
      <w:r w:rsidR="003441CD" w:rsidRPr="002C4947">
        <w:rPr>
          <w:rFonts w:ascii="Arial" w:hAnsi="Arial" w:cs="Arial"/>
          <w:b/>
          <w:sz w:val="24"/>
          <w:szCs w:val="24"/>
        </w:rPr>
        <w:tab/>
      </w:r>
      <w:r w:rsidR="003441CD" w:rsidRPr="002C4947">
        <w:rPr>
          <w:rFonts w:ascii="Arial" w:hAnsi="Arial" w:cs="Arial"/>
          <w:b/>
          <w:sz w:val="24"/>
          <w:szCs w:val="24"/>
        </w:rPr>
        <w:tab/>
      </w:r>
      <w:r w:rsidR="003D7CFF" w:rsidRPr="002C4947">
        <w:rPr>
          <w:rFonts w:ascii="Arial" w:hAnsi="Arial" w:cs="Arial"/>
          <w:b/>
          <w:sz w:val="24"/>
          <w:szCs w:val="24"/>
        </w:rPr>
        <w:t>p</w:t>
      </w:r>
      <w:r w:rsidR="006E17ED" w:rsidRPr="002C4947">
        <w:rPr>
          <w:rFonts w:ascii="Arial" w:hAnsi="Arial" w:cs="Arial"/>
          <w:b/>
          <w:sz w:val="24"/>
          <w:szCs w:val="24"/>
        </w:rPr>
        <w:t> </w:t>
      </w:r>
      <w:r w:rsidR="00F47204">
        <w:rPr>
          <w:rFonts w:ascii="Arial" w:hAnsi="Arial" w:cs="Arial"/>
          <w:b/>
          <w:sz w:val="24"/>
          <w:szCs w:val="24"/>
        </w:rPr>
        <w:t>7</w:t>
      </w:r>
    </w:p>
    <w:p w14:paraId="2A282BA4" w14:textId="77777777" w:rsidR="00DC0290" w:rsidRPr="002C4947" w:rsidRDefault="00DC0290" w:rsidP="00E26C4E">
      <w:pPr>
        <w:pBdr>
          <w:bottom w:val="single" w:sz="4" w:space="1" w:color="auto"/>
        </w:pBdr>
        <w:shd w:val="clear" w:color="auto" w:fill="FFFFFF"/>
        <w:tabs>
          <w:tab w:val="left" w:leader="dot" w:pos="7670"/>
          <w:tab w:val="left" w:pos="9180"/>
        </w:tabs>
        <w:spacing w:before="60" w:line="250" w:lineRule="exact"/>
        <w:ind w:left="10"/>
        <w:rPr>
          <w:rFonts w:ascii="Arial" w:hAnsi="Arial" w:cs="Arial"/>
          <w:b/>
          <w:spacing w:val="-3"/>
          <w:sz w:val="24"/>
          <w:szCs w:val="24"/>
        </w:rPr>
      </w:pPr>
    </w:p>
    <w:p w14:paraId="621EF9AF" w14:textId="5D9B727B" w:rsidR="003129C8" w:rsidRPr="002C4947" w:rsidRDefault="003129C8" w:rsidP="00E26C4E">
      <w:pPr>
        <w:shd w:val="clear" w:color="auto" w:fill="FFFFFF"/>
        <w:spacing w:before="240" w:after="360"/>
        <w:jc w:val="center"/>
        <w:rPr>
          <w:rFonts w:ascii="Arial" w:hAnsi="Arial" w:cs="Arial"/>
          <w:i/>
          <w:sz w:val="24"/>
          <w:szCs w:val="24"/>
        </w:rPr>
      </w:pPr>
      <w:bookmarkStart w:id="0" w:name="OLE_LINK1"/>
      <w:bookmarkStart w:id="1" w:name="OLE_LINK2"/>
      <w:r w:rsidRPr="002C4947">
        <w:rPr>
          <w:rFonts w:ascii="Arial" w:hAnsi="Arial" w:cs="Arial"/>
          <w:i/>
          <w:sz w:val="24"/>
          <w:szCs w:val="24"/>
        </w:rPr>
        <w:t xml:space="preserve">Le sujet comporte les </w:t>
      </w:r>
      <w:r w:rsidR="006B293B" w:rsidRPr="002C4947">
        <w:rPr>
          <w:rFonts w:ascii="Arial" w:hAnsi="Arial" w:cs="Arial"/>
          <w:i/>
          <w:sz w:val="24"/>
          <w:szCs w:val="24"/>
        </w:rPr>
        <w:t>annexe</w:t>
      </w:r>
      <w:r w:rsidRPr="002C4947">
        <w:rPr>
          <w:rFonts w:ascii="Arial" w:hAnsi="Arial" w:cs="Arial"/>
          <w:i/>
          <w:sz w:val="24"/>
          <w:szCs w:val="24"/>
        </w:rPr>
        <w:t>s suivantes :</w:t>
      </w:r>
    </w:p>
    <w:bookmarkEnd w:id="0"/>
    <w:bookmarkEnd w:id="1"/>
    <w:p w14:paraId="595D96E0" w14:textId="18ACBD79" w:rsidR="003129C8" w:rsidRPr="002C4947" w:rsidRDefault="003129C8" w:rsidP="00E26C4E">
      <w:pPr>
        <w:shd w:val="clear" w:color="auto" w:fill="FFFFFF"/>
        <w:spacing w:before="240" w:line="250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 xml:space="preserve">DOSSIER 1 – </w:t>
      </w:r>
      <w:r w:rsidR="00D60791" w:rsidRPr="002C4947">
        <w:rPr>
          <w:rFonts w:ascii="Arial" w:hAnsi="Arial" w:cs="Arial"/>
          <w:b/>
          <w:sz w:val="24"/>
          <w:szCs w:val="24"/>
        </w:rPr>
        <w:t>Gestion des relations avec les clients</w:t>
      </w:r>
    </w:p>
    <w:p w14:paraId="7671E337" w14:textId="77777777" w:rsidR="00AF3AC3" w:rsidRPr="002C4947" w:rsidRDefault="00AF3AC3" w:rsidP="005740A0">
      <w:pPr>
        <w:shd w:val="clear" w:color="auto" w:fill="FFFFFF"/>
        <w:spacing w:before="60" w:line="250" w:lineRule="exact"/>
        <w:jc w:val="both"/>
        <w:rPr>
          <w:rFonts w:ascii="Arial" w:hAnsi="Arial" w:cs="Arial"/>
          <w:sz w:val="24"/>
          <w:szCs w:val="24"/>
          <w:u w:val="single"/>
        </w:rPr>
      </w:pPr>
    </w:p>
    <w:p w14:paraId="0A26BF01" w14:textId="47514ACA" w:rsidR="003129C8" w:rsidRPr="002C4947" w:rsidRDefault="006B293B" w:rsidP="005740A0">
      <w:pPr>
        <w:shd w:val="clear" w:color="auto" w:fill="FFFFFF"/>
        <w:tabs>
          <w:tab w:val="left" w:leader="dot" w:pos="8774"/>
          <w:tab w:val="left" w:pos="9180"/>
        </w:tabs>
        <w:spacing w:before="60"/>
        <w:ind w:left="289"/>
        <w:rPr>
          <w:rFonts w:ascii="Arial" w:hAnsi="Arial" w:cs="Arial"/>
          <w:spacing w:val="-1"/>
          <w:sz w:val="24"/>
          <w:szCs w:val="24"/>
        </w:rPr>
      </w:pPr>
      <w:r w:rsidRPr="002C4947">
        <w:rPr>
          <w:rFonts w:ascii="Arial" w:hAnsi="Arial" w:cs="Arial"/>
          <w:spacing w:val="-1"/>
          <w:sz w:val="24"/>
          <w:szCs w:val="24"/>
        </w:rPr>
        <w:t>ANNEXE</w:t>
      </w:r>
      <w:r w:rsidR="000E21D9" w:rsidRPr="002C4947">
        <w:rPr>
          <w:rFonts w:ascii="Arial" w:hAnsi="Arial" w:cs="Arial"/>
          <w:spacing w:val="-1"/>
          <w:sz w:val="24"/>
          <w:szCs w:val="24"/>
        </w:rPr>
        <w:t xml:space="preserve"> 1 – </w:t>
      </w:r>
      <w:r w:rsidR="000E21D9" w:rsidRPr="002C4947">
        <w:rPr>
          <w:rFonts w:ascii="Arial" w:hAnsi="Arial" w:cs="Arial"/>
          <w:sz w:val="24"/>
          <w:szCs w:val="24"/>
        </w:rPr>
        <w:t xml:space="preserve">Extrait </w:t>
      </w:r>
      <w:r w:rsidR="00165D03" w:rsidRPr="002C4947">
        <w:rPr>
          <w:rFonts w:ascii="Arial" w:hAnsi="Arial" w:cs="Arial"/>
          <w:sz w:val="24"/>
          <w:szCs w:val="24"/>
        </w:rPr>
        <w:t>du plan des comptes de</w:t>
      </w:r>
      <w:r w:rsidR="000E21D9" w:rsidRPr="002C4947">
        <w:rPr>
          <w:rFonts w:ascii="Arial" w:hAnsi="Arial" w:cs="Arial"/>
          <w:sz w:val="24"/>
          <w:szCs w:val="24"/>
        </w:rPr>
        <w:t xml:space="preserve"> CMV</w:t>
      </w:r>
      <w:r w:rsidR="000E21D9" w:rsidRPr="002C4947">
        <w:rPr>
          <w:rFonts w:ascii="Arial" w:hAnsi="Arial" w:cs="Arial"/>
          <w:b/>
          <w:sz w:val="24"/>
          <w:szCs w:val="24"/>
        </w:rPr>
        <w:t xml:space="preserve"> </w:t>
      </w:r>
      <w:r w:rsidR="003129C8" w:rsidRPr="002C4947">
        <w:rPr>
          <w:rFonts w:ascii="Arial" w:hAnsi="Arial" w:cs="Arial"/>
          <w:sz w:val="24"/>
          <w:szCs w:val="24"/>
        </w:rPr>
        <w:tab/>
      </w:r>
      <w:r w:rsidR="000E21D9" w:rsidRPr="002C4947">
        <w:rPr>
          <w:rFonts w:ascii="Arial" w:hAnsi="Arial" w:cs="Arial"/>
          <w:sz w:val="24"/>
          <w:szCs w:val="24"/>
        </w:rPr>
        <w:tab/>
      </w:r>
      <w:r w:rsidR="003129C8" w:rsidRPr="002C4947">
        <w:rPr>
          <w:rFonts w:ascii="Arial" w:hAnsi="Arial" w:cs="Arial"/>
          <w:spacing w:val="-1"/>
          <w:sz w:val="24"/>
          <w:szCs w:val="24"/>
        </w:rPr>
        <w:t xml:space="preserve">p </w:t>
      </w:r>
      <w:r w:rsidR="00F47204">
        <w:rPr>
          <w:rFonts w:ascii="Arial" w:hAnsi="Arial" w:cs="Arial"/>
          <w:spacing w:val="-1"/>
          <w:sz w:val="24"/>
          <w:szCs w:val="24"/>
        </w:rPr>
        <w:t>8</w:t>
      </w:r>
    </w:p>
    <w:p w14:paraId="0B7A2CF5" w14:textId="1958B32D" w:rsidR="00165D03" w:rsidRPr="002C4947" w:rsidRDefault="006B293B" w:rsidP="005740A0">
      <w:pPr>
        <w:shd w:val="clear" w:color="auto" w:fill="FFFFFF"/>
        <w:tabs>
          <w:tab w:val="left" w:leader="dot" w:pos="8774"/>
          <w:tab w:val="left" w:pos="9180"/>
        </w:tabs>
        <w:spacing w:before="60"/>
        <w:ind w:left="289"/>
        <w:rPr>
          <w:rFonts w:ascii="Arial" w:hAnsi="Arial" w:cs="Arial"/>
          <w:sz w:val="24"/>
          <w:szCs w:val="24"/>
        </w:rPr>
      </w:pPr>
      <w:r w:rsidRPr="002C4947">
        <w:rPr>
          <w:rFonts w:ascii="Arial" w:hAnsi="Arial" w:cs="Arial"/>
          <w:spacing w:val="-1"/>
          <w:sz w:val="24"/>
          <w:szCs w:val="24"/>
        </w:rPr>
        <w:t>ANNEXE</w:t>
      </w:r>
      <w:r w:rsidR="00165D03" w:rsidRPr="002C4947">
        <w:rPr>
          <w:rFonts w:ascii="Arial" w:hAnsi="Arial" w:cs="Arial"/>
          <w:spacing w:val="-1"/>
          <w:sz w:val="24"/>
          <w:szCs w:val="24"/>
        </w:rPr>
        <w:t xml:space="preserve"> 2 – </w:t>
      </w:r>
      <w:r w:rsidR="000D369F" w:rsidRPr="002C4947">
        <w:rPr>
          <w:rFonts w:ascii="Arial" w:hAnsi="Arial" w:cs="Arial"/>
          <w:sz w:val="24"/>
          <w:szCs w:val="24"/>
        </w:rPr>
        <w:t>Bon de livraison n°567</w:t>
      </w:r>
      <w:r w:rsidR="00165D03" w:rsidRPr="002C4947">
        <w:rPr>
          <w:rFonts w:ascii="Arial" w:hAnsi="Arial" w:cs="Arial"/>
          <w:sz w:val="24"/>
          <w:szCs w:val="24"/>
        </w:rPr>
        <w:tab/>
      </w:r>
      <w:r w:rsidR="00165D03" w:rsidRPr="002C4947">
        <w:rPr>
          <w:rFonts w:ascii="Arial" w:hAnsi="Arial" w:cs="Arial"/>
          <w:sz w:val="24"/>
          <w:szCs w:val="24"/>
        </w:rPr>
        <w:tab/>
      </w:r>
      <w:r w:rsidR="00165D03" w:rsidRPr="002C4947">
        <w:rPr>
          <w:rFonts w:ascii="Arial" w:hAnsi="Arial" w:cs="Arial"/>
          <w:spacing w:val="-1"/>
          <w:sz w:val="24"/>
          <w:szCs w:val="24"/>
        </w:rPr>
        <w:t xml:space="preserve">p </w:t>
      </w:r>
      <w:r w:rsidR="00F47204">
        <w:rPr>
          <w:rFonts w:ascii="Arial" w:hAnsi="Arial" w:cs="Arial"/>
          <w:spacing w:val="-1"/>
          <w:sz w:val="24"/>
          <w:szCs w:val="24"/>
        </w:rPr>
        <w:t>8</w:t>
      </w:r>
    </w:p>
    <w:p w14:paraId="691B7131" w14:textId="5C087627" w:rsidR="003129C8" w:rsidRPr="002C4947" w:rsidRDefault="006B293B" w:rsidP="005740A0">
      <w:pPr>
        <w:shd w:val="clear" w:color="auto" w:fill="FFFFFF"/>
        <w:tabs>
          <w:tab w:val="left" w:leader="dot" w:pos="8774"/>
          <w:tab w:val="left" w:pos="9180"/>
        </w:tabs>
        <w:spacing w:before="60"/>
        <w:ind w:left="289"/>
        <w:rPr>
          <w:rFonts w:ascii="Arial" w:hAnsi="Arial" w:cs="Arial"/>
          <w:spacing w:val="-1"/>
          <w:sz w:val="24"/>
          <w:szCs w:val="24"/>
        </w:rPr>
      </w:pPr>
      <w:r w:rsidRPr="002C4947">
        <w:rPr>
          <w:rFonts w:ascii="Arial" w:hAnsi="Arial" w:cs="Arial"/>
          <w:spacing w:val="-1"/>
          <w:sz w:val="24"/>
          <w:szCs w:val="24"/>
        </w:rPr>
        <w:t>ANNEXE</w:t>
      </w:r>
      <w:r w:rsidR="000E21D9" w:rsidRPr="002C4947">
        <w:rPr>
          <w:rFonts w:ascii="Arial" w:hAnsi="Arial" w:cs="Arial"/>
          <w:spacing w:val="-1"/>
          <w:sz w:val="24"/>
          <w:szCs w:val="24"/>
        </w:rPr>
        <w:t xml:space="preserve"> </w:t>
      </w:r>
      <w:r w:rsidR="00165D03" w:rsidRPr="002C4947">
        <w:rPr>
          <w:rFonts w:ascii="Arial" w:hAnsi="Arial" w:cs="Arial"/>
          <w:spacing w:val="-1"/>
          <w:sz w:val="24"/>
          <w:szCs w:val="24"/>
        </w:rPr>
        <w:t>3</w:t>
      </w:r>
      <w:r w:rsidR="000E21D9" w:rsidRPr="002C4947">
        <w:rPr>
          <w:rFonts w:ascii="Arial" w:hAnsi="Arial" w:cs="Arial"/>
          <w:spacing w:val="-1"/>
          <w:sz w:val="24"/>
          <w:szCs w:val="24"/>
        </w:rPr>
        <w:t xml:space="preserve"> –</w:t>
      </w:r>
      <w:r w:rsidR="00A16B44" w:rsidRPr="002C4947">
        <w:rPr>
          <w:rFonts w:ascii="Arial" w:hAnsi="Arial" w:cs="Arial"/>
          <w:spacing w:val="-1"/>
          <w:sz w:val="24"/>
          <w:szCs w:val="24"/>
        </w:rPr>
        <w:t xml:space="preserve"> </w:t>
      </w:r>
      <w:r w:rsidR="009F48B2" w:rsidRPr="002C4947">
        <w:rPr>
          <w:rFonts w:ascii="Arial" w:hAnsi="Arial" w:cs="Arial"/>
          <w:sz w:val="24"/>
          <w:szCs w:val="24"/>
        </w:rPr>
        <w:t>Factur</w:t>
      </w:r>
      <w:r w:rsidR="000E21D9" w:rsidRPr="002C4947">
        <w:rPr>
          <w:rFonts w:ascii="Arial" w:hAnsi="Arial" w:cs="Arial"/>
          <w:sz w:val="24"/>
          <w:szCs w:val="24"/>
        </w:rPr>
        <w:t>e</w:t>
      </w:r>
      <w:r w:rsidR="000E21D9" w:rsidRPr="002C4947">
        <w:rPr>
          <w:rFonts w:ascii="Arial" w:hAnsi="Arial" w:cs="Arial"/>
          <w:spacing w:val="-1"/>
          <w:sz w:val="24"/>
          <w:szCs w:val="24"/>
        </w:rPr>
        <w:t xml:space="preserve"> n°15621</w:t>
      </w:r>
      <w:r w:rsidR="00CD49F2" w:rsidRPr="002C4947">
        <w:rPr>
          <w:rFonts w:ascii="Arial" w:hAnsi="Arial" w:cs="Arial"/>
          <w:sz w:val="24"/>
          <w:szCs w:val="24"/>
        </w:rPr>
        <w:tab/>
      </w:r>
      <w:r w:rsidR="003129C8" w:rsidRPr="002C4947">
        <w:rPr>
          <w:rFonts w:ascii="Arial" w:hAnsi="Arial" w:cs="Arial"/>
          <w:spacing w:val="-1"/>
          <w:sz w:val="24"/>
          <w:szCs w:val="24"/>
        </w:rPr>
        <w:t xml:space="preserve"> </w:t>
      </w:r>
      <w:r w:rsidR="003129C8" w:rsidRPr="002C4947">
        <w:rPr>
          <w:rFonts w:ascii="Arial" w:hAnsi="Arial" w:cs="Arial"/>
          <w:sz w:val="24"/>
          <w:szCs w:val="24"/>
        </w:rPr>
        <w:tab/>
      </w:r>
      <w:r w:rsidR="00EC4C20" w:rsidRPr="002C4947">
        <w:rPr>
          <w:rFonts w:ascii="Arial" w:hAnsi="Arial" w:cs="Arial"/>
          <w:spacing w:val="-1"/>
          <w:sz w:val="24"/>
          <w:szCs w:val="24"/>
        </w:rPr>
        <w:t xml:space="preserve">p </w:t>
      </w:r>
      <w:r w:rsidR="00F47204">
        <w:rPr>
          <w:rFonts w:ascii="Arial" w:hAnsi="Arial" w:cs="Arial"/>
          <w:spacing w:val="-1"/>
          <w:sz w:val="24"/>
          <w:szCs w:val="24"/>
        </w:rPr>
        <w:t>8</w:t>
      </w:r>
    </w:p>
    <w:p w14:paraId="5CD25BDC" w14:textId="77777777" w:rsidR="003129C8" w:rsidRPr="002C4947" w:rsidRDefault="003129C8" w:rsidP="005740A0">
      <w:pPr>
        <w:shd w:val="clear" w:color="auto" w:fill="FFFFFF"/>
        <w:spacing w:before="60" w:line="25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D1AF8D1" w14:textId="5E13D21B" w:rsidR="003129C8" w:rsidRPr="002C4947" w:rsidRDefault="003129C8" w:rsidP="005740A0">
      <w:pPr>
        <w:shd w:val="clear" w:color="auto" w:fill="FFFFFF"/>
        <w:spacing w:before="6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 xml:space="preserve">DOSSIER 2 – </w:t>
      </w:r>
      <w:r w:rsidR="00D60791" w:rsidRPr="002C4947">
        <w:rPr>
          <w:rFonts w:ascii="Arial" w:hAnsi="Arial" w:cs="Arial"/>
          <w:b/>
          <w:sz w:val="24"/>
          <w:szCs w:val="24"/>
        </w:rPr>
        <w:t>Développement de l’entreprise</w:t>
      </w:r>
    </w:p>
    <w:p w14:paraId="5EC820FF" w14:textId="77777777" w:rsidR="00AF3AC3" w:rsidRPr="002C4947" w:rsidRDefault="00AF3AC3" w:rsidP="005740A0">
      <w:pPr>
        <w:shd w:val="clear" w:color="auto" w:fill="FFFFFF"/>
        <w:spacing w:before="60" w:line="250" w:lineRule="exact"/>
        <w:jc w:val="both"/>
        <w:rPr>
          <w:rFonts w:ascii="Arial" w:hAnsi="Arial" w:cs="Arial"/>
          <w:sz w:val="24"/>
          <w:szCs w:val="24"/>
          <w:u w:val="single"/>
        </w:rPr>
      </w:pPr>
    </w:p>
    <w:p w14:paraId="3EA6C3E2" w14:textId="69307E48" w:rsidR="00925166" w:rsidRPr="002C4947" w:rsidRDefault="006B293B" w:rsidP="005740A0">
      <w:pPr>
        <w:shd w:val="clear" w:color="auto" w:fill="FFFFFF"/>
        <w:tabs>
          <w:tab w:val="right" w:leader="dot" w:pos="8774"/>
          <w:tab w:val="left" w:pos="9180"/>
        </w:tabs>
        <w:spacing w:before="60" w:line="250" w:lineRule="exact"/>
        <w:ind w:left="289"/>
        <w:rPr>
          <w:rFonts w:ascii="Arial" w:hAnsi="Arial" w:cs="Arial"/>
          <w:spacing w:val="-1"/>
          <w:sz w:val="24"/>
          <w:szCs w:val="24"/>
        </w:rPr>
      </w:pPr>
      <w:r w:rsidRPr="002C4947">
        <w:rPr>
          <w:rFonts w:ascii="Arial" w:hAnsi="Arial" w:cs="Arial"/>
          <w:spacing w:val="-1"/>
          <w:sz w:val="24"/>
          <w:szCs w:val="24"/>
        </w:rPr>
        <w:t>ANNEXE</w:t>
      </w:r>
      <w:r w:rsidR="00925166" w:rsidRPr="002C4947">
        <w:rPr>
          <w:rFonts w:ascii="Arial" w:hAnsi="Arial" w:cs="Arial"/>
          <w:spacing w:val="-1"/>
          <w:sz w:val="24"/>
          <w:szCs w:val="24"/>
        </w:rPr>
        <w:t xml:space="preserve"> </w:t>
      </w:r>
      <w:r w:rsidR="00165D03" w:rsidRPr="002C4947">
        <w:rPr>
          <w:rFonts w:ascii="Arial" w:hAnsi="Arial" w:cs="Arial"/>
          <w:spacing w:val="-1"/>
          <w:sz w:val="24"/>
          <w:szCs w:val="24"/>
        </w:rPr>
        <w:t>4</w:t>
      </w:r>
      <w:r w:rsidR="005B004F" w:rsidRPr="002C4947">
        <w:rPr>
          <w:rFonts w:ascii="Arial" w:hAnsi="Arial" w:cs="Arial"/>
          <w:spacing w:val="-1"/>
          <w:sz w:val="24"/>
          <w:szCs w:val="24"/>
        </w:rPr>
        <w:t xml:space="preserve"> </w:t>
      </w:r>
      <w:r w:rsidR="000E21D9" w:rsidRPr="002C4947">
        <w:rPr>
          <w:rFonts w:ascii="Arial" w:hAnsi="Arial" w:cs="Arial"/>
          <w:spacing w:val="-1"/>
          <w:sz w:val="24"/>
          <w:szCs w:val="24"/>
        </w:rPr>
        <w:t>–</w:t>
      </w:r>
      <w:r w:rsidR="00A16B44" w:rsidRPr="002C4947">
        <w:rPr>
          <w:rFonts w:ascii="Arial" w:hAnsi="Arial" w:cs="Arial"/>
          <w:spacing w:val="-1"/>
          <w:sz w:val="24"/>
          <w:szCs w:val="24"/>
        </w:rPr>
        <w:t xml:space="preserve"> </w:t>
      </w:r>
      <w:r w:rsidR="009F48B2" w:rsidRPr="002C4947">
        <w:rPr>
          <w:rFonts w:ascii="Arial" w:hAnsi="Arial" w:cs="Arial"/>
          <w:spacing w:val="-1"/>
          <w:sz w:val="24"/>
          <w:szCs w:val="24"/>
        </w:rPr>
        <w:t xml:space="preserve">Bilan </w:t>
      </w:r>
      <w:r w:rsidR="00E802DF" w:rsidRPr="002C4947">
        <w:rPr>
          <w:rFonts w:ascii="Arial" w:hAnsi="Arial" w:cs="Arial"/>
          <w:spacing w:val="-1"/>
          <w:sz w:val="24"/>
          <w:szCs w:val="24"/>
        </w:rPr>
        <w:t xml:space="preserve">comptable simplifié </w:t>
      </w:r>
      <w:r w:rsidR="000E21D9" w:rsidRPr="002C4947">
        <w:rPr>
          <w:rFonts w:ascii="Arial" w:hAnsi="Arial" w:cs="Arial"/>
          <w:spacing w:val="-1"/>
          <w:sz w:val="24"/>
          <w:szCs w:val="24"/>
        </w:rPr>
        <w:t>de l’entreprise CMV au 31</w:t>
      </w:r>
      <w:r w:rsidR="00405AB1" w:rsidRPr="002C4947">
        <w:rPr>
          <w:rFonts w:ascii="Arial" w:hAnsi="Arial" w:cs="Arial"/>
          <w:spacing w:val="-1"/>
          <w:sz w:val="24"/>
          <w:szCs w:val="24"/>
        </w:rPr>
        <w:t xml:space="preserve"> décembre </w:t>
      </w:r>
      <w:r w:rsidR="000E21D9" w:rsidRPr="002C4947">
        <w:rPr>
          <w:rFonts w:ascii="Arial" w:hAnsi="Arial" w:cs="Arial"/>
          <w:spacing w:val="-1"/>
          <w:sz w:val="24"/>
          <w:szCs w:val="24"/>
        </w:rPr>
        <w:t>2016</w:t>
      </w:r>
      <w:r w:rsidR="00925166" w:rsidRPr="002C4947">
        <w:rPr>
          <w:rFonts w:ascii="Arial" w:hAnsi="Arial" w:cs="Arial"/>
          <w:spacing w:val="-1"/>
          <w:sz w:val="24"/>
          <w:szCs w:val="24"/>
        </w:rPr>
        <w:tab/>
      </w:r>
      <w:r w:rsidR="00061BDA" w:rsidRPr="002C4947">
        <w:rPr>
          <w:rFonts w:ascii="Arial" w:hAnsi="Arial" w:cs="Arial"/>
          <w:spacing w:val="-1"/>
          <w:sz w:val="24"/>
          <w:szCs w:val="24"/>
        </w:rPr>
        <w:t xml:space="preserve">p </w:t>
      </w:r>
      <w:r w:rsidR="00F47204">
        <w:rPr>
          <w:rFonts w:ascii="Arial" w:hAnsi="Arial" w:cs="Arial"/>
          <w:spacing w:val="-1"/>
          <w:sz w:val="24"/>
          <w:szCs w:val="24"/>
        </w:rPr>
        <w:t>9</w:t>
      </w:r>
    </w:p>
    <w:p w14:paraId="1EB58880" w14:textId="72290BF0" w:rsidR="00925166" w:rsidRPr="002C4947" w:rsidRDefault="006B293B" w:rsidP="005740A0">
      <w:pPr>
        <w:shd w:val="clear" w:color="auto" w:fill="FFFFFF"/>
        <w:tabs>
          <w:tab w:val="right" w:leader="dot" w:pos="8774"/>
          <w:tab w:val="left" w:pos="9180"/>
        </w:tabs>
        <w:spacing w:before="60" w:line="250" w:lineRule="exact"/>
        <w:ind w:left="289"/>
        <w:rPr>
          <w:rFonts w:ascii="Arial" w:hAnsi="Arial" w:cs="Arial"/>
          <w:spacing w:val="-1"/>
          <w:sz w:val="24"/>
          <w:szCs w:val="24"/>
        </w:rPr>
      </w:pPr>
      <w:r w:rsidRPr="002C4947">
        <w:rPr>
          <w:rFonts w:ascii="Arial" w:hAnsi="Arial" w:cs="Arial"/>
          <w:spacing w:val="-1"/>
          <w:sz w:val="24"/>
          <w:szCs w:val="24"/>
        </w:rPr>
        <w:t>ANNEXE</w:t>
      </w:r>
      <w:r w:rsidR="005B004F" w:rsidRPr="002C4947">
        <w:rPr>
          <w:rFonts w:ascii="Arial" w:hAnsi="Arial" w:cs="Arial"/>
          <w:spacing w:val="-1"/>
          <w:sz w:val="24"/>
          <w:szCs w:val="24"/>
        </w:rPr>
        <w:t xml:space="preserve"> </w:t>
      </w:r>
      <w:r w:rsidR="00165D03" w:rsidRPr="002C4947">
        <w:rPr>
          <w:rFonts w:ascii="Arial" w:hAnsi="Arial" w:cs="Arial"/>
          <w:spacing w:val="-1"/>
          <w:sz w:val="24"/>
          <w:szCs w:val="24"/>
        </w:rPr>
        <w:t>5</w:t>
      </w:r>
      <w:r w:rsidR="00925166" w:rsidRPr="002C4947">
        <w:rPr>
          <w:rFonts w:ascii="Arial" w:hAnsi="Arial" w:cs="Arial"/>
          <w:spacing w:val="-1"/>
          <w:sz w:val="24"/>
          <w:szCs w:val="24"/>
        </w:rPr>
        <w:t xml:space="preserve"> </w:t>
      </w:r>
      <w:r w:rsidR="000E21D9" w:rsidRPr="002C4947">
        <w:rPr>
          <w:rFonts w:ascii="Arial" w:hAnsi="Arial" w:cs="Arial"/>
          <w:spacing w:val="-1"/>
          <w:sz w:val="24"/>
          <w:szCs w:val="24"/>
        </w:rPr>
        <w:t>–</w:t>
      </w:r>
      <w:r w:rsidR="00A16B44" w:rsidRPr="002C4947">
        <w:rPr>
          <w:rFonts w:ascii="Arial" w:hAnsi="Arial" w:cs="Arial"/>
          <w:spacing w:val="-1"/>
          <w:sz w:val="24"/>
          <w:szCs w:val="24"/>
        </w:rPr>
        <w:t xml:space="preserve"> </w:t>
      </w:r>
      <w:r w:rsidR="00E802DF" w:rsidRPr="002C4947">
        <w:rPr>
          <w:rFonts w:ascii="Arial" w:hAnsi="Arial" w:cs="Arial"/>
          <w:spacing w:val="-1"/>
          <w:sz w:val="24"/>
          <w:szCs w:val="24"/>
        </w:rPr>
        <w:t xml:space="preserve">Bilan fonctionnel </w:t>
      </w:r>
      <w:r w:rsidR="00EE5843">
        <w:rPr>
          <w:rFonts w:ascii="Arial" w:hAnsi="Arial" w:cs="Arial"/>
          <w:spacing w:val="-1"/>
          <w:sz w:val="24"/>
          <w:szCs w:val="24"/>
        </w:rPr>
        <w:t xml:space="preserve">condensé </w:t>
      </w:r>
      <w:r w:rsidR="000E21D9" w:rsidRPr="002C4947">
        <w:rPr>
          <w:rFonts w:ascii="Arial" w:hAnsi="Arial" w:cs="Arial"/>
          <w:spacing w:val="-1"/>
          <w:sz w:val="24"/>
          <w:szCs w:val="24"/>
        </w:rPr>
        <w:t>de l’entreprise CMV au 31</w:t>
      </w:r>
      <w:r w:rsidR="00405AB1" w:rsidRPr="002C4947">
        <w:rPr>
          <w:rFonts w:ascii="Arial" w:hAnsi="Arial" w:cs="Arial"/>
          <w:spacing w:val="-1"/>
          <w:sz w:val="24"/>
          <w:szCs w:val="24"/>
        </w:rPr>
        <w:t xml:space="preserve"> décembre </w:t>
      </w:r>
      <w:r w:rsidR="000E21D9" w:rsidRPr="002C4947">
        <w:rPr>
          <w:rFonts w:ascii="Arial" w:hAnsi="Arial" w:cs="Arial"/>
          <w:spacing w:val="-1"/>
          <w:sz w:val="24"/>
          <w:szCs w:val="24"/>
        </w:rPr>
        <w:t>2016</w:t>
      </w:r>
      <w:r w:rsidR="00E802DF" w:rsidRPr="002C4947">
        <w:rPr>
          <w:rFonts w:ascii="Arial" w:hAnsi="Arial" w:cs="Arial"/>
          <w:spacing w:val="-1"/>
          <w:sz w:val="24"/>
          <w:szCs w:val="24"/>
        </w:rPr>
        <w:tab/>
      </w:r>
      <w:r w:rsidR="00E802DF" w:rsidRPr="002C4947">
        <w:rPr>
          <w:rFonts w:ascii="Arial" w:hAnsi="Arial" w:cs="Arial"/>
          <w:spacing w:val="-1"/>
          <w:sz w:val="24"/>
          <w:szCs w:val="24"/>
        </w:rPr>
        <w:tab/>
        <w:t>p</w:t>
      </w:r>
      <w:r w:rsidR="00AB2F77" w:rsidRPr="002C4947">
        <w:rPr>
          <w:rFonts w:ascii="Arial" w:hAnsi="Arial" w:cs="Arial"/>
          <w:spacing w:val="-1"/>
          <w:sz w:val="24"/>
          <w:szCs w:val="24"/>
        </w:rPr>
        <w:t xml:space="preserve"> </w:t>
      </w:r>
      <w:r w:rsidR="00F47204">
        <w:rPr>
          <w:rFonts w:ascii="Arial" w:hAnsi="Arial" w:cs="Arial"/>
          <w:spacing w:val="-1"/>
          <w:sz w:val="24"/>
          <w:szCs w:val="24"/>
        </w:rPr>
        <w:t>9</w:t>
      </w:r>
    </w:p>
    <w:p w14:paraId="35425058" w14:textId="12B51C55" w:rsidR="000E21D9" w:rsidRPr="002C4947" w:rsidRDefault="006B293B" w:rsidP="005740A0">
      <w:pPr>
        <w:shd w:val="clear" w:color="auto" w:fill="FFFFFF"/>
        <w:tabs>
          <w:tab w:val="right" w:leader="dot" w:pos="8774"/>
          <w:tab w:val="left" w:pos="9180"/>
        </w:tabs>
        <w:spacing w:before="60" w:line="250" w:lineRule="exact"/>
        <w:ind w:left="289"/>
        <w:rPr>
          <w:rFonts w:ascii="Arial" w:hAnsi="Arial" w:cs="Arial"/>
          <w:spacing w:val="-1"/>
          <w:sz w:val="24"/>
          <w:szCs w:val="24"/>
        </w:rPr>
      </w:pPr>
      <w:r w:rsidRPr="002C4947">
        <w:rPr>
          <w:rFonts w:ascii="Arial" w:hAnsi="Arial" w:cs="Arial"/>
          <w:spacing w:val="-1"/>
          <w:sz w:val="24"/>
          <w:szCs w:val="24"/>
        </w:rPr>
        <w:t>ANNEXE</w:t>
      </w:r>
      <w:r w:rsidR="000E21D9" w:rsidRPr="002C4947">
        <w:rPr>
          <w:rFonts w:ascii="Arial" w:hAnsi="Arial" w:cs="Arial"/>
          <w:spacing w:val="-1"/>
          <w:sz w:val="24"/>
          <w:szCs w:val="24"/>
        </w:rPr>
        <w:t xml:space="preserve"> </w:t>
      </w:r>
      <w:r w:rsidR="00165D03" w:rsidRPr="002C4947">
        <w:rPr>
          <w:rFonts w:ascii="Arial" w:hAnsi="Arial" w:cs="Arial"/>
          <w:spacing w:val="-1"/>
          <w:sz w:val="24"/>
          <w:szCs w:val="24"/>
        </w:rPr>
        <w:t>6</w:t>
      </w:r>
      <w:r w:rsidR="000E21D9" w:rsidRPr="002C4947">
        <w:rPr>
          <w:rFonts w:ascii="Arial" w:hAnsi="Arial" w:cs="Arial"/>
          <w:spacing w:val="-1"/>
          <w:sz w:val="24"/>
          <w:szCs w:val="24"/>
        </w:rPr>
        <w:t xml:space="preserve"> – Ratios de l’entreprise CMV et du secteur</w:t>
      </w:r>
      <w:r w:rsidR="000E21D9" w:rsidRPr="002C4947">
        <w:rPr>
          <w:rFonts w:ascii="Arial" w:hAnsi="Arial" w:cs="Arial"/>
          <w:spacing w:val="-1"/>
          <w:sz w:val="24"/>
          <w:szCs w:val="24"/>
        </w:rPr>
        <w:tab/>
      </w:r>
      <w:r w:rsidR="000E21D9" w:rsidRPr="002C4947">
        <w:rPr>
          <w:rFonts w:ascii="Arial" w:hAnsi="Arial" w:cs="Arial"/>
          <w:spacing w:val="-1"/>
          <w:sz w:val="24"/>
          <w:szCs w:val="24"/>
        </w:rPr>
        <w:tab/>
        <w:t xml:space="preserve">p </w:t>
      </w:r>
      <w:r w:rsidR="00F47204">
        <w:rPr>
          <w:rFonts w:ascii="Arial" w:hAnsi="Arial" w:cs="Arial"/>
          <w:spacing w:val="-1"/>
          <w:sz w:val="24"/>
          <w:szCs w:val="24"/>
        </w:rPr>
        <w:t>9</w:t>
      </w:r>
    </w:p>
    <w:p w14:paraId="4C112280" w14:textId="42DA150B" w:rsidR="00AA51CA" w:rsidRPr="002C4947" w:rsidRDefault="006B293B" w:rsidP="005740A0">
      <w:pPr>
        <w:shd w:val="clear" w:color="auto" w:fill="FFFFFF"/>
        <w:tabs>
          <w:tab w:val="right" w:leader="dot" w:pos="8774"/>
          <w:tab w:val="left" w:pos="9180"/>
        </w:tabs>
        <w:spacing w:before="60" w:line="250" w:lineRule="exact"/>
        <w:ind w:left="289"/>
        <w:rPr>
          <w:rFonts w:ascii="Arial" w:hAnsi="Arial" w:cs="Arial"/>
          <w:spacing w:val="-1"/>
          <w:sz w:val="24"/>
          <w:szCs w:val="24"/>
        </w:rPr>
      </w:pPr>
      <w:r w:rsidRPr="002C4947">
        <w:rPr>
          <w:rFonts w:ascii="Arial" w:hAnsi="Arial" w:cs="Arial"/>
          <w:spacing w:val="-1"/>
          <w:sz w:val="24"/>
          <w:szCs w:val="24"/>
        </w:rPr>
        <w:t>ANNEXE</w:t>
      </w:r>
      <w:r w:rsidR="00AA51CA" w:rsidRPr="002C4947">
        <w:rPr>
          <w:rFonts w:ascii="Arial" w:hAnsi="Arial" w:cs="Arial"/>
          <w:spacing w:val="-1"/>
          <w:sz w:val="24"/>
          <w:szCs w:val="24"/>
        </w:rPr>
        <w:t xml:space="preserve"> </w:t>
      </w:r>
      <w:r w:rsidR="00165D03" w:rsidRPr="002C4947">
        <w:rPr>
          <w:rFonts w:ascii="Arial" w:hAnsi="Arial" w:cs="Arial"/>
          <w:spacing w:val="-1"/>
          <w:sz w:val="24"/>
          <w:szCs w:val="24"/>
        </w:rPr>
        <w:t>7</w:t>
      </w:r>
      <w:r w:rsidR="00F35045">
        <w:rPr>
          <w:rFonts w:ascii="Arial" w:hAnsi="Arial" w:cs="Arial"/>
          <w:spacing w:val="-1"/>
          <w:sz w:val="24"/>
          <w:szCs w:val="24"/>
        </w:rPr>
        <w:t xml:space="preserve"> </w:t>
      </w:r>
      <w:r w:rsidR="00E802DF" w:rsidRPr="002C4947">
        <w:rPr>
          <w:rFonts w:ascii="Arial" w:hAnsi="Arial" w:cs="Arial"/>
          <w:spacing w:val="-1"/>
          <w:sz w:val="24"/>
          <w:szCs w:val="24"/>
        </w:rPr>
        <w:t>–</w:t>
      </w:r>
      <w:r w:rsidR="00A16B44" w:rsidRPr="002C4947">
        <w:rPr>
          <w:rFonts w:ascii="Arial" w:hAnsi="Arial" w:cs="Arial"/>
          <w:spacing w:val="-1"/>
          <w:sz w:val="24"/>
          <w:szCs w:val="24"/>
        </w:rPr>
        <w:t xml:space="preserve"> </w:t>
      </w:r>
      <w:r w:rsidR="00E802DF" w:rsidRPr="002C4947">
        <w:rPr>
          <w:rFonts w:ascii="Arial" w:hAnsi="Arial" w:cs="Arial"/>
          <w:spacing w:val="-1"/>
          <w:sz w:val="24"/>
          <w:szCs w:val="24"/>
        </w:rPr>
        <w:t xml:space="preserve">Facture </w:t>
      </w:r>
      <w:r w:rsidR="000E21D9" w:rsidRPr="002C4947">
        <w:rPr>
          <w:rFonts w:ascii="Arial" w:hAnsi="Arial" w:cs="Arial"/>
          <w:spacing w:val="-1"/>
          <w:sz w:val="24"/>
          <w:szCs w:val="24"/>
        </w:rPr>
        <w:t xml:space="preserve">de </w:t>
      </w:r>
      <w:r w:rsidR="00093B37" w:rsidRPr="002C4947">
        <w:rPr>
          <w:rFonts w:ascii="Arial" w:hAnsi="Arial" w:cs="Arial"/>
          <w:spacing w:val="-1"/>
          <w:sz w:val="24"/>
          <w:szCs w:val="24"/>
        </w:rPr>
        <w:t>G</w:t>
      </w:r>
      <w:r w:rsidR="000E21D9" w:rsidRPr="002C4947">
        <w:rPr>
          <w:rFonts w:ascii="Arial" w:hAnsi="Arial" w:cs="Arial"/>
          <w:spacing w:val="-1"/>
          <w:sz w:val="24"/>
          <w:szCs w:val="24"/>
        </w:rPr>
        <w:t>P</w:t>
      </w:r>
      <w:r w:rsidR="00093B37" w:rsidRPr="002C4947">
        <w:rPr>
          <w:rFonts w:ascii="Arial" w:hAnsi="Arial" w:cs="Arial"/>
          <w:spacing w:val="-1"/>
          <w:sz w:val="24"/>
          <w:szCs w:val="24"/>
        </w:rPr>
        <w:t>-Gastro</w:t>
      </w:r>
      <w:r w:rsidR="00A16B44" w:rsidRPr="002C4947">
        <w:rPr>
          <w:rFonts w:ascii="Arial" w:hAnsi="Arial" w:cs="Arial"/>
          <w:spacing w:val="-1"/>
          <w:sz w:val="24"/>
          <w:szCs w:val="24"/>
        </w:rPr>
        <w:tab/>
      </w:r>
      <w:r w:rsidR="00E802DF" w:rsidRPr="002C4947">
        <w:rPr>
          <w:rFonts w:ascii="Arial" w:hAnsi="Arial" w:cs="Arial"/>
          <w:spacing w:val="-1"/>
          <w:sz w:val="24"/>
          <w:szCs w:val="24"/>
        </w:rPr>
        <w:tab/>
        <w:t>p</w:t>
      </w:r>
      <w:r w:rsidR="00E26C4E" w:rsidRPr="002C4947">
        <w:rPr>
          <w:rFonts w:ascii="Arial" w:hAnsi="Arial" w:cs="Arial"/>
          <w:spacing w:val="-1"/>
          <w:sz w:val="24"/>
          <w:szCs w:val="24"/>
        </w:rPr>
        <w:t xml:space="preserve"> </w:t>
      </w:r>
      <w:r w:rsidR="00F47204">
        <w:rPr>
          <w:rFonts w:ascii="Arial" w:hAnsi="Arial" w:cs="Arial"/>
          <w:spacing w:val="-1"/>
          <w:sz w:val="24"/>
          <w:szCs w:val="24"/>
        </w:rPr>
        <w:t>10</w:t>
      </w:r>
    </w:p>
    <w:p w14:paraId="3D7783D0" w14:textId="15FF9ED9" w:rsidR="00D14130" w:rsidRPr="002C4947" w:rsidRDefault="006B293B" w:rsidP="005740A0">
      <w:pPr>
        <w:shd w:val="clear" w:color="auto" w:fill="FFFFFF"/>
        <w:tabs>
          <w:tab w:val="right" w:leader="dot" w:pos="8774"/>
          <w:tab w:val="left" w:pos="9180"/>
        </w:tabs>
        <w:spacing w:before="60" w:line="250" w:lineRule="exact"/>
        <w:ind w:left="289"/>
        <w:rPr>
          <w:rFonts w:ascii="Arial" w:hAnsi="Arial" w:cs="Arial"/>
          <w:spacing w:val="-1"/>
          <w:sz w:val="24"/>
          <w:szCs w:val="24"/>
        </w:rPr>
      </w:pPr>
      <w:r w:rsidRPr="002C4947">
        <w:rPr>
          <w:rFonts w:ascii="Arial" w:hAnsi="Arial" w:cs="Arial"/>
          <w:spacing w:val="-1"/>
          <w:sz w:val="24"/>
          <w:szCs w:val="24"/>
        </w:rPr>
        <w:t>ANNEXE</w:t>
      </w:r>
      <w:r w:rsidR="00D14130" w:rsidRPr="002C4947">
        <w:rPr>
          <w:rFonts w:ascii="Arial" w:hAnsi="Arial" w:cs="Arial"/>
          <w:spacing w:val="-1"/>
          <w:sz w:val="24"/>
          <w:szCs w:val="24"/>
        </w:rPr>
        <w:t xml:space="preserve"> 8 – Modèle de plan d’amortiss</w:t>
      </w:r>
      <w:r w:rsidR="00F47204">
        <w:rPr>
          <w:rFonts w:ascii="Arial" w:hAnsi="Arial" w:cs="Arial"/>
          <w:spacing w:val="-1"/>
          <w:sz w:val="24"/>
          <w:szCs w:val="24"/>
        </w:rPr>
        <w:t>ement d’une immobilisation</w:t>
      </w:r>
      <w:r w:rsidR="00F47204">
        <w:rPr>
          <w:rFonts w:ascii="Arial" w:hAnsi="Arial" w:cs="Arial"/>
          <w:spacing w:val="-1"/>
          <w:sz w:val="24"/>
          <w:szCs w:val="24"/>
        </w:rPr>
        <w:tab/>
      </w:r>
      <w:r w:rsidR="00F47204">
        <w:rPr>
          <w:rFonts w:ascii="Arial" w:hAnsi="Arial" w:cs="Arial"/>
          <w:spacing w:val="-1"/>
          <w:sz w:val="24"/>
          <w:szCs w:val="24"/>
        </w:rPr>
        <w:tab/>
        <w:t>p 10</w:t>
      </w:r>
    </w:p>
    <w:p w14:paraId="48655CDE" w14:textId="6144D5FA" w:rsidR="00447DF4" w:rsidRPr="002C4947" w:rsidRDefault="006B293B" w:rsidP="00F47204">
      <w:pPr>
        <w:shd w:val="clear" w:color="auto" w:fill="FFFFFF"/>
        <w:tabs>
          <w:tab w:val="right" w:leader="dot" w:pos="8774"/>
          <w:tab w:val="left" w:pos="9180"/>
        </w:tabs>
        <w:spacing w:before="60" w:line="250" w:lineRule="exact"/>
        <w:ind w:left="1763" w:hanging="1474"/>
        <w:rPr>
          <w:rFonts w:ascii="Arial" w:hAnsi="Arial" w:cs="Arial"/>
          <w:spacing w:val="-1"/>
          <w:sz w:val="24"/>
          <w:szCs w:val="24"/>
        </w:rPr>
      </w:pPr>
      <w:r w:rsidRPr="002C4947">
        <w:rPr>
          <w:rFonts w:ascii="Arial" w:hAnsi="Arial" w:cs="Arial"/>
          <w:spacing w:val="-1"/>
          <w:sz w:val="24"/>
          <w:szCs w:val="24"/>
        </w:rPr>
        <w:t>ANNEXE</w:t>
      </w:r>
      <w:r w:rsidR="00447DF4" w:rsidRPr="002C4947">
        <w:rPr>
          <w:rFonts w:ascii="Arial" w:hAnsi="Arial" w:cs="Arial"/>
          <w:spacing w:val="-1"/>
          <w:sz w:val="24"/>
          <w:szCs w:val="24"/>
        </w:rPr>
        <w:t xml:space="preserve"> </w:t>
      </w:r>
      <w:r w:rsidR="00D14130" w:rsidRPr="002C4947">
        <w:rPr>
          <w:rFonts w:ascii="Arial" w:hAnsi="Arial" w:cs="Arial"/>
          <w:spacing w:val="-1"/>
          <w:sz w:val="24"/>
          <w:szCs w:val="24"/>
        </w:rPr>
        <w:t>9</w:t>
      </w:r>
      <w:r w:rsidR="00447DF4" w:rsidRPr="002C4947">
        <w:rPr>
          <w:rFonts w:ascii="Arial" w:hAnsi="Arial" w:cs="Arial"/>
          <w:spacing w:val="-1"/>
          <w:sz w:val="24"/>
          <w:szCs w:val="24"/>
        </w:rPr>
        <w:t xml:space="preserve"> –</w:t>
      </w:r>
      <w:r w:rsidR="00A16B44" w:rsidRPr="002C4947">
        <w:rPr>
          <w:rFonts w:ascii="Arial" w:hAnsi="Arial" w:cs="Arial"/>
          <w:spacing w:val="-1"/>
          <w:sz w:val="24"/>
          <w:szCs w:val="24"/>
        </w:rPr>
        <w:t xml:space="preserve"> </w:t>
      </w:r>
      <w:r w:rsidR="00E802DF" w:rsidRPr="002C4947">
        <w:rPr>
          <w:rFonts w:ascii="Arial" w:hAnsi="Arial" w:cs="Arial"/>
          <w:spacing w:val="-1"/>
          <w:sz w:val="24"/>
          <w:szCs w:val="24"/>
        </w:rPr>
        <w:t>Tableau d’amortissement de l’emprunt</w:t>
      </w:r>
      <w:r w:rsidR="00E802DF" w:rsidRPr="002C4947">
        <w:rPr>
          <w:rFonts w:ascii="Arial" w:hAnsi="Arial" w:cs="Arial"/>
          <w:spacing w:val="-1"/>
          <w:sz w:val="24"/>
          <w:szCs w:val="24"/>
        </w:rPr>
        <w:tab/>
      </w:r>
      <w:r w:rsidR="004D43F6" w:rsidRPr="002C4947">
        <w:rPr>
          <w:rFonts w:ascii="Arial" w:hAnsi="Arial" w:cs="Arial"/>
          <w:spacing w:val="-1"/>
          <w:sz w:val="24"/>
          <w:szCs w:val="24"/>
        </w:rPr>
        <w:tab/>
      </w:r>
      <w:r w:rsidR="00E802DF" w:rsidRPr="002C4947">
        <w:rPr>
          <w:rFonts w:ascii="Arial" w:hAnsi="Arial" w:cs="Arial"/>
          <w:spacing w:val="-1"/>
          <w:sz w:val="24"/>
          <w:szCs w:val="24"/>
        </w:rPr>
        <w:t>p</w:t>
      </w:r>
      <w:r w:rsidR="00E53703" w:rsidRPr="002C4947">
        <w:rPr>
          <w:rFonts w:ascii="Arial" w:hAnsi="Arial" w:cs="Arial"/>
          <w:spacing w:val="-1"/>
          <w:sz w:val="24"/>
          <w:szCs w:val="24"/>
        </w:rPr>
        <w:t xml:space="preserve"> </w:t>
      </w:r>
      <w:r w:rsidR="00F47204">
        <w:rPr>
          <w:rFonts w:ascii="Arial" w:hAnsi="Arial" w:cs="Arial"/>
          <w:spacing w:val="-1"/>
          <w:sz w:val="24"/>
          <w:szCs w:val="24"/>
        </w:rPr>
        <w:t>10</w:t>
      </w:r>
    </w:p>
    <w:p w14:paraId="73A89EB7" w14:textId="567F1E19" w:rsidR="00E26C4E" w:rsidRPr="002C4947" w:rsidRDefault="006B293B" w:rsidP="00E26C4E">
      <w:pPr>
        <w:shd w:val="clear" w:color="auto" w:fill="FFFFFF"/>
        <w:tabs>
          <w:tab w:val="right" w:leader="dot" w:pos="8774"/>
          <w:tab w:val="left" w:pos="9180"/>
        </w:tabs>
        <w:spacing w:before="60" w:line="250" w:lineRule="exact"/>
        <w:ind w:left="289"/>
        <w:rPr>
          <w:rFonts w:ascii="Arial" w:hAnsi="Arial" w:cs="Arial"/>
          <w:spacing w:val="-1"/>
          <w:sz w:val="24"/>
          <w:szCs w:val="24"/>
        </w:rPr>
      </w:pPr>
      <w:r w:rsidRPr="002C4947">
        <w:rPr>
          <w:rFonts w:ascii="Arial" w:hAnsi="Arial" w:cs="Arial"/>
          <w:spacing w:val="-1"/>
          <w:sz w:val="24"/>
          <w:szCs w:val="24"/>
        </w:rPr>
        <w:t>ANNEXE</w:t>
      </w:r>
      <w:r w:rsidR="000E21D9" w:rsidRPr="002C4947">
        <w:rPr>
          <w:rFonts w:ascii="Arial" w:hAnsi="Arial" w:cs="Arial"/>
          <w:spacing w:val="-1"/>
          <w:sz w:val="24"/>
          <w:szCs w:val="24"/>
        </w:rPr>
        <w:t xml:space="preserve"> </w:t>
      </w:r>
      <w:r w:rsidR="00D14130" w:rsidRPr="002C4947">
        <w:rPr>
          <w:rFonts w:ascii="Arial" w:hAnsi="Arial" w:cs="Arial"/>
          <w:spacing w:val="-1"/>
          <w:sz w:val="24"/>
          <w:szCs w:val="24"/>
        </w:rPr>
        <w:t>10</w:t>
      </w:r>
      <w:r w:rsidR="000E21D9" w:rsidRPr="002C4947">
        <w:rPr>
          <w:rFonts w:ascii="Arial" w:hAnsi="Arial" w:cs="Arial"/>
          <w:spacing w:val="-1"/>
          <w:sz w:val="24"/>
          <w:szCs w:val="24"/>
        </w:rPr>
        <w:t xml:space="preserve"> – Rentabilités économique et financière</w:t>
      </w:r>
      <w:r w:rsidR="000E21D9" w:rsidRPr="002C4947">
        <w:rPr>
          <w:rFonts w:ascii="Arial" w:hAnsi="Arial" w:cs="Arial"/>
          <w:spacing w:val="-1"/>
          <w:sz w:val="24"/>
          <w:szCs w:val="24"/>
        </w:rPr>
        <w:tab/>
      </w:r>
      <w:r w:rsidR="000E21D9" w:rsidRPr="002C4947">
        <w:rPr>
          <w:rFonts w:ascii="Arial" w:hAnsi="Arial" w:cs="Arial"/>
          <w:spacing w:val="-1"/>
          <w:sz w:val="24"/>
          <w:szCs w:val="24"/>
        </w:rPr>
        <w:tab/>
        <w:t>p</w:t>
      </w:r>
      <w:r w:rsidR="006E17ED" w:rsidRPr="002C4947">
        <w:rPr>
          <w:rFonts w:ascii="Arial" w:hAnsi="Arial" w:cs="Arial"/>
          <w:spacing w:val="-1"/>
          <w:sz w:val="24"/>
          <w:szCs w:val="24"/>
        </w:rPr>
        <w:t xml:space="preserve"> 1</w:t>
      </w:r>
      <w:r w:rsidR="00F47204">
        <w:rPr>
          <w:rFonts w:ascii="Arial" w:hAnsi="Arial" w:cs="Arial"/>
          <w:spacing w:val="-1"/>
          <w:sz w:val="24"/>
          <w:szCs w:val="24"/>
        </w:rPr>
        <w:t>1</w:t>
      </w:r>
    </w:p>
    <w:p w14:paraId="26DDCC2A" w14:textId="77777777" w:rsidR="003129C8" w:rsidRPr="002C4947" w:rsidRDefault="003129C8" w:rsidP="005740A0">
      <w:pPr>
        <w:shd w:val="clear" w:color="auto" w:fill="FFFFFF"/>
        <w:spacing w:before="60" w:line="25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5EE4080" w14:textId="2CD8640B" w:rsidR="003129C8" w:rsidRPr="002C4947" w:rsidRDefault="003129C8" w:rsidP="005740A0">
      <w:pPr>
        <w:shd w:val="clear" w:color="auto" w:fill="FFFFFF"/>
        <w:spacing w:before="6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 xml:space="preserve">DOSSIER 3 – </w:t>
      </w:r>
      <w:r w:rsidR="00D60791" w:rsidRPr="002C4947">
        <w:rPr>
          <w:rFonts w:ascii="Arial" w:hAnsi="Arial" w:cs="Arial"/>
          <w:b/>
          <w:sz w:val="24"/>
          <w:szCs w:val="24"/>
        </w:rPr>
        <w:t>Affectation du résultat</w:t>
      </w:r>
    </w:p>
    <w:p w14:paraId="402D2ECA" w14:textId="77777777" w:rsidR="00AF3AC3" w:rsidRPr="002C4947" w:rsidRDefault="00AF3AC3" w:rsidP="005740A0">
      <w:pPr>
        <w:shd w:val="clear" w:color="auto" w:fill="FFFFFF"/>
        <w:spacing w:before="60" w:line="250" w:lineRule="exact"/>
        <w:jc w:val="both"/>
        <w:rPr>
          <w:rFonts w:ascii="Arial" w:hAnsi="Arial" w:cs="Arial"/>
          <w:sz w:val="24"/>
          <w:szCs w:val="24"/>
        </w:rPr>
      </w:pPr>
    </w:p>
    <w:p w14:paraId="2068CF61" w14:textId="0F370D52" w:rsidR="00925166" w:rsidRPr="002C4947" w:rsidRDefault="006B293B" w:rsidP="005740A0">
      <w:pPr>
        <w:shd w:val="clear" w:color="auto" w:fill="FFFFFF"/>
        <w:tabs>
          <w:tab w:val="left" w:leader="dot" w:pos="8774"/>
          <w:tab w:val="left" w:pos="9180"/>
        </w:tabs>
        <w:spacing w:before="60"/>
        <w:ind w:left="288"/>
        <w:rPr>
          <w:rFonts w:ascii="Arial" w:hAnsi="Arial" w:cs="Arial"/>
          <w:spacing w:val="-1"/>
          <w:sz w:val="24"/>
          <w:szCs w:val="24"/>
        </w:rPr>
      </w:pPr>
      <w:r w:rsidRPr="002C4947">
        <w:rPr>
          <w:rFonts w:ascii="Arial" w:hAnsi="Arial" w:cs="Arial"/>
          <w:spacing w:val="-1"/>
          <w:sz w:val="24"/>
          <w:szCs w:val="24"/>
        </w:rPr>
        <w:t>ANNEXE</w:t>
      </w:r>
      <w:r w:rsidR="00925166" w:rsidRPr="002C4947">
        <w:rPr>
          <w:rFonts w:ascii="Arial" w:hAnsi="Arial" w:cs="Arial"/>
          <w:spacing w:val="-1"/>
          <w:sz w:val="24"/>
          <w:szCs w:val="24"/>
        </w:rPr>
        <w:t xml:space="preserve"> </w:t>
      </w:r>
      <w:r w:rsidR="00165D03" w:rsidRPr="002C4947">
        <w:rPr>
          <w:rFonts w:ascii="Arial" w:hAnsi="Arial" w:cs="Arial"/>
          <w:sz w:val="24"/>
          <w:szCs w:val="24"/>
        </w:rPr>
        <w:t>1</w:t>
      </w:r>
      <w:r w:rsidR="00D14130" w:rsidRPr="002C4947">
        <w:rPr>
          <w:rFonts w:ascii="Arial" w:hAnsi="Arial" w:cs="Arial"/>
          <w:sz w:val="24"/>
          <w:szCs w:val="24"/>
        </w:rPr>
        <w:t>1</w:t>
      </w:r>
      <w:r w:rsidR="008513C2" w:rsidRPr="002C4947">
        <w:rPr>
          <w:rFonts w:ascii="Arial" w:hAnsi="Arial" w:cs="Arial"/>
          <w:sz w:val="24"/>
          <w:szCs w:val="24"/>
        </w:rPr>
        <w:t xml:space="preserve"> </w:t>
      </w:r>
      <w:r w:rsidR="000E21D9" w:rsidRPr="002C4947">
        <w:rPr>
          <w:rFonts w:ascii="Arial" w:hAnsi="Arial" w:cs="Arial"/>
          <w:spacing w:val="-1"/>
          <w:sz w:val="24"/>
          <w:szCs w:val="24"/>
        </w:rPr>
        <w:t>–</w:t>
      </w:r>
      <w:r w:rsidR="00A16B44" w:rsidRPr="002C4947">
        <w:rPr>
          <w:rFonts w:ascii="Arial" w:hAnsi="Arial" w:cs="Arial"/>
          <w:spacing w:val="-1"/>
          <w:sz w:val="24"/>
          <w:szCs w:val="24"/>
        </w:rPr>
        <w:t xml:space="preserve"> </w:t>
      </w:r>
      <w:r w:rsidR="00405AB1" w:rsidRPr="002C4947">
        <w:rPr>
          <w:rFonts w:ascii="Arial" w:hAnsi="Arial" w:cs="Arial"/>
          <w:spacing w:val="-1"/>
          <w:sz w:val="24"/>
          <w:szCs w:val="24"/>
        </w:rPr>
        <w:t>Extrait du bilan de CMV au 31 décembre 2016</w:t>
      </w:r>
      <w:r w:rsidR="00925166" w:rsidRPr="002C4947">
        <w:rPr>
          <w:rFonts w:ascii="Arial" w:hAnsi="Arial" w:cs="Arial"/>
          <w:sz w:val="24"/>
          <w:szCs w:val="24"/>
        </w:rPr>
        <w:tab/>
      </w:r>
      <w:r w:rsidR="00925166" w:rsidRPr="002C4947">
        <w:rPr>
          <w:rFonts w:ascii="Arial" w:hAnsi="Arial" w:cs="Arial"/>
          <w:sz w:val="24"/>
          <w:szCs w:val="24"/>
        </w:rPr>
        <w:tab/>
      </w:r>
      <w:r w:rsidR="00061BDA" w:rsidRPr="002C4947">
        <w:rPr>
          <w:rFonts w:ascii="Arial" w:hAnsi="Arial" w:cs="Arial"/>
          <w:spacing w:val="-1"/>
          <w:sz w:val="24"/>
          <w:szCs w:val="24"/>
        </w:rPr>
        <w:t>p</w:t>
      </w:r>
      <w:r w:rsidR="00AB2F77" w:rsidRPr="002C4947">
        <w:rPr>
          <w:rFonts w:ascii="Arial" w:hAnsi="Arial" w:cs="Arial"/>
          <w:spacing w:val="-1"/>
          <w:sz w:val="24"/>
          <w:szCs w:val="24"/>
        </w:rPr>
        <w:t xml:space="preserve"> 1</w:t>
      </w:r>
      <w:r w:rsidR="00F47204">
        <w:rPr>
          <w:rFonts w:ascii="Arial" w:hAnsi="Arial" w:cs="Arial"/>
          <w:spacing w:val="-1"/>
          <w:sz w:val="24"/>
          <w:szCs w:val="24"/>
        </w:rPr>
        <w:t>1</w:t>
      </w:r>
    </w:p>
    <w:p w14:paraId="6FE88777" w14:textId="0B11C46A" w:rsidR="00F95EC8" w:rsidRPr="002C4947" w:rsidRDefault="006B293B" w:rsidP="00F47204">
      <w:pPr>
        <w:shd w:val="clear" w:color="auto" w:fill="FFFFFF"/>
        <w:tabs>
          <w:tab w:val="left" w:leader="dot" w:pos="8774"/>
          <w:tab w:val="left" w:pos="9180"/>
        </w:tabs>
        <w:spacing w:before="60"/>
        <w:ind w:left="1872" w:hanging="1588"/>
        <w:rPr>
          <w:rFonts w:ascii="Arial" w:hAnsi="Arial" w:cs="Arial"/>
          <w:spacing w:val="-1"/>
          <w:sz w:val="24"/>
          <w:szCs w:val="24"/>
        </w:rPr>
      </w:pPr>
      <w:r w:rsidRPr="002C4947">
        <w:rPr>
          <w:rFonts w:ascii="Arial" w:hAnsi="Arial" w:cs="Arial"/>
          <w:spacing w:val="-1"/>
          <w:sz w:val="24"/>
          <w:szCs w:val="24"/>
        </w:rPr>
        <w:t>ANNEXE</w:t>
      </w:r>
      <w:r w:rsidR="003441CD" w:rsidRPr="002C4947">
        <w:rPr>
          <w:rFonts w:ascii="Arial" w:hAnsi="Arial" w:cs="Arial"/>
          <w:spacing w:val="-1"/>
          <w:sz w:val="24"/>
          <w:szCs w:val="24"/>
        </w:rPr>
        <w:t xml:space="preserve"> 1</w:t>
      </w:r>
      <w:r w:rsidR="00D14130" w:rsidRPr="002C4947">
        <w:rPr>
          <w:rFonts w:ascii="Arial" w:hAnsi="Arial" w:cs="Arial"/>
          <w:spacing w:val="-1"/>
          <w:sz w:val="24"/>
          <w:szCs w:val="24"/>
        </w:rPr>
        <w:t>2</w:t>
      </w:r>
      <w:r w:rsidR="003441CD" w:rsidRPr="002C4947">
        <w:rPr>
          <w:rFonts w:ascii="Arial" w:hAnsi="Arial" w:cs="Arial"/>
          <w:spacing w:val="-1"/>
          <w:sz w:val="24"/>
          <w:szCs w:val="24"/>
        </w:rPr>
        <w:t xml:space="preserve"> –</w:t>
      </w:r>
      <w:r w:rsidR="007050DA" w:rsidRPr="002C4947">
        <w:rPr>
          <w:rFonts w:ascii="Arial" w:hAnsi="Arial" w:cs="Arial"/>
          <w:b/>
          <w:sz w:val="24"/>
          <w:szCs w:val="24"/>
        </w:rPr>
        <w:t xml:space="preserve"> </w:t>
      </w:r>
      <w:r w:rsidR="007050DA" w:rsidRPr="002C4947">
        <w:rPr>
          <w:rFonts w:ascii="Arial" w:hAnsi="Arial" w:cs="Arial"/>
          <w:sz w:val="24"/>
          <w:szCs w:val="24"/>
        </w:rPr>
        <w:t>Extrait de l’</w:t>
      </w:r>
      <w:r w:rsidRPr="002C4947">
        <w:rPr>
          <w:rFonts w:ascii="Arial" w:hAnsi="Arial" w:cs="Arial"/>
          <w:sz w:val="24"/>
          <w:szCs w:val="24"/>
        </w:rPr>
        <w:t>ANNEXE</w:t>
      </w:r>
      <w:r w:rsidR="007050DA" w:rsidRPr="002C4947">
        <w:rPr>
          <w:rFonts w:ascii="Arial" w:hAnsi="Arial" w:cs="Arial"/>
          <w:sz w:val="24"/>
          <w:szCs w:val="24"/>
        </w:rPr>
        <w:t xml:space="preserve"> du PCG relatif aux rubriques de l’affectation </w:t>
      </w:r>
      <w:r w:rsidR="00F47204">
        <w:rPr>
          <w:rFonts w:ascii="Arial" w:hAnsi="Arial" w:cs="Arial"/>
          <w:sz w:val="24"/>
          <w:szCs w:val="24"/>
        </w:rPr>
        <w:br/>
      </w:r>
      <w:r w:rsidR="007050DA" w:rsidRPr="002C4947">
        <w:rPr>
          <w:rFonts w:ascii="Arial" w:hAnsi="Arial" w:cs="Arial"/>
          <w:sz w:val="24"/>
          <w:szCs w:val="24"/>
        </w:rPr>
        <w:t>du résultat</w:t>
      </w:r>
      <w:r w:rsidR="003441CD" w:rsidRPr="002C4947">
        <w:rPr>
          <w:rFonts w:ascii="Arial" w:hAnsi="Arial" w:cs="Arial"/>
          <w:spacing w:val="-1"/>
          <w:sz w:val="24"/>
          <w:szCs w:val="24"/>
        </w:rPr>
        <w:tab/>
      </w:r>
      <w:r w:rsidR="00F47204">
        <w:rPr>
          <w:rFonts w:ascii="Arial" w:hAnsi="Arial" w:cs="Arial"/>
          <w:spacing w:val="-1"/>
          <w:sz w:val="24"/>
          <w:szCs w:val="24"/>
        </w:rPr>
        <w:tab/>
      </w:r>
      <w:r w:rsidR="008C4452">
        <w:rPr>
          <w:rFonts w:ascii="Arial" w:hAnsi="Arial" w:cs="Arial"/>
          <w:spacing w:val="-1"/>
          <w:sz w:val="24"/>
          <w:szCs w:val="24"/>
        </w:rPr>
        <w:t xml:space="preserve">p </w:t>
      </w:r>
      <w:r w:rsidR="003441CD" w:rsidRPr="002C4947">
        <w:rPr>
          <w:rFonts w:ascii="Arial" w:hAnsi="Arial" w:cs="Arial"/>
          <w:spacing w:val="-1"/>
          <w:sz w:val="24"/>
          <w:szCs w:val="24"/>
        </w:rPr>
        <w:t>1</w:t>
      </w:r>
      <w:r w:rsidR="00F47204">
        <w:rPr>
          <w:rFonts w:ascii="Arial" w:hAnsi="Arial" w:cs="Arial"/>
          <w:spacing w:val="-1"/>
          <w:sz w:val="24"/>
          <w:szCs w:val="24"/>
        </w:rPr>
        <w:t>1</w:t>
      </w:r>
    </w:p>
    <w:p w14:paraId="46A1C828" w14:textId="77777777" w:rsidR="000E21D9" w:rsidRPr="002C4947" w:rsidRDefault="000E21D9" w:rsidP="005740A0">
      <w:pPr>
        <w:shd w:val="clear" w:color="auto" w:fill="FFFFFF"/>
        <w:tabs>
          <w:tab w:val="left" w:leader="dot" w:pos="8774"/>
          <w:tab w:val="left" w:pos="9180"/>
        </w:tabs>
        <w:spacing w:before="60"/>
        <w:rPr>
          <w:rFonts w:ascii="Arial" w:hAnsi="Arial" w:cs="Arial"/>
          <w:spacing w:val="-1"/>
          <w:sz w:val="24"/>
          <w:szCs w:val="24"/>
        </w:rPr>
      </w:pPr>
    </w:p>
    <w:p w14:paraId="1FDB3DF7" w14:textId="77777777" w:rsidR="007050DA" w:rsidRPr="002C4947" w:rsidRDefault="007050DA" w:rsidP="005740A0">
      <w:pPr>
        <w:pStyle w:val="Corpsdetexte2"/>
        <w:spacing w:before="60"/>
        <w:rPr>
          <w:rFonts w:ascii="Arial" w:hAnsi="Arial" w:cs="Arial"/>
          <w:sz w:val="24"/>
          <w:szCs w:val="24"/>
        </w:rPr>
      </w:pPr>
    </w:p>
    <w:p w14:paraId="1337BC95" w14:textId="77777777" w:rsidR="003129C8" w:rsidRPr="002C4947" w:rsidRDefault="003129C8" w:rsidP="00574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/>
        <w:ind w:right="74"/>
        <w:jc w:val="center"/>
        <w:rPr>
          <w:rFonts w:ascii="Arial" w:hAnsi="Arial" w:cs="Arial"/>
          <w:b/>
          <w:bCs/>
          <w:sz w:val="24"/>
          <w:szCs w:val="24"/>
        </w:rPr>
      </w:pPr>
      <w:r w:rsidRPr="002C4947">
        <w:rPr>
          <w:rFonts w:ascii="Arial" w:hAnsi="Arial" w:cs="Arial"/>
          <w:b/>
          <w:bCs/>
          <w:sz w:val="24"/>
          <w:szCs w:val="24"/>
        </w:rPr>
        <w:t>AVERTISSEMENT</w:t>
      </w:r>
    </w:p>
    <w:p w14:paraId="5C4A68A8" w14:textId="7642EFBF" w:rsidR="003129C8" w:rsidRPr="002C4947" w:rsidRDefault="003129C8" w:rsidP="00574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187" w:line="250" w:lineRule="exact"/>
        <w:ind w:right="74"/>
        <w:jc w:val="both"/>
        <w:rPr>
          <w:rFonts w:ascii="Arial" w:hAnsi="Arial" w:cs="Arial"/>
          <w:sz w:val="24"/>
          <w:szCs w:val="24"/>
        </w:rPr>
      </w:pPr>
      <w:r w:rsidRPr="002C4947">
        <w:rPr>
          <w:rFonts w:ascii="Arial" w:hAnsi="Arial" w:cs="Arial"/>
          <w:spacing w:val="-1"/>
          <w:sz w:val="24"/>
          <w:szCs w:val="24"/>
        </w:rPr>
        <w:t xml:space="preserve">Si le texte du sujet, de ses questions ou de ses </w:t>
      </w:r>
      <w:r w:rsidR="006B293B" w:rsidRPr="002C4947">
        <w:rPr>
          <w:rFonts w:ascii="Arial" w:hAnsi="Arial" w:cs="Arial"/>
          <w:spacing w:val="-1"/>
          <w:sz w:val="24"/>
          <w:szCs w:val="24"/>
        </w:rPr>
        <w:t>annexe</w:t>
      </w:r>
      <w:r w:rsidRPr="002C4947">
        <w:rPr>
          <w:rFonts w:ascii="Arial" w:hAnsi="Arial" w:cs="Arial"/>
          <w:spacing w:val="-1"/>
          <w:sz w:val="24"/>
          <w:szCs w:val="24"/>
        </w:rPr>
        <w:t xml:space="preserve">s, vous conduit à formuler une ou plusieurs hypothèses, il </w:t>
      </w:r>
      <w:r w:rsidRPr="002C4947">
        <w:rPr>
          <w:rFonts w:ascii="Arial" w:hAnsi="Arial" w:cs="Arial"/>
          <w:sz w:val="24"/>
          <w:szCs w:val="24"/>
        </w:rPr>
        <w:t>vous est demandé de la (ou de les) mentionner explicitement dans votre copie.</w:t>
      </w:r>
    </w:p>
    <w:p w14:paraId="2D9DEEA4" w14:textId="77777777" w:rsidR="006E17ED" w:rsidRPr="002C4947" w:rsidRDefault="00925166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br w:type="page"/>
      </w:r>
    </w:p>
    <w:p w14:paraId="0076FE9C" w14:textId="77777777" w:rsidR="003129C8" w:rsidRPr="002D7F73" w:rsidRDefault="003129C8">
      <w:pPr>
        <w:shd w:val="clear" w:color="auto" w:fill="FFFFFF"/>
        <w:jc w:val="center"/>
        <w:rPr>
          <w:rFonts w:ascii="Arial" w:hAnsi="Arial" w:cs="Arial"/>
          <w:b/>
          <w:sz w:val="28"/>
        </w:rPr>
      </w:pPr>
      <w:r w:rsidRPr="002D7F73">
        <w:rPr>
          <w:rFonts w:ascii="Arial" w:hAnsi="Arial" w:cs="Arial"/>
          <w:b/>
          <w:sz w:val="28"/>
        </w:rPr>
        <w:lastRenderedPageBreak/>
        <w:t>SUJET</w:t>
      </w:r>
    </w:p>
    <w:p w14:paraId="701253ED" w14:textId="77777777" w:rsidR="00AF3AC3" w:rsidRDefault="00AF3AC3">
      <w:pPr>
        <w:shd w:val="clear" w:color="auto" w:fill="FFFFFF"/>
        <w:jc w:val="center"/>
        <w:rPr>
          <w:rFonts w:ascii="Arial" w:hAnsi="Arial" w:cs="Arial"/>
          <w:b/>
        </w:rPr>
      </w:pPr>
    </w:p>
    <w:p w14:paraId="0A2AA037" w14:textId="77777777" w:rsidR="006E17ED" w:rsidRPr="00C329E4" w:rsidRDefault="006E17ED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14:paraId="20511967" w14:textId="77777777" w:rsidR="00AE7BCB" w:rsidRPr="00C329E4" w:rsidRDefault="003129C8" w:rsidP="003536AE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54" w:lineRule="exact"/>
        <w:ind w:left="57" w:right="57"/>
        <w:rPr>
          <w:rFonts w:ascii="Arial" w:hAnsi="Arial" w:cs="Arial"/>
          <w:i/>
          <w:szCs w:val="24"/>
        </w:rPr>
      </w:pPr>
      <w:r w:rsidRPr="00C329E4">
        <w:rPr>
          <w:rFonts w:ascii="Arial" w:hAnsi="Arial" w:cs="Arial"/>
          <w:i/>
          <w:szCs w:val="24"/>
        </w:rPr>
        <w:t xml:space="preserve">Il vous est demandé d'apporter un soin particulier à la présentation de votre copie. </w:t>
      </w:r>
    </w:p>
    <w:p w14:paraId="62483977" w14:textId="77777777" w:rsidR="00AE7BCB" w:rsidRPr="00C329E4" w:rsidRDefault="003129C8" w:rsidP="003536AE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54" w:lineRule="exact"/>
        <w:ind w:left="57" w:right="57"/>
        <w:rPr>
          <w:rFonts w:ascii="Arial" w:hAnsi="Arial" w:cs="Arial"/>
          <w:i/>
          <w:szCs w:val="24"/>
        </w:rPr>
      </w:pPr>
      <w:r w:rsidRPr="00C329E4">
        <w:rPr>
          <w:rFonts w:ascii="Arial" w:hAnsi="Arial" w:cs="Arial"/>
          <w:i/>
          <w:szCs w:val="24"/>
        </w:rPr>
        <w:t xml:space="preserve">Toute information calculée devra être justifiée. </w:t>
      </w:r>
    </w:p>
    <w:p w14:paraId="07D17B27" w14:textId="77777777" w:rsidR="003129C8" w:rsidRPr="00C329E4" w:rsidRDefault="003129C8" w:rsidP="003536AE">
      <w:pPr>
        <w:pStyle w:val="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pacing w:line="254" w:lineRule="exact"/>
        <w:ind w:left="57" w:right="57"/>
        <w:rPr>
          <w:rFonts w:ascii="Arial" w:hAnsi="Arial" w:cs="Arial"/>
          <w:i/>
          <w:szCs w:val="24"/>
        </w:rPr>
      </w:pPr>
      <w:r w:rsidRPr="00C329E4">
        <w:rPr>
          <w:rFonts w:ascii="Arial" w:hAnsi="Arial" w:cs="Arial"/>
          <w:i/>
          <w:szCs w:val="24"/>
        </w:rPr>
        <w:t xml:space="preserve">Les écritures </w:t>
      </w:r>
      <w:r w:rsidR="00C01A3D" w:rsidRPr="00C329E4">
        <w:rPr>
          <w:rFonts w:ascii="Arial" w:hAnsi="Arial" w:cs="Arial"/>
          <w:i/>
          <w:szCs w:val="24"/>
        </w:rPr>
        <w:t>comptables devront comporter le numéro</w:t>
      </w:r>
      <w:r w:rsidRPr="00C329E4">
        <w:rPr>
          <w:rFonts w:ascii="Arial" w:hAnsi="Arial" w:cs="Arial"/>
          <w:i/>
          <w:szCs w:val="24"/>
        </w:rPr>
        <w:t xml:space="preserve">, </w:t>
      </w:r>
      <w:r w:rsidR="00C01A3D" w:rsidRPr="00C329E4">
        <w:rPr>
          <w:rFonts w:ascii="Arial" w:hAnsi="Arial" w:cs="Arial"/>
          <w:i/>
          <w:szCs w:val="24"/>
        </w:rPr>
        <w:t xml:space="preserve">l’intitulé des </w:t>
      </w:r>
      <w:r w:rsidRPr="00C329E4">
        <w:rPr>
          <w:rFonts w:ascii="Arial" w:hAnsi="Arial" w:cs="Arial"/>
          <w:i/>
          <w:szCs w:val="24"/>
        </w:rPr>
        <w:t>comptes et un libellé</w:t>
      </w:r>
      <w:r w:rsidR="00C01A3D" w:rsidRPr="00C329E4">
        <w:rPr>
          <w:rFonts w:ascii="Arial" w:hAnsi="Arial" w:cs="Arial"/>
          <w:i/>
          <w:szCs w:val="24"/>
        </w:rPr>
        <w:t xml:space="preserve"> de l’écriture</w:t>
      </w:r>
      <w:r w:rsidRPr="00C329E4">
        <w:rPr>
          <w:rFonts w:ascii="Arial" w:hAnsi="Arial" w:cs="Arial"/>
          <w:i/>
          <w:szCs w:val="24"/>
        </w:rPr>
        <w:t>.</w:t>
      </w:r>
    </w:p>
    <w:p w14:paraId="0A6E3062" w14:textId="77777777" w:rsidR="003129C8" w:rsidRPr="00C329E4" w:rsidRDefault="003129C8" w:rsidP="00C01A3D">
      <w:pPr>
        <w:ind w:left="57" w:right="57"/>
        <w:jc w:val="both"/>
        <w:rPr>
          <w:rFonts w:ascii="Arial" w:hAnsi="Arial" w:cs="Arial"/>
          <w:sz w:val="24"/>
          <w:szCs w:val="24"/>
        </w:rPr>
      </w:pPr>
    </w:p>
    <w:p w14:paraId="4042CF55" w14:textId="77777777" w:rsidR="006E17ED" w:rsidRPr="00C329E4" w:rsidRDefault="006E17ED" w:rsidP="00C01A3D">
      <w:pPr>
        <w:ind w:left="57" w:right="57"/>
        <w:jc w:val="both"/>
        <w:rPr>
          <w:rFonts w:ascii="Arial" w:hAnsi="Arial" w:cs="Arial"/>
          <w:sz w:val="24"/>
          <w:szCs w:val="24"/>
        </w:rPr>
      </w:pPr>
    </w:p>
    <w:p w14:paraId="5E18BE67" w14:textId="77777777" w:rsidR="0047655E" w:rsidRPr="00C329E4" w:rsidRDefault="0047655E" w:rsidP="003536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55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764D5D0A" w14:textId="77777777" w:rsidR="00D26262" w:rsidRPr="00C329E4" w:rsidRDefault="001922D5" w:rsidP="003536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55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C329E4">
        <w:rPr>
          <w:rFonts w:ascii="Arial" w:hAnsi="Arial" w:cs="Arial"/>
          <w:b/>
          <w:sz w:val="24"/>
          <w:szCs w:val="24"/>
        </w:rPr>
        <w:t xml:space="preserve">PREMIÈRE PARTIE </w:t>
      </w:r>
    </w:p>
    <w:p w14:paraId="10F750DB" w14:textId="77777777" w:rsidR="0047655E" w:rsidRPr="00C329E4" w:rsidRDefault="0047655E" w:rsidP="003536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55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7AE59DB9" w14:textId="77777777" w:rsidR="00991EB4" w:rsidRPr="00C329E4" w:rsidRDefault="00991EB4">
      <w:pPr>
        <w:jc w:val="both"/>
        <w:rPr>
          <w:rFonts w:ascii="Arial" w:hAnsi="Arial" w:cs="Arial"/>
          <w:sz w:val="24"/>
          <w:szCs w:val="24"/>
        </w:rPr>
      </w:pPr>
    </w:p>
    <w:p w14:paraId="55E0BCF0" w14:textId="77777777" w:rsidR="006E17ED" w:rsidRPr="00C329E4" w:rsidRDefault="006E17ED">
      <w:pPr>
        <w:jc w:val="both"/>
        <w:rPr>
          <w:rFonts w:ascii="Arial" w:hAnsi="Arial" w:cs="Arial"/>
          <w:sz w:val="24"/>
          <w:szCs w:val="24"/>
        </w:rPr>
      </w:pPr>
    </w:p>
    <w:p w14:paraId="29BD3169" w14:textId="54727FC8" w:rsidR="00BB0734" w:rsidRPr="00C329E4" w:rsidRDefault="00BB0734" w:rsidP="00312FB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C329E4">
        <w:rPr>
          <w:rFonts w:ascii="Arial" w:hAnsi="Arial" w:cs="Arial"/>
          <w:sz w:val="24"/>
          <w:szCs w:val="24"/>
        </w:rPr>
        <w:t xml:space="preserve">La société </w:t>
      </w:r>
      <w:r w:rsidR="0068162F" w:rsidRPr="00C329E4">
        <w:rPr>
          <w:rFonts w:ascii="Arial" w:hAnsi="Arial" w:cs="Arial"/>
          <w:sz w:val="24"/>
          <w:szCs w:val="24"/>
        </w:rPr>
        <w:t>CMV</w:t>
      </w:r>
      <w:r w:rsidRPr="00C329E4">
        <w:rPr>
          <w:rFonts w:ascii="Arial" w:hAnsi="Arial" w:cs="Arial"/>
          <w:sz w:val="24"/>
          <w:szCs w:val="24"/>
        </w:rPr>
        <w:t xml:space="preserve"> (C</w:t>
      </w:r>
      <w:r w:rsidR="00E44A76" w:rsidRPr="00C329E4">
        <w:rPr>
          <w:rFonts w:ascii="Arial" w:hAnsi="Arial" w:cs="Arial"/>
          <w:sz w:val="24"/>
          <w:szCs w:val="24"/>
        </w:rPr>
        <w:t>réations Maison Vessières</w:t>
      </w:r>
      <w:r w:rsidRPr="00C329E4">
        <w:rPr>
          <w:rFonts w:ascii="Arial" w:hAnsi="Arial" w:cs="Arial"/>
          <w:sz w:val="24"/>
          <w:szCs w:val="24"/>
        </w:rPr>
        <w:t>) est implantée depuis ses débuts en 1995 à Langlade, une commune à l’</w:t>
      </w:r>
      <w:r w:rsidR="0030593A" w:rsidRPr="00C329E4">
        <w:rPr>
          <w:rFonts w:ascii="Arial" w:hAnsi="Arial" w:cs="Arial"/>
          <w:sz w:val="24"/>
          <w:szCs w:val="24"/>
        </w:rPr>
        <w:t>e</w:t>
      </w:r>
      <w:r w:rsidRPr="00C329E4">
        <w:rPr>
          <w:rFonts w:ascii="Arial" w:hAnsi="Arial" w:cs="Arial"/>
          <w:sz w:val="24"/>
          <w:szCs w:val="24"/>
        </w:rPr>
        <w:t>st de la ville de Nîmes (Gard) située dans une petite vallée qui s’étire jusqu’</w:t>
      </w:r>
      <w:r w:rsidR="00586DEF" w:rsidRPr="00C329E4">
        <w:rPr>
          <w:rFonts w:ascii="Arial" w:hAnsi="Arial" w:cs="Arial"/>
          <w:sz w:val="24"/>
          <w:szCs w:val="24"/>
        </w:rPr>
        <w:t>à</w:t>
      </w:r>
      <w:r w:rsidRPr="00C329E4">
        <w:rPr>
          <w:rFonts w:ascii="Arial" w:hAnsi="Arial" w:cs="Arial"/>
          <w:sz w:val="24"/>
          <w:szCs w:val="24"/>
        </w:rPr>
        <w:t xml:space="preserve"> l’antique cité de Sommières.</w:t>
      </w:r>
    </w:p>
    <w:p w14:paraId="5A1D4409" w14:textId="464DC8A3" w:rsidR="00E44A76" w:rsidRPr="00C329E4" w:rsidRDefault="00BB0734" w:rsidP="00312FB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C329E4">
        <w:rPr>
          <w:rFonts w:ascii="Arial" w:hAnsi="Arial" w:cs="Arial"/>
          <w:sz w:val="24"/>
          <w:szCs w:val="24"/>
        </w:rPr>
        <w:t xml:space="preserve">L’aventure a commencé dans les années 1980. </w:t>
      </w:r>
      <w:r w:rsidR="0030593A" w:rsidRPr="00C329E4">
        <w:rPr>
          <w:rFonts w:ascii="Arial" w:hAnsi="Arial" w:cs="Arial"/>
          <w:sz w:val="24"/>
          <w:szCs w:val="24"/>
        </w:rPr>
        <w:t xml:space="preserve">Madame et </w:t>
      </w:r>
      <w:r w:rsidR="00D367C3">
        <w:rPr>
          <w:rFonts w:ascii="Arial" w:hAnsi="Arial" w:cs="Arial"/>
          <w:sz w:val="24"/>
          <w:szCs w:val="24"/>
        </w:rPr>
        <w:t>m</w:t>
      </w:r>
      <w:r w:rsidRPr="00C329E4">
        <w:rPr>
          <w:rFonts w:ascii="Arial" w:hAnsi="Arial" w:cs="Arial"/>
          <w:sz w:val="24"/>
          <w:szCs w:val="24"/>
        </w:rPr>
        <w:t xml:space="preserve">onsieur </w:t>
      </w:r>
      <w:r w:rsidR="00586DEF" w:rsidRPr="00C329E4">
        <w:rPr>
          <w:rFonts w:ascii="Arial" w:hAnsi="Arial" w:cs="Arial"/>
          <w:sz w:val="24"/>
          <w:szCs w:val="24"/>
        </w:rPr>
        <w:t>Vessières</w:t>
      </w:r>
      <w:r w:rsidRPr="00C329E4">
        <w:rPr>
          <w:rFonts w:ascii="Arial" w:hAnsi="Arial" w:cs="Arial"/>
          <w:sz w:val="24"/>
          <w:szCs w:val="24"/>
        </w:rPr>
        <w:t xml:space="preserve"> parcouraient les marchés de la région en vendant, dans leur camion boutique, de la viande et des charcuteries traditionnelles de Lacaune. Ils proposaient également aux estivants des produits locaux</w:t>
      </w:r>
      <w:r w:rsidR="00701D30" w:rsidRPr="00C329E4">
        <w:rPr>
          <w:rFonts w:ascii="Arial" w:hAnsi="Arial" w:cs="Arial"/>
          <w:sz w:val="24"/>
          <w:szCs w:val="24"/>
        </w:rPr>
        <w:t xml:space="preserve"> pour l’apéritif</w:t>
      </w:r>
      <w:r w:rsidRPr="00C329E4">
        <w:rPr>
          <w:rFonts w:ascii="Arial" w:hAnsi="Arial" w:cs="Arial"/>
          <w:sz w:val="24"/>
          <w:szCs w:val="24"/>
        </w:rPr>
        <w:t xml:space="preserve">. </w:t>
      </w:r>
      <w:r w:rsidR="00E44A76" w:rsidRPr="00C329E4">
        <w:rPr>
          <w:rFonts w:ascii="Arial" w:hAnsi="Arial" w:cs="Arial"/>
          <w:sz w:val="24"/>
          <w:szCs w:val="24"/>
        </w:rPr>
        <w:t>Plusieurs d’entre eux ont retenu leur attention : les muffins aux olives, les sablés aux herbes de Provence, les crackers au thym et les gressins au sésame.</w:t>
      </w:r>
      <w:r w:rsidR="00701D30" w:rsidRPr="00C329E4">
        <w:rPr>
          <w:rFonts w:ascii="Arial" w:hAnsi="Arial" w:cs="Arial"/>
          <w:sz w:val="24"/>
          <w:szCs w:val="24"/>
        </w:rPr>
        <w:t xml:space="preserve"> </w:t>
      </w:r>
    </w:p>
    <w:p w14:paraId="2FC804A2" w14:textId="2118E58B" w:rsidR="00BB0734" w:rsidRPr="00C329E4" w:rsidRDefault="0030593A" w:rsidP="00312FB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C329E4">
        <w:rPr>
          <w:rFonts w:ascii="Arial" w:hAnsi="Arial" w:cs="Arial"/>
          <w:sz w:val="24"/>
          <w:szCs w:val="24"/>
        </w:rPr>
        <w:t>Les dirigeants (</w:t>
      </w:r>
      <w:r w:rsidR="00CA04C4">
        <w:rPr>
          <w:rFonts w:ascii="Arial" w:hAnsi="Arial" w:cs="Arial"/>
          <w:sz w:val="24"/>
          <w:szCs w:val="24"/>
        </w:rPr>
        <w:t>m</w:t>
      </w:r>
      <w:r w:rsidR="006B293B" w:rsidRPr="00C329E4">
        <w:rPr>
          <w:rFonts w:ascii="Arial" w:hAnsi="Arial" w:cs="Arial"/>
          <w:sz w:val="24"/>
          <w:szCs w:val="24"/>
        </w:rPr>
        <w:t>adame</w:t>
      </w:r>
      <w:r w:rsidRPr="00C329E4">
        <w:rPr>
          <w:rFonts w:ascii="Arial" w:hAnsi="Arial" w:cs="Arial"/>
          <w:sz w:val="24"/>
          <w:szCs w:val="24"/>
        </w:rPr>
        <w:t xml:space="preserve"> et </w:t>
      </w:r>
      <w:r w:rsidR="00CA04C4">
        <w:rPr>
          <w:rFonts w:ascii="Arial" w:hAnsi="Arial" w:cs="Arial"/>
          <w:sz w:val="24"/>
          <w:szCs w:val="24"/>
        </w:rPr>
        <w:t>m</w:t>
      </w:r>
      <w:r w:rsidR="006B293B" w:rsidRPr="00C329E4">
        <w:rPr>
          <w:rFonts w:ascii="Arial" w:hAnsi="Arial" w:cs="Arial"/>
          <w:sz w:val="24"/>
          <w:szCs w:val="24"/>
        </w:rPr>
        <w:t>onsieur</w:t>
      </w:r>
      <w:r w:rsidR="00BB0734" w:rsidRPr="00C329E4">
        <w:rPr>
          <w:rFonts w:ascii="Arial" w:hAnsi="Arial" w:cs="Arial"/>
          <w:sz w:val="24"/>
          <w:szCs w:val="24"/>
        </w:rPr>
        <w:t xml:space="preserve"> </w:t>
      </w:r>
      <w:r w:rsidR="00586DEF" w:rsidRPr="00C329E4">
        <w:rPr>
          <w:rFonts w:ascii="Arial" w:hAnsi="Arial" w:cs="Arial"/>
          <w:sz w:val="24"/>
          <w:szCs w:val="24"/>
        </w:rPr>
        <w:t>Vessières</w:t>
      </w:r>
      <w:r w:rsidRPr="00C329E4">
        <w:rPr>
          <w:rFonts w:ascii="Arial" w:hAnsi="Arial" w:cs="Arial"/>
          <w:sz w:val="24"/>
          <w:szCs w:val="24"/>
        </w:rPr>
        <w:t>)</w:t>
      </w:r>
      <w:r w:rsidR="00BB0734" w:rsidRPr="00C329E4">
        <w:rPr>
          <w:rFonts w:ascii="Arial" w:hAnsi="Arial" w:cs="Arial"/>
          <w:sz w:val="24"/>
          <w:szCs w:val="24"/>
        </w:rPr>
        <w:t xml:space="preserve"> décide</w:t>
      </w:r>
      <w:r w:rsidRPr="00C329E4">
        <w:rPr>
          <w:rFonts w:ascii="Arial" w:hAnsi="Arial" w:cs="Arial"/>
          <w:sz w:val="24"/>
          <w:szCs w:val="24"/>
        </w:rPr>
        <w:t>nt</w:t>
      </w:r>
      <w:r w:rsidR="00BB0734" w:rsidRPr="00C329E4">
        <w:rPr>
          <w:rFonts w:ascii="Arial" w:hAnsi="Arial" w:cs="Arial"/>
          <w:sz w:val="24"/>
          <w:szCs w:val="24"/>
        </w:rPr>
        <w:t xml:space="preserve"> de lancer </w:t>
      </w:r>
      <w:r w:rsidRPr="00C329E4">
        <w:rPr>
          <w:rFonts w:ascii="Arial" w:hAnsi="Arial" w:cs="Arial"/>
          <w:sz w:val="24"/>
          <w:szCs w:val="24"/>
        </w:rPr>
        <w:t>leur</w:t>
      </w:r>
      <w:r w:rsidR="00BB0734" w:rsidRPr="00C329E4">
        <w:rPr>
          <w:rFonts w:ascii="Arial" w:hAnsi="Arial" w:cs="Arial"/>
          <w:sz w:val="24"/>
          <w:szCs w:val="24"/>
        </w:rPr>
        <w:t xml:space="preserve"> propre production en 1995 dans un petit local attenant à </w:t>
      </w:r>
      <w:r w:rsidRPr="00C329E4">
        <w:rPr>
          <w:rFonts w:ascii="Arial" w:hAnsi="Arial" w:cs="Arial"/>
          <w:sz w:val="24"/>
          <w:szCs w:val="24"/>
        </w:rPr>
        <w:t>leur</w:t>
      </w:r>
      <w:r w:rsidR="00BB0734" w:rsidRPr="00C329E4">
        <w:rPr>
          <w:rFonts w:ascii="Arial" w:hAnsi="Arial" w:cs="Arial"/>
          <w:sz w:val="24"/>
          <w:szCs w:val="24"/>
        </w:rPr>
        <w:t xml:space="preserve"> </w:t>
      </w:r>
      <w:r w:rsidR="00D367C3">
        <w:rPr>
          <w:rFonts w:ascii="Arial" w:hAnsi="Arial" w:cs="Arial"/>
          <w:sz w:val="24"/>
          <w:szCs w:val="24"/>
        </w:rPr>
        <w:t>maison. Le succès est fulgurant ;</w:t>
      </w:r>
      <w:r w:rsidR="00BB0734" w:rsidRPr="00C329E4">
        <w:rPr>
          <w:rFonts w:ascii="Arial" w:hAnsi="Arial" w:cs="Arial"/>
          <w:sz w:val="24"/>
          <w:szCs w:val="24"/>
        </w:rPr>
        <w:t xml:space="preserve"> l’été, </w:t>
      </w:r>
      <w:r w:rsidR="00E44A76" w:rsidRPr="00C329E4">
        <w:rPr>
          <w:rFonts w:ascii="Arial" w:hAnsi="Arial" w:cs="Arial"/>
          <w:sz w:val="24"/>
          <w:szCs w:val="24"/>
        </w:rPr>
        <w:t>le four</w:t>
      </w:r>
      <w:r w:rsidR="00BB0734" w:rsidRPr="00C329E4">
        <w:rPr>
          <w:rFonts w:ascii="Arial" w:hAnsi="Arial" w:cs="Arial"/>
          <w:sz w:val="24"/>
          <w:szCs w:val="24"/>
        </w:rPr>
        <w:t xml:space="preserve"> tourne à plein régime. </w:t>
      </w:r>
    </w:p>
    <w:p w14:paraId="27667BE4" w14:textId="11679059" w:rsidR="00701D30" w:rsidRPr="00C329E4" w:rsidRDefault="00BB0734" w:rsidP="00312FB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C329E4">
        <w:rPr>
          <w:rFonts w:ascii="Arial" w:hAnsi="Arial" w:cs="Arial"/>
          <w:sz w:val="24"/>
          <w:szCs w:val="24"/>
        </w:rPr>
        <w:t xml:space="preserve">L’entreprise </w:t>
      </w:r>
      <w:r w:rsidR="0030593A" w:rsidRPr="00C329E4">
        <w:rPr>
          <w:rFonts w:ascii="Arial" w:hAnsi="Arial" w:cs="Arial"/>
          <w:sz w:val="24"/>
          <w:szCs w:val="24"/>
        </w:rPr>
        <w:t xml:space="preserve">CMV </w:t>
      </w:r>
      <w:r w:rsidRPr="00C329E4">
        <w:rPr>
          <w:rFonts w:ascii="Arial" w:hAnsi="Arial" w:cs="Arial"/>
          <w:sz w:val="24"/>
          <w:szCs w:val="24"/>
        </w:rPr>
        <w:t>poursuit son développement. En 2005</w:t>
      </w:r>
      <w:r w:rsidR="00D55FFF" w:rsidRPr="00C329E4">
        <w:rPr>
          <w:rFonts w:ascii="Arial" w:hAnsi="Arial" w:cs="Arial"/>
          <w:sz w:val="24"/>
          <w:szCs w:val="24"/>
        </w:rPr>
        <w:t>,</w:t>
      </w:r>
      <w:r w:rsidRPr="00C329E4">
        <w:rPr>
          <w:rFonts w:ascii="Arial" w:hAnsi="Arial" w:cs="Arial"/>
          <w:sz w:val="24"/>
          <w:szCs w:val="24"/>
        </w:rPr>
        <w:t xml:space="preserve"> elle s’implante dans la ZAC de </w:t>
      </w:r>
      <w:r w:rsidR="00DB4DAB">
        <w:rPr>
          <w:rFonts w:ascii="Arial" w:hAnsi="Arial" w:cs="Arial"/>
          <w:sz w:val="24"/>
          <w:szCs w:val="24"/>
        </w:rPr>
        <w:br/>
      </w:r>
      <w:r w:rsidRPr="00C329E4">
        <w:rPr>
          <w:rFonts w:ascii="Arial" w:hAnsi="Arial" w:cs="Arial"/>
          <w:sz w:val="24"/>
          <w:szCs w:val="24"/>
        </w:rPr>
        <w:t xml:space="preserve">Saint </w:t>
      </w:r>
      <w:r w:rsidR="00DB4DAB">
        <w:rPr>
          <w:rFonts w:ascii="Arial" w:hAnsi="Arial" w:cs="Arial"/>
          <w:sz w:val="24"/>
          <w:szCs w:val="24"/>
        </w:rPr>
        <w:t xml:space="preserve">- </w:t>
      </w:r>
      <w:r w:rsidRPr="00C329E4">
        <w:rPr>
          <w:rFonts w:ascii="Arial" w:hAnsi="Arial" w:cs="Arial"/>
          <w:sz w:val="24"/>
          <w:szCs w:val="24"/>
        </w:rPr>
        <w:t>Césaire (</w:t>
      </w:r>
      <w:r w:rsidR="00586DEF" w:rsidRPr="00C329E4">
        <w:rPr>
          <w:rFonts w:ascii="Arial" w:hAnsi="Arial" w:cs="Arial"/>
          <w:sz w:val="24"/>
          <w:szCs w:val="24"/>
        </w:rPr>
        <w:t xml:space="preserve">Nîmes), dans un local de 2 000 m². Deux </w:t>
      </w:r>
      <w:r w:rsidR="00701D30" w:rsidRPr="00C329E4">
        <w:rPr>
          <w:rFonts w:ascii="Arial" w:hAnsi="Arial" w:cs="Arial"/>
          <w:sz w:val="24"/>
          <w:szCs w:val="24"/>
        </w:rPr>
        <w:t>fours industriels</w:t>
      </w:r>
      <w:r w:rsidRPr="00C329E4">
        <w:rPr>
          <w:rFonts w:ascii="Arial" w:hAnsi="Arial" w:cs="Arial"/>
          <w:sz w:val="24"/>
          <w:szCs w:val="24"/>
        </w:rPr>
        <w:t xml:space="preserve"> sont opérationnels. </w:t>
      </w:r>
      <w:r w:rsidR="00701D30" w:rsidRPr="00C329E4">
        <w:rPr>
          <w:rFonts w:ascii="Arial" w:hAnsi="Arial" w:cs="Arial"/>
          <w:sz w:val="24"/>
          <w:szCs w:val="24"/>
        </w:rPr>
        <w:t xml:space="preserve">Ils permettent de cuire de grandes quantités de produits en même temps. </w:t>
      </w:r>
    </w:p>
    <w:p w14:paraId="21ABA6C8" w14:textId="7EA2C772" w:rsidR="00BB0734" w:rsidRPr="00C329E4" w:rsidRDefault="00BB0734" w:rsidP="00312FB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C329E4">
        <w:rPr>
          <w:rFonts w:ascii="Arial" w:hAnsi="Arial" w:cs="Arial"/>
          <w:sz w:val="24"/>
          <w:szCs w:val="24"/>
        </w:rPr>
        <w:t xml:space="preserve">Les clients sont des petits détaillants indépendants, des </w:t>
      </w:r>
      <w:r w:rsidR="00D367C3">
        <w:rPr>
          <w:rFonts w:ascii="Arial" w:hAnsi="Arial" w:cs="Arial"/>
          <w:sz w:val="24"/>
          <w:szCs w:val="24"/>
        </w:rPr>
        <w:t>grandes et moyennes surfaces (G</w:t>
      </w:r>
      <w:r w:rsidRPr="00C329E4">
        <w:rPr>
          <w:rFonts w:ascii="Arial" w:hAnsi="Arial" w:cs="Arial"/>
          <w:sz w:val="24"/>
          <w:szCs w:val="24"/>
        </w:rPr>
        <w:t xml:space="preserve">MS) </w:t>
      </w:r>
      <w:r w:rsidR="00586DEF" w:rsidRPr="00C329E4">
        <w:rPr>
          <w:rFonts w:ascii="Arial" w:hAnsi="Arial" w:cs="Arial"/>
          <w:sz w:val="24"/>
          <w:szCs w:val="24"/>
        </w:rPr>
        <w:t>et des discounteurs.</w:t>
      </w:r>
    </w:p>
    <w:p w14:paraId="512A0F09" w14:textId="776BAC93" w:rsidR="00BB0734" w:rsidRPr="00C329E4" w:rsidRDefault="00BB0734" w:rsidP="00312FB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C329E4">
        <w:rPr>
          <w:rFonts w:ascii="Arial" w:hAnsi="Arial" w:cs="Arial"/>
          <w:sz w:val="24"/>
          <w:szCs w:val="24"/>
        </w:rPr>
        <w:t>En 201</w:t>
      </w:r>
      <w:r w:rsidR="00586DEF" w:rsidRPr="00C329E4">
        <w:rPr>
          <w:rFonts w:ascii="Arial" w:hAnsi="Arial" w:cs="Arial"/>
          <w:sz w:val="24"/>
          <w:szCs w:val="24"/>
        </w:rPr>
        <w:t>5</w:t>
      </w:r>
      <w:r w:rsidRPr="00C329E4">
        <w:rPr>
          <w:rFonts w:ascii="Arial" w:hAnsi="Arial" w:cs="Arial"/>
          <w:sz w:val="24"/>
          <w:szCs w:val="24"/>
        </w:rPr>
        <w:t>, afin de combler un problème de sais</w:t>
      </w:r>
      <w:r w:rsidR="00701D30" w:rsidRPr="00C329E4">
        <w:rPr>
          <w:rFonts w:ascii="Arial" w:hAnsi="Arial" w:cs="Arial"/>
          <w:sz w:val="24"/>
          <w:szCs w:val="24"/>
        </w:rPr>
        <w:t>onnalité (la vente de gâteaux apéritif est plus</w:t>
      </w:r>
      <w:r w:rsidRPr="00C329E4">
        <w:rPr>
          <w:rFonts w:ascii="Arial" w:hAnsi="Arial" w:cs="Arial"/>
          <w:sz w:val="24"/>
          <w:szCs w:val="24"/>
        </w:rPr>
        <w:t xml:space="preserve"> forte durant l’été et </w:t>
      </w:r>
      <w:r w:rsidR="00701D30" w:rsidRPr="00C329E4">
        <w:rPr>
          <w:rFonts w:ascii="Arial" w:hAnsi="Arial" w:cs="Arial"/>
          <w:sz w:val="24"/>
          <w:szCs w:val="24"/>
        </w:rPr>
        <w:t>baisse</w:t>
      </w:r>
      <w:r w:rsidRPr="00C329E4">
        <w:rPr>
          <w:rFonts w:ascii="Arial" w:hAnsi="Arial" w:cs="Arial"/>
          <w:sz w:val="24"/>
          <w:szCs w:val="24"/>
        </w:rPr>
        <w:t xml:space="preserve"> les mois d’hiver) et de faire face à une concurrence de plus en plus forte, un nouveau produit est lancé sous l</w:t>
      </w:r>
      <w:r w:rsidR="00586DEF" w:rsidRPr="00C329E4">
        <w:rPr>
          <w:rFonts w:ascii="Arial" w:hAnsi="Arial" w:cs="Arial"/>
          <w:sz w:val="24"/>
          <w:szCs w:val="24"/>
        </w:rPr>
        <w:t>’appellation</w:t>
      </w:r>
      <w:r w:rsidRPr="00C329E4">
        <w:rPr>
          <w:rFonts w:ascii="Arial" w:hAnsi="Arial" w:cs="Arial"/>
          <w:sz w:val="24"/>
          <w:szCs w:val="24"/>
        </w:rPr>
        <w:t xml:space="preserve"> </w:t>
      </w:r>
      <w:r w:rsidR="00D55FFF" w:rsidRPr="00C329E4">
        <w:rPr>
          <w:rFonts w:ascii="Arial" w:hAnsi="Arial" w:cs="Arial"/>
          <w:sz w:val="24"/>
          <w:szCs w:val="24"/>
        </w:rPr>
        <w:t>« </w:t>
      </w:r>
      <w:r w:rsidRPr="00C329E4">
        <w:rPr>
          <w:rFonts w:ascii="Arial" w:hAnsi="Arial" w:cs="Arial"/>
          <w:sz w:val="24"/>
          <w:szCs w:val="24"/>
        </w:rPr>
        <w:t>Oreillette</w:t>
      </w:r>
      <w:r w:rsidR="00D55FFF" w:rsidRPr="00C329E4">
        <w:rPr>
          <w:rFonts w:ascii="Arial" w:hAnsi="Arial" w:cs="Arial"/>
          <w:sz w:val="24"/>
          <w:szCs w:val="24"/>
        </w:rPr>
        <w:t>s</w:t>
      </w:r>
      <w:r w:rsidRPr="00C329E4">
        <w:rPr>
          <w:rFonts w:ascii="Arial" w:hAnsi="Arial" w:cs="Arial"/>
          <w:sz w:val="24"/>
          <w:szCs w:val="24"/>
        </w:rPr>
        <w:t xml:space="preserve"> du pays d’Oc</w:t>
      </w:r>
      <w:r w:rsidR="00D55FFF" w:rsidRPr="00C329E4">
        <w:rPr>
          <w:rFonts w:ascii="Arial" w:hAnsi="Arial" w:cs="Arial"/>
          <w:sz w:val="24"/>
          <w:szCs w:val="24"/>
        </w:rPr>
        <w:t> »</w:t>
      </w:r>
      <w:r w:rsidRPr="00C329E4">
        <w:rPr>
          <w:rFonts w:ascii="Arial" w:hAnsi="Arial" w:cs="Arial"/>
          <w:sz w:val="24"/>
          <w:szCs w:val="24"/>
        </w:rPr>
        <w:t>.</w:t>
      </w:r>
    </w:p>
    <w:p w14:paraId="558FB7F1" w14:textId="77777777" w:rsidR="00BB0734" w:rsidRPr="00C329E4" w:rsidRDefault="00BB0734" w:rsidP="00312FB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C329E4">
        <w:rPr>
          <w:rFonts w:ascii="Arial" w:hAnsi="Arial" w:cs="Arial"/>
          <w:sz w:val="24"/>
          <w:szCs w:val="24"/>
          <w:shd w:val="clear" w:color="auto" w:fill="FFFFFF"/>
        </w:rPr>
        <w:t>L'oreillette (b</w:t>
      </w:r>
      <w:r w:rsidR="00586DEF" w:rsidRPr="00C329E4">
        <w:rPr>
          <w:rFonts w:ascii="Arial" w:hAnsi="Arial" w:cs="Arial"/>
          <w:sz w:val="24"/>
          <w:szCs w:val="24"/>
          <w:shd w:val="clear" w:color="auto" w:fill="FFFFFF"/>
        </w:rPr>
        <w:t>eignet</w:t>
      </w:r>
      <w:r w:rsidRPr="00C329E4">
        <w:rPr>
          <w:rFonts w:ascii="Arial" w:hAnsi="Arial" w:cs="Arial"/>
          <w:sz w:val="24"/>
          <w:szCs w:val="24"/>
          <w:shd w:val="clear" w:color="auto" w:fill="FFFFFF"/>
        </w:rPr>
        <w:t xml:space="preserve">) est un </w:t>
      </w:r>
      <w:hyperlink r:id="rId8" w:tooltip="Dessert" w:history="1">
        <w:r w:rsidRPr="00C329E4">
          <w:rPr>
            <w:rStyle w:val="Lienhypertext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dessert</w:t>
        </w:r>
      </w:hyperlink>
      <w:r w:rsidRPr="00C329E4">
        <w:rPr>
          <w:rFonts w:ascii="Arial" w:hAnsi="Arial" w:cs="Arial"/>
          <w:sz w:val="24"/>
          <w:szCs w:val="24"/>
          <w:shd w:val="clear" w:color="auto" w:fill="FFFFFF"/>
        </w:rPr>
        <w:t xml:space="preserve"> d'origine </w:t>
      </w:r>
      <w:hyperlink r:id="rId9" w:tooltip="Languedoc" w:history="1">
        <w:r w:rsidRPr="00C329E4">
          <w:rPr>
            <w:rStyle w:val="Lienhypertext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languedocienne</w:t>
        </w:r>
      </w:hyperlink>
      <w:r w:rsidR="0030593A" w:rsidRPr="00C329E4">
        <w:rPr>
          <w:rFonts w:ascii="Arial" w:hAnsi="Arial" w:cs="Arial"/>
          <w:sz w:val="24"/>
          <w:szCs w:val="24"/>
          <w:shd w:val="clear" w:color="auto" w:fill="FFFFFF"/>
        </w:rPr>
        <w:t xml:space="preserve"> et</w:t>
      </w:r>
      <w:r w:rsidRPr="00C329E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10" w:tooltip="Provence" w:history="1">
        <w:r w:rsidRPr="00C329E4">
          <w:rPr>
            <w:rStyle w:val="Lienhypertext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provençale</w:t>
        </w:r>
      </w:hyperlink>
      <w:r w:rsidRPr="00C329E4">
        <w:rPr>
          <w:rFonts w:ascii="Arial" w:hAnsi="Arial" w:cs="Arial"/>
          <w:sz w:val="24"/>
          <w:szCs w:val="24"/>
          <w:shd w:val="clear" w:color="auto" w:fill="FFFFFF"/>
        </w:rPr>
        <w:t xml:space="preserve">, une douceur de </w:t>
      </w:r>
      <w:hyperlink r:id="rId11" w:tooltip="Carnaval" w:history="1">
        <w:r w:rsidRPr="00C329E4">
          <w:rPr>
            <w:rStyle w:val="Lienhypertext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carnaval</w:t>
        </w:r>
      </w:hyperlink>
      <w:r w:rsidRPr="00C329E4">
        <w:rPr>
          <w:rFonts w:ascii="Arial" w:hAnsi="Arial" w:cs="Arial"/>
          <w:sz w:val="24"/>
          <w:szCs w:val="24"/>
          <w:shd w:val="clear" w:color="auto" w:fill="FFFFFF"/>
        </w:rPr>
        <w:t>, une pâte fine parfumée à la fleur d’oranger et frit</w:t>
      </w:r>
      <w:r w:rsidR="00324109" w:rsidRPr="00C329E4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C329E4">
        <w:rPr>
          <w:rFonts w:ascii="Arial" w:hAnsi="Arial" w:cs="Arial"/>
          <w:sz w:val="24"/>
          <w:szCs w:val="24"/>
          <w:shd w:val="clear" w:color="auto" w:fill="FFFFFF"/>
        </w:rPr>
        <w:t xml:space="preserve"> dans un bain d’huile. </w:t>
      </w:r>
      <w:r w:rsidRPr="00C329E4">
        <w:rPr>
          <w:rFonts w:ascii="Arial" w:hAnsi="Arial" w:cs="Arial"/>
          <w:sz w:val="24"/>
          <w:szCs w:val="24"/>
        </w:rPr>
        <w:t>La demande est présente toute l’année</w:t>
      </w:r>
      <w:r w:rsidR="00287C05" w:rsidRPr="00C329E4">
        <w:rPr>
          <w:rFonts w:ascii="Arial" w:hAnsi="Arial" w:cs="Arial"/>
          <w:sz w:val="24"/>
          <w:szCs w:val="24"/>
        </w:rPr>
        <w:t xml:space="preserve"> ce qui permettra d’améliorer l</w:t>
      </w:r>
      <w:r w:rsidR="00EA06CC" w:rsidRPr="00C329E4">
        <w:rPr>
          <w:rFonts w:ascii="Arial" w:hAnsi="Arial" w:cs="Arial"/>
          <w:sz w:val="24"/>
          <w:szCs w:val="24"/>
        </w:rPr>
        <w:t>es</w:t>
      </w:r>
      <w:r w:rsidR="00287C05" w:rsidRPr="00C329E4">
        <w:rPr>
          <w:rFonts w:ascii="Arial" w:hAnsi="Arial" w:cs="Arial"/>
          <w:sz w:val="24"/>
          <w:szCs w:val="24"/>
        </w:rPr>
        <w:t xml:space="preserve"> performance</w:t>
      </w:r>
      <w:r w:rsidR="00EA06CC" w:rsidRPr="00C329E4">
        <w:rPr>
          <w:rFonts w:ascii="Arial" w:hAnsi="Arial" w:cs="Arial"/>
          <w:sz w:val="24"/>
          <w:szCs w:val="24"/>
        </w:rPr>
        <w:t>s</w:t>
      </w:r>
      <w:r w:rsidR="00287C05" w:rsidRPr="00C329E4">
        <w:rPr>
          <w:rFonts w:ascii="Arial" w:hAnsi="Arial" w:cs="Arial"/>
          <w:sz w:val="24"/>
          <w:szCs w:val="24"/>
        </w:rPr>
        <w:t xml:space="preserve"> de l’entreprise</w:t>
      </w:r>
      <w:r w:rsidRPr="00C329E4">
        <w:rPr>
          <w:rFonts w:ascii="Arial" w:hAnsi="Arial" w:cs="Arial"/>
          <w:sz w:val="24"/>
          <w:szCs w:val="24"/>
        </w:rPr>
        <w:t>. Une enseigne de la grande distribution s</w:t>
      </w:r>
      <w:r w:rsidR="00586DEF" w:rsidRPr="00C329E4">
        <w:rPr>
          <w:rFonts w:ascii="Arial" w:hAnsi="Arial" w:cs="Arial"/>
          <w:sz w:val="24"/>
          <w:szCs w:val="24"/>
        </w:rPr>
        <w:t xml:space="preserve">’est </w:t>
      </w:r>
      <w:r w:rsidRPr="00C329E4">
        <w:rPr>
          <w:rFonts w:ascii="Arial" w:hAnsi="Arial" w:cs="Arial"/>
          <w:sz w:val="24"/>
          <w:szCs w:val="24"/>
        </w:rPr>
        <w:t>montr</w:t>
      </w:r>
      <w:r w:rsidR="00586DEF" w:rsidRPr="00C329E4">
        <w:rPr>
          <w:rFonts w:ascii="Arial" w:hAnsi="Arial" w:cs="Arial"/>
          <w:sz w:val="24"/>
          <w:szCs w:val="24"/>
        </w:rPr>
        <w:t>ée</w:t>
      </w:r>
      <w:r w:rsidRPr="00C329E4">
        <w:rPr>
          <w:rFonts w:ascii="Arial" w:hAnsi="Arial" w:cs="Arial"/>
          <w:sz w:val="24"/>
          <w:szCs w:val="24"/>
        </w:rPr>
        <w:t xml:space="preserve"> intéressé</w:t>
      </w:r>
      <w:r w:rsidR="00586DEF" w:rsidRPr="00C329E4">
        <w:rPr>
          <w:rFonts w:ascii="Arial" w:hAnsi="Arial" w:cs="Arial"/>
          <w:sz w:val="24"/>
          <w:szCs w:val="24"/>
        </w:rPr>
        <w:t>e et d’autres d</w:t>
      </w:r>
      <w:r w:rsidRPr="00C329E4">
        <w:rPr>
          <w:rFonts w:ascii="Arial" w:hAnsi="Arial" w:cs="Arial"/>
          <w:sz w:val="24"/>
          <w:szCs w:val="24"/>
        </w:rPr>
        <w:t>e</w:t>
      </w:r>
      <w:r w:rsidR="00586DEF" w:rsidRPr="00C329E4">
        <w:rPr>
          <w:rFonts w:ascii="Arial" w:hAnsi="Arial" w:cs="Arial"/>
          <w:sz w:val="24"/>
          <w:szCs w:val="24"/>
        </w:rPr>
        <w:t xml:space="preserve">vraient suivre, toutefois </w:t>
      </w:r>
      <w:r w:rsidR="0068162F" w:rsidRPr="00C329E4">
        <w:rPr>
          <w:rFonts w:ascii="Arial" w:hAnsi="Arial" w:cs="Arial"/>
          <w:sz w:val="24"/>
          <w:szCs w:val="24"/>
        </w:rPr>
        <w:t>CMV</w:t>
      </w:r>
      <w:r w:rsidR="00586DEF" w:rsidRPr="00C329E4">
        <w:rPr>
          <w:rFonts w:ascii="Arial" w:hAnsi="Arial" w:cs="Arial"/>
          <w:sz w:val="24"/>
          <w:szCs w:val="24"/>
        </w:rPr>
        <w:t xml:space="preserve"> devra</w:t>
      </w:r>
      <w:r w:rsidRPr="00C329E4">
        <w:rPr>
          <w:rFonts w:ascii="Arial" w:hAnsi="Arial" w:cs="Arial"/>
          <w:sz w:val="24"/>
          <w:szCs w:val="24"/>
        </w:rPr>
        <w:t xml:space="preserve"> modifier </w:t>
      </w:r>
      <w:r w:rsidR="00324109" w:rsidRPr="00C329E4">
        <w:rPr>
          <w:rFonts w:ascii="Arial" w:hAnsi="Arial" w:cs="Arial"/>
          <w:sz w:val="24"/>
          <w:szCs w:val="24"/>
        </w:rPr>
        <w:t xml:space="preserve">ses installations </w:t>
      </w:r>
      <w:r w:rsidRPr="00C329E4">
        <w:rPr>
          <w:rFonts w:ascii="Arial" w:hAnsi="Arial" w:cs="Arial"/>
          <w:sz w:val="24"/>
          <w:szCs w:val="24"/>
        </w:rPr>
        <w:t>afin d’augmenter sa capacité de production.</w:t>
      </w:r>
    </w:p>
    <w:p w14:paraId="05907311" w14:textId="071FBBDF" w:rsidR="00BB0734" w:rsidRPr="00C329E4" w:rsidRDefault="00BB0734" w:rsidP="00312FB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C329E4">
        <w:rPr>
          <w:rFonts w:ascii="Arial" w:hAnsi="Arial" w:cs="Arial"/>
          <w:sz w:val="24"/>
          <w:szCs w:val="24"/>
        </w:rPr>
        <w:t xml:space="preserve">En </w:t>
      </w:r>
      <w:r w:rsidR="0030593A" w:rsidRPr="00C329E4">
        <w:rPr>
          <w:rFonts w:ascii="Arial" w:hAnsi="Arial" w:cs="Arial"/>
          <w:sz w:val="24"/>
          <w:szCs w:val="24"/>
        </w:rPr>
        <w:t>a</w:t>
      </w:r>
      <w:r w:rsidRPr="00C329E4">
        <w:rPr>
          <w:rFonts w:ascii="Arial" w:hAnsi="Arial" w:cs="Arial"/>
          <w:sz w:val="24"/>
          <w:szCs w:val="24"/>
        </w:rPr>
        <w:t xml:space="preserve">vril 2017, l’entreprise </w:t>
      </w:r>
      <w:r w:rsidR="0068162F" w:rsidRPr="00C329E4">
        <w:rPr>
          <w:rFonts w:ascii="Arial" w:hAnsi="Arial" w:cs="Arial"/>
          <w:sz w:val="24"/>
          <w:szCs w:val="24"/>
        </w:rPr>
        <w:t>CMV</w:t>
      </w:r>
      <w:r w:rsidRPr="00C329E4">
        <w:rPr>
          <w:rFonts w:ascii="Arial" w:hAnsi="Arial" w:cs="Arial"/>
          <w:sz w:val="24"/>
          <w:szCs w:val="24"/>
        </w:rPr>
        <w:t xml:space="preserve"> se lance </w:t>
      </w:r>
      <w:r w:rsidR="00586DEF" w:rsidRPr="00C329E4">
        <w:rPr>
          <w:rFonts w:ascii="Arial" w:hAnsi="Arial" w:cs="Arial"/>
          <w:sz w:val="24"/>
          <w:szCs w:val="24"/>
        </w:rPr>
        <w:t xml:space="preserve">donc </w:t>
      </w:r>
      <w:r w:rsidRPr="00C329E4">
        <w:rPr>
          <w:rFonts w:ascii="Arial" w:hAnsi="Arial" w:cs="Arial"/>
          <w:sz w:val="24"/>
          <w:szCs w:val="24"/>
        </w:rPr>
        <w:t xml:space="preserve">dans l’acquisition d’un </w:t>
      </w:r>
      <w:r w:rsidR="00EF4CDC" w:rsidRPr="00C329E4">
        <w:rPr>
          <w:rFonts w:ascii="Arial" w:hAnsi="Arial" w:cs="Arial"/>
          <w:sz w:val="24"/>
          <w:szCs w:val="24"/>
        </w:rPr>
        <w:t>train de cuisson</w:t>
      </w:r>
      <w:r w:rsidR="00586DEF" w:rsidRPr="00C329E4">
        <w:rPr>
          <w:rFonts w:ascii="Arial" w:hAnsi="Arial" w:cs="Arial"/>
          <w:sz w:val="24"/>
          <w:szCs w:val="24"/>
        </w:rPr>
        <w:t xml:space="preserve"> </w:t>
      </w:r>
      <w:r w:rsidR="002767AC" w:rsidRPr="00C329E4">
        <w:rPr>
          <w:rFonts w:ascii="Arial" w:hAnsi="Arial" w:cs="Arial"/>
          <w:sz w:val="24"/>
          <w:szCs w:val="24"/>
        </w:rPr>
        <w:t>(modèle TC700)</w:t>
      </w:r>
      <w:r w:rsidR="00586DEF" w:rsidRPr="00C329E4">
        <w:rPr>
          <w:rFonts w:ascii="Arial" w:hAnsi="Arial" w:cs="Arial"/>
          <w:sz w:val="24"/>
          <w:szCs w:val="24"/>
        </w:rPr>
        <w:t xml:space="preserve"> dans lequel </w:t>
      </w:r>
      <w:r w:rsidR="00D55FFF" w:rsidRPr="00C329E4">
        <w:rPr>
          <w:rFonts w:ascii="Arial" w:hAnsi="Arial" w:cs="Arial"/>
          <w:sz w:val="24"/>
          <w:szCs w:val="24"/>
        </w:rPr>
        <w:t>la pâte</w:t>
      </w:r>
      <w:r w:rsidR="00586DEF" w:rsidRPr="00C329E4">
        <w:rPr>
          <w:rFonts w:ascii="Arial" w:hAnsi="Arial" w:cs="Arial"/>
          <w:sz w:val="24"/>
          <w:szCs w:val="24"/>
        </w:rPr>
        <w:t xml:space="preserve"> </w:t>
      </w:r>
      <w:r w:rsidRPr="00C329E4">
        <w:rPr>
          <w:rFonts w:ascii="Arial" w:hAnsi="Arial" w:cs="Arial"/>
          <w:sz w:val="24"/>
          <w:szCs w:val="24"/>
        </w:rPr>
        <w:t xml:space="preserve">est laminée, découpée par des rouleaux à rainures, puis immergée </w:t>
      </w:r>
      <w:r w:rsidR="00287C05" w:rsidRPr="00C329E4">
        <w:rPr>
          <w:rFonts w:ascii="Arial" w:hAnsi="Arial" w:cs="Arial"/>
          <w:sz w:val="24"/>
          <w:szCs w:val="24"/>
        </w:rPr>
        <w:t>dans</w:t>
      </w:r>
      <w:r w:rsidRPr="00C329E4">
        <w:rPr>
          <w:rFonts w:ascii="Arial" w:hAnsi="Arial" w:cs="Arial"/>
          <w:sz w:val="24"/>
          <w:szCs w:val="24"/>
        </w:rPr>
        <w:t xml:space="preserve"> un bain d’huile par l’intermédiaire d’un t</w:t>
      </w:r>
      <w:r w:rsidR="00874133" w:rsidRPr="00C329E4">
        <w:rPr>
          <w:rFonts w:ascii="Arial" w:hAnsi="Arial" w:cs="Arial"/>
          <w:sz w:val="24"/>
          <w:szCs w:val="24"/>
        </w:rPr>
        <w:t>apis-roulant en grillage inoxydable</w:t>
      </w:r>
      <w:r w:rsidRPr="00C329E4">
        <w:rPr>
          <w:rFonts w:ascii="Arial" w:hAnsi="Arial" w:cs="Arial"/>
          <w:sz w:val="24"/>
          <w:szCs w:val="24"/>
        </w:rPr>
        <w:t>.</w:t>
      </w:r>
      <w:r w:rsidR="00312FB2" w:rsidRPr="00C329E4">
        <w:rPr>
          <w:rFonts w:ascii="Arial" w:hAnsi="Arial" w:cs="Arial"/>
          <w:sz w:val="24"/>
          <w:szCs w:val="24"/>
        </w:rPr>
        <w:t xml:space="preserve"> </w:t>
      </w:r>
      <w:r w:rsidR="00DB4DAB">
        <w:rPr>
          <w:rFonts w:ascii="Arial" w:hAnsi="Arial" w:cs="Arial"/>
          <w:sz w:val="24"/>
          <w:szCs w:val="24"/>
        </w:rPr>
        <w:t>Madame et m</w:t>
      </w:r>
      <w:r w:rsidR="006B293B" w:rsidRPr="00C329E4">
        <w:rPr>
          <w:rFonts w:ascii="Arial" w:hAnsi="Arial" w:cs="Arial"/>
          <w:sz w:val="24"/>
          <w:szCs w:val="24"/>
        </w:rPr>
        <w:t xml:space="preserve">onsieur </w:t>
      </w:r>
      <w:r w:rsidR="00287C05" w:rsidRPr="00C329E4">
        <w:rPr>
          <w:rFonts w:ascii="Arial" w:hAnsi="Arial" w:cs="Arial"/>
          <w:sz w:val="24"/>
          <w:szCs w:val="24"/>
        </w:rPr>
        <w:t>Vessières s’interrogent sur le mode de fi</w:t>
      </w:r>
      <w:r w:rsidR="00701D30" w:rsidRPr="00C329E4">
        <w:rPr>
          <w:rFonts w:ascii="Arial" w:hAnsi="Arial" w:cs="Arial"/>
          <w:sz w:val="24"/>
          <w:szCs w:val="24"/>
        </w:rPr>
        <w:t xml:space="preserve">nancement </w:t>
      </w:r>
      <w:r w:rsidR="00EF4CDC" w:rsidRPr="00C329E4">
        <w:rPr>
          <w:rFonts w:ascii="Arial" w:hAnsi="Arial" w:cs="Arial"/>
          <w:sz w:val="24"/>
          <w:szCs w:val="24"/>
        </w:rPr>
        <w:t>du train de cuisson.</w:t>
      </w:r>
      <w:r w:rsidR="00701D30" w:rsidRPr="00C329E4">
        <w:rPr>
          <w:rFonts w:ascii="Arial" w:hAnsi="Arial" w:cs="Arial"/>
          <w:sz w:val="24"/>
          <w:szCs w:val="24"/>
        </w:rPr>
        <w:t xml:space="preserve"> </w:t>
      </w:r>
      <w:r w:rsidR="00EF4CDC" w:rsidRPr="00C329E4">
        <w:rPr>
          <w:rFonts w:ascii="Arial" w:hAnsi="Arial" w:cs="Arial"/>
          <w:sz w:val="24"/>
          <w:szCs w:val="24"/>
        </w:rPr>
        <w:t xml:space="preserve">Ils </w:t>
      </w:r>
      <w:r w:rsidR="00B2798A" w:rsidRPr="00C329E4">
        <w:rPr>
          <w:rFonts w:ascii="Arial" w:hAnsi="Arial" w:cs="Arial"/>
          <w:sz w:val="24"/>
          <w:szCs w:val="24"/>
        </w:rPr>
        <w:t>évaluent</w:t>
      </w:r>
      <w:r w:rsidR="00EF4CDC" w:rsidRPr="00C329E4">
        <w:rPr>
          <w:rFonts w:ascii="Arial" w:hAnsi="Arial" w:cs="Arial"/>
          <w:color w:val="FF0000"/>
          <w:sz w:val="24"/>
          <w:szCs w:val="24"/>
        </w:rPr>
        <w:t xml:space="preserve"> </w:t>
      </w:r>
      <w:r w:rsidR="00B2798A" w:rsidRPr="00C329E4">
        <w:rPr>
          <w:rFonts w:ascii="Arial" w:hAnsi="Arial" w:cs="Arial"/>
          <w:sz w:val="24"/>
          <w:szCs w:val="24"/>
        </w:rPr>
        <w:t>également l</w:t>
      </w:r>
      <w:r w:rsidR="00701D30" w:rsidRPr="00C329E4">
        <w:rPr>
          <w:rFonts w:ascii="Arial" w:hAnsi="Arial" w:cs="Arial"/>
          <w:sz w:val="24"/>
          <w:szCs w:val="24"/>
        </w:rPr>
        <w:t xml:space="preserve">es risques que </w:t>
      </w:r>
      <w:r w:rsidR="00EF4CDC" w:rsidRPr="00C329E4">
        <w:rPr>
          <w:rFonts w:ascii="Arial" w:hAnsi="Arial" w:cs="Arial"/>
          <w:sz w:val="24"/>
          <w:szCs w:val="24"/>
        </w:rPr>
        <w:t>cet investissement</w:t>
      </w:r>
      <w:r w:rsidR="00701D30" w:rsidRPr="00C329E4">
        <w:rPr>
          <w:rFonts w:ascii="Arial" w:hAnsi="Arial" w:cs="Arial"/>
          <w:sz w:val="24"/>
          <w:szCs w:val="24"/>
        </w:rPr>
        <w:t xml:space="preserve"> </w:t>
      </w:r>
      <w:r w:rsidR="00B2798A" w:rsidRPr="00C329E4">
        <w:rPr>
          <w:rFonts w:ascii="Arial" w:hAnsi="Arial" w:cs="Arial"/>
          <w:sz w:val="24"/>
          <w:szCs w:val="24"/>
        </w:rPr>
        <w:t>pourrait faire</w:t>
      </w:r>
      <w:r w:rsidR="00701D30" w:rsidRPr="00C329E4">
        <w:rPr>
          <w:rFonts w:ascii="Arial" w:hAnsi="Arial" w:cs="Arial"/>
          <w:sz w:val="24"/>
          <w:szCs w:val="24"/>
        </w:rPr>
        <w:t xml:space="preserve"> courir à l’entreprise et à eux-mêmes.</w:t>
      </w:r>
    </w:p>
    <w:p w14:paraId="119B16D7" w14:textId="5F4EF26C" w:rsidR="00697A2B" w:rsidRPr="00C329E4" w:rsidRDefault="00BB0734" w:rsidP="00312FB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C329E4">
        <w:rPr>
          <w:rFonts w:ascii="Arial" w:hAnsi="Arial" w:cs="Arial"/>
          <w:sz w:val="24"/>
          <w:szCs w:val="24"/>
        </w:rPr>
        <w:t>L'entreprise tient sa comptabilité dans un journal unique. L'exercice comptable coïncide avec l'année civile.</w:t>
      </w:r>
      <w:r w:rsidR="00D704A5" w:rsidRPr="00C329E4">
        <w:rPr>
          <w:rFonts w:ascii="Arial" w:hAnsi="Arial" w:cs="Arial"/>
          <w:sz w:val="24"/>
          <w:szCs w:val="24"/>
        </w:rPr>
        <w:t xml:space="preserve"> Le </w:t>
      </w:r>
      <w:r w:rsidR="00D367C3">
        <w:rPr>
          <w:rFonts w:ascii="Arial" w:hAnsi="Arial" w:cs="Arial"/>
          <w:sz w:val="24"/>
          <w:szCs w:val="24"/>
        </w:rPr>
        <w:t>statut juridique est celui de SAR</w:t>
      </w:r>
      <w:r w:rsidR="00D704A5" w:rsidRPr="00C329E4">
        <w:rPr>
          <w:rFonts w:ascii="Arial" w:hAnsi="Arial" w:cs="Arial"/>
          <w:sz w:val="24"/>
          <w:szCs w:val="24"/>
        </w:rPr>
        <w:t>L.</w:t>
      </w:r>
    </w:p>
    <w:p w14:paraId="05C7EA69" w14:textId="77777777" w:rsidR="00BB0734" w:rsidRPr="00C329E4" w:rsidRDefault="00BB0734" w:rsidP="00BB0734">
      <w:pPr>
        <w:ind w:left="-284" w:right="-284"/>
        <w:jc w:val="both"/>
        <w:rPr>
          <w:rFonts w:ascii="Arial" w:hAnsi="Arial" w:cs="Arial"/>
          <w:sz w:val="24"/>
          <w:szCs w:val="24"/>
        </w:rPr>
      </w:pPr>
    </w:p>
    <w:p w14:paraId="61786960" w14:textId="77777777" w:rsidR="003E14B8" w:rsidRDefault="003E14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36F80A8" w14:textId="77777777" w:rsidR="003129C8" w:rsidRPr="002C4947" w:rsidRDefault="003129C8" w:rsidP="00F871F2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aps/>
          <w:color w:val="auto"/>
          <w:sz w:val="24"/>
          <w:szCs w:val="24"/>
        </w:rPr>
      </w:pPr>
      <w:r w:rsidRPr="002C4947">
        <w:rPr>
          <w:rFonts w:ascii="Arial" w:hAnsi="Arial" w:cs="Arial"/>
          <w:caps/>
          <w:color w:val="auto"/>
          <w:sz w:val="24"/>
          <w:szCs w:val="24"/>
        </w:rPr>
        <w:lastRenderedPageBreak/>
        <w:t>DOSSIER 1</w:t>
      </w:r>
      <w:r w:rsidR="005B004F" w:rsidRPr="002C4947">
        <w:rPr>
          <w:rFonts w:ascii="Arial" w:hAnsi="Arial" w:cs="Arial"/>
          <w:caps/>
          <w:color w:val="auto"/>
          <w:sz w:val="24"/>
          <w:szCs w:val="24"/>
        </w:rPr>
        <w:t xml:space="preserve"> – </w:t>
      </w:r>
      <w:r w:rsidR="00BB0734" w:rsidRPr="002C4947">
        <w:rPr>
          <w:rFonts w:ascii="Arial" w:hAnsi="Arial" w:cs="Arial"/>
          <w:caps/>
          <w:color w:val="auto"/>
          <w:sz w:val="24"/>
          <w:szCs w:val="24"/>
        </w:rPr>
        <w:t>GESTION DES RELATIONS AVEC LES CLIENTS</w:t>
      </w:r>
    </w:p>
    <w:p w14:paraId="47A7A5BE" w14:textId="77777777" w:rsidR="003129C8" w:rsidRPr="002C4947" w:rsidRDefault="003129C8" w:rsidP="003C3E74">
      <w:pPr>
        <w:jc w:val="both"/>
        <w:rPr>
          <w:rFonts w:ascii="Arial" w:hAnsi="Arial" w:cs="Arial"/>
          <w:sz w:val="24"/>
          <w:szCs w:val="24"/>
        </w:rPr>
      </w:pPr>
    </w:p>
    <w:p w14:paraId="058E3568" w14:textId="28AF95A0" w:rsidR="00BB0734" w:rsidRPr="002C4947" w:rsidRDefault="00D12F08" w:rsidP="00312FB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C4947">
        <w:rPr>
          <w:rFonts w:ascii="Arial" w:hAnsi="Arial" w:cs="Arial"/>
          <w:sz w:val="24"/>
          <w:szCs w:val="24"/>
        </w:rPr>
        <w:t>Les dirigeants</w:t>
      </w:r>
      <w:r w:rsidR="00BB0734" w:rsidRPr="002C4947">
        <w:rPr>
          <w:rFonts w:ascii="Arial" w:hAnsi="Arial" w:cs="Arial"/>
          <w:sz w:val="24"/>
          <w:szCs w:val="24"/>
        </w:rPr>
        <w:t xml:space="preserve"> souhaite</w:t>
      </w:r>
      <w:r w:rsidRPr="002C4947">
        <w:rPr>
          <w:rFonts w:ascii="Arial" w:hAnsi="Arial" w:cs="Arial"/>
          <w:sz w:val="24"/>
          <w:szCs w:val="24"/>
        </w:rPr>
        <w:t xml:space="preserve">nt connaître la ventilation du </w:t>
      </w:r>
      <w:r w:rsidR="00BB0734" w:rsidRPr="002C4947">
        <w:rPr>
          <w:rFonts w:ascii="Arial" w:hAnsi="Arial" w:cs="Arial"/>
          <w:sz w:val="24"/>
          <w:szCs w:val="24"/>
        </w:rPr>
        <w:t xml:space="preserve">chiffre d’affaires </w:t>
      </w:r>
      <w:r w:rsidRPr="002C4947">
        <w:rPr>
          <w:rFonts w:ascii="Arial" w:hAnsi="Arial" w:cs="Arial"/>
          <w:sz w:val="24"/>
          <w:szCs w:val="24"/>
        </w:rPr>
        <w:t xml:space="preserve">de l’entreprise </w:t>
      </w:r>
      <w:r w:rsidR="00D55FFF" w:rsidRPr="002C4947">
        <w:rPr>
          <w:rFonts w:ascii="Arial" w:hAnsi="Arial" w:cs="Arial"/>
          <w:sz w:val="24"/>
          <w:szCs w:val="24"/>
        </w:rPr>
        <w:t xml:space="preserve">pour améliorer les </w:t>
      </w:r>
      <w:r w:rsidR="00BB0734" w:rsidRPr="002C4947">
        <w:rPr>
          <w:rFonts w:ascii="Arial" w:hAnsi="Arial" w:cs="Arial"/>
          <w:sz w:val="24"/>
          <w:szCs w:val="24"/>
        </w:rPr>
        <w:t xml:space="preserve">relations avec </w:t>
      </w:r>
      <w:r w:rsidRPr="002C4947">
        <w:rPr>
          <w:rFonts w:ascii="Arial" w:hAnsi="Arial" w:cs="Arial"/>
          <w:sz w:val="24"/>
          <w:szCs w:val="24"/>
        </w:rPr>
        <w:t>l</w:t>
      </w:r>
      <w:r w:rsidR="00BB0734" w:rsidRPr="002C4947">
        <w:rPr>
          <w:rFonts w:ascii="Arial" w:hAnsi="Arial" w:cs="Arial"/>
          <w:sz w:val="24"/>
          <w:szCs w:val="24"/>
        </w:rPr>
        <w:t xml:space="preserve">es différents clients et les fidéliser avec des offres </w:t>
      </w:r>
      <w:r w:rsidR="0068162F" w:rsidRPr="002C4947">
        <w:rPr>
          <w:rFonts w:ascii="Arial" w:hAnsi="Arial" w:cs="Arial"/>
          <w:sz w:val="24"/>
          <w:szCs w:val="24"/>
        </w:rPr>
        <w:t>promotionnelles personnalisées.</w:t>
      </w:r>
    </w:p>
    <w:p w14:paraId="3BA37FEB" w14:textId="77777777" w:rsidR="00D12F08" w:rsidRPr="002C4947" w:rsidRDefault="00BB0734" w:rsidP="00D12F08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C4947">
        <w:rPr>
          <w:rFonts w:ascii="Arial" w:hAnsi="Arial" w:cs="Arial"/>
          <w:sz w:val="24"/>
          <w:szCs w:val="24"/>
        </w:rPr>
        <w:t xml:space="preserve">Le comptable </w:t>
      </w:r>
      <w:r w:rsidR="00D12F08" w:rsidRPr="002C4947">
        <w:rPr>
          <w:rFonts w:ascii="Arial" w:hAnsi="Arial" w:cs="Arial"/>
          <w:sz w:val="24"/>
          <w:szCs w:val="24"/>
        </w:rPr>
        <w:t>leur a proposé d’adapter</w:t>
      </w:r>
      <w:r w:rsidRPr="002C4947">
        <w:rPr>
          <w:rFonts w:ascii="Arial" w:hAnsi="Arial" w:cs="Arial"/>
          <w:sz w:val="24"/>
          <w:szCs w:val="24"/>
        </w:rPr>
        <w:t xml:space="preserve"> le plan de</w:t>
      </w:r>
      <w:r w:rsidR="00D12F08" w:rsidRPr="002C4947">
        <w:rPr>
          <w:rFonts w:ascii="Arial" w:hAnsi="Arial" w:cs="Arial"/>
          <w:sz w:val="24"/>
          <w:szCs w:val="24"/>
        </w:rPr>
        <w:t>s</w:t>
      </w:r>
      <w:r w:rsidRPr="002C4947">
        <w:rPr>
          <w:rFonts w:ascii="Arial" w:hAnsi="Arial" w:cs="Arial"/>
          <w:sz w:val="24"/>
          <w:szCs w:val="24"/>
        </w:rPr>
        <w:t xml:space="preserve"> comptes</w:t>
      </w:r>
      <w:r w:rsidR="0068162F" w:rsidRPr="002C4947">
        <w:rPr>
          <w:rFonts w:ascii="Arial" w:hAnsi="Arial" w:cs="Arial"/>
          <w:sz w:val="24"/>
          <w:szCs w:val="24"/>
        </w:rPr>
        <w:t xml:space="preserve"> dans le PGI </w:t>
      </w:r>
      <w:r w:rsidR="00D12F08" w:rsidRPr="002C4947">
        <w:rPr>
          <w:rFonts w:ascii="Arial" w:hAnsi="Arial" w:cs="Arial"/>
          <w:sz w:val="24"/>
          <w:szCs w:val="24"/>
        </w:rPr>
        <w:t>de l’entreprise afin de répondre à leurs attentes.</w:t>
      </w:r>
    </w:p>
    <w:p w14:paraId="0A6F2980" w14:textId="05A6701E" w:rsidR="00BB0734" w:rsidRPr="002C4947" w:rsidRDefault="00BB0734" w:rsidP="00312FB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C4947">
        <w:rPr>
          <w:rFonts w:ascii="Arial" w:hAnsi="Arial" w:cs="Arial"/>
          <w:sz w:val="24"/>
          <w:szCs w:val="24"/>
        </w:rPr>
        <w:t xml:space="preserve">Vous disposez des </w:t>
      </w:r>
      <w:r w:rsidR="006B293B" w:rsidRPr="002C4947">
        <w:rPr>
          <w:rFonts w:ascii="Arial" w:hAnsi="Arial" w:cs="Arial"/>
          <w:b/>
          <w:sz w:val="24"/>
          <w:szCs w:val="24"/>
        </w:rPr>
        <w:t>ANNEXES</w:t>
      </w:r>
      <w:r w:rsidR="006E17ED" w:rsidRPr="002C4947">
        <w:rPr>
          <w:rFonts w:ascii="Arial" w:hAnsi="Arial" w:cs="Arial"/>
          <w:b/>
          <w:sz w:val="24"/>
          <w:szCs w:val="24"/>
        </w:rPr>
        <w:t xml:space="preserve"> 1 </w:t>
      </w:r>
      <w:r w:rsidR="00D12F08" w:rsidRPr="002C4947">
        <w:rPr>
          <w:rFonts w:ascii="Arial" w:hAnsi="Arial" w:cs="Arial"/>
          <w:b/>
          <w:sz w:val="24"/>
          <w:szCs w:val="24"/>
        </w:rPr>
        <w:t>à</w:t>
      </w:r>
      <w:r w:rsidR="006E17ED" w:rsidRPr="002C4947">
        <w:rPr>
          <w:rFonts w:ascii="Arial" w:hAnsi="Arial" w:cs="Arial"/>
          <w:b/>
          <w:sz w:val="24"/>
          <w:szCs w:val="24"/>
        </w:rPr>
        <w:t xml:space="preserve"> </w:t>
      </w:r>
      <w:r w:rsidR="00D12F08" w:rsidRPr="002C4947">
        <w:rPr>
          <w:rFonts w:ascii="Arial" w:hAnsi="Arial" w:cs="Arial"/>
          <w:b/>
          <w:sz w:val="24"/>
          <w:szCs w:val="24"/>
        </w:rPr>
        <w:t>3</w:t>
      </w:r>
      <w:r w:rsidR="00D34119" w:rsidRPr="002C4947">
        <w:rPr>
          <w:rFonts w:ascii="Arial" w:hAnsi="Arial" w:cs="Arial"/>
          <w:sz w:val="24"/>
          <w:szCs w:val="24"/>
        </w:rPr>
        <w:t xml:space="preserve"> </w:t>
      </w:r>
      <w:r w:rsidRPr="002C4947">
        <w:rPr>
          <w:rFonts w:ascii="Arial" w:hAnsi="Arial" w:cs="Arial"/>
          <w:sz w:val="24"/>
          <w:szCs w:val="24"/>
        </w:rPr>
        <w:t>pour traiter ce dossier.</w:t>
      </w:r>
    </w:p>
    <w:p w14:paraId="6597BFC8" w14:textId="77777777" w:rsidR="008513C2" w:rsidRPr="002C4947" w:rsidRDefault="008513C2" w:rsidP="00312FB2">
      <w:pPr>
        <w:pStyle w:val="Titre4"/>
        <w:spacing w:before="260" w:after="240"/>
        <w:ind w:right="23"/>
        <w:rPr>
          <w:rFonts w:ascii="Arial" w:hAnsi="Arial" w:cs="Arial"/>
          <w:color w:val="auto"/>
          <w:szCs w:val="24"/>
        </w:rPr>
      </w:pPr>
      <w:r w:rsidRPr="002C4947">
        <w:rPr>
          <w:rFonts w:ascii="Arial" w:hAnsi="Arial" w:cs="Arial"/>
          <w:color w:val="auto"/>
          <w:szCs w:val="24"/>
        </w:rPr>
        <w:t>Travail à faire</w:t>
      </w:r>
    </w:p>
    <w:p w14:paraId="09A542E9" w14:textId="3DB15575" w:rsidR="00BB0734" w:rsidRPr="002C4947" w:rsidRDefault="00241C47" w:rsidP="00B72320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0"/>
        <w:ind w:left="426" w:hanging="284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>Préciser pourquoi CMV n’utilise pas de compte 707 – Ventes de marchandises. Justifier votre réponse à partir de</w:t>
      </w:r>
      <w:r w:rsidR="00D367C3">
        <w:rPr>
          <w:rFonts w:ascii="Arial" w:hAnsi="Arial" w:cs="Arial"/>
          <w:b/>
          <w:sz w:val="24"/>
          <w:szCs w:val="24"/>
        </w:rPr>
        <w:t xml:space="preserve"> l’extrait du plan des comptes</w:t>
      </w:r>
      <w:r w:rsidRPr="002C4947">
        <w:rPr>
          <w:rFonts w:ascii="Arial" w:hAnsi="Arial" w:cs="Arial"/>
          <w:b/>
          <w:sz w:val="24"/>
          <w:szCs w:val="24"/>
        </w:rPr>
        <w:t>.</w:t>
      </w:r>
    </w:p>
    <w:p w14:paraId="2404A3A9" w14:textId="77777777" w:rsidR="00BB0734" w:rsidRPr="002C4947" w:rsidRDefault="00D34119" w:rsidP="00B72320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0"/>
        <w:ind w:left="426" w:right="-1" w:hanging="284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 xml:space="preserve">Indiquer les raisons pour lesquelles le comptable a </w:t>
      </w:r>
      <w:r w:rsidR="006E17ED" w:rsidRPr="002C4947">
        <w:rPr>
          <w:rFonts w:ascii="Arial" w:hAnsi="Arial" w:cs="Arial"/>
          <w:b/>
          <w:sz w:val="24"/>
          <w:szCs w:val="24"/>
        </w:rPr>
        <w:t>subdivisé</w:t>
      </w:r>
      <w:r w:rsidRPr="002C4947">
        <w:rPr>
          <w:rFonts w:ascii="Arial" w:hAnsi="Arial" w:cs="Arial"/>
          <w:b/>
          <w:sz w:val="24"/>
          <w:szCs w:val="24"/>
        </w:rPr>
        <w:t xml:space="preserve"> les comptes </w:t>
      </w:r>
      <w:r w:rsidR="00953492" w:rsidRPr="002C4947">
        <w:rPr>
          <w:rFonts w:ascii="Arial" w:hAnsi="Arial" w:cs="Arial"/>
          <w:b/>
          <w:sz w:val="24"/>
          <w:szCs w:val="24"/>
        </w:rPr>
        <w:t>411 et 70</w:t>
      </w:r>
      <w:r w:rsidRPr="002C4947">
        <w:rPr>
          <w:rFonts w:ascii="Arial" w:hAnsi="Arial" w:cs="Arial"/>
          <w:b/>
          <w:sz w:val="24"/>
          <w:szCs w:val="24"/>
        </w:rPr>
        <w:t>1.</w:t>
      </w:r>
    </w:p>
    <w:p w14:paraId="61075B04" w14:textId="7D1E4D48" w:rsidR="00F87B8C" w:rsidRPr="002C4947" w:rsidRDefault="00F87B8C" w:rsidP="00B72320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0"/>
        <w:ind w:left="426" w:hanging="284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>Enregistrer au journal uni</w:t>
      </w:r>
      <w:r w:rsidR="00D367C3">
        <w:rPr>
          <w:rFonts w:ascii="Arial" w:hAnsi="Arial" w:cs="Arial"/>
          <w:b/>
          <w:sz w:val="24"/>
          <w:szCs w:val="24"/>
        </w:rPr>
        <w:t>que de CMV, la facture n°15621</w:t>
      </w:r>
      <w:r w:rsidRPr="002C4947">
        <w:rPr>
          <w:rFonts w:ascii="Arial" w:hAnsi="Arial" w:cs="Arial"/>
          <w:b/>
          <w:sz w:val="24"/>
          <w:szCs w:val="24"/>
        </w:rPr>
        <w:t>.</w:t>
      </w:r>
    </w:p>
    <w:p w14:paraId="723B9360" w14:textId="32EB8F0F" w:rsidR="00BB0734" w:rsidRPr="002C4947" w:rsidRDefault="00F87B8C" w:rsidP="00B72320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0"/>
        <w:ind w:left="426" w:hanging="284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 xml:space="preserve">Le client </w:t>
      </w:r>
      <w:r w:rsidR="00D55FFF" w:rsidRPr="002C4947">
        <w:rPr>
          <w:rFonts w:ascii="Arial" w:hAnsi="Arial" w:cs="Arial"/>
          <w:b/>
          <w:sz w:val="24"/>
          <w:szCs w:val="24"/>
        </w:rPr>
        <w:t>« </w:t>
      </w:r>
      <w:r w:rsidRPr="002C4947">
        <w:rPr>
          <w:rFonts w:ascii="Arial" w:hAnsi="Arial" w:cs="Arial"/>
          <w:b/>
          <w:bCs/>
          <w:sz w:val="24"/>
          <w:szCs w:val="24"/>
        </w:rPr>
        <w:t xml:space="preserve">Supermarché Les </w:t>
      </w:r>
      <w:r w:rsidR="00F711D4">
        <w:rPr>
          <w:rFonts w:ascii="Arial" w:hAnsi="Arial" w:cs="Arial"/>
          <w:b/>
          <w:bCs/>
          <w:sz w:val="24"/>
          <w:szCs w:val="24"/>
        </w:rPr>
        <w:t>Lumières</w:t>
      </w:r>
      <w:r w:rsidR="00D55FFF" w:rsidRPr="002C4947">
        <w:rPr>
          <w:rFonts w:ascii="Arial" w:hAnsi="Arial" w:cs="Arial"/>
          <w:b/>
          <w:bCs/>
          <w:sz w:val="24"/>
          <w:szCs w:val="24"/>
        </w:rPr>
        <w:t> »</w:t>
      </w:r>
      <w:r w:rsidRPr="002C4947">
        <w:rPr>
          <w:rFonts w:ascii="Arial" w:hAnsi="Arial" w:cs="Arial"/>
          <w:b/>
          <w:sz w:val="24"/>
          <w:szCs w:val="24"/>
        </w:rPr>
        <w:t xml:space="preserve"> signale à CMV la présence d’une </w:t>
      </w:r>
      <w:r w:rsidR="00D34119" w:rsidRPr="002C4947">
        <w:rPr>
          <w:rFonts w:ascii="Arial" w:hAnsi="Arial" w:cs="Arial"/>
          <w:b/>
          <w:sz w:val="24"/>
          <w:szCs w:val="24"/>
        </w:rPr>
        <w:t>erreur sur</w:t>
      </w:r>
      <w:r w:rsidR="00F95EC8" w:rsidRPr="002C4947">
        <w:rPr>
          <w:rFonts w:ascii="Arial" w:hAnsi="Arial" w:cs="Arial"/>
          <w:b/>
          <w:sz w:val="24"/>
          <w:szCs w:val="24"/>
        </w:rPr>
        <w:t xml:space="preserve"> le montant de</w:t>
      </w:r>
      <w:r w:rsidR="00D34119" w:rsidRPr="002C4947">
        <w:rPr>
          <w:rFonts w:ascii="Arial" w:hAnsi="Arial" w:cs="Arial"/>
          <w:b/>
          <w:sz w:val="24"/>
          <w:szCs w:val="24"/>
        </w:rPr>
        <w:t xml:space="preserve"> la facture n°15621.</w:t>
      </w:r>
      <w:r w:rsidR="00F50B71" w:rsidRPr="002C4947">
        <w:rPr>
          <w:rFonts w:ascii="Arial" w:hAnsi="Arial" w:cs="Arial"/>
          <w:b/>
          <w:sz w:val="24"/>
          <w:szCs w:val="24"/>
        </w:rPr>
        <w:t xml:space="preserve"> Préciser </w:t>
      </w:r>
      <w:r w:rsidR="005535AE" w:rsidRPr="002C4947">
        <w:rPr>
          <w:rFonts w:ascii="Arial" w:hAnsi="Arial" w:cs="Arial"/>
          <w:b/>
          <w:sz w:val="24"/>
          <w:szCs w:val="24"/>
        </w:rPr>
        <w:t>de quelle</w:t>
      </w:r>
      <w:r w:rsidR="00F50B71" w:rsidRPr="002C4947">
        <w:rPr>
          <w:rFonts w:ascii="Arial" w:hAnsi="Arial" w:cs="Arial"/>
          <w:b/>
          <w:sz w:val="24"/>
          <w:szCs w:val="24"/>
        </w:rPr>
        <w:t xml:space="preserve"> er</w:t>
      </w:r>
      <w:r w:rsidRPr="002C4947">
        <w:rPr>
          <w:rFonts w:ascii="Arial" w:hAnsi="Arial" w:cs="Arial"/>
          <w:b/>
          <w:sz w:val="24"/>
          <w:szCs w:val="24"/>
        </w:rPr>
        <w:t>reur</w:t>
      </w:r>
      <w:r w:rsidR="005535AE" w:rsidRPr="002C4947">
        <w:rPr>
          <w:rFonts w:ascii="Arial" w:hAnsi="Arial" w:cs="Arial"/>
          <w:b/>
          <w:sz w:val="24"/>
          <w:szCs w:val="24"/>
        </w:rPr>
        <w:t xml:space="preserve"> il s’agit</w:t>
      </w:r>
      <w:r w:rsidRPr="002C4947">
        <w:rPr>
          <w:rFonts w:ascii="Arial" w:hAnsi="Arial" w:cs="Arial"/>
          <w:b/>
          <w:sz w:val="24"/>
          <w:szCs w:val="24"/>
        </w:rPr>
        <w:t>.</w:t>
      </w:r>
    </w:p>
    <w:p w14:paraId="7291AB6E" w14:textId="77777777" w:rsidR="00BB0734" w:rsidRPr="002C4947" w:rsidRDefault="00D34119" w:rsidP="00B72320">
      <w:pPr>
        <w:widowControl w:val="0"/>
        <w:numPr>
          <w:ilvl w:val="0"/>
          <w:numId w:val="1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0"/>
        <w:ind w:left="426" w:hanging="284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>Présenter le corps de la facture d’avoir n°AV52 permettant de corriger l’erreur présente dans la facture n°15621. Justifier vos calculs.</w:t>
      </w:r>
    </w:p>
    <w:p w14:paraId="596A87FB" w14:textId="77777777" w:rsidR="00BB0734" w:rsidRPr="002C4947" w:rsidRDefault="00BB0734" w:rsidP="00B72320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426" w:hanging="284"/>
        <w:jc w:val="both"/>
        <w:rPr>
          <w:rFonts w:ascii="Arial" w:hAnsi="Arial" w:cs="Arial"/>
          <w:b/>
          <w:sz w:val="24"/>
          <w:szCs w:val="24"/>
        </w:rPr>
      </w:pPr>
    </w:p>
    <w:p w14:paraId="66EF8D1C" w14:textId="77777777" w:rsidR="00F50B71" w:rsidRPr="002C4947" w:rsidRDefault="00F50B71" w:rsidP="00312FB2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0F055EB7" w14:textId="77777777" w:rsidR="00816F40" w:rsidRPr="002C4947" w:rsidRDefault="00816F40" w:rsidP="00312FB2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aps/>
          <w:color w:val="auto"/>
          <w:sz w:val="24"/>
          <w:szCs w:val="24"/>
        </w:rPr>
      </w:pPr>
      <w:r w:rsidRPr="002C4947">
        <w:rPr>
          <w:rFonts w:ascii="Arial" w:hAnsi="Arial" w:cs="Arial"/>
          <w:caps/>
          <w:color w:val="auto"/>
          <w:sz w:val="24"/>
          <w:szCs w:val="24"/>
        </w:rPr>
        <w:t>DOSSIER 2 –</w:t>
      </w:r>
      <w:r w:rsidR="00E26C4E" w:rsidRPr="002C4947">
        <w:rPr>
          <w:rFonts w:ascii="Arial" w:hAnsi="Arial" w:cs="Arial"/>
          <w:caps/>
          <w:color w:val="auto"/>
          <w:sz w:val="24"/>
          <w:szCs w:val="24"/>
        </w:rPr>
        <w:t xml:space="preserve"> </w:t>
      </w:r>
      <w:r w:rsidR="00BB0734" w:rsidRPr="002C4947">
        <w:rPr>
          <w:rFonts w:ascii="Arial" w:hAnsi="Arial" w:cs="Arial"/>
          <w:caps/>
          <w:color w:val="auto"/>
          <w:sz w:val="24"/>
          <w:szCs w:val="24"/>
        </w:rPr>
        <w:t>DÉVELOPPEMENT DE L’ENTREPRISE</w:t>
      </w:r>
    </w:p>
    <w:p w14:paraId="5C0F4967" w14:textId="77777777" w:rsidR="00816F40" w:rsidRPr="002C4947" w:rsidRDefault="00816F40" w:rsidP="00312FB2">
      <w:pPr>
        <w:rPr>
          <w:rFonts w:ascii="Arial" w:hAnsi="Arial" w:cs="Arial"/>
          <w:sz w:val="24"/>
          <w:szCs w:val="24"/>
        </w:rPr>
      </w:pPr>
    </w:p>
    <w:p w14:paraId="517FD3BA" w14:textId="77777777" w:rsidR="00C53721" w:rsidRPr="002C4947" w:rsidRDefault="00C53721" w:rsidP="00312FB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C4947">
        <w:rPr>
          <w:rFonts w:ascii="Arial" w:hAnsi="Arial" w:cs="Arial"/>
          <w:sz w:val="24"/>
          <w:szCs w:val="24"/>
        </w:rPr>
        <w:t xml:space="preserve">Dans le but de diminuer les risques liés à son activité saisonnière </w:t>
      </w:r>
      <w:r w:rsidR="005535AE" w:rsidRPr="002C4947">
        <w:rPr>
          <w:rFonts w:ascii="Arial" w:hAnsi="Arial" w:cs="Arial"/>
          <w:sz w:val="24"/>
          <w:szCs w:val="24"/>
        </w:rPr>
        <w:t>de vente de gâteaux pour l’apéritif</w:t>
      </w:r>
      <w:r w:rsidRPr="002C4947">
        <w:rPr>
          <w:rFonts w:ascii="Arial" w:hAnsi="Arial" w:cs="Arial"/>
          <w:sz w:val="24"/>
          <w:szCs w:val="24"/>
        </w:rPr>
        <w:t>, CMV a choisi de se développer en se diversifiant dans la production d’Oreillettes du pays d’Oc.</w:t>
      </w:r>
    </w:p>
    <w:p w14:paraId="2FEA6235" w14:textId="77777777" w:rsidR="00C53721" w:rsidRPr="002C4947" w:rsidRDefault="00446833" w:rsidP="00312FB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C4947">
        <w:rPr>
          <w:rFonts w:ascii="Arial" w:hAnsi="Arial" w:cs="Arial"/>
          <w:sz w:val="24"/>
          <w:szCs w:val="24"/>
        </w:rPr>
        <w:t>Dans cette optique,</w:t>
      </w:r>
      <w:r w:rsidR="00C53721" w:rsidRPr="002C4947">
        <w:rPr>
          <w:rFonts w:ascii="Arial" w:hAnsi="Arial" w:cs="Arial"/>
          <w:sz w:val="24"/>
          <w:szCs w:val="24"/>
        </w:rPr>
        <w:t xml:space="preserve"> CMV doit faire l’acquisition d’un train de cuisson </w:t>
      </w:r>
      <w:r w:rsidRPr="002C4947">
        <w:rPr>
          <w:rFonts w:ascii="Arial" w:hAnsi="Arial" w:cs="Arial"/>
          <w:sz w:val="24"/>
          <w:szCs w:val="24"/>
        </w:rPr>
        <w:t>afin de</w:t>
      </w:r>
      <w:r w:rsidR="00C53721" w:rsidRPr="002C4947">
        <w:rPr>
          <w:rFonts w:ascii="Arial" w:hAnsi="Arial" w:cs="Arial"/>
          <w:sz w:val="24"/>
          <w:szCs w:val="24"/>
        </w:rPr>
        <w:t xml:space="preserve"> </w:t>
      </w:r>
      <w:r w:rsidRPr="002C4947">
        <w:rPr>
          <w:rFonts w:ascii="Arial" w:hAnsi="Arial" w:cs="Arial"/>
          <w:sz w:val="24"/>
          <w:szCs w:val="24"/>
        </w:rPr>
        <w:t>répondre à la demande du marché.</w:t>
      </w:r>
    </w:p>
    <w:p w14:paraId="4DC66AB6" w14:textId="77777777" w:rsidR="00BB0734" w:rsidRPr="002C4947" w:rsidRDefault="00BB0734" w:rsidP="00312FB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C4947">
        <w:rPr>
          <w:rFonts w:ascii="Arial" w:hAnsi="Arial" w:cs="Arial"/>
          <w:sz w:val="24"/>
          <w:szCs w:val="24"/>
        </w:rPr>
        <w:t xml:space="preserve">Cette machine représente un gros investissement pour l’entreprise et </w:t>
      </w:r>
      <w:r w:rsidR="00F50B71" w:rsidRPr="002C4947">
        <w:rPr>
          <w:rFonts w:ascii="Arial" w:hAnsi="Arial" w:cs="Arial"/>
          <w:sz w:val="24"/>
          <w:szCs w:val="24"/>
        </w:rPr>
        <w:t>les dirigeants</w:t>
      </w:r>
      <w:r w:rsidRPr="002C4947">
        <w:rPr>
          <w:rFonts w:ascii="Arial" w:hAnsi="Arial" w:cs="Arial"/>
          <w:sz w:val="24"/>
          <w:szCs w:val="24"/>
        </w:rPr>
        <w:t xml:space="preserve"> hésite</w:t>
      </w:r>
      <w:r w:rsidR="00F50B71" w:rsidRPr="002C4947">
        <w:rPr>
          <w:rFonts w:ascii="Arial" w:hAnsi="Arial" w:cs="Arial"/>
          <w:sz w:val="24"/>
          <w:szCs w:val="24"/>
        </w:rPr>
        <w:t>nt</w:t>
      </w:r>
      <w:r w:rsidRPr="002C4947">
        <w:rPr>
          <w:rFonts w:ascii="Arial" w:hAnsi="Arial" w:cs="Arial"/>
          <w:sz w:val="24"/>
          <w:szCs w:val="24"/>
        </w:rPr>
        <w:t xml:space="preserve"> encore sur le mode de financement.</w:t>
      </w:r>
    </w:p>
    <w:p w14:paraId="4FF8B1B1" w14:textId="4F1CCEC7" w:rsidR="00BB0734" w:rsidRPr="002C4947" w:rsidRDefault="00BB0734" w:rsidP="00312FB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C4947">
        <w:rPr>
          <w:rFonts w:ascii="Arial" w:hAnsi="Arial" w:cs="Arial"/>
          <w:sz w:val="24"/>
          <w:szCs w:val="24"/>
        </w:rPr>
        <w:t xml:space="preserve">Vous disposez des </w:t>
      </w:r>
      <w:r w:rsidR="006B293B" w:rsidRPr="002C4947">
        <w:rPr>
          <w:rFonts w:ascii="Arial" w:hAnsi="Arial" w:cs="Arial"/>
          <w:b/>
          <w:sz w:val="24"/>
          <w:szCs w:val="24"/>
        </w:rPr>
        <w:t>ANNEXES</w:t>
      </w:r>
      <w:r w:rsidRPr="002C4947">
        <w:rPr>
          <w:rFonts w:ascii="Arial" w:hAnsi="Arial" w:cs="Arial"/>
          <w:b/>
          <w:sz w:val="24"/>
          <w:szCs w:val="24"/>
        </w:rPr>
        <w:t xml:space="preserve"> </w:t>
      </w:r>
      <w:r w:rsidR="00F50B71" w:rsidRPr="002C4947">
        <w:rPr>
          <w:rFonts w:ascii="Arial" w:hAnsi="Arial" w:cs="Arial"/>
          <w:b/>
          <w:sz w:val="24"/>
          <w:szCs w:val="24"/>
        </w:rPr>
        <w:t>4</w:t>
      </w:r>
      <w:r w:rsidRPr="002C4947">
        <w:rPr>
          <w:rFonts w:ascii="Arial" w:hAnsi="Arial" w:cs="Arial"/>
          <w:b/>
          <w:sz w:val="24"/>
          <w:szCs w:val="24"/>
        </w:rPr>
        <w:t xml:space="preserve"> à </w:t>
      </w:r>
      <w:r w:rsidR="00D14130" w:rsidRPr="002C4947">
        <w:rPr>
          <w:rFonts w:ascii="Arial" w:hAnsi="Arial" w:cs="Arial"/>
          <w:b/>
          <w:sz w:val="24"/>
          <w:szCs w:val="24"/>
        </w:rPr>
        <w:t>10</w:t>
      </w:r>
      <w:r w:rsidRPr="002C4947">
        <w:rPr>
          <w:rFonts w:ascii="Arial" w:hAnsi="Arial" w:cs="Arial"/>
          <w:sz w:val="24"/>
          <w:szCs w:val="24"/>
        </w:rPr>
        <w:t xml:space="preserve"> pour traiter ce dossier.</w:t>
      </w:r>
    </w:p>
    <w:p w14:paraId="12C5AA85" w14:textId="77777777" w:rsidR="00816F40" w:rsidRPr="002C4947" w:rsidRDefault="00816F40" w:rsidP="00F50B71">
      <w:pPr>
        <w:pStyle w:val="Titre3"/>
        <w:spacing w:before="360" w:after="120"/>
        <w:ind w:left="0"/>
        <w:rPr>
          <w:rFonts w:ascii="Arial" w:hAnsi="Arial" w:cs="Arial"/>
          <w:color w:val="auto"/>
          <w:sz w:val="24"/>
          <w:szCs w:val="24"/>
        </w:rPr>
      </w:pPr>
      <w:r w:rsidRPr="002C4947">
        <w:rPr>
          <w:rFonts w:ascii="Arial" w:hAnsi="Arial" w:cs="Arial"/>
          <w:color w:val="auto"/>
          <w:sz w:val="24"/>
          <w:szCs w:val="24"/>
        </w:rPr>
        <w:t xml:space="preserve">A – </w:t>
      </w:r>
      <w:r w:rsidR="00BB0734" w:rsidRPr="002C4947">
        <w:rPr>
          <w:rFonts w:ascii="Arial" w:hAnsi="Arial" w:cs="Arial"/>
          <w:color w:val="auto"/>
          <w:sz w:val="24"/>
          <w:szCs w:val="24"/>
        </w:rPr>
        <w:t>Analyse financière</w:t>
      </w:r>
    </w:p>
    <w:p w14:paraId="442B7447" w14:textId="34C0D0F2" w:rsidR="00154F75" w:rsidRPr="002C4947" w:rsidRDefault="00D367C3" w:rsidP="00312FB2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 et m</w:t>
      </w:r>
      <w:r w:rsidR="006B293B" w:rsidRPr="002C4947">
        <w:rPr>
          <w:rFonts w:ascii="Arial" w:hAnsi="Arial" w:cs="Arial"/>
          <w:sz w:val="24"/>
          <w:szCs w:val="24"/>
        </w:rPr>
        <w:t xml:space="preserve">onsieur </w:t>
      </w:r>
      <w:r w:rsidR="00154F75" w:rsidRPr="002C4947">
        <w:rPr>
          <w:rFonts w:ascii="Arial" w:hAnsi="Arial" w:cs="Arial"/>
          <w:sz w:val="24"/>
          <w:szCs w:val="24"/>
        </w:rPr>
        <w:t xml:space="preserve">Vessières </w:t>
      </w:r>
      <w:r w:rsidR="00F50B71" w:rsidRPr="002C4947">
        <w:rPr>
          <w:rFonts w:ascii="Arial" w:hAnsi="Arial" w:cs="Arial"/>
          <w:sz w:val="24"/>
          <w:szCs w:val="24"/>
        </w:rPr>
        <w:t>ont</w:t>
      </w:r>
      <w:r w:rsidR="00154F75" w:rsidRPr="002C4947">
        <w:rPr>
          <w:rFonts w:ascii="Arial" w:hAnsi="Arial" w:cs="Arial"/>
          <w:sz w:val="24"/>
          <w:szCs w:val="24"/>
        </w:rPr>
        <w:t xml:space="preserve"> le choix entre un financement par emprunt bancaire ou par fonds propres</w:t>
      </w:r>
      <w:r w:rsidR="00930643" w:rsidRPr="002C4947">
        <w:rPr>
          <w:rFonts w:ascii="Arial" w:hAnsi="Arial" w:cs="Arial"/>
          <w:sz w:val="24"/>
          <w:szCs w:val="24"/>
        </w:rPr>
        <w:t xml:space="preserve"> sachant qu’il</w:t>
      </w:r>
      <w:r w:rsidR="00F50B71" w:rsidRPr="002C4947">
        <w:rPr>
          <w:rFonts w:ascii="Arial" w:hAnsi="Arial" w:cs="Arial"/>
          <w:sz w:val="24"/>
          <w:szCs w:val="24"/>
        </w:rPr>
        <w:t>s</w:t>
      </w:r>
      <w:r w:rsidR="00930643" w:rsidRPr="002C4947">
        <w:rPr>
          <w:rFonts w:ascii="Arial" w:hAnsi="Arial" w:cs="Arial"/>
          <w:sz w:val="24"/>
          <w:szCs w:val="24"/>
        </w:rPr>
        <w:t xml:space="preserve"> souhaite</w:t>
      </w:r>
      <w:r w:rsidR="00F50B71" w:rsidRPr="002C4947">
        <w:rPr>
          <w:rFonts w:ascii="Arial" w:hAnsi="Arial" w:cs="Arial"/>
          <w:sz w:val="24"/>
          <w:szCs w:val="24"/>
        </w:rPr>
        <w:t>nt</w:t>
      </w:r>
      <w:r w:rsidR="00930643" w:rsidRPr="002C4947">
        <w:rPr>
          <w:rFonts w:ascii="Arial" w:hAnsi="Arial" w:cs="Arial"/>
          <w:sz w:val="24"/>
          <w:szCs w:val="24"/>
        </w:rPr>
        <w:t xml:space="preserve"> conserver au minimum 20 000 € </w:t>
      </w:r>
      <w:r w:rsidR="00112287" w:rsidRPr="002C4947">
        <w:rPr>
          <w:rFonts w:ascii="Arial" w:hAnsi="Arial" w:cs="Arial"/>
          <w:sz w:val="24"/>
          <w:szCs w:val="24"/>
        </w:rPr>
        <w:t>en trésorerie pour faire face aux</w:t>
      </w:r>
      <w:r w:rsidR="00930643" w:rsidRPr="002C4947">
        <w:rPr>
          <w:rFonts w:ascii="Arial" w:hAnsi="Arial" w:cs="Arial"/>
          <w:sz w:val="24"/>
          <w:szCs w:val="24"/>
        </w:rPr>
        <w:t xml:space="preserve"> futures échéances</w:t>
      </w:r>
      <w:r w:rsidR="00112287" w:rsidRPr="002C4947">
        <w:rPr>
          <w:rFonts w:ascii="Arial" w:hAnsi="Arial" w:cs="Arial"/>
          <w:sz w:val="24"/>
          <w:szCs w:val="24"/>
        </w:rPr>
        <w:t xml:space="preserve"> de CMV</w:t>
      </w:r>
      <w:r w:rsidR="00154F75" w:rsidRPr="002C4947">
        <w:rPr>
          <w:rFonts w:ascii="Arial" w:hAnsi="Arial" w:cs="Arial"/>
          <w:sz w:val="24"/>
          <w:szCs w:val="24"/>
        </w:rPr>
        <w:t>. Afin d’arbitrer entre ces deux possibilités, il</w:t>
      </w:r>
      <w:r w:rsidR="00F50B71" w:rsidRPr="002C4947">
        <w:rPr>
          <w:rFonts w:ascii="Arial" w:hAnsi="Arial" w:cs="Arial"/>
          <w:sz w:val="24"/>
          <w:szCs w:val="24"/>
        </w:rPr>
        <w:t>s ont</w:t>
      </w:r>
      <w:r w:rsidR="00154F75" w:rsidRPr="002C4947">
        <w:rPr>
          <w:rFonts w:ascii="Arial" w:hAnsi="Arial" w:cs="Arial"/>
          <w:sz w:val="24"/>
          <w:szCs w:val="24"/>
        </w:rPr>
        <w:t xml:space="preserve"> demandé au comptable de </w:t>
      </w:r>
      <w:r w:rsidR="00F50B71" w:rsidRPr="002C4947">
        <w:rPr>
          <w:rFonts w:ascii="Arial" w:hAnsi="Arial" w:cs="Arial"/>
          <w:sz w:val="24"/>
          <w:szCs w:val="24"/>
        </w:rPr>
        <w:t>leur</w:t>
      </w:r>
      <w:r w:rsidR="00154F75" w:rsidRPr="002C4947">
        <w:rPr>
          <w:rFonts w:ascii="Arial" w:hAnsi="Arial" w:cs="Arial"/>
          <w:sz w:val="24"/>
          <w:szCs w:val="24"/>
        </w:rPr>
        <w:t xml:space="preserve"> fournir les documents nécessaires à la réalisation d’une analyse financière.</w:t>
      </w:r>
    </w:p>
    <w:p w14:paraId="7B6AD083" w14:textId="77777777" w:rsidR="002C4947" w:rsidRDefault="002C494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Cs w:val="24"/>
        </w:rPr>
        <w:br w:type="page"/>
      </w:r>
    </w:p>
    <w:p w14:paraId="521897F7" w14:textId="0D4A6E01" w:rsidR="00816F40" w:rsidRPr="002C4947" w:rsidRDefault="00816F40" w:rsidP="00312FB2">
      <w:pPr>
        <w:pStyle w:val="Titre4"/>
        <w:spacing w:before="260" w:after="240"/>
        <w:ind w:right="23"/>
        <w:rPr>
          <w:rFonts w:ascii="Arial" w:hAnsi="Arial" w:cs="Arial"/>
          <w:color w:val="auto"/>
          <w:szCs w:val="24"/>
        </w:rPr>
      </w:pPr>
      <w:r w:rsidRPr="002C4947">
        <w:rPr>
          <w:rFonts w:ascii="Arial" w:hAnsi="Arial" w:cs="Arial"/>
          <w:color w:val="auto"/>
          <w:szCs w:val="24"/>
        </w:rPr>
        <w:lastRenderedPageBreak/>
        <w:t>Travail à faire</w:t>
      </w:r>
    </w:p>
    <w:p w14:paraId="148AC636" w14:textId="2B09A616" w:rsidR="00DD338C" w:rsidRPr="002C4947" w:rsidRDefault="00DD338C" w:rsidP="00B72320">
      <w:pPr>
        <w:widowControl w:val="0"/>
        <w:numPr>
          <w:ilvl w:val="0"/>
          <w:numId w:val="9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0"/>
        <w:ind w:left="426" w:hanging="284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 xml:space="preserve">Justifier le montant des ressources stables figurant dans le bilan fonctionnel </w:t>
      </w:r>
      <w:r w:rsidR="00F70C7C">
        <w:rPr>
          <w:rFonts w:ascii="Arial" w:hAnsi="Arial" w:cs="Arial"/>
          <w:b/>
          <w:sz w:val="24"/>
          <w:szCs w:val="24"/>
        </w:rPr>
        <w:t xml:space="preserve">condensé </w:t>
      </w:r>
      <w:r w:rsidR="00F95E7D" w:rsidRPr="002C4947">
        <w:rPr>
          <w:rFonts w:ascii="Arial" w:hAnsi="Arial" w:cs="Arial"/>
          <w:b/>
          <w:sz w:val="24"/>
          <w:szCs w:val="24"/>
        </w:rPr>
        <w:t xml:space="preserve">de </w:t>
      </w:r>
      <w:r w:rsidR="00D367C3">
        <w:rPr>
          <w:rFonts w:ascii="Arial" w:hAnsi="Arial" w:cs="Arial"/>
          <w:b/>
          <w:sz w:val="24"/>
          <w:szCs w:val="24"/>
        </w:rPr>
        <w:t xml:space="preserve">l’entreprise </w:t>
      </w:r>
      <w:r w:rsidR="00F95E7D" w:rsidRPr="002C4947">
        <w:rPr>
          <w:rFonts w:ascii="Arial" w:hAnsi="Arial" w:cs="Arial"/>
          <w:b/>
          <w:sz w:val="24"/>
          <w:szCs w:val="24"/>
        </w:rPr>
        <w:t xml:space="preserve">CMV </w:t>
      </w:r>
      <w:r w:rsidR="00D367C3">
        <w:rPr>
          <w:rFonts w:ascii="Arial" w:hAnsi="Arial" w:cs="Arial"/>
          <w:b/>
          <w:sz w:val="24"/>
          <w:szCs w:val="24"/>
        </w:rPr>
        <w:t>au 31 décembre 2016</w:t>
      </w:r>
      <w:r w:rsidR="00F95E7D" w:rsidRPr="002C4947">
        <w:rPr>
          <w:rFonts w:ascii="Arial" w:hAnsi="Arial" w:cs="Arial"/>
          <w:b/>
          <w:sz w:val="24"/>
          <w:szCs w:val="24"/>
        </w:rPr>
        <w:t>.</w:t>
      </w:r>
    </w:p>
    <w:p w14:paraId="2AE2B32D" w14:textId="10B0BFDB" w:rsidR="00DD338C" w:rsidRPr="002C4947" w:rsidRDefault="00DD338C" w:rsidP="00B72320">
      <w:pPr>
        <w:widowControl w:val="0"/>
        <w:numPr>
          <w:ilvl w:val="0"/>
          <w:numId w:val="9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0"/>
        <w:ind w:left="426" w:hanging="284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>Calculer,</w:t>
      </w:r>
      <w:r w:rsidR="00F95E7D" w:rsidRPr="002C4947">
        <w:rPr>
          <w:rFonts w:ascii="Arial" w:hAnsi="Arial" w:cs="Arial"/>
          <w:b/>
          <w:sz w:val="24"/>
          <w:szCs w:val="24"/>
        </w:rPr>
        <w:t xml:space="preserve"> à partir du bilan fonctionnel</w:t>
      </w:r>
      <w:r w:rsidR="00F70C7C">
        <w:rPr>
          <w:rFonts w:ascii="Arial" w:hAnsi="Arial" w:cs="Arial"/>
          <w:b/>
          <w:sz w:val="24"/>
          <w:szCs w:val="24"/>
        </w:rPr>
        <w:t xml:space="preserve"> condensé</w:t>
      </w:r>
      <w:r w:rsidRPr="002C4947">
        <w:rPr>
          <w:rFonts w:ascii="Arial" w:hAnsi="Arial" w:cs="Arial"/>
          <w:b/>
          <w:sz w:val="24"/>
          <w:szCs w:val="24"/>
        </w:rPr>
        <w:t xml:space="preserve">, le </w:t>
      </w:r>
      <w:r w:rsidR="00F50B71" w:rsidRPr="002C4947">
        <w:rPr>
          <w:rFonts w:ascii="Arial" w:hAnsi="Arial" w:cs="Arial"/>
          <w:b/>
          <w:sz w:val="24"/>
          <w:szCs w:val="24"/>
        </w:rPr>
        <w:t>fond</w:t>
      </w:r>
      <w:r w:rsidR="00F70C7C">
        <w:rPr>
          <w:rFonts w:ascii="Arial" w:hAnsi="Arial" w:cs="Arial"/>
          <w:b/>
          <w:sz w:val="24"/>
          <w:szCs w:val="24"/>
        </w:rPr>
        <w:t>s</w:t>
      </w:r>
      <w:r w:rsidR="00F50B71" w:rsidRPr="002C4947">
        <w:rPr>
          <w:rFonts w:ascii="Arial" w:hAnsi="Arial" w:cs="Arial"/>
          <w:b/>
          <w:sz w:val="24"/>
          <w:szCs w:val="24"/>
        </w:rPr>
        <w:t xml:space="preserve"> de roulement net global</w:t>
      </w:r>
      <w:r w:rsidRPr="002C4947">
        <w:rPr>
          <w:rFonts w:ascii="Arial" w:hAnsi="Arial" w:cs="Arial"/>
          <w:b/>
          <w:sz w:val="24"/>
          <w:szCs w:val="24"/>
        </w:rPr>
        <w:t xml:space="preserve">, le </w:t>
      </w:r>
      <w:r w:rsidR="00F50B71" w:rsidRPr="002C4947">
        <w:rPr>
          <w:rFonts w:ascii="Arial" w:hAnsi="Arial" w:cs="Arial"/>
          <w:b/>
          <w:sz w:val="24"/>
          <w:szCs w:val="24"/>
        </w:rPr>
        <w:t>besoin en fond</w:t>
      </w:r>
      <w:r w:rsidR="00F70C7C">
        <w:rPr>
          <w:rFonts w:ascii="Arial" w:hAnsi="Arial" w:cs="Arial"/>
          <w:b/>
          <w:sz w:val="24"/>
          <w:szCs w:val="24"/>
        </w:rPr>
        <w:t>s</w:t>
      </w:r>
      <w:r w:rsidR="00F50B71" w:rsidRPr="002C4947">
        <w:rPr>
          <w:rFonts w:ascii="Arial" w:hAnsi="Arial" w:cs="Arial"/>
          <w:b/>
          <w:sz w:val="24"/>
          <w:szCs w:val="24"/>
        </w:rPr>
        <w:t xml:space="preserve"> de roulement</w:t>
      </w:r>
      <w:r w:rsidRPr="002C4947">
        <w:rPr>
          <w:rFonts w:ascii="Arial" w:hAnsi="Arial" w:cs="Arial"/>
          <w:b/>
          <w:sz w:val="24"/>
          <w:szCs w:val="24"/>
        </w:rPr>
        <w:t xml:space="preserve"> et la trésorerie nette pour l’année 2016.</w:t>
      </w:r>
    </w:p>
    <w:p w14:paraId="5600899B" w14:textId="77777777" w:rsidR="00DD338C" w:rsidRPr="002C4947" w:rsidRDefault="00DD338C" w:rsidP="00B72320">
      <w:pPr>
        <w:widowControl w:val="0"/>
        <w:numPr>
          <w:ilvl w:val="0"/>
          <w:numId w:val="9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0"/>
        <w:ind w:left="426" w:hanging="284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>Commenter les résultats obtenus.</w:t>
      </w:r>
    </w:p>
    <w:p w14:paraId="6DABEB5A" w14:textId="0F6D4EA3" w:rsidR="00BB0734" w:rsidRPr="002C4947" w:rsidRDefault="00DD338C" w:rsidP="00B72320">
      <w:pPr>
        <w:widowControl w:val="0"/>
        <w:numPr>
          <w:ilvl w:val="0"/>
          <w:numId w:val="9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0"/>
        <w:ind w:left="426" w:hanging="284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 xml:space="preserve">Retrouver </w:t>
      </w:r>
      <w:r w:rsidR="00112287" w:rsidRPr="002C4947">
        <w:rPr>
          <w:rFonts w:ascii="Arial" w:hAnsi="Arial" w:cs="Arial"/>
          <w:b/>
          <w:sz w:val="24"/>
          <w:szCs w:val="24"/>
        </w:rPr>
        <w:t xml:space="preserve">par </w:t>
      </w:r>
      <w:r w:rsidRPr="002C4947">
        <w:rPr>
          <w:rFonts w:ascii="Arial" w:hAnsi="Arial" w:cs="Arial"/>
          <w:b/>
          <w:sz w:val="24"/>
          <w:szCs w:val="24"/>
        </w:rPr>
        <w:t xml:space="preserve">le calcul </w:t>
      </w:r>
      <w:r w:rsidR="00112287" w:rsidRPr="002C4947">
        <w:rPr>
          <w:rFonts w:ascii="Arial" w:hAnsi="Arial" w:cs="Arial"/>
          <w:b/>
          <w:sz w:val="24"/>
          <w:szCs w:val="24"/>
        </w:rPr>
        <w:t>le</w:t>
      </w:r>
      <w:r w:rsidRPr="002C4947">
        <w:rPr>
          <w:rFonts w:ascii="Arial" w:hAnsi="Arial" w:cs="Arial"/>
          <w:b/>
          <w:sz w:val="24"/>
          <w:szCs w:val="24"/>
        </w:rPr>
        <w:t xml:space="preserve"> ratio d’indépendance financière pour 2016.</w:t>
      </w:r>
    </w:p>
    <w:p w14:paraId="7770D90C" w14:textId="331C8B69" w:rsidR="00BB0734" w:rsidRPr="002C4947" w:rsidRDefault="00DD338C" w:rsidP="00B72320">
      <w:pPr>
        <w:widowControl w:val="0"/>
        <w:numPr>
          <w:ilvl w:val="0"/>
          <w:numId w:val="9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0"/>
        <w:ind w:left="426" w:hanging="284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>Analyser l’évolution des ratios de CMV entre 2015 et 2016.</w:t>
      </w:r>
    </w:p>
    <w:p w14:paraId="1FF32A90" w14:textId="6E7394DA" w:rsidR="00F50B71" w:rsidRPr="002C4947" w:rsidRDefault="00112287" w:rsidP="002C4947">
      <w:pPr>
        <w:widowControl w:val="0"/>
        <w:numPr>
          <w:ilvl w:val="0"/>
          <w:numId w:val="9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0"/>
        <w:ind w:left="426" w:hanging="284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>Expliquer, au regard de l’analyse précédente, si</w:t>
      </w:r>
      <w:r w:rsidR="00DD338C" w:rsidRPr="002C4947">
        <w:rPr>
          <w:rFonts w:ascii="Arial" w:hAnsi="Arial" w:cs="Arial"/>
          <w:b/>
          <w:sz w:val="24"/>
          <w:szCs w:val="24"/>
        </w:rPr>
        <w:t xml:space="preserve"> le choix </w:t>
      </w:r>
      <w:r w:rsidRPr="002C4947">
        <w:rPr>
          <w:rFonts w:ascii="Arial" w:hAnsi="Arial" w:cs="Arial"/>
          <w:b/>
          <w:sz w:val="24"/>
          <w:szCs w:val="24"/>
        </w:rPr>
        <w:t>du recours à l’emprunt bancaire pour financer l’acquisition est pertinent.</w:t>
      </w:r>
    </w:p>
    <w:p w14:paraId="4EB49926" w14:textId="77777777" w:rsidR="00816F40" w:rsidRPr="002C4947" w:rsidRDefault="008A676E" w:rsidP="00312FB2">
      <w:pPr>
        <w:pStyle w:val="Titre3"/>
        <w:spacing w:before="360" w:after="120"/>
        <w:ind w:left="0"/>
        <w:rPr>
          <w:rFonts w:ascii="Arial" w:hAnsi="Arial" w:cs="Arial"/>
          <w:color w:val="auto"/>
          <w:sz w:val="24"/>
          <w:szCs w:val="24"/>
        </w:rPr>
      </w:pPr>
      <w:r w:rsidRPr="002C4947">
        <w:rPr>
          <w:rFonts w:ascii="Arial" w:hAnsi="Arial" w:cs="Arial"/>
          <w:color w:val="auto"/>
          <w:sz w:val="24"/>
          <w:szCs w:val="24"/>
        </w:rPr>
        <w:t>B</w:t>
      </w:r>
      <w:r w:rsidR="00816F40" w:rsidRPr="002C4947">
        <w:rPr>
          <w:rFonts w:ascii="Arial" w:hAnsi="Arial" w:cs="Arial"/>
          <w:color w:val="auto"/>
          <w:sz w:val="24"/>
          <w:szCs w:val="24"/>
        </w:rPr>
        <w:t xml:space="preserve"> – </w:t>
      </w:r>
      <w:r w:rsidR="00BB0734" w:rsidRPr="002C4947">
        <w:rPr>
          <w:rFonts w:ascii="Arial" w:hAnsi="Arial" w:cs="Arial"/>
          <w:color w:val="auto"/>
          <w:sz w:val="24"/>
          <w:szCs w:val="24"/>
        </w:rPr>
        <w:t>Investissement</w:t>
      </w:r>
    </w:p>
    <w:p w14:paraId="0164218C" w14:textId="2A74331C" w:rsidR="00BB0734" w:rsidRPr="002C4947" w:rsidRDefault="007E4AC7" w:rsidP="00312FB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C4947">
        <w:rPr>
          <w:rFonts w:ascii="Arial" w:hAnsi="Arial" w:cs="Arial"/>
          <w:sz w:val="24"/>
          <w:szCs w:val="24"/>
        </w:rPr>
        <w:t>Pour l’achat de son train de cuisson</w:t>
      </w:r>
      <w:r w:rsidR="00BB0734" w:rsidRPr="002C4947">
        <w:rPr>
          <w:rFonts w:ascii="Arial" w:hAnsi="Arial" w:cs="Arial"/>
          <w:sz w:val="24"/>
          <w:szCs w:val="24"/>
        </w:rPr>
        <w:t xml:space="preserve">, la société </w:t>
      </w:r>
      <w:r w:rsidR="0068162F" w:rsidRPr="002C4947">
        <w:rPr>
          <w:rFonts w:ascii="Arial" w:hAnsi="Arial" w:cs="Arial"/>
          <w:sz w:val="24"/>
          <w:szCs w:val="24"/>
        </w:rPr>
        <w:t>CMV</w:t>
      </w:r>
      <w:r w:rsidR="00BB0734" w:rsidRPr="002C4947">
        <w:rPr>
          <w:rFonts w:ascii="Arial" w:hAnsi="Arial" w:cs="Arial"/>
          <w:sz w:val="24"/>
          <w:szCs w:val="24"/>
        </w:rPr>
        <w:t xml:space="preserve"> a fait appel à plusieurs fournisseurs et a finalement retenu la société </w:t>
      </w:r>
      <w:r w:rsidR="002767AC" w:rsidRPr="002C4947">
        <w:rPr>
          <w:rFonts w:ascii="Arial" w:hAnsi="Arial" w:cs="Arial"/>
          <w:sz w:val="24"/>
          <w:szCs w:val="24"/>
        </w:rPr>
        <w:t>GP-Gastro</w:t>
      </w:r>
      <w:r w:rsidR="00BB0734" w:rsidRPr="002C4947">
        <w:rPr>
          <w:rFonts w:ascii="Arial" w:hAnsi="Arial" w:cs="Arial"/>
          <w:sz w:val="24"/>
          <w:szCs w:val="24"/>
        </w:rPr>
        <w:t xml:space="preserve">. La facture d’achat est présentée en </w:t>
      </w:r>
      <w:r w:rsidR="006B293B" w:rsidRPr="002C4947">
        <w:rPr>
          <w:rFonts w:ascii="Arial" w:hAnsi="Arial" w:cs="Arial"/>
          <w:b/>
          <w:sz w:val="24"/>
          <w:szCs w:val="24"/>
        </w:rPr>
        <w:t>ANNEXE</w:t>
      </w:r>
      <w:r w:rsidR="00BB0734" w:rsidRPr="002C4947">
        <w:rPr>
          <w:rFonts w:ascii="Arial" w:hAnsi="Arial" w:cs="Arial"/>
          <w:b/>
          <w:sz w:val="24"/>
          <w:szCs w:val="24"/>
        </w:rPr>
        <w:t xml:space="preserve"> </w:t>
      </w:r>
      <w:r w:rsidR="00EE270E" w:rsidRPr="002C4947">
        <w:rPr>
          <w:rFonts w:ascii="Arial" w:hAnsi="Arial" w:cs="Arial"/>
          <w:b/>
          <w:sz w:val="24"/>
          <w:szCs w:val="24"/>
        </w:rPr>
        <w:t>7</w:t>
      </w:r>
      <w:r w:rsidR="00BB0734" w:rsidRPr="002C4947">
        <w:rPr>
          <w:rFonts w:ascii="Arial" w:hAnsi="Arial" w:cs="Arial"/>
          <w:sz w:val="24"/>
          <w:szCs w:val="24"/>
        </w:rPr>
        <w:t>.</w:t>
      </w:r>
    </w:p>
    <w:p w14:paraId="7967AA0F" w14:textId="6776FD87" w:rsidR="002767AC" w:rsidRPr="002C4947" w:rsidRDefault="00EC03BC" w:rsidP="00312FB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C4947">
        <w:rPr>
          <w:rFonts w:ascii="Arial" w:hAnsi="Arial" w:cs="Arial"/>
          <w:sz w:val="24"/>
          <w:szCs w:val="24"/>
        </w:rPr>
        <w:t>Le comptable souhaite retenir le mode d’amortissement correspondant le pl</w:t>
      </w:r>
      <w:r w:rsidR="00EE270E" w:rsidRPr="002C4947">
        <w:rPr>
          <w:rFonts w:ascii="Arial" w:hAnsi="Arial" w:cs="Arial"/>
          <w:sz w:val="24"/>
          <w:szCs w:val="24"/>
        </w:rPr>
        <w:t>us fidèlement à l’utilisation du train de cuisson</w:t>
      </w:r>
      <w:r w:rsidRPr="002C4947">
        <w:rPr>
          <w:rFonts w:ascii="Arial" w:hAnsi="Arial" w:cs="Arial"/>
          <w:sz w:val="24"/>
          <w:szCs w:val="24"/>
        </w:rPr>
        <w:t xml:space="preserve">. </w:t>
      </w:r>
      <w:r w:rsidR="00EE270E" w:rsidRPr="002C4947">
        <w:rPr>
          <w:rFonts w:ascii="Arial" w:hAnsi="Arial" w:cs="Arial"/>
          <w:sz w:val="24"/>
          <w:szCs w:val="24"/>
        </w:rPr>
        <w:t>Le fabricant, GP-Gastro</w:t>
      </w:r>
      <w:r w:rsidR="00DB4DAB">
        <w:rPr>
          <w:rFonts w:ascii="Arial" w:hAnsi="Arial" w:cs="Arial"/>
          <w:sz w:val="24"/>
          <w:szCs w:val="24"/>
        </w:rPr>
        <w:t>,</w:t>
      </w:r>
      <w:r w:rsidR="00EE270E" w:rsidRPr="002C4947">
        <w:rPr>
          <w:rFonts w:ascii="Arial" w:hAnsi="Arial" w:cs="Arial"/>
          <w:sz w:val="24"/>
          <w:szCs w:val="24"/>
        </w:rPr>
        <w:t xml:space="preserve"> </w:t>
      </w:r>
      <w:r w:rsidR="003866BD" w:rsidRPr="002C4947">
        <w:rPr>
          <w:rFonts w:ascii="Arial" w:hAnsi="Arial" w:cs="Arial"/>
          <w:sz w:val="24"/>
          <w:szCs w:val="24"/>
        </w:rPr>
        <w:t>estime</w:t>
      </w:r>
      <w:r w:rsidR="002767AC" w:rsidRPr="002C4947">
        <w:rPr>
          <w:rFonts w:ascii="Arial" w:hAnsi="Arial" w:cs="Arial"/>
          <w:sz w:val="24"/>
          <w:szCs w:val="24"/>
        </w:rPr>
        <w:t xml:space="preserve"> </w:t>
      </w:r>
      <w:r w:rsidR="003866BD" w:rsidRPr="002C4947">
        <w:rPr>
          <w:rFonts w:ascii="Arial" w:hAnsi="Arial" w:cs="Arial"/>
          <w:sz w:val="24"/>
          <w:szCs w:val="24"/>
        </w:rPr>
        <w:t>qu’il pourra</w:t>
      </w:r>
      <w:r w:rsidR="002767AC" w:rsidRPr="002C4947">
        <w:rPr>
          <w:rFonts w:ascii="Arial" w:hAnsi="Arial" w:cs="Arial"/>
          <w:sz w:val="24"/>
          <w:szCs w:val="24"/>
        </w:rPr>
        <w:t xml:space="preserve"> permettre à CMV de</w:t>
      </w:r>
      <w:r w:rsidR="003866BD" w:rsidRPr="002C4947">
        <w:rPr>
          <w:rFonts w:ascii="Arial" w:hAnsi="Arial" w:cs="Arial"/>
          <w:sz w:val="24"/>
          <w:szCs w:val="24"/>
        </w:rPr>
        <w:t xml:space="preserve"> produire davantage et ainsi </w:t>
      </w:r>
      <w:r w:rsidR="002767AC" w:rsidRPr="002C4947">
        <w:rPr>
          <w:rFonts w:ascii="Arial" w:hAnsi="Arial" w:cs="Arial"/>
          <w:sz w:val="24"/>
          <w:szCs w:val="24"/>
        </w:rPr>
        <w:t xml:space="preserve">s’adapter à </w:t>
      </w:r>
      <w:r w:rsidR="00EE270E" w:rsidRPr="002C4947">
        <w:rPr>
          <w:rFonts w:ascii="Arial" w:hAnsi="Arial" w:cs="Arial"/>
          <w:sz w:val="24"/>
          <w:szCs w:val="24"/>
        </w:rPr>
        <w:t>l’augmentation prévue</w:t>
      </w:r>
      <w:r w:rsidR="002767AC" w:rsidRPr="002C4947">
        <w:rPr>
          <w:rFonts w:ascii="Arial" w:hAnsi="Arial" w:cs="Arial"/>
          <w:sz w:val="24"/>
          <w:szCs w:val="24"/>
        </w:rPr>
        <w:t xml:space="preserve"> de la demande.</w:t>
      </w:r>
      <w:r w:rsidR="003866BD" w:rsidRPr="002C4947">
        <w:rPr>
          <w:rFonts w:ascii="Arial" w:hAnsi="Arial" w:cs="Arial"/>
          <w:sz w:val="24"/>
          <w:szCs w:val="24"/>
        </w:rPr>
        <w:t xml:space="preserve"> </w:t>
      </w:r>
    </w:p>
    <w:p w14:paraId="18F3F61E" w14:textId="77777777" w:rsidR="00816F40" w:rsidRPr="002C4947" w:rsidRDefault="00816F40" w:rsidP="00312FB2">
      <w:pPr>
        <w:pStyle w:val="Titre4"/>
        <w:spacing w:before="260" w:after="240"/>
        <w:ind w:right="23"/>
        <w:rPr>
          <w:rFonts w:ascii="Arial" w:hAnsi="Arial" w:cs="Arial"/>
          <w:color w:val="auto"/>
          <w:szCs w:val="24"/>
        </w:rPr>
      </w:pPr>
      <w:r w:rsidRPr="002C4947">
        <w:rPr>
          <w:rFonts w:ascii="Arial" w:hAnsi="Arial" w:cs="Arial"/>
          <w:color w:val="auto"/>
          <w:szCs w:val="24"/>
        </w:rPr>
        <w:t>Travail à faire</w:t>
      </w:r>
    </w:p>
    <w:p w14:paraId="623594DE" w14:textId="77777777" w:rsidR="00BB0734" w:rsidRPr="002C4947" w:rsidRDefault="001C2E9A" w:rsidP="00B72320">
      <w:pPr>
        <w:widowControl w:val="0"/>
        <w:numPr>
          <w:ilvl w:val="0"/>
          <w:numId w:val="10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5"/>
        <w:ind w:hanging="283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>Indiquer</w:t>
      </w:r>
      <w:r w:rsidR="00BB0734" w:rsidRPr="002C4947">
        <w:rPr>
          <w:rFonts w:ascii="Arial" w:hAnsi="Arial" w:cs="Arial"/>
          <w:b/>
          <w:sz w:val="24"/>
          <w:szCs w:val="24"/>
        </w:rPr>
        <w:t xml:space="preserve"> le</w:t>
      </w:r>
      <w:r w:rsidR="002767AC" w:rsidRPr="002C4947">
        <w:rPr>
          <w:rFonts w:ascii="Arial" w:hAnsi="Arial" w:cs="Arial"/>
          <w:b/>
          <w:sz w:val="24"/>
          <w:szCs w:val="24"/>
        </w:rPr>
        <w:t xml:space="preserve"> coût d'acquisition du nouveau train de cuisson</w:t>
      </w:r>
      <w:r w:rsidR="00BB0734" w:rsidRPr="002C4947">
        <w:rPr>
          <w:rFonts w:ascii="Arial" w:hAnsi="Arial" w:cs="Arial"/>
          <w:b/>
          <w:sz w:val="24"/>
          <w:szCs w:val="24"/>
        </w:rPr>
        <w:t>.</w:t>
      </w:r>
    </w:p>
    <w:p w14:paraId="3C9CFCCA" w14:textId="06D12036" w:rsidR="00BB0734" w:rsidRPr="002C4947" w:rsidRDefault="00BB0734" w:rsidP="00B72320">
      <w:pPr>
        <w:widowControl w:val="0"/>
        <w:numPr>
          <w:ilvl w:val="0"/>
          <w:numId w:val="10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5"/>
        <w:ind w:hanging="283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 xml:space="preserve">Enregistrer au journal de l'entreprise </w:t>
      </w:r>
      <w:r w:rsidR="0068162F" w:rsidRPr="002C4947">
        <w:rPr>
          <w:rFonts w:ascii="Arial" w:hAnsi="Arial" w:cs="Arial"/>
          <w:b/>
          <w:sz w:val="24"/>
          <w:szCs w:val="24"/>
        </w:rPr>
        <w:t>CMV</w:t>
      </w:r>
      <w:r w:rsidRPr="002C4947">
        <w:rPr>
          <w:rFonts w:ascii="Arial" w:hAnsi="Arial" w:cs="Arial"/>
          <w:b/>
          <w:sz w:val="24"/>
          <w:szCs w:val="24"/>
        </w:rPr>
        <w:t xml:space="preserve"> la facture </w:t>
      </w:r>
      <w:r w:rsidR="004707E9" w:rsidRPr="002C4947">
        <w:rPr>
          <w:rFonts w:ascii="Arial" w:hAnsi="Arial" w:cs="Arial"/>
          <w:b/>
          <w:sz w:val="24"/>
          <w:szCs w:val="24"/>
        </w:rPr>
        <w:t>GP-Gastro</w:t>
      </w:r>
      <w:r w:rsidR="002767AC" w:rsidRPr="002C4947">
        <w:rPr>
          <w:rFonts w:ascii="Arial" w:hAnsi="Arial" w:cs="Arial"/>
          <w:b/>
          <w:sz w:val="24"/>
          <w:szCs w:val="24"/>
        </w:rPr>
        <w:t>.</w:t>
      </w:r>
    </w:p>
    <w:p w14:paraId="6D9A99B0" w14:textId="77777777" w:rsidR="00F03ACE" w:rsidRPr="002C4947" w:rsidRDefault="001C2E9A" w:rsidP="00B72320">
      <w:pPr>
        <w:widowControl w:val="0"/>
        <w:numPr>
          <w:ilvl w:val="0"/>
          <w:numId w:val="10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5"/>
        <w:ind w:hanging="283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>Préciser</w:t>
      </w:r>
      <w:r w:rsidR="00F03ACE" w:rsidRPr="002C4947">
        <w:rPr>
          <w:rFonts w:ascii="Arial" w:hAnsi="Arial" w:cs="Arial"/>
          <w:b/>
          <w:sz w:val="24"/>
          <w:szCs w:val="24"/>
        </w:rPr>
        <w:t xml:space="preserve"> l'incidence chiffrée </w:t>
      </w:r>
      <w:r w:rsidR="002767AC" w:rsidRPr="002C4947">
        <w:rPr>
          <w:rFonts w:ascii="Arial" w:hAnsi="Arial" w:cs="Arial"/>
          <w:b/>
          <w:sz w:val="24"/>
          <w:szCs w:val="24"/>
        </w:rPr>
        <w:t xml:space="preserve">de l’acquisition du nouveau train de cuisson </w:t>
      </w:r>
      <w:r w:rsidR="00F03ACE" w:rsidRPr="002C4947">
        <w:rPr>
          <w:rFonts w:ascii="Arial" w:hAnsi="Arial" w:cs="Arial"/>
          <w:b/>
          <w:sz w:val="24"/>
          <w:szCs w:val="24"/>
        </w:rPr>
        <w:t>sur le bilan, le comp</w:t>
      </w:r>
      <w:r w:rsidR="002767AC" w:rsidRPr="002C4947">
        <w:rPr>
          <w:rFonts w:ascii="Arial" w:hAnsi="Arial" w:cs="Arial"/>
          <w:b/>
          <w:sz w:val="24"/>
          <w:szCs w:val="24"/>
        </w:rPr>
        <w:t>te de résultat et la trésorerie de CMV.</w:t>
      </w:r>
    </w:p>
    <w:p w14:paraId="5F06D9A4" w14:textId="77777777" w:rsidR="00BB0734" w:rsidRPr="002C4947" w:rsidRDefault="002767AC" w:rsidP="00B72320">
      <w:pPr>
        <w:widowControl w:val="0"/>
        <w:numPr>
          <w:ilvl w:val="0"/>
          <w:numId w:val="10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5"/>
        <w:ind w:hanging="283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 xml:space="preserve">Indiquer le mode d’amortissement </w:t>
      </w:r>
      <w:r w:rsidR="00FD6B45" w:rsidRPr="002C4947">
        <w:rPr>
          <w:rFonts w:ascii="Arial" w:hAnsi="Arial" w:cs="Arial"/>
          <w:b/>
          <w:sz w:val="24"/>
          <w:szCs w:val="24"/>
        </w:rPr>
        <w:t xml:space="preserve">qui serait </w:t>
      </w:r>
      <w:r w:rsidRPr="002C4947">
        <w:rPr>
          <w:rFonts w:ascii="Arial" w:hAnsi="Arial" w:cs="Arial"/>
          <w:b/>
          <w:sz w:val="24"/>
          <w:szCs w:val="24"/>
        </w:rPr>
        <w:t>le plus pertinent pour le train de cuisson.</w:t>
      </w:r>
      <w:r w:rsidR="0026273D" w:rsidRPr="002C4947">
        <w:rPr>
          <w:rFonts w:ascii="Arial" w:hAnsi="Arial" w:cs="Arial"/>
          <w:b/>
          <w:sz w:val="24"/>
          <w:szCs w:val="24"/>
        </w:rPr>
        <w:t xml:space="preserve"> Justifier votre réponse.</w:t>
      </w:r>
    </w:p>
    <w:p w14:paraId="2A181C21" w14:textId="1318C206" w:rsidR="00FC2432" w:rsidRPr="002C4947" w:rsidRDefault="00FC2432" w:rsidP="003866BD">
      <w:pPr>
        <w:spacing w:before="480" w:after="120"/>
        <w:jc w:val="both"/>
        <w:rPr>
          <w:rFonts w:ascii="Arial" w:hAnsi="Arial" w:cs="Arial"/>
          <w:sz w:val="24"/>
          <w:szCs w:val="24"/>
        </w:rPr>
      </w:pPr>
      <w:r w:rsidRPr="002C4947">
        <w:rPr>
          <w:rFonts w:ascii="Arial" w:hAnsi="Arial" w:cs="Arial"/>
          <w:sz w:val="24"/>
          <w:szCs w:val="24"/>
        </w:rPr>
        <w:t xml:space="preserve">À l’heure actuelle, </w:t>
      </w:r>
      <w:r w:rsidR="00CA04C4">
        <w:rPr>
          <w:rFonts w:ascii="Arial" w:hAnsi="Arial" w:cs="Arial"/>
          <w:sz w:val="24"/>
          <w:szCs w:val="24"/>
        </w:rPr>
        <w:t>m</w:t>
      </w:r>
      <w:r w:rsidR="006B293B" w:rsidRPr="002C4947">
        <w:rPr>
          <w:rFonts w:ascii="Arial" w:hAnsi="Arial" w:cs="Arial"/>
          <w:sz w:val="24"/>
          <w:szCs w:val="24"/>
        </w:rPr>
        <w:t xml:space="preserve">adame et </w:t>
      </w:r>
      <w:r w:rsidR="00CA04C4">
        <w:rPr>
          <w:rFonts w:ascii="Arial" w:hAnsi="Arial" w:cs="Arial"/>
          <w:sz w:val="24"/>
          <w:szCs w:val="24"/>
        </w:rPr>
        <w:t>m</w:t>
      </w:r>
      <w:r w:rsidR="006B293B" w:rsidRPr="002C4947">
        <w:rPr>
          <w:rFonts w:ascii="Arial" w:hAnsi="Arial" w:cs="Arial"/>
          <w:sz w:val="24"/>
          <w:szCs w:val="24"/>
        </w:rPr>
        <w:t xml:space="preserve">onsieur </w:t>
      </w:r>
      <w:r w:rsidRPr="002C4947">
        <w:rPr>
          <w:rFonts w:ascii="Arial" w:hAnsi="Arial" w:cs="Arial"/>
          <w:sz w:val="24"/>
          <w:szCs w:val="24"/>
        </w:rPr>
        <w:t xml:space="preserve">Vessières ne sont pas en mesure d’évaluer de façon suffisamment précise </w:t>
      </w:r>
      <w:r w:rsidR="00564E2A" w:rsidRPr="002C4947">
        <w:rPr>
          <w:rFonts w:ascii="Arial" w:hAnsi="Arial" w:cs="Arial"/>
          <w:sz w:val="24"/>
          <w:szCs w:val="24"/>
        </w:rPr>
        <w:t>l’</w:t>
      </w:r>
      <w:r w:rsidRPr="002C4947">
        <w:rPr>
          <w:rFonts w:ascii="Arial" w:hAnsi="Arial" w:cs="Arial"/>
          <w:sz w:val="24"/>
          <w:szCs w:val="24"/>
        </w:rPr>
        <w:t>augmentation</w:t>
      </w:r>
      <w:r w:rsidR="00564E2A" w:rsidRPr="002C4947">
        <w:rPr>
          <w:rFonts w:ascii="Arial" w:hAnsi="Arial" w:cs="Arial"/>
          <w:sz w:val="24"/>
          <w:szCs w:val="24"/>
        </w:rPr>
        <w:t xml:space="preserve"> de la demande</w:t>
      </w:r>
      <w:r w:rsidRPr="002C4947">
        <w:rPr>
          <w:rFonts w:ascii="Arial" w:hAnsi="Arial" w:cs="Arial"/>
          <w:sz w:val="24"/>
          <w:szCs w:val="24"/>
        </w:rPr>
        <w:t>. Ils ne connaissent pas avec certitude le rythme de consommation des avantages économiques (nombre de produits, heures...).</w:t>
      </w:r>
    </w:p>
    <w:p w14:paraId="24D84737" w14:textId="79FBDBA7" w:rsidR="00EE270E" w:rsidRPr="002C4947" w:rsidRDefault="00EE270E" w:rsidP="00FC243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C4947">
        <w:rPr>
          <w:rFonts w:ascii="Arial" w:hAnsi="Arial" w:cs="Arial"/>
          <w:sz w:val="24"/>
          <w:szCs w:val="24"/>
        </w:rPr>
        <w:t>Le comptable</w:t>
      </w:r>
      <w:r w:rsidR="003866BD" w:rsidRPr="002C4947">
        <w:rPr>
          <w:rFonts w:ascii="Arial" w:hAnsi="Arial" w:cs="Arial"/>
          <w:sz w:val="24"/>
          <w:szCs w:val="24"/>
        </w:rPr>
        <w:t xml:space="preserve"> a finalement décidé d’amortir le train de cuisson en mode linéaire sur 5 ans. Il sera mis en service le 1er avril 2017.</w:t>
      </w:r>
    </w:p>
    <w:p w14:paraId="1830CC45" w14:textId="0D9189A2" w:rsidR="00BB0734" w:rsidRPr="002C4947" w:rsidRDefault="00F95E7D" w:rsidP="00F95E7D">
      <w:pPr>
        <w:widowControl w:val="0"/>
        <w:numPr>
          <w:ilvl w:val="0"/>
          <w:numId w:val="10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5"/>
        <w:ind w:left="426" w:hanging="284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>Reproduire l’ANNEXE 8 permettant de présenter l’en-tête et les deux</w:t>
      </w:r>
      <w:r w:rsidR="00BB0734" w:rsidRPr="002C4947">
        <w:rPr>
          <w:rFonts w:ascii="Arial" w:hAnsi="Arial" w:cs="Arial"/>
          <w:b/>
          <w:sz w:val="24"/>
          <w:szCs w:val="24"/>
        </w:rPr>
        <w:t xml:space="preserve"> premières lignes du </w:t>
      </w:r>
      <w:r w:rsidR="00564E2A" w:rsidRPr="002C4947">
        <w:rPr>
          <w:rFonts w:ascii="Arial" w:hAnsi="Arial" w:cs="Arial"/>
          <w:b/>
          <w:sz w:val="24"/>
          <w:szCs w:val="24"/>
        </w:rPr>
        <w:t>plan</w:t>
      </w:r>
      <w:r w:rsidR="002767AC" w:rsidRPr="002C4947">
        <w:rPr>
          <w:rFonts w:ascii="Arial" w:hAnsi="Arial" w:cs="Arial"/>
          <w:b/>
          <w:sz w:val="24"/>
          <w:szCs w:val="24"/>
        </w:rPr>
        <w:t xml:space="preserve"> d'amortissement </w:t>
      </w:r>
      <w:r w:rsidR="00BB78B6" w:rsidRPr="002C4947">
        <w:rPr>
          <w:rFonts w:ascii="Arial" w:hAnsi="Arial" w:cs="Arial"/>
          <w:b/>
          <w:sz w:val="24"/>
          <w:szCs w:val="24"/>
        </w:rPr>
        <w:t xml:space="preserve">en mode linéaire </w:t>
      </w:r>
      <w:r w:rsidR="002767AC" w:rsidRPr="002C4947">
        <w:rPr>
          <w:rFonts w:ascii="Arial" w:hAnsi="Arial" w:cs="Arial"/>
          <w:b/>
          <w:sz w:val="24"/>
          <w:szCs w:val="24"/>
        </w:rPr>
        <w:t>du nouveau train de cuisson</w:t>
      </w:r>
      <w:r w:rsidR="00BB78B6" w:rsidRPr="002C4947">
        <w:rPr>
          <w:rFonts w:ascii="Arial" w:hAnsi="Arial" w:cs="Arial"/>
          <w:b/>
          <w:sz w:val="24"/>
          <w:szCs w:val="24"/>
        </w:rPr>
        <w:t>.</w:t>
      </w:r>
      <w:r w:rsidR="00A62813" w:rsidRPr="002C4947">
        <w:rPr>
          <w:rFonts w:ascii="Arial" w:hAnsi="Arial" w:cs="Arial"/>
          <w:b/>
          <w:sz w:val="24"/>
          <w:szCs w:val="24"/>
        </w:rPr>
        <w:t xml:space="preserve"> Justifier les calculs effectués.</w:t>
      </w:r>
    </w:p>
    <w:p w14:paraId="23192AE4" w14:textId="33B7409C" w:rsidR="00BB0734" w:rsidRPr="002C4947" w:rsidRDefault="00BB0734" w:rsidP="00B72320">
      <w:pPr>
        <w:widowControl w:val="0"/>
        <w:numPr>
          <w:ilvl w:val="0"/>
          <w:numId w:val="10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5"/>
        <w:ind w:left="426" w:hanging="284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 xml:space="preserve">Enregistrer au journal de l'entreprise </w:t>
      </w:r>
      <w:r w:rsidR="0068162F" w:rsidRPr="002C4947">
        <w:rPr>
          <w:rFonts w:ascii="Arial" w:hAnsi="Arial" w:cs="Arial"/>
          <w:b/>
          <w:sz w:val="24"/>
          <w:szCs w:val="24"/>
        </w:rPr>
        <w:t>CMV</w:t>
      </w:r>
      <w:r w:rsidRPr="002C4947">
        <w:rPr>
          <w:rFonts w:ascii="Arial" w:hAnsi="Arial" w:cs="Arial"/>
          <w:b/>
          <w:sz w:val="24"/>
          <w:szCs w:val="24"/>
        </w:rPr>
        <w:t xml:space="preserve"> la dotation aux amortissements </w:t>
      </w:r>
      <w:r w:rsidR="00BB78B6" w:rsidRPr="002C4947">
        <w:rPr>
          <w:rFonts w:ascii="Arial" w:hAnsi="Arial" w:cs="Arial"/>
          <w:b/>
          <w:sz w:val="24"/>
          <w:szCs w:val="24"/>
        </w:rPr>
        <w:t>du nouveau train de cuisson au 31 décembre 2017.</w:t>
      </w:r>
    </w:p>
    <w:p w14:paraId="3D0630C6" w14:textId="77777777" w:rsidR="002C4947" w:rsidRDefault="002C494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78F2CAB" w14:textId="4BCE1B9D" w:rsidR="00040B38" w:rsidRPr="002C4947" w:rsidRDefault="00040B38" w:rsidP="00312FB2">
      <w:pPr>
        <w:pStyle w:val="Titre3"/>
        <w:spacing w:before="360" w:after="120"/>
        <w:ind w:left="0"/>
        <w:rPr>
          <w:rFonts w:ascii="Arial" w:hAnsi="Arial" w:cs="Arial"/>
          <w:color w:val="auto"/>
          <w:sz w:val="24"/>
          <w:szCs w:val="24"/>
        </w:rPr>
      </w:pPr>
      <w:r w:rsidRPr="002C4947">
        <w:rPr>
          <w:rFonts w:ascii="Arial" w:hAnsi="Arial" w:cs="Arial"/>
          <w:color w:val="auto"/>
          <w:sz w:val="24"/>
          <w:szCs w:val="24"/>
        </w:rPr>
        <w:lastRenderedPageBreak/>
        <w:t xml:space="preserve">C </w:t>
      </w:r>
      <w:r w:rsidR="00D25DA1" w:rsidRPr="002C4947">
        <w:rPr>
          <w:rFonts w:ascii="Arial" w:hAnsi="Arial" w:cs="Arial"/>
          <w:color w:val="auto"/>
          <w:sz w:val="24"/>
          <w:szCs w:val="24"/>
        </w:rPr>
        <w:t>–</w:t>
      </w:r>
      <w:r w:rsidRPr="002C4947">
        <w:rPr>
          <w:rFonts w:ascii="Arial" w:hAnsi="Arial" w:cs="Arial"/>
          <w:color w:val="auto"/>
          <w:sz w:val="24"/>
          <w:szCs w:val="24"/>
        </w:rPr>
        <w:t xml:space="preserve"> Financement</w:t>
      </w:r>
    </w:p>
    <w:p w14:paraId="6AB16CAB" w14:textId="5F189CD1" w:rsidR="00040B38" w:rsidRPr="002C4947" w:rsidRDefault="006D1F9A" w:rsidP="00312FB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C4947">
        <w:rPr>
          <w:rFonts w:ascii="Arial" w:hAnsi="Arial" w:cs="Arial"/>
          <w:sz w:val="24"/>
          <w:szCs w:val="24"/>
        </w:rPr>
        <w:t>Afin de</w:t>
      </w:r>
      <w:r w:rsidR="00040B38" w:rsidRPr="002C4947">
        <w:rPr>
          <w:rFonts w:ascii="Arial" w:hAnsi="Arial" w:cs="Arial"/>
          <w:sz w:val="24"/>
          <w:szCs w:val="24"/>
        </w:rPr>
        <w:t xml:space="preserve"> financer cet investissement, </w:t>
      </w:r>
      <w:r w:rsidR="00CA04C4">
        <w:rPr>
          <w:rFonts w:ascii="Arial" w:hAnsi="Arial" w:cs="Arial"/>
          <w:sz w:val="24"/>
          <w:szCs w:val="24"/>
        </w:rPr>
        <w:t>m</w:t>
      </w:r>
      <w:r w:rsidR="006B293B" w:rsidRPr="002C4947">
        <w:rPr>
          <w:rFonts w:ascii="Arial" w:hAnsi="Arial" w:cs="Arial"/>
          <w:sz w:val="24"/>
          <w:szCs w:val="24"/>
        </w:rPr>
        <w:t xml:space="preserve">adame et </w:t>
      </w:r>
      <w:r w:rsidR="00CA04C4">
        <w:rPr>
          <w:rFonts w:ascii="Arial" w:hAnsi="Arial" w:cs="Arial"/>
          <w:sz w:val="24"/>
          <w:szCs w:val="24"/>
        </w:rPr>
        <w:t>m</w:t>
      </w:r>
      <w:r w:rsidR="006B293B" w:rsidRPr="002C4947">
        <w:rPr>
          <w:rFonts w:ascii="Arial" w:hAnsi="Arial" w:cs="Arial"/>
          <w:sz w:val="24"/>
          <w:szCs w:val="24"/>
        </w:rPr>
        <w:t xml:space="preserve">onsieur </w:t>
      </w:r>
      <w:r w:rsidRPr="002C4947">
        <w:rPr>
          <w:rFonts w:ascii="Arial" w:hAnsi="Arial" w:cs="Arial"/>
          <w:sz w:val="24"/>
          <w:szCs w:val="24"/>
        </w:rPr>
        <w:t xml:space="preserve">Vessières se sont </w:t>
      </w:r>
      <w:r w:rsidR="00040B38" w:rsidRPr="002C4947">
        <w:rPr>
          <w:rFonts w:ascii="Arial" w:hAnsi="Arial" w:cs="Arial"/>
          <w:sz w:val="24"/>
          <w:szCs w:val="24"/>
        </w:rPr>
        <w:t>adressé</w:t>
      </w:r>
      <w:r w:rsidRPr="002C4947">
        <w:rPr>
          <w:rFonts w:ascii="Arial" w:hAnsi="Arial" w:cs="Arial"/>
          <w:sz w:val="24"/>
          <w:szCs w:val="24"/>
        </w:rPr>
        <w:t xml:space="preserve">s à </w:t>
      </w:r>
      <w:r w:rsidR="00F95E7D" w:rsidRPr="002C4947">
        <w:rPr>
          <w:rFonts w:ascii="Arial" w:hAnsi="Arial" w:cs="Arial"/>
          <w:sz w:val="24"/>
          <w:szCs w:val="24"/>
        </w:rPr>
        <w:t>la banque</w:t>
      </w:r>
      <w:r w:rsidR="00964C43" w:rsidRPr="002C4947">
        <w:rPr>
          <w:rFonts w:ascii="Arial" w:hAnsi="Arial" w:cs="Arial"/>
          <w:sz w:val="24"/>
          <w:szCs w:val="24"/>
        </w:rPr>
        <w:t xml:space="preserve"> </w:t>
      </w:r>
      <w:r w:rsidRPr="002C4947">
        <w:rPr>
          <w:rFonts w:ascii="Arial" w:hAnsi="Arial" w:cs="Arial"/>
          <w:sz w:val="24"/>
          <w:szCs w:val="24"/>
        </w:rPr>
        <w:t xml:space="preserve">qui a accordé </w:t>
      </w:r>
      <w:r w:rsidR="00112287" w:rsidRPr="002C4947">
        <w:rPr>
          <w:rFonts w:ascii="Arial" w:hAnsi="Arial" w:cs="Arial"/>
          <w:sz w:val="24"/>
          <w:szCs w:val="24"/>
        </w:rPr>
        <w:t xml:space="preserve">à l’entreprise, </w:t>
      </w:r>
      <w:r w:rsidRPr="002C4947">
        <w:rPr>
          <w:rFonts w:ascii="Arial" w:hAnsi="Arial" w:cs="Arial"/>
          <w:sz w:val="24"/>
          <w:szCs w:val="24"/>
        </w:rPr>
        <w:t xml:space="preserve">un emprunt de 35 000 </w:t>
      </w:r>
      <w:r w:rsidR="00040B38" w:rsidRPr="002C4947">
        <w:rPr>
          <w:rFonts w:ascii="Arial" w:hAnsi="Arial" w:cs="Arial"/>
          <w:sz w:val="24"/>
          <w:szCs w:val="24"/>
        </w:rPr>
        <w:t>€ sur 5 ans au taux de 3 %. Cette banque accompagne l’entreprise dans son développement depuis sa création</w:t>
      </w:r>
      <w:r w:rsidR="002A0E5C" w:rsidRPr="002C4947">
        <w:rPr>
          <w:rFonts w:ascii="Arial" w:hAnsi="Arial" w:cs="Arial"/>
          <w:sz w:val="24"/>
          <w:szCs w:val="24"/>
        </w:rPr>
        <w:t xml:space="preserve"> et a toujours contribué à son essor quels que soient les risques encourus par les projets à financer.</w:t>
      </w:r>
    </w:p>
    <w:p w14:paraId="33A2C014" w14:textId="34FCE2A6" w:rsidR="00040B38" w:rsidRPr="002C4947" w:rsidRDefault="00040B38" w:rsidP="00312FB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C4947">
        <w:rPr>
          <w:rFonts w:ascii="Arial" w:hAnsi="Arial" w:cs="Arial"/>
          <w:sz w:val="24"/>
          <w:szCs w:val="24"/>
        </w:rPr>
        <w:t xml:space="preserve">Le tableau de remboursement de l’emprunt est présenté en </w:t>
      </w:r>
      <w:r w:rsidR="006B293B" w:rsidRPr="002C4947">
        <w:rPr>
          <w:rFonts w:ascii="Arial" w:hAnsi="Arial" w:cs="Arial"/>
          <w:b/>
          <w:sz w:val="24"/>
          <w:szCs w:val="24"/>
        </w:rPr>
        <w:t>ANNEXE</w:t>
      </w:r>
      <w:r w:rsidRPr="002C4947">
        <w:rPr>
          <w:rFonts w:ascii="Arial" w:hAnsi="Arial" w:cs="Arial"/>
          <w:b/>
          <w:sz w:val="24"/>
          <w:szCs w:val="24"/>
        </w:rPr>
        <w:t xml:space="preserve"> </w:t>
      </w:r>
      <w:r w:rsidR="00D14130" w:rsidRPr="002C4947">
        <w:rPr>
          <w:rFonts w:ascii="Arial" w:hAnsi="Arial" w:cs="Arial"/>
          <w:b/>
          <w:sz w:val="24"/>
          <w:szCs w:val="24"/>
        </w:rPr>
        <w:t>9</w:t>
      </w:r>
      <w:r w:rsidRPr="002C4947">
        <w:rPr>
          <w:rFonts w:ascii="Arial" w:hAnsi="Arial" w:cs="Arial"/>
          <w:sz w:val="24"/>
          <w:szCs w:val="24"/>
        </w:rPr>
        <w:t xml:space="preserve">. Les fonds sont débloqués le </w:t>
      </w:r>
      <w:r w:rsidR="006D1F9A" w:rsidRPr="002C4947">
        <w:rPr>
          <w:rFonts w:ascii="Arial" w:hAnsi="Arial" w:cs="Arial"/>
          <w:sz w:val="24"/>
          <w:szCs w:val="24"/>
        </w:rPr>
        <w:t>30</w:t>
      </w:r>
      <w:r w:rsidR="003536AE" w:rsidRPr="002C4947">
        <w:rPr>
          <w:rFonts w:ascii="Arial" w:hAnsi="Arial" w:cs="Arial"/>
          <w:sz w:val="24"/>
          <w:szCs w:val="24"/>
        </w:rPr>
        <w:t xml:space="preserve"> mars </w:t>
      </w:r>
      <w:r w:rsidR="006D1F9A" w:rsidRPr="002C4947">
        <w:rPr>
          <w:rFonts w:ascii="Arial" w:hAnsi="Arial" w:cs="Arial"/>
          <w:sz w:val="24"/>
          <w:szCs w:val="24"/>
        </w:rPr>
        <w:t>2017</w:t>
      </w:r>
      <w:r w:rsidRPr="002C4947">
        <w:rPr>
          <w:rFonts w:ascii="Arial" w:hAnsi="Arial" w:cs="Arial"/>
          <w:sz w:val="24"/>
          <w:szCs w:val="24"/>
        </w:rPr>
        <w:t>.</w:t>
      </w:r>
    </w:p>
    <w:p w14:paraId="05AF7E95" w14:textId="046B6BB7" w:rsidR="006D1F9A" w:rsidRPr="002C4947" w:rsidRDefault="006D1F9A" w:rsidP="00312FB2">
      <w:pPr>
        <w:jc w:val="both"/>
        <w:rPr>
          <w:rFonts w:ascii="Arial" w:hAnsi="Arial" w:cs="Arial"/>
          <w:sz w:val="24"/>
          <w:szCs w:val="24"/>
        </w:rPr>
      </w:pPr>
      <w:r w:rsidRPr="002C4947">
        <w:rPr>
          <w:rFonts w:ascii="Arial" w:hAnsi="Arial" w:cs="Arial"/>
          <w:sz w:val="24"/>
          <w:szCs w:val="24"/>
        </w:rPr>
        <w:t>Le comptable a calculé la rentabilité économique et la rentabilité fi</w:t>
      </w:r>
      <w:r w:rsidR="002A0E5C" w:rsidRPr="002C4947">
        <w:rPr>
          <w:rFonts w:ascii="Arial" w:hAnsi="Arial" w:cs="Arial"/>
          <w:sz w:val="24"/>
          <w:szCs w:val="24"/>
        </w:rPr>
        <w:t xml:space="preserve">nancière pour 2016 et, de manière prévisionnelle, les a également calculées pour l’année 2017, une fois l’emprunt réalisé </w:t>
      </w:r>
      <w:r w:rsidR="002A0E5C" w:rsidRPr="002C4947">
        <w:rPr>
          <w:rFonts w:ascii="Arial" w:hAnsi="Arial" w:cs="Arial"/>
          <w:b/>
          <w:sz w:val="24"/>
          <w:szCs w:val="24"/>
        </w:rPr>
        <w:t>(</w:t>
      </w:r>
      <w:r w:rsidR="006B293B" w:rsidRPr="002C4947">
        <w:rPr>
          <w:rFonts w:ascii="Arial" w:hAnsi="Arial" w:cs="Arial"/>
          <w:b/>
          <w:sz w:val="24"/>
          <w:szCs w:val="24"/>
        </w:rPr>
        <w:t>ANNEXE</w:t>
      </w:r>
      <w:r w:rsidR="002A0E5C" w:rsidRPr="002C4947">
        <w:rPr>
          <w:rFonts w:ascii="Arial" w:hAnsi="Arial" w:cs="Arial"/>
          <w:b/>
          <w:sz w:val="24"/>
          <w:szCs w:val="24"/>
        </w:rPr>
        <w:t xml:space="preserve"> </w:t>
      </w:r>
      <w:r w:rsidR="00D14130" w:rsidRPr="002C4947">
        <w:rPr>
          <w:rFonts w:ascii="Arial" w:hAnsi="Arial" w:cs="Arial"/>
          <w:b/>
          <w:sz w:val="24"/>
          <w:szCs w:val="24"/>
        </w:rPr>
        <w:t>10</w:t>
      </w:r>
      <w:r w:rsidR="002A0E5C" w:rsidRPr="002C4947">
        <w:rPr>
          <w:rFonts w:ascii="Arial" w:hAnsi="Arial" w:cs="Arial"/>
          <w:b/>
          <w:sz w:val="24"/>
          <w:szCs w:val="24"/>
        </w:rPr>
        <w:t>).</w:t>
      </w:r>
    </w:p>
    <w:p w14:paraId="3897E043" w14:textId="77777777" w:rsidR="006E20E5" w:rsidRPr="002C4947" w:rsidRDefault="006E20E5" w:rsidP="00312FB2">
      <w:pPr>
        <w:spacing w:after="120"/>
        <w:ind w:right="-284"/>
        <w:jc w:val="both"/>
        <w:rPr>
          <w:rFonts w:ascii="Arial" w:hAnsi="Arial" w:cs="Arial"/>
          <w:sz w:val="24"/>
          <w:szCs w:val="24"/>
        </w:rPr>
      </w:pPr>
    </w:p>
    <w:p w14:paraId="358344C7" w14:textId="77777777" w:rsidR="00040B38" w:rsidRPr="002C4947" w:rsidRDefault="00040B38" w:rsidP="00312FB2">
      <w:pPr>
        <w:pStyle w:val="Titre4"/>
        <w:spacing w:before="260" w:after="240"/>
        <w:ind w:right="23"/>
        <w:rPr>
          <w:rFonts w:ascii="Arial" w:hAnsi="Arial" w:cs="Arial"/>
          <w:color w:val="auto"/>
          <w:szCs w:val="24"/>
        </w:rPr>
      </w:pPr>
      <w:r w:rsidRPr="002C4947">
        <w:rPr>
          <w:rFonts w:ascii="Arial" w:hAnsi="Arial" w:cs="Arial"/>
          <w:color w:val="auto"/>
          <w:szCs w:val="24"/>
        </w:rPr>
        <w:t>Travail à faire</w:t>
      </w:r>
    </w:p>
    <w:p w14:paraId="07F2695A" w14:textId="77777777" w:rsidR="00040B38" w:rsidRPr="002C4947" w:rsidRDefault="00040B38" w:rsidP="00B72320">
      <w:pPr>
        <w:widowControl w:val="0"/>
        <w:numPr>
          <w:ilvl w:val="0"/>
          <w:numId w:val="5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0"/>
        <w:ind w:hanging="283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 xml:space="preserve">Indiquer le coût de cet emprunt pour l’entreprise </w:t>
      </w:r>
      <w:r w:rsidR="0068162F" w:rsidRPr="002C4947">
        <w:rPr>
          <w:rFonts w:ascii="Arial" w:hAnsi="Arial" w:cs="Arial"/>
          <w:b/>
          <w:sz w:val="24"/>
          <w:szCs w:val="24"/>
        </w:rPr>
        <w:t>CMV</w:t>
      </w:r>
      <w:r w:rsidR="002A0E5C" w:rsidRPr="002C4947">
        <w:rPr>
          <w:rFonts w:ascii="Arial" w:hAnsi="Arial" w:cs="Arial"/>
          <w:b/>
          <w:sz w:val="24"/>
          <w:szCs w:val="24"/>
        </w:rPr>
        <w:t>.</w:t>
      </w:r>
    </w:p>
    <w:p w14:paraId="79C05A1D" w14:textId="77777777" w:rsidR="00040B38" w:rsidRPr="002C4947" w:rsidRDefault="00040B38" w:rsidP="00B72320">
      <w:pPr>
        <w:widowControl w:val="0"/>
        <w:numPr>
          <w:ilvl w:val="0"/>
          <w:numId w:val="5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0"/>
        <w:ind w:hanging="283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 xml:space="preserve">Enregistrer l’écriture de déblocage des fonds </w:t>
      </w:r>
      <w:r w:rsidR="002A0E5C" w:rsidRPr="002C4947">
        <w:rPr>
          <w:rFonts w:ascii="Arial" w:hAnsi="Arial" w:cs="Arial"/>
          <w:b/>
          <w:sz w:val="24"/>
          <w:szCs w:val="24"/>
        </w:rPr>
        <w:t>au journal unique de CMV au 30 mars </w:t>
      </w:r>
      <w:r w:rsidRPr="002C4947">
        <w:rPr>
          <w:rFonts w:ascii="Arial" w:hAnsi="Arial" w:cs="Arial"/>
          <w:b/>
          <w:sz w:val="24"/>
          <w:szCs w:val="24"/>
        </w:rPr>
        <w:t>201</w:t>
      </w:r>
      <w:r w:rsidR="000A245E" w:rsidRPr="002C4947">
        <w:rPr>
          <w:rFonts w:ascii="Arial" w:hAnsi="Arial" w:cs="Arial"/>
          <w:b/>
          <w:sz w:val="24"/>
          <w:szCs w:val="24"/>
        </w:rPr>
        <w:t>7</w:t>
      </w:r>
      <w:r w:rsidRPr="002C4947">
        <w:rPr>
          <w:rFonts w:ascii="Arial" w:hAnsi="Arial" w:cs="Arial"/>
          <w:b/>
          <w:sz w:val="24"/>
          <w:szCs w:val="24"/>
        </w:rPr>
        <w:t>.</w:t>
      </w:r>
    </w:p>
    <w:p w14:paraId="634E021E" w14:textId="07647DD0" w:rsidR="00040B38" w:rsidRPr="002C4947" w:rsidRDefault="00287167" w:rsidP="00B72320">
      <w:pPr>
        <w:widowControl w:val="0"/>
        <w:numPr>
          <w:ilvl w:val="0"/>
          <w:numId w:val="5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0"/>
        <w:ind w:hanging="283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>Justifier par le</w:t>
      </w:r>
      <w:r w:rsidR="00C463D7" w:rsidRPr="002C4947">
        <w:rPr>
          <w:rFonts w:ascii="Arial" w:hAnsi="Arial" w:cs="Arial"/>
          <w:b/>
          <w:sz w:val="24"/>
          <w:szCs w:val="24"/>
        </w:rPr>
        <w:t xml:space="preserve"> calcul </w:t>
      </w:r>
      <w:r w:rsidRPr="002C4947">
        <w:rPr>
          <w:rFonts w:ascii="Arial" w:hAnsi="Arial" w:cs="Arial"/>
          <w:b/>
          <w:sz w:val="24"/>
          <w:szCs w:val="24"/>
        </w:rPr>
        <w:t>le montant d</w:t>
      </w:r>
      <w:r w:rsidR="00C463D7" w:rsidRPr="002C4947">
        <w:rPr>
          <w:rFonts w:ascii="Arial" w:hAnsi="Arial" w:cs="Arial"/>
          <w:b/>
          <w:sz w:val="24"/>
          <w:szCs w:val="24"/>
        </w:rPr>
        <w:t>es cellules grisées</w:t>
      </w:r>
      <w:r w:rsidRPr="002C4947">
        <w:rPr>
          <w:rFonts w:ascii="Arial" w:hAnsi="Arial" w:cs="Arial"/>
          <w:b/>
          <w:sz w:val="24"/>
          <w:szCs w:val="24"/>
        </w:rPr>
        <w:t xml:space="preserve"> de l’</w:t>
      </w:r>
      <w:r w:rsidR="006B293B" w:rsidRPr="002C4947">
        <w:rPr>
          <w:rFonts w:ascii="Arial" w:hAnsi="Arial" w:cs="Arial"/>
          <w:b/>
          <w:sz w:val="24"/>
          <w:szCs w:val="24"/>
        </w:rPr>
        <w:t>ANNEXE</w:t>
      </w:r>
      <w:r w:rsidRPr="002C4947">
        <w:rPr>
          <w:rFonts w:ascii="Arial" w:hAnsi="Arial" w:cs="Arial"/>
          <w:b/>
          <w:sz w:val="24"/>
          <w:szCs w:val="24"/>
        </w:rPr>
        <w:t xml:space="preserve"> </w:t>
      </w:r>
      <w:r w:rsidR="00D14130" w:rsidRPr="002C4947">
        <w:rPr>
          <w:rFonts w:ascii="Arial" w:hAnsi="Arial" w:cs="Arial"/>
          <w:b/>
          <w:sz w:val="24"/>
          <w:szCs w:val="24"/>
        </w:rPr>
        <w:t>9</w:t>
      </w:r>
      <w:r w:rsidRPr="002C4947">
        <w:rPr>
          <w:rFonts w:ascii="Arial" w:hAnsi="Arial" w:cs="Arial"/>
          <w:b/>
          <w:sz w:val="24"/>
          <w:szCs w:val="24"/>
        </w:rPr>
        <w:t>.</w:t>
      </w:r>
    </w:p>
    <w:p w14:paraId="42B43534" w14:textId="5EC3C5B7" w:rsidR="00040B38" w:rsidRPr="002C4947" w:rsidRDefault="00DF0670" w:rsidP="00B72320">
      <w:pPr>
        <w:widowControl w:val="0"/>
        <w:numPr>
          <w:ilvl w:val="0"/>
          <w:numId w:val="5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0"/>
        <w:ind w:hanging="283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 xml:space="preserve">À partir </w:t>
      </w:r>
      <w:r w:rsidR="00F95E7D" w:rsidRPr="002C4947">
        <w:rPr>
          <w:rFonts w:ascii="Arial" w:hAnsi="Arial" w:cs="Arial"/>
          <w:b/>
          <w:sz w:val="24"/>
          <w:szCs w:val="24"/>
        </w:rPr>
        <w:t>de</w:t>
      </w:r>
      <w:r w:rsidR="001A3FE2" w:rsidRPr="002C4947">
        <w:rPr>
          <w:rFonts w:ascii="Arial" w:hAnsi="Arial" w:cs="Arial"/>
          <w:b/>
          <w:sz w:val="24"/>
          <w:szCs w:val="24"/>
        </w:rPr>
        <w:t>s</w:t>
      </w:r>
      <w:r w:rsidR="00F95E7D" w:rsidRPr="002C4947">
        <w:rPr>
          <w:rFonts w:ascii="Arial" w:hAnsi="Arial" w:cs="Arial"/>
          <w:b/>
          <w:sz w:val="24"/>
          <w:szCs w:val="24"/>
        </w:rPr>
        <w:t xml:space="preserve"> ANNEXE</w:t>
      </w:r>
      <w:r w:rsidR="001A3FE2" w:rsidRPr="002C4947">
        <w:rPr>
          <w:rFonts w:ascii="Arial" w:hAnsi="Arial" w:cs="Arial"/>
          <w:b/>
          <w:sz w:val="24"/>
          <w:szCs w:val="24"/>
        </w:rPr>
        <w:t>S 9 et</w:t>
      </w:r>
      <w:r w:rsidRPr="002C4947">
        <w:rPr>
          <w:rFonts w:ascii="Arial" w:hAnsi="Arial" w:cs="Arial"/>
          <w:b/>
          <w:sz w:val="24"/>
          <w:szCs w:val="24"/>
        </w:rPr>
        <w:t xml:space="preserve"> </w:t>
      </w:r>
      <w:r w:rsidR="00D14130" w:rsidRPr="002C4947">
        <w:rPr>
          <w:rFonts w:ascii="Arial" w:hAnsi="Arial" w:cs="Arial"/>
          <w:b/>
          <w:sz w:val="24"/>
          <w:szCs w:val="24"/>
        </w:rPr>
        <w:t>10</w:t>
      </w:r>
      <w:r w:rsidRPr="002C4947">
        <w:rPr>
          <w:rFonts w:ascii="Arial" w:hAnsi="Arial" w:cs="Arial"/>
          <w:b/>
          <w:sz w:val="24"/>
          <w:szCs w:val="24"/>
        </w:rPr>
        <w:t xml:space="preserve">, analyser la pertinence </w:t>
      </w:r>
      <w:r w:rsidR="00E147A1" w:rsidRPr="002C4947">
        <w:rPr>
          <w:rFonts w:ascii="Arial" w:hAnsi="Arial" w:cs="Arial"/>
          <w:b/>
          <w:sz w:val="24"/>
          <w:szCs w:val="24"/>
        </w:rPr>
        <w:t>du recours</w:t>
      </w:r>
      <w:r w:rsidRPr="002C4947">
        <w:rPr>
          <w:rFonts w:ascii="Arial" w:hAnsi="Arial" w:cs="Arial"/>
          <w:b/>
          <w:sz w:val="24"/>
          <w:szCs w:val="24"/>
        </w:rPr>
        <w:t xml:space="preserve"> à l’emprunt pour financer l’acquisition du train de cuisson.</w:t>
      </w:r>
    </w:p>
    <w:p w14:paraId="1669F2D8" w14:textId="3F4787DF" w:rsidR="00E147A1" w:rsidRDefault="00E147A1">
      <w:pPr>
        <w:rPr>
          <w:rFonts w:ascii="Arial" w:hAnsi="Arial" w:cs="Arial"/>
          <w:b/>
          <w:sz w:val="24"/>
          <w:szCs w:val="24"/>
        </w:rPr>
      </w:pPr>
    </w:p>
    <w:p w14:paraId="36343E65" w14:textId="77777777" w:rsidR="002C4947" w:rsidRPr="002C4947" w:rsidRDefault="002C4947">
      <w:pPr>
        <w:rPr>
          <w:rFonts w:ascii="Arial" w:hAnsi="Arial" w:cs="Arial"/>
          <w:b/>
          <w:sz w:val="24"/>
          <w:szCs w:val="24"/>
        </w:rPr>
      </w:pPr>
    </w:p>
    <w:p w14:paraId="799611F8" w14:textId="77777777" w:rsidR="0062725F" w:rsidRPr="002C4947" w:rsidRDefault="0062725F" w:rsidP="00312FB2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Arial" w:hAnsi="Arial" w:cs="Arial"/>
          <w:caps/>
          <w:color w:val="auto"/>
          <w:sz w:val="24"/>
          <w:szCs w:val="24"/>
        </w:rPr>
      </w:pPr>
      <w:r w:rsidRPr="002C4947">
        <w:rPr>
          <w:rFonts w:ascii="Arial" w:hAnsi="Arial" w:cs="Arial"/>
          <w:caps/>
          <w:color w:val="auto"/>
          <w:sz w:val="24"/>
          <w:szCs w:val="24"/>
        </w:rPr>
        <w:t xml:space="preserve">DOSSIER 3 – </w:t>
      </w:r>
      <w:r w:rsidR="002D7F73" w:rsidRPr="002C4947">
        <w:rPr>
          <w:rFonts w:ascii="Arial" w:hAnsi="Arial" w:cs="Arial"/>
          <w:caps/>
          <w:color w:val="auto"/>
          <w:sz w:val="24"/>
          <w:szCs w:val="24"/>
        </w:rPr>
        <w:t xml:space="preserve">AFFECTATION </w:t>
      </w:r>
      <w:r w:rsidR="007050DA" w:rsidRPr="002C4947">
        <w:rPr>
          <w:rFonts w:ascii="Arial" w:hAnsi="Arial" w:cs="Arial"/>
          <w:caps/>
          <w:color w:val="auto"/>
          <w:sz w:val="24"/>
          <w:szCs w:val="24"/>
        </w:rPr>
        <w:t>du rÉsultat</w:t>
      </w:r>
    </w:p>
    <w:p w14:paraId="0D3C5E91" w14:textId="77777777" w:rsidR="0062725F" w:rsidRPr="002C4947" w:rsidRDefault="0062725F" w:rsidP="00312FB2">
      <w:pPr>
        <w:spacing w:after="120"/>
        <w:jc w:val="both"/>
        <w:rPr>
          <w:rFonts w:ascii="Arial" w:hAnsi="Arial" w:cs="Arial"/>
          <w:caps/>
          <w:sz w:val="24"/>
          <w:szCs w:val="24"/>
        </w:rPr>
      </w:pPr>
    </w:p>
    <w:p w14:paraId="6004A3BC" w14:textId="130A7A1E" w:rsidR="002D7F73" w:rsidRPr="002C4947" w:rsidRDefault="002D7F73" w:rsidP="00312FB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C4947">
        <w:rPr>
          <w:rFonts w:ascii="Arial" w:hAnsi="Arial" w:cs="Arial"/>
          <w:sz w:val="24"/>
          <w:szCs w:val="24"/>
        </w:rPr>
        <w:t>La modernisation de l’outil</w:t>
      </w:r>
      <w:r w:rsidR="00312FB2" w:rsidRPr="002C4947">
        <w:rPr>
          <w:rFonts w:ascii="Arial" w:hAnsi="Arial" w:cs="Arial"/>
          <w:sz w:val="24"/>
          <w:szCs w:val="24"/>
        </w:rPr>
        <w:t xml:space="preserve"> de production a pour objectif</w:t>
      </w:r>
      <w:r w:rsidRPr="002C4947">
        <w:rPr>
          <w:rFonts w:ascii="Arial" w:hAnsi="Arial" w:cs="Arial"/>
          <w:sz w:val="24"/>
          <w:szCs w:val="24"/>
        </w:rPr>
        <w:t xml:space="preserve"> d’améliorer </w:t>
      </w:r>
      <w:r w:rsidR="00312FB2" w:rsidRPr="002C4947">
        <w:rPr>
          <w:rFonts w:ascii="Arial" w:hAnsi="Arial" w:cs="Arial"/>
          <w:sz w:val="24"/>
          <w:szCs w:val="24"/>
        </w:rPr>
        <w:t>l</w:t>
      </w:r>
      <w:r w:rsidRPr="002C4947">
        <w:rPr>
          <w:rFonts w:ascii="Arial" w:hAnsi="Arial" w:cs="Arial"/>
          <w:sz w:val="24"/>
          <w:szCs w:val="24"/>
        </w:rPr>
        <w:t>a performance</w:t>
      </w:r>
      <w:r w:rsidR="00312FB2" w:rsidRPr="002C4947">
        <w:rPr>
          <w:rFonts w:ascii="Arial" w:hAnsi="Arial" w:cs="Arial"/>
          <w:sz w:val="24"/>
          <w:szCs w:val="24"/>
        </w:rPr>
        <w:t xml:space="preserve"> de CMV</w:t>
      </w:r>
      <w:r w:rsidRPr="002C4947">
        <w:rPr>
          <w:rFonts w:ascii="Arial" w:hAnsi="Arial" w:cs="Arial"/>
          <w:sz w:val="24"/>
          <w:szCs w:val="24"/>
        </w:rPr>
        <w:t>. Après plusieurs années de faibles dividendes reçus</w:t>
      </w:r>
      <w:r w:rsidR="00312FB2" w:rsidRPr="002C4947">
        <w:rPr>
          <w:rFonts w:ascii="Arial" w:hAnsi="Arial" w:cs="Arial"/>
          <w:sz w:val="24"/>
          <w:szCs w:val="24"/>
        </w:rPr>
        <w:t xml:space="preserve">, </w:t>
      </w:r>
      <w:r w:rsidR="00CA04C4">
        <w:rPr>
          <w:rFonts w:ascii="Arial" w:hAnsi="Arial" w:cs="Arial"/>
          <w:sz w:val="24"/>
          <w:szCs w:val="24"/>
        </w:rPr>
        <w:t>m</w:t>
      </w:r>
      <w:r w:rsidR="006B293B" w:rsidRPr="002C4947">
        <w:rPr>
          <w:rFonts w:ascii="Arial" w:hAnsi="Arial" w:cs="Arial"/>
          <w:sz w:val="24"/>
          <w:szCs w:val="24"/>
        </w:rPr>
        <w:t xml:space="preserve">adame et </w:t>
      </w:r>
      <w:r w:rsidR="00CA04C4">
        <w:rPr>
          <w:rFonts w:ascii="Arial" w:hAnsi="Arial" w:cs="Arial"/>
          <w:sz w:val="24"/>
          <w:szCs w:val="24"/>
        </w:rPr>
        <w:t>m</w:t>
      </w:r>
      <w:r w:rsidR="006B293B" w:rsidRPr="002C4947">
        <w:rPr>
          <w:rFonts w:ascii="Arial" w:hAnsi="Arial" w:cs="Arial"/>
          <w:sz w:val="24"/>
          <w:szCs w:val="24"/>
        </w:rPr>
        <w:t xml:space="preserve">onsieur </w:t>
      </w:r>
      <w:r w:rsidR="00312FB2" w:rsidRPr="002C4947">
        <w:rPr>
          <w:rFonts w:ascii="Arial" w:hAnsi="Arial" w:cs="Arial"/>
          <w:sz w:val="24"/>
          <w:szCs w:val="24"/>
        </w:rPr>
        <w:t>Vessières</w:t>
      </w:r>
      <w:r w:rsidRPr="002C4947">
        <w:rPr>
          <w:rFonts w:ascii="Arial" w:hAnsi="Arial" w:cs="Arial"/>
          <w:sz w:val="24"/>
          <w:szCs w:val="24"/>
        </w:rPr>
        <w:t xml:space="preserve"> aimeraient </w:t>
      </w:r>
      <w:r w:rsidR="00370619" w:rsidRPr="002C4947">
        <w:rPr>
          <w:rFonts w:ascii="Arial" w:hAnsi="Arial" w:cs="Arial"/>
          <w:sz w:val="24"/>
          <w:szCs w:val="24"/>
        </w:rPr>
        <w:t xml:space="preserve">être rémunérés pour </w:t>
      </w:r>
      <w:r w:rsidR="00D866DD" w:rsidRPr="002C4947">
        <w:rPr>
          <w:rFonts w:ascii="Arial" w:hAnsi="Arial" w:cs="Arial"/>
          <w:sz w:val="24"/>
          <w:szCs w:val="24"/>
        </w:rPr>
        <w:t>le</w:t>
      </w:r>
      <w:r w:rsidR="00370619" w:rsidRPr="002C4947">
        <w:rPr>
          <w:rFonts w:ascii="Arial" w:hAnsi="Arial" w:cs="Arial"/>
          <w:sz w:val="24"/>
          <w:szCs w:val="24"/>
        </w:rPr>
        <w:t xml:space="preserve"> risque qu’ils ont pris en investissant dans l’entreprise.</w:t>
      </w:r>
    </w:p>
    <w:p w14:paraId="2D0A52F1" w14:textId="71CFCA73" w:rsidR="002D7F73" w:rsidRPr="002C4947" w:rsidRDefault="00A41580" w:rsidP="00312FB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C4947">
        <w:rPr>
          <w:rFonts w:ascii="Arial" w:hAnsi="Arial" w:cs="Arial"/>
          <w:sz w:val="24"/>
          <w:szCs w:val="24"/>
        </w:rPr>
        <w:t>Vous disposez de</w:t>
      </w:r>
      <w:r w:rsidR="007050DA" w:rsidRPr="002C4947">
        <w:rPr>
          <w:rFonts w:ascii="Arial" w:hAnsi="Arial" w:cs="Arial"/>
          <w:sz w:val="24"/>
          <w:szCs w:val="24"/>
        </w:rPr>
        <w:t xml:space="preserve">s </w:t>
      </w:r>
      <w:r w:rsidR="006B293B" w:rsidRPr="002C4947">
        <w:rPr>
          <w:rFonts w:ascii="Arial" w:hAnsi="Arial" w:cs="Arial"/>
          <w:b/>
          <w:sz w:val="24"/>
          <w:szCs w:val="24"/>
        </w:rPr>
        <w:t>ANNEXES</w:t>
      </w:r>
      <w:r w:rsidRPr="002C4947">
        <w:rPr>
          <w:rFonts w:ascii="Arial" w:hAnsi="Arial" w:cs="Arial"/>
          <w:b/>
          <w:sz w:val="24"/>
          <w:szCs w:val="24"/>
        </w:rPr>
        <w:t xml:space="preserve"> </w:t>
      </w:r>
      <w:r w:rsidR="00E147A1" w:rsidRPr="002C4947">
        <w:rPr>
          <w:rFonts w:ascii="Arial" w:hAnsi="Arial" w:cs="Arial"/>
          <w:b/>
          <w:sz w:val="24"/>
          <w:szCs w:val="24"/>
        </w:rPr>
        <w:t>1</w:t>
      </w:r>
      <w:r w:rsidR="00D14130" w:rsidRPr="002C4947">
        <w:rPr>
          <w:rFonts w:ascii="Arial" w:hAnsi="Arial" w:cs="Arial"/>
          <w:b/>
          <w:sz w:val="24"/>
          <w:szCs w:val="24"/>
        </w:rPr>
        <w:t>1</w:t>
      </w:r>
      <w:r w:rsidR="007050DA" w:rsidRPr="002C4947">
        <w:rPr>
          <w:rFonts w:ascii="Arial" w:hAnsi="Arial" w:cs="Arial"/>
          <w:b/>
          <w:sz w:val="24"/>
          <w:szCs w:val="24"/>
        </w:rPr>
        <w:t xml:space="preserve"> et 1</w:t>
      </w:r>
      <w:r w:rsidR="00D14130" w:rsidRPr="002C4947">
        <w:rPr>
          <w:rFonts w:ascii="Arial" w:hAnsi="Arial" w:cs="Arial"/>
          <w:b/>
          <w:sz w:val="24"/>
          <w:szCs w:val="24"/>
        </w:rPr>
        <w:t>2</w:t>
      </w:r>
      <w:r w:rsidRPr="002C4947">
        <w:rPr>
          <w:rFonts w:ascii="Arial" w:hAnsi="Arial" w:cs="Arial"/>
          <w:sz w:val="24"/>
          <w:szCs w:val="24"/>
        </w:rPr>
        <w:t xml:space="preserve"> pour traiter ce dossier.</w:t>
      </w:r>
    </w:p>
    <w:p w14:paraId="001CB3C2" w14:textId="77777777" w:rsidR="00EF42B9" w:rsidRPr="002C4947" w:rsidRDefault="00EF42B9" w:rsidP="00312FB2">
      <w:pPr>
        <w:pStyle w:val="Titre4"/>
        <w:spacing w:before="260" w:after="240"/>
        <w:ind w:right="23"/>
        <w:rPr>
          <w:rFonts w:ascii="Arial" w:hAnsi="Arial" w:cs="Arial"/>
          <w:color w:val="auto"/>
          <w:szCs w:val="24"/>
        </w:rPr>
      </w:pPr>
      <w:r w:rsidRPr="002C4947">
        <w:rPr>
          <w:rFonts w:ascii="Arial" w:hAnsi="Arial" w:cs="Arial"/>
          <w:color w:val="auto"/>
          <w:szCs w:val="24"/>
        </w:rPr>
        <w:t>Travail à faire</w:t>
      </w:r>
    </w:p>
    <w:p w14:paraId="6828C289" w14:textId="77777777" w:rsidR="0008031C" w:rsidRPr="002C4947" w:rsidRDefault="0008031C" w:rsidP="00B72320">
      <w:pPr>
        <w:widowControl w:val="0"/>
        <w:numPr>
          <w:ilvl w:val="0"/>
          <w:numId w:val="6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5"/>
        <w:ind w:left="426" w:hanging="284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>Justifier le montant de la réserve légale après affectation.</w:t>
      </w:r>
    </w:p>
    <w:p w14:paraId="7EBBF049" w14:textId="7C43AA7F" w:rsidR="0000229E" w:rsidRPr="002C4947" w:rsidRDefault="0000229E" w:rsidP="00B72320">
      <w:pPr>
        <w:widowControl w:val="0"/>
        <w:numPr>
          <w:ilvl w:val="0"/>
          <w:numId w:val="6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5" w:after="60"/>
        <w:ind w:left="426" w:hanging="284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 xml:space="preserve">À l’aide de la trame fournie en </w:t>
      </w:r>
      <w:r w:rsidR="006B293B" w:rsidRPr="002C4947">
        <w:rPr>
          <w:rFonts w:ascii="Arial" w:hAnsi="Arial" w:cs="Arial"/>
          <w:b/>
          <w:sz w:val="24"/>
          <w:szCs w:val="24"/>
        </w:rPr>
        <w:t>ANNEXE</w:t>
      </w:r>
      <w:r w:rsidRPr="002C4947">
        <w:rPr>
          <w:rFonts w:ascii="Arial" w:hAnsi="Arial" w:cs="Arial"/>
          <w:b/>
          <w:sz w:val="24"/>
          <w:szCs w:val="24"/>
        </w:rPr>
        <w:t xml:space="preserve"> 1</w:t>
      </w:r>
      <w:r w:rsidR="00D14130" w:rsidRPr="002C4947">
        <w:rPr>
          <w:rFonts w:ascii="Arial" w:hAnsi="Arial" w:cs="Arial"/>
          <w:b/>
          <w:sz w:val="24"/>
          <w:szCs w:val="24"/>
        </w:rPr>
        <w:t>2</w:t>
      </w:r>
      <w:r w:rsidRPr="002C4947">
        <w:rPr>
          <w:rFonts w:ascii="Arial" w:hAnsi="Arial" w:cs="Arial"/>
          <w:b/>
          <w:sz w:val="24"/>
          <w:szCs w:val="24"/>
        </w:rPr>
        <w:t xml:space="preserve">, reconstituer </w:t>
      </w:r>
      <w:r w:rsidR="007050DA" w:rsidRPr="002C4947">
        <w:rPr>
          <w:rFonts w:ascii="Arial" w:hAnsi="Arial" w:cs="Arial"/>
          <w:b/>
          <w:sz w:val="24"/>
          <w:szCs w:val="24"/>
        </w:rPr>
        <w:t>l’affectation du résultat</w:t>
      </w:r>
      <w:r w:rsidRPr="002C4947">
        <w:rPr>
          <w:rFonts w:ascii="Arial" w:hAnsi="Arial" w:cs="Arial"/>
          <w:b/>
          <w:sz w:val="24"/>
          <w:szCs w:val="24"/>
        </w:rPr>
        <w:t xml:space="preserve"> de 2016</w:t>
      </w:r>
      <w:r w:rsidR="0071553F" w:rsidRPr="002C4947">
        <w:rPr>
          <w:rFonts w:ascii="Arial" w:hAnsi="Arial" w:cs="Arial"/>
          <w:b/>
          <w:sz w:val="24"/>
          <w:szCs w:val="24"/>
        </w:rPr>
        <w:t xml:space="preserve"> qui permet en particulier d’expliquer le nouveau solde du « report à nouveau »</w:t>
      </w:r>
      <w:r w:rsidRPr="002C4947">
        <w:rPr>
          <w:rFonts w:ascii="Arial" w:hAnsi="Arial" w:cs="Arial"/>
          <w:b/>
          <w:sz w:val="24"/>
          <w:szCs w:val="24"/>
        </w:rPr>
        <w:t>.</w:t>
      </w:r>
    </w:p>
    <w:p w14:paraId="0AFE2C0A" w14:textId="77777777" w:rsidR="00A41580" w:rsidRPr="002C4947" w:rsidRDefault="00D866DD" w:rsidP="00B72320">
      <w:pPr>
        <w:widowControl w:val="0"/>
        <w:numPr>
          <w:ilvl w:val="0"/>
          <w:numId w:val="6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5"/>
        <w:ind w:left="426" w:hanging="284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>Expliquer</w:t>
      </w:r>
      <w:r w:rsidR="00A41580" w:rsidRPr="002C4947">
        <w:rPr>
          <w:rFonts w:ascii="Arial" w:hAnsi="Arial" w:cs="Arial"/>
          <w:b/>
          <w:sz w:val="24"/>
          <w:szCs w:val="24"/>
        </w:rPr>
        <w:t xml:space="preserve"> la conséquence</w:t>
      </w:r>
      <w:r w:rsidR="007050DA" w:rsidRPr="002C4947">
        <w:rPr>
          <w:rFonts w:ascii="Arial" w:hAnsi="Arial" w:cs="Arial"/>
          <w:b/>
          <w:sz w:val="24"/>
          <w:szCs w:val="24"/>
        </w:rPr>
        <w:t xml:space="preserve"> de l'affectation du résultat</w:t>
      </w:r>
      <w:r w:rsidR="00A41580" w:rsidRPr="002C4947">
        <w:rPr>
          <w:rFonts w:ascii="Arial" w:hAnsi="Arial" w:cs="Arial"/>
          <w:b/>
          <w:sz w:val="24"/>
          <w:szCs w:val="24"/>
        </w:rPr>
        <w:t xml:space="preserve"> 2016 sur la trésorerie de l'entreprise.</w:t>
      </w:r>
    </w:p>
    <w:p w14:paraId="53EC3780" w14:textId="6547A7BC" w:rsidR="002D7F73" w:rsidRPr="002C4947" w:rsidRDefault="00A41580" w:rsidP="00B72320">
      <w:pPr>
        <w:widowControl w:val="0"/>
        <w:numPr>
          <w:ilvl w:val="0"/>
          <w:numId w:val="6"/>
        </w:numPr>
        <w:shd w:val="clear" w:color="auto" w:fill="FFFFFF"/>
        <w:tabs>
          <w:tab w:val="clear" w:pos="425"/>
        </w:tabs>
        <w:autoSpaceDE w:val="0"/>
        <w:autoSpaceDN w:val="0"/>
        <w:adjustRightInd w:val="0"/>
        <w:spacing w:before="125"/>
        <w:ind w:left="426" w:hanging="284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 xml:space="preserve">Préciser si </w:t>
      </w:r>
      <w:r w:rsidR="00CA04C4">
        <w:rPr>
          <w:rFonts w:ascii="Arial" w:hAnsi="Arial" w:cs="Arial"/>
          <w:b/>
          <w:sz w:val="24"/>
          <w:szCs w:val="24"/>
        </w:rPr>
        <w:t>m</w:t>
      </w:r>
      <w:r w:rsidR="006B293B" w:rsidRPr="002C4947">
        <w:rPr>
          <w:rFonts w:ascii="Arial" w:hAnsi="Arial" w:cs="Arial"/>
          <w:b/>
          <w:sz w:val="24"/>
          <w:szCs w:val="24"/>
        </w:rPr>
        <w:t xml:space="preserve">adame et </w:t>
      </w:r>
      <w:r w:rsidR="00CA04C4">
        <w:rPr>
          <w:rFonts w:ascii="Arial" w:hAnsi="Arial" w:cs="Arial"/>
          <w:b/>
          <w:sz w:val="24"/>
          <w:szCs w:val="24"/>
        </w:rPr>
        <w:t>m</w:t>
      </w:r>
      <w:r w:rsidR="006B293B" w:rsidRPr="002C4947">
        <w:rPr>
          <w:rFonts w:ascii="Arial" w:hAnsi="Arial" w:cs="Arial"/>
          <w:b/>
          <w:sz w:val="24"/>
          <w:szCs w:val="24"/>
        </w:rPr>
        <w:t>onsieur</w:t>
      </w:r>
      <w:r w:rsidR="006B293B" w:rsidRPr="002C4947">
        <w:rPr>
          <w:rFonts w:ascii="Arial" w:hAnsi="Arial" w:cs="Arial"/>
          <w:sz w:val="24"/>
          <w:szCs w:val="24"/>
        </w:rPr>
        <w:t xml:space="preserve"> </w:t>
      </w:r>
      <w:r w:rsidRPr="002C4947">
        <w:rPr>
          <w:rFonts w:ascii="Arial" w:hAnsi="Arial" w:cs="Arial"/>
          <w:b/>
          <w:sz w:val="24"/>
          <w:szCs w:val="24"/>
        </w:rPr>
        <w:t>Vessières ont privilégié l’autofinancement ou leur propre intérêt au travers de l’affectation du résultat 2016.</w:t>
      </w:r>
    </w:p>
    <w:p w14:paraId="281A085C" w14:textId="77777777" w:rsidR="00763998" w:rsidRPr="002C4947" w:rsidRDefault="00763998" w:rsidP="006E17ED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9BF899E" w14:textId="3189F47F" w:rsidR="002C4947" w:rsidRDefault="002C49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40F1DDC" w14:textId="77777777" w:rsidR="00763998" w:rsidRPr="002C4947" w:rsidRDefault="00763998" w:rsidP="003536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55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22F941E3" w14:textId="77777777" w:rsidR="00757AB5" w:rsidRPr="002C4947" w:rsidRDefault="008930D3" w:rsidP="003536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55"/>
        </w:tabs>
        <w:autoSpaceDE w:val="0"/>
        <w:autoSpaceDN w:val="0"/>
        <w:adjustRightInd w:val="0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>DEUXIÈME PARTIE</w:t>
      </w:r>
      <w:r w:rsidR="00757AB5" w:rsidRPr="002C4947">
        <w:rPr>
          <w:rFonts w:ascii="Arial" w:hAnsi="Arial" w:cs="Arial"/>
          <w:b/>
          <w:spacing w:val="-3"/>
          <w:sz w:val="24"/>
          <w:szCs w:val="24"/>
        </w:rPr>
        <w:t xml:space="preserve"> </w:t>
      </w:r>
    </w:p>
    <w:p w14:paraId="4F616772" w14:textId="77777777" w:rsidR="00DC0290" w:rsidRPr="002C4947" w:rsidRDefault="00DC0290" w:rsidP="003536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55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14:paraId="66CA7347" w14:textId="13EC6F25" w:rsidR="00BC5954" w:rsidRPr="002C4947" w:rsidRDefault="00BC5954" w:rsidP="006E17ED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7070A8C5" w14:textId="77777777" w:rsidR="003536AE" w:rsidRPr="002C4947" w:rsidRDefault="003536AE" w:rsidP="006E17ED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7FB55616" w14:textId="60871A41" w:rsidR="00F51D87" w:rsidRPr="002C4947" w:rsidRDefault="00D367C3" w:rsidP="006E17ED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Pr="002C4947">
        <w:rPr>
          <w:rFonts w:ascii="Arial" w:hAnsi="Arial" w:cs="Arial"/>
          <w:sz w:val="24"/>
          <w:szCs w:val="24"/>
        </w:rPr>
        <w:t>uelle que soit leur taille</w:t>
      </w:r>
      <w:r>
        <w:rPr>
          <w:rFonts w:ascii="Arial" w:hAnsi="Arial" w:cs="Arial"/>
          <w:sz w:val="24"/>
          <w:szCs w:val="24"/>
        </w:rPr>
        <w:t>,</w:t>
      </w:r>
      <w:r w:rsidRPr="002C49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les entreprises</w:t>
      </w:r>
      <w:r w:rsidR="00F51D87" w:rsidRPr="002C4947">
        <w:rPr>
          <w:rFonts w:ascii="Arial" w:hAnsi="Arial" w:cs="Arial"/>
          <w:sz w:val="24"/>
          <w:szCs w:val="24"/>
        </w:rPr>
        <w:t xml:space="preserve"> sont souvent confrontées au cours de leur existence à des difficultés de croissance, que ce soit à cause d’une saturation du marché, de l’arrivée de nouveaux concurrents, d’une activité trop saisonnière, etc.</w:t>
      </w:r>
    </w:p>
    <w:p w14:paraId="6AB48E63" w14:textId="7C7FD438" w:rsidR="00B7244E" w:rsidRPr="002C4947" w:rsidRDefault="00D367C3" w:rsidP="006E17ED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L’entreprise CMV s’est trouvée dans cette situation ; ses dirigeants ont choisi de </w:t>
      </w:r>
      <w:r w:rsidR="00CC2B74" w:rsidRPr="002C4947">
        <w:rPr>
          <w:rFonts w:ascii="Arial" w:hAnsi="Arial" w:cs="Arial"/>
          <w:sz w:val="24"/>
          <w:szCs w:val="24"/>
        </w:rPr>
        <w:t xml:space="preserve"> diversifier</w:t>
      </w:r>
      <w:r>
        <w:rPr>
          <w:rFonts w:ascii="Arial" w:hAnsi="Arial" w:cs="Arial"/>
          <w:sz w:val="24"/>
          <w:szCs w:val="24"/>
        </w:rPr>
        <w:t xml:space="preserve"> son activité</w:t>
      </w:r>
      <w:r w:rsidR="00CC2B74" w:rsidRPr="002C4947">
        <w:rPr>
          <w:rFonts w:ascii="Arial" w:hAnsi="Arial" w:cs="Arial"/>
          <w:sz w:val="24"/>
          <w:szCs w:val="24"/>
        </w:rPr>
        <w:t xml:space="preserve"> </w:t>
      </w:r>
      <w:r w:rsidR="00143448" w:rsidRPr="002C4947">
        <w:rPr>
          <w:rFonts w:ascii="Arial" w:hAnsi="Arial" w:cs="Arial"/>
          <w:sz w:val="24"/>
          <w:szCs w:val="24"/>
        </w:rPr>
        <w:t>en créant</w:t>
      </w:r>
      <w:r w:rsidR="00F51D87" w:rsidRPr="002C4947">
        <w:rPr>
          <w:rFonts w:ascii="Arial" w:hAnsi="Arial" w:cs="Arial"/>
          <w:sz w:val="24"/>
          <w:szCs w:val="24"/>
        </w:rPr>
        <w:t xml:space="preserve"> un nouveau produit</w:t>
      </w:r>
      <w:r>
        <w:rPr>
          <w:rFonts w:ascii="Arial" w:hAnsi="Arial" w:cs="Arial"/>
          <w:sz w:val="24"/>
          <w:szCs w:val="24"/>
        </w:rPr>
        <w:t> ; ils</w:t>
      </w:r>
      <w:r w:rsidR="00F51D87" w:rsidRPr="002C4947">
        <w:rPr>
          <w:rFonts w:ascii="Arial" w:hAnsi="Arial" w:cs="Arial"/>
          <w:sz w:val="24"/>
          <w:szCs w:val="24"/>
        </w:rPr>
        <w:t xml:space="preserve"> ont dû investir.</w:t>
      </w:r>
      <w:r w:rsidR="00143448" w:rsidRPr="002C4947">
        <w:rPr>
          <w:rFonts w:ascii="Arial" w:hAnsi="Arial" w:cs="Arial"/>
          <w:sz w:val="24"/>
          <w:szCs w:val="24"/>
        </w:rPr>
        <w:t xml:space="preserve"> D’autres entreprises réalisent </w:t>
      </w:r>
      <w:r w:rsidR="00340F97" w:rsidRPr="002C4947">
        <w:rPr>
          <w:rFonts w:ascii="Arial" w:hAnsi="Arial" w:cs="Arial"/>
          <w:sz w:val="24"/>
          <w:szCs w:val="24"/>
        </w:rPr>
        <w:t>différentes</w:t>
      </w:r>
      <w:r w:rsidR="00143448" w:rsidRPr="002C4947">
        <w:rPr>
          <w:rFonts w:ascii="Arial" w:hAnsi="Arial" w:cs="Arial"/>
          <w:sz w:val="24"/>
          <w:szCs w:val="24"/>
        </w:rPr>
        <w:t xml:space="preserve"> sortes d’investissements</w:t>
      </w:r>
      <w:r w:rsidR="00340F97" w:rsidRPr="002C4947">
        <w:rPr>
          <w:rFonts w:ascii="Arial" w:hAnsi="Arial" w:cs="Arial"/>
          <w:sz w:val="24"/>
          <w:szCs w:val="24"/>
        </w:rPr>
        <w:t xml:space="preserve"> que ce soit d’un point de vue matériel, immatériel ou financier.</w:t>
      </w:r>
    </w:p>
    <w:p w14:paraId="2BC76AAC" w14:textId="3235C5E5" w:rsidR="00F51D87" w:rsidRPr="002C4947" w:rsidRDefault="00F51D87" w:rsidP="006E17ED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2C4947">
        <w:rPr>
          <w:rFonts w:ascii="Arial" w:hAnsi="Arial" w:cs="Arial"/>
          <w:sz w:val="24"/>
          <w:szCs w:val="24"/>
        </w:rPr>
        <w:t xml:space="preserve">Toutefois, investir est </w:t>
      </w:r>
      <w:r w:rsidR="001A3FE2" w:rsidRPr="002C4947">
        <w:rPr>
          <w:rFonts w:ascii="Arial" w:hAnsi="Arial" w:cs="Arial"/>
          <w:sz w:val="24"/>
          <w:szCs w:val="24"/>
        </w:rPr>
        <w:t>coû</w:t>
      </w:r>
      <w:r w:rsidRPr="002C4947">
        <w:rPr>
          <w:rFonts w:ascii="Arial" w:hAnsi="Arial" w:cs="Arial"/>
          <w:sz w:val="24"/>
          <w:szCs w:val="24"/>
        </w:rPr>
        <w:t>teux et risqué tant pour l’entreprise que pour ses propriétaires.</w:t>
      </w:r>
      <w:r w:rsidR="00A85856" w:rsidRPr="002C4947">
        <w:rPr>
          <w:rFonts w:ascii="Arial" w:hAnsi="Arial" w:cs="Arial"/>
          <w:sz w:val="24"/>
          <w:szCs w:val="24"/>
        </w:rPr>
        <w:t xml:space="preserve"> Cela nécessite donc une profonde réflexion en amont et l’utilisation d’outils pertinents qui permettent d’évaluer le risque et donc de le limiter</w:t>
      </w:r>
      <w:r w:rsidR="00143448" w:rsidRPr="002C4947">
        <w:rPr>
          <w:rFonts w:ascii="Arial" w:hAnsi="Arial" w:cs="Arial"/>
          <w:sz w:val="24"/>
          <w:szCs w:val="24"/>
        </w:rPr>
        <w:t>.</w:t>
      </w:r>
    </w:p>
    <w:p w14:paraId="1C5401E2" w14:textId="77777777" w:rsidR="00762499" w:rsidRPr="002C4947" w:rsidRDefault="00762499" w:rsidP="00312FB2">
      <w:pPr>
        <w:pStyle w:val="Titre4"/>
        <w:spacing w:before="480" w:after="240"/>
        <w:ind w:right="23"/>
        <w:rPr>
          <w:rFonts w:ascii="Arial" w:hAnsi="Arial" w:cs="Arial"/>
          <w:color w:val="auto"/>
          <w:szCs w:val="24"/>
        </w:rPr>
      </w:pPr>
      <w:r w:rsidRPr="002C4947">
        <w:rPr>
          <w:rFonts w:ascii="Arial" w:hAnsi="Arial" w:cs="Arial"/>
          <w:color w:val="auto"/>
          <w:szCs w:val="24"/>
        </w:rPr>
        <w:t>Travail à faire</w:t>
      </w:r>
    </w:p>
    <w:p w14:paraId="5DD8F3D2" w14:textId="77777777" w:rsidR="00143448" w:rsidRPr="002C4947" w:rsidRDefault="00143448" w:rsidP="00143448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25" w:line="269" w:lineRule="exact"/>
        <w:jc w:val="both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>En une ou deux pages au maximum, à partir de vos connaissances et en vous inspirant des situations présentées dans la première partie ou d’autres situations, répondre à la question suivante :</w:t>
      </w:r>
    </w:p>
    <w:p w14:paraId="670EAC62" w14:textId="77777777" w:rsidR="00143448" w:rsidRPr="002C4947" w:rsidRDefault="005E6A8E" w:rsidP="007467ED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25"/>
        <w:jc w:val="center"/>
        <w:rPr>
          <w:rFonts w:ascii="Arial" w:hAnsi="Arial" w:cs="Arial"/>
          <w:b/>
          <w:sz w:val="24"/>
          <w:szCs w:val="24"/>
        </w:rPr>
      </w:pPr>
      <w:r w:rsidRPr="002C4947">
        <w:rPr>
          <w:rFonts w:ascii="Arial" w:hAnsi="Arial" w:cs="Arial"/>
          <w:b/>
          <w:sz w:val="24"/>
          <w:szCs w:val="24"/>
        </w:rPr>
        <w:t>Les propriétaires</w:t>
      </w:r>
      <w:r w:rsidR="006E38DE" w:rsidRPr="002C4947">
        <w:rPr>
          <w:rFonts w:ascii="Arial" w:hAnsi="Arial" w:cs="Arial"/>
          <w:b/>
          <w:sz w:val="24"/>
          <w:szCs w:val="24"/>
        </w:rPr>
        <w:t xml:space="preserve"> prennent-ils des risques</w:t>
      </w:r>
      <w:r w:rsidR="00143448" w:rsidRPr="002C4947">
        <w:rPr>
          <w:rFonts w:ascii="Arial" w:hAnsi="Arial" w:cs="Arial"/>
          <w:b/>
          <w:sz w:val="24"/>
          <w:szCs w:val="24"/>
        </w:rPr>
        <w:t xml:space="preserve"> pour leur entreprise et pour eux-mêmes </w:t>
      </w:r>
      <w:r w:rsidRPr="002C4947">
        <w:rPr>
          <w:rFonts w:ascii="Arial" w:hAnsi="Arial" w:cs="Arial"/>
          <w:b/>
          <w:sz w:val="24"/>
          <w:szCs w:val="24"/>
        </w:rPr>
        <w:t>lors des opérations d’investissement</w:t>
      </w:r>
      <w:r w:rsidR="00143448" w:rsidRPr="002C4947">
        <w:rPr>
          <w:rFonts w:ascii="Arial" w:hAnsi="Arial" w:cs="Arial"/>
          <w:b/>
          <w:sz w:val="24"/>
          <w:szCs w:val="24"/>
        </w:rPr>
        <w:t> ?</w:t>
      </w:r>
    </w:p>
    <w:p w14:paraId="38F8176D" w14:textId="77777777" w:rsidR="00D12F08" w:rsidRDefault="00762499" w:rsidP="009F48B2">
      <w:pPr>
        <w:ind w:left="-284"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0A772B0" w14:textId="1321D6D6" w:rsidR="00D12F08" w:rsidRPr="002C4947" w:rsidRDefault="006B293B" w:rsidP="00165D03">
      <w:pPr>
        <w:ind w:right="-1"/>
        <w:jc w:val="center"/>
        <w:rPr>
          <w:rFonts w:ascii="Arial" w:hAnsi="Arial" w:cs="Arial"/>
          <w:b/>
          <w:sz w:val="24"/>
          <w:szCs w:val="22"/>
        </w:rPr>
      </w:pPr>
      <w:r w:rsidRPr="002C4947">
        <w:rPr>
          <w:rFonts w:ascii="Arial" w:hAnsi="Arial" w:cs="Arial"/>
          <w:b/>
          <w:sz w:val="24"/>
          <w:szCs w:val="22"/>
        </w:rPr>
        <w:lastRenderedPageBreak/>
        <w:t>ANNEXE</w:t>
      </w:r>
      <w:r w:rsidR="00112287" w:rsidRPr="002C4947">
        <w:rPr>
          <w:rFonts w:ascii="Arial" w:hAnsi="Arial" w:cs="Arial"/>
          <w:b/>
          <w:sz w:val="24"/>
          <w:szCs w:val="22"/>
        </w:rPr>
        <w:t xml:space="preserve"> 1 – </w:t>
      </w:r>
      <w:r w:rsidR="00D12F08" w:rsidRPr="002C4947">
        <w:rPr>
          <w:rFonts w:ascii="Arial" w:hAnsi="Arial" w:cs="Arial"/>
          <w:b/>
          <w:sz w:val="24"/>
          <w:szCs w:val="22"/>
        </w:rPr>
        <w:t xml:space="preserve">Extrait </w:t>
      </w:r>
      <w:r w:rsidR="00165D03" w:rsidRPr="002C4947">
        <w:rPr>
          <w:rFonts w:ascii="Arial" w:hAnsi="Arial" w:cs="Arial"/>
          <w:b/>
          <w:sz w:val="24"/>
          <w:szCs w:val="22"/>
        </w:rPr>
        <w:t>du plan des comptes de CMV</w:t>
      </w:r>
    </w:p>
    <w:p w14:paraId="52E7855B" w14:textId="77777777" w:rsidR="00165D03" w:rsidRPr="00D12F08" w:rsidRDefault="00165D03" w:rsidP="00165D03">
      <w:pPr>
        <w:ind w:right="-1"/>
        <w:jc w:val="center"/>
        <w:rPr>
          <w:rFonts w:ascii="Arial" w:hAnsi="Arial" w:cs="Arial"/>
          <w:b/>
        </w:rPr>
      </w:pPr>
    </w:p>
    <w:p w14:paraId="16F3CF79" w14:textId="77777777" w:rsidR="00165D03" w:rsidRDefault="00165D03" w:rsidP="00165D03">
      <w:pPr>
        <w:pStyle w:val="Paragraphedeliste1"/>
        <w:numPr>
          <w:ilvl w:val="0"/>
          <w:numId w:val="2"/>
        </w:numPr>
        <w:spacing w:after="120"/>
        <w:ind w:left="709" w:right="-28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compte 411 Clients :</w:t>
      </w:r>
    </w:p>
    <w:p w14:paraId="226B1F83" w14:textId="77777777" w:rsidR="00165D03" w:rsidRDefault="00165D03" w:rsidP="00165D03">
      <w:pPr>
        <w:pStyle w:val="Paragraphedeliste1"/>
        <w:numPr>
          <w:ilvl w:val="1"/>
          <w:numId w:val="2"/>
        </w:numPr>
        <w:spacing w:after="120"/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4111000 petits détaillants indépendants</w:t>
      </w:r>
    </w:p>
    <w:p w14:paraId="02A4B42B" w14:textId="77777777" w:rsidR="00165D03" w:rsidRDefault="00165D03" w:rsidP="00165D03">
      <w:pPr>
        <w:pStyle w:val="Paragraphedeliste1"/>
        <w:numPr>
          <w:ilvl w:val="2"/>
          <w:numId w:val="2"/>
        </w:numPr>
        <w:spacing w:after="120"/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4111001 épicerie chez Alix </w:t>
      </w:r>
    </w:p>
    <w:p w14:paraId="03A0855B" w14:textId="77777777" w:rsidR="00165D03" w:rsidRDefault="00165D03" w:rsidP="00165D03">
      <w:pPr>
        <w:pStyle w:val="Paragraphedeliste1"/>
        <w:numPr>
          <w:ilvl w:val="2"/>
          <w:numId w:val="2"/>
        </w:numPr>
        <w:spacing w:after="120"/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4111002 alimentation générale d’Alès</w:t>
      </w:r>
    </w:p>
    <w:p w14:paraId="40289C39" w14:textId="77777777" w:rsidR="00165D03" w:rsidRDefault="00165D03" w:rsidP="00165D03">
      <w:pPr>
        <w:pStyle w:val="Paragraphedeliste1"/>
        <w:numPr>
          <w:ilvl w:val="2"/>
          <w:numId w:val="2"/>
        </w:numPr>
        <w:spacing w:after="120"/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70FE0EF6" w14:textId="77777777" w:rsidR="00165D03" w:rsidRDefault="00165D03" w:rsidP="00165D03">
      <w:pPr>
        <w:pStyle w:val="Paragraphedeliste1"/>
        <w:numPr>
          <w:ilvl w:val="1"/>
          <w:numId w:val="2"/>
        </w:numPr>
        <w:spacing w:after="120"/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4112000 « </w:t>
      </w:r>
      <w:r w:rsidRPr="002D7F73">
        <w:rPr>
          <w:rFonts w:ascii="Arial" w:hAnsi="Arial" w:cs="Arial"/>
          <w:sz w:val="22"/>
          <w:szCs w:val="22"/>
        </w:rPr>
        <w:t>grandes et moyennes surfaces</w:t>
      </w:r>
      <w:r>
        <w:rPr>
          <w:rFonts w:ascii="Arial" w:hAnsi="Arial" w:cs="Arial"/>
          <w:sz w:val="22"/>
          <w:szCs w:val="22"/>
        </w:rPr>
        <w:t> »</w:t>
      </w:r>
    </w:p>
    <w:p w14:paraId="5D90E33C" w14:textId="40FB8E20" w:rsidR="00165D03" w:rsidRDefault="00165D03" w:rsidP="00165D03">
      <w:pPr>
        <w:pStyle w:val="Paragraphedeliste1"/>
        <w:numPr>
          <w:ilvl w:val="2"/>
          <w:numId w:val="2"/>
        </w:numPr>
        <w:spacing w:after="120"/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4112001 Supermarché </w:t>
      </w:r>
      <w:r w:rsidR="00F711D4">
        <w:rPr>
          <w:rFonts w:ascii="Arial" w:hAnsi="Arial" w:cs="Arial"/>
          <w:sz w:val="22"/>
          <w:szCs w:val="22"/>
        </w:rPr>
        <w:t>Les Lumières</w:t>
      </w:r>
    </w:p>
    <w:p w14:paraId="1A6A55FB" w14:textId="77777777" w:rsidR="00165D03" w:rsidRDefault="00165D03" w:rsidP="00165D03">
      <w:pPr>
        <w:pStyle w:val="Paragraphedeliste1"/>
        <w:numPr>
          <w:ilvl w:val="2"/>
          <w:numId w:val="2"/>
        </w:numPr>
        <w:spacing w:after="120"/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4112002 Hypermarché des Écureuils</w:t>
      </w:r>
    </w:p>
    <w:p w14:paraId="7C714836" w14:textId="77777777" w:rsidR="00165D03" w:rsidRDefault="00165D03" w:rsidP="00165D03">
      <w:pPr>
        <w:pStyle w:val="Paragraphedeliste1"/>
        <w:numPr>
          <w:ilvl w:val="2"/>
          <w:numId w:val="2"/>
        </w:numPr>
        <w:spacing w:after="120"/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20EC2B24" w14:textId="77777777" w:rsidR="00165D03" w:rsidRDefault="00165D03" w:rsidP="00165D03">
      <w:pPr>
        <w:pStyle w:val="Paragraphedeliste1"/>
        <w:numPr>
          <w:ilvl w:val="1"/>
          <w:numId w:val="2"/>
        </w:numPr>
        <w:spacing w:after="120"/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4113000 « discounteurs »</w:t>
      </w:r>
    </w:p>
    <w:p w14:paraId="1F3FD0BB" w14:textId="77777777" w:rsidR="00165D03" w:rsidRDefault="00165D03" w:rsidP="00165D03">
      <w:pPr>
        <w:pStyle w:val="Paragraphedeliste1"/>
        <w:numPr>
          <w:ilvl w:val="2"/>
          <w:numId w:val="2"/>
        </w:numPr>
        <w:spacing w:after="120"/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4113001 Au bon prix</w:t>
      </w:r>
    </w:p>
    <w:p w14:paraId="6E3768CD" w14:textId="77777777" w:rsidR="00165D03" w:rsidRDefault="00165D03" w:rsidP="00165D03">
      <w:pPr>
        <w:pStyle w:val="Paragraphedeliste1"/>
        <w:numPr>
          <w:ilvl w:val="2"/>
          <w:numId w:val="2"/>
        </w:numPr>
        <w:spacing w:after="120"/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4113002 Gard Discount</w:t>
      </w:r>
    </w:p>
    <w:p w14:paraId="5EBC7CA1" w14:textId="77777777" w:rsidR="00165D03" w:rsidRDefault="00165D03" w:rsidP="00165D03">
      <w:pPr>
        <w:pStyle w:val="Paragraphedeliste1"/>
        <w:numPr>
          <w:ilvl w:val="2"/>
          <w:numId w:val="2"/>
        </w:numPr>
        <w:spacing w:after="120"/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00060595" w14:textId="77777777" w:rsidR="00D12F08" w:rsidRDefault="00D12F08" w:rsidP="00D12F08">
      <w:pPr>
        <w:pStyle w:val="Paragraphedeliste1"/>
        <w:numPr>
          <w:ilvl w:val="0"/>
          <w:numId w:val="2"/>
        </w:numPr>
        <w:spacing w:after="120"/>
        <w:ind w:left="709" w:right="-284" w:hanging="425"/>
        <w:jc w:val="both"/>
        <w:rPr>
          <w:rFonts w:ascii="Arial" w:hAnsi="Arial" w:cs="Arial"/>
          <w:sz w:val="22"/>
          <w:szCs w:val="22"/>
        </w:rPr>
      </w:pPr>
      <w:r w:rsidRPr="002D7F73">
        <w:rPr>
          <w:rFonts w:ascii="Arial" w:hAnsi="Arial" w:cs="Arial"/>
          <w:sz w:val="22"/>
          <w:szCs w:val="22"/>
        </w:rPr>
        <w:t>compte</w:t>
      </w:r>
      <w:r w:rsidR="00165D03">
        <w:rPr>
          <w:rFonts w:ascii="Arial" w:hAnsi="Arial" w:cs="Arial"/>
          <w:sz w:val="22"/>
          <w:szCs w:val="22"/>
        </w:rPr>
        <w:t xml:space="preserve"> 701 Ventes de produits finis 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0210D77C" w14:textId="77777777" w:rsidR="00D12F08" w:rsidRDefault="00D12F08" w:rsidP="00D12F08">
      <w:pPr>
        <w:pStyle w:val="Paragraphedeliste1"/>
        <w:numPr>
          <w:ilvl w:val="1"/>
          <w:numId w:val="2"/>
        </w:numPr>
        <w:spacing w:after="120"/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7011000 « Ventes de chips »</w:t>
      </w:r>
    </w:p>
    <w:p w14:paraId="5B2765EC" w14:textId="77777777" w:rsidR="00D12F08" w:rsidRDefault="00D12F08" w:rsidP="00D12F08">
      <w:pPr>
        <w:pStyle w:val="Paragraphedeliste1"/>
        <w:numPr>
          <w:ilvl w:val="1"/>
          <w:numId w:val="2"/>
        </w:numPr>
        <w:spacing w:after="120"/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7012000 « Ventes d’oreillettes »</w:t>
      </w:r>
    </w:p>
    <w:p w14:paraId="117DE6DF" w14:textId="77777777" w:rsidR="00D12F08" w:rsidRPr="00165D03" w:rsidRDefault="00165D03" w:rsidP="00165D03">
      <w:pPr>
        <w:pStyle w:val="Paragraphedeliste1"/>
        <w:numPr>
          <w:ilvl w:val="1"/>
          <w:numId w:val="2"/>
        </w:numPr>
        <w:spacing w:after="120"/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260EBC00" w14:textId="77777777" w:rsidR="00D12F08" w:rsidRDefault="00D12F08" w:rsidP="00F87B8C">
      <w:pPr>
        <w:ind w:right="-1"/>
        <w:rPr>
          <w:rFonts w:ascii="Arial" w:hAnsi="Arial" w:cs="Arial"/>
          <w:b/>
          <w:sz w:val="22"/>
          <w:szCs w:val="22"/>
        </w:rPr>
      </w:pPr>
    </w:p>
    <w:p w14:paraId="1E4F0E50" w14:textId="3F642456" w:rsidR="002D7F73" w:rsidRPr="002C4947" w:rsidRDefault="006B293B" w:rsidP="00165D03">
      <w:pPr>
        <w:ind w:right="-1"/>
        <w:jc w:val="center"/>
        <w:rPr>
          <w:rFonts w:ascii="Arial" w:hAnsi="Arial" w:cs="Arial"/>
          <w:b/>
          <w:sz w:val="24"/>
          <w:szCs w:val="22"/>
        </w:rPr>
      </w:pPr>
      <w:r w:rsidRPr="002C4947">
        <w:rPr>
          <w:rFonts w:ascii="Arial" w:hAnsi="Arial" w:cs="Arial"/>
          <w:b/>
          <w:sz w:val="24"/>
          <w:szCs w:val="22"/>
        </w:rPr>
        <w:t>ANNEXE</w:t>
      </w:r>
      <w:r w:rsidR="002D7F73" w:rsidRPr="002C4947">
        <w:rPr>
          <w:rFonts w:ascii="Arial" w:hAnsi="Arial" w:cs="Arial"/>
          <w:b/>
          <w:sz w:val="24"/>
          <w:szCs w:val="22"/>
        </w:rPr>
        <w:t xml:space="preserve"> </w:t>
      </w:r>
      <w:r w:rsidR="00D12F08" w:rsidRPr="002C4947">
        <w:rPr>
          <w:rFonts w:ascii="Arial" w:hAnsi="Arial" w:cs="Arial"/>
          <w:b/>
          <w:sz w:val="24"/>
          <w:szCs w:val="22"/>
        </w:rPr>
        <w:t>2</w:t>
      </w:r>
      <w:r w:rsidR="00112287" w:rsidRPr="002C4947">
        <w:rPr>
          <w:rFonts w:ascii="Arial" w:hAnsi="Arial" w:cs="Arial"/>
          <w:b/>
          <w:sz w:val="24"/>
          <w:szCs w:val="22"/>
        </w:rPr>
        <w:t xml:space="preserve"> – </w:t>
      </w:r>
      <w:r w:rsidR="000D369F" w:rsidRPr="002C4947">
        <w:rPr>
          <w:rFonts w:ascii="Arial" w:hAnsi="Arial" w:cs="Arial"/>
          <w:b/>
          <w:sz w:val="24"/>
          <w:szCs w:val="22"/>
        </w:rPr>
        <w:t>Bon de livraison</w:t>
      </w:r>
      <w:r w:rsidR="00F6025F" w:rsidRPr="002C4947">
        <w:rPr>
          <w:rFonts w:ascii="Arial" w:hAnsi="Arial" w:cs="Arial"/>
          <w:b/>
          <w:sz w:val="24"/>
          <w:szCs w:val="22"/>
        </w:rPr>
        <w:t xml:space="preserve"> n°567</w:t>
      </w:r>
    </w:p>
    <w:p w14:paraId="59E4E362" w14:textId="77777777" w:rsidR="002D7F73" w:rsidRPr="00F46E50" w:rsidRDefault="002D7F73" w:rsidP="002D7F73">
      <w:pPr>
        <w:ind w:left="-284" w:right="-284"/>
        <w:rPr>
          <w:rFonts w:ascii="Arial" w:hAnsi="Arial" w:cs="Arial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134"/>
        <w:gridCol w:w="1843"/>
        <w:gridCol w:w="1276"/>
        <w:gridCol w:w="2409"/>
      </w:tblGrid>
      <w:tr w:rsidR="00C329E4" w:rsidRPr="00C329E4" w14:paraId="6715E024" w14:textId="77777777" w:rsidTr="000D369F"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B4E4EC" w14:textId="18B773D9" w:rsidR="00C329E4" w:rsidRPr="00C329E4" w:rsidRDefault="00F6025F" w:rsidP="000D369F">
            <w:pPr>
              <w:spacing w:after="6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CM</w:t>
            </w:r>
            <w:r w:rsidRPr="00093B3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2BF1863" w14:textId="77777777" w:rsidR="00C329E4" w:rsidRPr="00C329E4" w:rsidRDefault="00C329E4" w:rsidP="00C329E4">
            <w:pPr>
              <w:spacing w:after="6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81761F6" w14:textId="77777777" w:rsidR="00C329E4" w:rsidRPr="00C329E4" w:rsidRDefault="00C329E4" w:rsidP="00C329E4">
            <w:pPr>
              <w:spacing w:after="6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15E598" w14:textId="77777777" w:rsidR="00C329E4" w:rsidRPr="00C329E4" w:rsidRDefault="00C329E4" w:rsidP="00C329E4">
            <w:pPr>
              <w:spacing w:after="6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F6025F" w:rsidRPr="00C329E4" w14:paraId="131D934E" w14:textId="77777777" w:rsidTr="000D369F">
        <w:tc>
          <w:tcPr>
            <w:tcW w:w="3085" w:type="dxa"/>
            <w:tcBorders>
              <w:left w:val="single" w:sz="4" w:space="0" w:color="auto"/>
            </w:tcBorders>
            <w:shd w:val="clear" w:color="auto" w:fill="auto"/>
          </w:tcPr>
          <w:p w14:paraId="4D44C2CF" w14:textId="77777777" w:rsidR="00F6025F" w:rsidRPr="00C329E4" w:rsidRDefault="00F6025F" w:rsidP="00C329E4">
            <w:pPr>
              <w:spacing w:after="6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F25118" w14:textId="77777777" w:rsidR="00F6025F" w:rsidRPr="00C329E4" w:rsidRDefault="00F6025F" w:rsidP="00C329E4">
            <w:pPr>
              <w:spacing w:after="6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C329E4">
              <w:rPr>
                <w:rFonts w:ascii="Arial" w:eastAsia="SimSun" w:hAnsi="Arial" w:cs="Arial"/>
                <w:sz w:val="22"/>
                <w:szCs w:val="22"/>
              </w:rPr>
              <w:t>à</w:t>
            </w: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026FF51" w14:textId="04AC81EE" w:rsidR="00F6025F" w:rsidRPr="00C329E4" w:rsidRDefault="00F6025F" w:rsidP="00F711D4">
            <w:pPr>
              <w:spacing w:after="6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Supermarché</w:t>
            </w:r>
            <w:r w:rsidRPr="00093B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Les </w:t>
            </w:r>
            <w:r w:rsidR="00F711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Lumières</w:t>
            </w:r>
          </w:p>
        </w:tc>
      </w:tr>
      <w:tr w:rsidR="00C329E4" w:rsidRPr="00C329E4" w14:paraId="19976CBE" w14:textId="77777777" w:rsidTr="000D369F">
        <w:tc>
          <w:tcPr>
            <w:tcW w:w="3085" w:type="dxa"/>
            <w:tcBorders>
              <w:left w:val="single" w:sz="4" w:space="0" w:color="auto"/>
            </w:tcBorders>
            <w:shd w:val="clear" w:color="auto" w:fill="auto"/>
          </w:tcPr>
          <w:p w14:paraId="623D142A" w14:textId="075B73A0" w:rsidR="00C329E4" w:rsidRPr="00C329E4" w:rsidRDefault="00F6025F" w:rsidP="000D369F">
            <w:pPr>
              <w:spacing w:after="6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sz w:val="22"/>
                <w:szCs w:val="22"/>
              </w:rPr>
              <w:t>Bon de livraison</w:t>
            </w:r>
            <w:r w:rsidR="00C329E4" w:rsidRPr="00C329E4">
              <w:rPr>
                <w:rFonts w:ascii="Arial" w:eastAsia="SimSun" w:hAnsi="Arial" w:cs="Arial"/>
                <w:sz w:val="22"/>
                <w:szCs w:val="22"/>
              </w:rPr>
              <w:t xml:space="preserve"> n° </w:t>
            </w:r>
            <w:r>
              <w:rPr>
                <w:rFonts w:ascii="Arial" w:eastAsia="SimSun" w:hAnsi="Arial" w:cs="Arial"/>
                <w:sz w:val="22"/>
                <w:szCs w:val="22"/>
              </w:rPr>
              <w:t>567</w:t>
            </w:r>
          </w:p>
        </w:tc>
        <w:tc>
          <w:tcPr>
            <w:tcW w:w="1134" w:type="dxa"/>
            <w:shd w:val="clear" w:color="auto" w:fill="auto"/>
          </w:tcPr>
          <w:p w14:paraId="5C3B7349" w14:textId="77777777" w:rsidR="00C329E4" w:rsidRPr="00C329E4" w:rsidRDefault="00C329E4" w:rsidP="00C329E4">
            <w:pPr>
              <w:spacing w:after="6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FC2A42A" w14:textId="77777777" w:rsidR="00C329E4" w:rsidRPr="00C329E4" w:rsidRDefault="00C329E4" w:rsidP="00C329E4">
            <w:pPr>
              <w:spacing w:after="6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920C7A3" w14:textId="397D1FD2" w:rsidR="00C329E4" w:rsidRPr="00C329E4" w:rsidRDefault="000D369F" w:rsidP="00F6025F">
            <w:pPr>
              <w:spacing w:after="6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 xml:space="preserve">À Nîmes, </w:t>
            </w:r>
            <w:r w:rsidR="00F6025F">
              <w:rPr>
                <w:rFonts w:ascii="Arial" w:eastAsia="SimSun" w:hAnsi="Arial" w:cs="Arial"/>
                <w:sz w:val="22"/>
                <w:szCs w:val="22"/>
              </w:rPr>
              <w:t xml:space="preserve">le 10 </w:t>
            </w:r>
            <w:r w:rsidR="00F6025F" w:rsidRPr="00F6025F">
              <w:rPr>
                <w:rFonts w:ascii="Arial" w:eastAsia="SimSun" w:hAnsi="Arial" w:cs="Arial"/>
                <w:sz w:val="22"/>
                <w:szCs w:val="22"/>
              </w:rPr>
              <w:t xml:space="preserve">mars </w:t>
            </w:r>
            <w:r w:rsidR="00C329E4" w:rsidRPr="00F6025F">
              <w:rPr>
                <w:rFonts w:ascii="Arial" w:eastAsia="SimSun" w:hAnsi="Arial" w:cs="Arial"/>
                <w:sz w:val="22"/>
                <w:szCs w:val="22"/>
              </w:rPr>
              <w:t>2017</w:t>
            </w:r>
          </w:p>
        </w:tc>
      </w:tr>
      <w:tr w:rsidR="00C329E4" w:rsidRPr="00C329E4" w14:paraId="5A864C8F" w14:textId="77777777" w:rsidTr="000D369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7529" w14:textId="56E09D70" w:rsidR="00C329E4" w:rsidRPr="00C329E4" w:rsidRDefault="00F6025F" w:rsidP="00C329E4">
            <w:pPr>
              <w:spacing w:after="6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D</w:t>
            </w:r>
            <w:r w:rsidR="00C329E4" w:rsidRPr="00C329E4">
              <w:rPr>
                <w:rFonts w:ascii="Arial" w:eastAsia="SimSun" w:hAnsi="Arial" w:cs="Arial"/>
                <w:sz w:val="22"/>
                <w:szCs w:val="22"/>
              </w:rPr>
              <w:t>énomination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9252" w14:textId="77E16E59" w:rsidR="00C329E4" w:rsidRPr="00C329E4" w:rsidRDefault="00F6025F" w:rsidP="00C329E4">
            <w:pPr>
              <w:spacing w:after="6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Q</w:t>
            </w:r>
            <w:r w:rsidR="00C329E4" w:rsidRPr="00C329E4">
              <w:rPr>
                <w:rFonts w:ascii="Arial" w:eastAsia="SimSun" w:hAnsi="Arial" w:cs="Arial"/>
                <w:sz w:val="22"/>
                <w:szCs w:val="22"/>
              </w:rPr>
              <w:t>uantité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00E5" w14:textId="77777777" w:rsidR="00C329E4" w:rsidRPr="00C329E4" w:rsidRDefault="00C329E4" w:rsidP="00C329E4">
            <w:pPr>
              <w:spacing w:after="6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 w:rsidRPr="00C329E4">
              <w:rPr>
                <w:rFonts w:ascii="Arial" w:eastAsia="SimSun" w:hAnsi="Arial" w:cs="Arial"/>
                <w:sz w:val="22"/>
                <w:szCs w:val="22"/>
              </w:rPr>
              <w:t>Prix unitaire HT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385E" w14:textId="3C6487BE" w:rsidR="00C329E4" w:rsidRPr="00C329E4" w:rsidRDefault="00F6025F" w:rsidP="00C329E4">
            <w:pPr>
              <w:spacing w:after="6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Observations</w:t>
            </w:r>
          </w:p>
        </w:tc>
      </w:tr>
      <w:tr w:rsidR="00C329E4" w:rsidRPr="00C329E4" w14:paraId="33E13778" w14:textId="77777777" w:rsidTr="000D369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DEB1" w14:textId="0D44B741" w:rsidR="00C329E4" w:rsidRPr="00C329E4" w:rsidRDefault="00F6025F" w:rsidP="00C329E4">
            <w:pPr>
              <w:spacing w:after="6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Oreillettes du pays d’Oc (cartons de 20 sachets)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16D8" w14:textId="5FE46B39" w:rsidR="00C329E4" w:rsidRPr="00C329E4" w:rsidRDefault="00F6025F" w:rsidP="00F6025F">
            <w:pPr>
              <w:spacing w:after="6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67E8" w14:textId="037E3C37" w:rsidR="00C329E4" w:rsidRPr="00C329E4" w:rsidRDefault="00F6025F" w:rsidP="00C329E4">
            <w:pPr>
              <w:spacing w:after="6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25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0C2B" w14:textId="77777777" w:rsidR="00C329E4" w:rsidRDefault="00F6025F" w:rsidP="000D369F">
            <w:pPr>
              <w:spacing w:after="60"/>
              <w:jc w:val="center"/>
              <w:rPr>
                <w:rFonts w:ascii="Brush Script MT" w:eastAsia="SimSun" w:hAnsi="Brush Script MT" w:cs="Angsana New"/>
                <w:i/>
                <w:sz w:val="32"/>
                <w:szCs w:val="22"/>
              </w:rPr>
            </w:pPr>
            <w:r w:rsidRPr="000D369F">
              <w:rPr>
                <w:rFonts w:ascii="Brush Script MT" w:eastAsia="SimSun" w:hAnsi="Brush Script MT" w:cs="Angsana New"/>
                <w:i/>
                <w:sz w:val="32"/>
                <w:szCs w:val="22"/>
              </w:rPr>
              <w:t>1 carton refusé car endommagé pendant le transport</w:t>
            </w:r>
          </w:p>
          <w:p w14:paraId="595F30D5" w14:textId="3E021A0B" w:rsidR="000D369F" w:rsidRPr="00C329E4" w:rsidRDefault="000D369F" w:rsidP="000D369F">
            <w:pPr>
              <w:spacing w:after="60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Brush Script MT" w:eastAsia="SimSun" w:hAnsi="Brush Script MT" w:cs="Angsana New"/>
                <w:i/>
                <w:sz w:val="32"/>
                <w:szCs w:val="22"/>
              </w:rPr>
              <w:t xml:space="preserve">Supermarché </w:t>
            </w:r>
            <w:r w:rsidR="00F711D4">
              <w:rPr>
                <w:rFonts w:ascii="Brush Script MT" w:eastAsia="SimSun" w:hAnsi="Brush Script MT" w:cs="Angsana New"/>
                <w:i/>
                <w:sz w:val="32"/>
                <w:szCs w:val="22"/>
              </w:rPr>
              <w:t>Les Lumières</w:t>
            </w:r>
          </w:p>
        </w:tc>
      </w:tr>
    </w:tbl>
    <w:p w14:paraId="5230E065" w14:textId="324354E2" w:rsidR="002D7F73" w:rsidRDefault="00C329E4" w:rsidP="00F87B8C">
      <w:pPr>
        <w:ind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81D6F0A" w14:textId="77777777" w:rsidR="00F87B8C" w:rsidRPr="00E34A28" w:rsidRDefault="00F87B8C" w:rsidP="00F87B8C">
      <w:pPr>
        <w:ind w:right="-284"/>
        <w:rPr>
          <w:rFonts w:ascii="Arial" w:hAnsi="Arial" w:cs="Arial"/>
          <w:sz w:val="22"/>
          <w:szCs w:val="22"/>
        </w:rPr>
      </w:pPr>
    </w:p>
    <w:p w14:paraId="5C399F22" w14:textId="0901EEAC" w:rsidR="002D7F73" w:rsidRPr="002C4947" w:rsidRDefault="006B293B" w:rsidP="00165D03">
      <w:pPr>
        <w:ind w:right="-1"/>
        <w:jc w:val="center"/>
        <w:rPr>
          <w:rFonts w:ascii="Arial" w:hAnsi="Arial" w:cs="Arial"/>
          <w:b/>
          <w:sz w:val="24"/>
          <w:szCs w:val="22"/>
        </w:rPr>
      </w:pPr>
      <w:r w:rsidRPr="002C4947">
        <w:rPr>
          <w:rFonts w:ascii="Arial" w:hAnsi="Arial" w:cs="Arial"/>
          <w:b/>
          <w:sz w:val="24"/>
          <w:szCs w:val="22"/>
        </w:rPr>
        <w:t>ANNEXE</w:t>
      </w:r>
      <w:r w:rsidR="002D7F73" w:rsidRPr="002C4947">
        <w:rPr>
          <w:rFonts w:ascii="Arial" w:hAnsi="Arial" w:cs="Arial"/>
          <w:b/>
          <w:sz w:val="24"/>
          <w:szCs w:val="22"/>
        </w:rPr>
        <w:t xml:space="preserve"> </w:t>
      </w:r>
      <w:r w:rsidR="00F87B8C" w:rsidRPr="002C4947">
        <w:rPr>
          <w:rFonts w:ascii="Arial" w:hAnsi="Arial" w:cs="Arial"/>
          <w:b/>
          <w:sz w:val="24"/>
          <w:szCs w:val="22"/>
        </w:rPr>
        <w:t>3</w:t>
      </w:r>
      <w:r w:rsidR="00112287" w:rsidRPr="002C4947">
        <w:rPr>
          <w:rFonts w:ascii="Arial" w:hAnsi="Arial" w:cs="Arial"/>
          <w:b/>
          <w:sz w:val="24"/>
          <w:szCs w:val="22"/>
        </w:rPr>
        <w:t xml:space="preserve"> – </w:t>
      </w:r>
      <w:r w:rsidR="002D7F73" w:rsidRPr="002C4947">
        <w:rPr>
          <w:rFonts w:ascii="Arial" w:hAnsi="Arial" w:cs="Arial"/>
          <w:b/>
          <w:sz w:val="24"/>
          <w:szCs w:val="22"/>
        </w:rPr>
        <w:t xml:space="preserve">Facture </w:t>
      </w:r>
      <w:r w:rsidR="00186E0C" w:rsidRPr="002C4947">
        <w:rPr>
          <w:rFonts w:ascii="Arial" w:hAnsi="Arial" w:cs="Arial"/>
          <w:b/>
          <w:sz w:val="24"/>
          <w:szCs w:val="22"/>
        </w:rPr>
        <w:t>n°</w:t>
      </w:r>
      <w:r w:rsidR="003536AE" w:rsidRPr="002C4947">
        <w:rPr>
          <w:rFonts w:ascii="Arial" w:hAnsi="Arial" w:cs="Arial"/>
          <w:b/>
          <w:sz w:val="24"/>
          <w:szCs w:val="22"/>
        </w:rPr>
        <w:t xml:space="preserve"> </w:t>
      </w:r>
      <w:r w:rsidR="00186E0C" w:rsidRPr="002C4947">
        <w:rPr>
          <w:rFonts w:ascii="Arial" w:hAnsi="Arial" w:cs="Arial"/>
          <w:b/>
          <w:sz w:val="24"/>
          <w:szCs w:val="22"/>
        </w:rPr>
        <w:t>15621</w:t>
      </w:r>
      <w:r w:rsidR="00D367C3">
        <w:rPr>
          <w:rFonts w:ascii="Arial" w:hAnsi="Arial" w:cs="Arial"/>
          <w:b/>
          <w:sz w:val="24"/>
          <w:szCs w:val="22"/>
        </w:rPr>
        <w:t xml:space="preserve"> </w:t>
      </w:r>
    </w:p>
    <w:p w14:paraId="299AC6A7" w14:textId="77777777" w:rsidR="00093B37" w:rsidRPr="00F87B8C" w:rsidRDefault="00093B37" w:rsidP="00F87B8C">
      <w:pPr>
        <w:ind w:right="-284"/>
        <w:rPr>
          <w:rFonts w:ascii="Arial" w:hAnsi="Arial" w:cs="Arial"/>
          <w:sz w:val="22"/>
          <w:szCs w:val="22"/>
        </w:rPr>
      </w:pPr>
    </w:p>
    <w:tbl>
      <w:tblPr>
        <w:tblW w:w="73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6"/>
        <w:gridCol w:w="454"/>
        <w:gridCol w:w="1381"/>
        <w:gridCol w:w="1041"/>
        <w:gridCol w:w="1342"/>
      </w:tblGrid>
      <w:tr w:rsidR="00093B37" w:rsidRPr="00093B37" w14:paraId="7C069491" w14:textId="77777777" w:rsidTr="00186E0C">
        <w:trPr>
          <w:trHeight w:val="360"/>
          <w:jc w:val="center"/>
        </w:trPr>
        <w:tc>
          <w:tcPr>
            <w:tcW w:w="31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AC57" w14:textId="77777777" w:rsidR="00093B37" w:rsidRPr="00093B37" w:rsidRDefault="00186E0C" w:rsidP="00186E0C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CM</w:t>
            </w:r>
            <w:r w:rsidR="00093B37" w:rsidRPr="00093B3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V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5DDF" w14:textId="77777777" w:rsidR="00093B37" w:rsidRPr="00093B37" w:rsidRDefault="00093B37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0CCE" w14:textId="77777777" w:rsidR="00093B37" w:rsidRPr="00093B37" w:rsidRDefault="00093B37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CF7AE" w14:textId="77777777" w:rsidR="00093B37" w:rsidRPr="00093B37" w:rsidRDefault="00093B37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93B37" w:rsidRPr="00093B37" w14:paraId="70B2D427" w14:textId="77777777" w:rsidTr="00186E0C">
        <w:trPr>
          <w:trHeight w:val="285"/>
          <w:jc w:val="center"/>
        </w:trPr>
        <w:tc>
          <w:tcPr>
            <w:tcW w:w="501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6E05" w14:textId="77777777" w:rsidR="00093B37" w:rsidRPr="00093B37" w:rsidRDefault="00093B37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502 Avenue de Saint Cézaire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8CA9" w14:textId="77777777" w:rsidR="00093B37" w:rsidRPr="00093B37" w:rsidRDefault="00093B37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3F6E0" w14:textId="77777777" w:rsidR="00093B37" w:rsidRPr="00093B37" w:rsidRDefault="00093B37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93B37" w:rsidRPr="00093B37" w14:paraId="0358C944" w14:textId="77777777" w:rsidTr="00186E0C">
        <w:trPr>
          <w:trHeight w:val="285"/>
          <w:jc w:val="center"/>
        </w:trPr>
        <w:tc>
          <w:tcPr>
            <w:tcW w:w="3176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1C1C6" w14:textId="77777777" w:rsidR="00093B37" w:rsidRPr="00093B37" w:rsidRDefault="00093B37" w:rsidP="00CD3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30900 Nîmes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8818" w14:textId="77777777" w:rsidR="00093B37" w:rsidRPr="00093B37" w:rsidRDefault="00093B37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DF48" w14:textId="77777777" w:rsidR="00093B37" w:rsidRPr="00093B37" w:rsidRDefault="00093B37" w:rsidP="00093B37"/>
        </w:tc>
        <w:tc>
          <w:tcPr>
            <w:tcW w:w="127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A8979" w14:textId="77777777" w:rsidR="00093B37" w:rsidRPr="00093B37" w:rsidRDefault="00093B37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93B37" w:rsidRPr="00093B37" w14:paraId="72129154" w14:textId="77777777" w:rsidTr="00F87B8C">
        <w:trPr>
          <w:trHeight w:val="143"/>
          <w:jc w:val="center"/>
        </w:trPr>
        <w:tc>
          <w:tcPr>
            <w:tcW w:w="3176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DF52C" w14:textId="77777777" w:rsidR="00093B37" w:rsidRPr="00093B37" w:rsidRDefault="00093B37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46B0" w14:textId="77777777" w:rsidR="00093B37" w:rsidRPr="00093B37" w:rsidRDefault="00093B37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C680" w14:textId="77777777" w:rsidR="00093B37" w:rsidRPr="00093B37" w:rsidRDefault="00093B37" w:rsidP="00093B37"/>
        </w:tc>
        <w:tc>
          <w:tcPr>
            <w:tcW w:w="127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AE868" w14:textId="77777777" w:rsidR="00093B37" w:rsidRPr="00093B37" w:rsidRDefault="00093B37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86E0C" w:rsidRPr="00093B37" w14:paraId="2815B4D8" w14:textId="77777777" w:rsidTr="00CA3B1B">
        <w:trPr>
          <w:trHeight w:val="20"/>
          <w:jc w:val="center"/>
        </w:trPr>
        <w:tc>
          <w:tcPr>
            <w:tcW w:w="3176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E4285" w14:textId="77777777" w:rsidR="00186E0C" w:rsidRPr="00093B37" w:rsidRDefault="00186E0C" w:rsidP="00186E0C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DOIT</w:t>
            </w:r>
          </w:p>
        </w:tc>
        <w:tc>
          <w:tcPr>
            <w:tcW w:w="454" w:type="dxa"/>
            <w:shd w:val="clear" w:color="auto" w:fill="auto"/>
            <w:noWrap/>
            <w:vAlign w:val="center"/>
          </w:tcPr>
          <w:p w14:paraId="342ABDA9" w14:textId="77777777" w:rsidR="00186E0C" w:rsidRPr="00093B37" w:rsidRDefault="00186E0C" w:rsidP="00186E0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93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6BAD1F6" w14:textId="35D65670" w:rsidR="00186E0C" w:rsidRPr="00093B37" w:rsidRDefault="00186E0C" w:rsidP="00186E0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Supermarché</w:t>
            </w:r>
            <w:r w:rsidRPr="00093B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711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Les Lumières</w:t>
            </w:r>
          </w:p>
        </w:tc>
      </w:tr>
      <w:tr w:rsidR="00186E0C" w:rsidRPr="00093B37" w14:paraId="67AB7508" w14:textId="77777777" w:rsidTr="00CA3B1B">
        <w:trPr>
          <w:trHeight w:val="20"/>
          <w:jc w:val="center"/>
        </w:trPr>
        <w:tc>
          <w:tcPr>
            <w:tcW w:w="3176" w:type="dxa"/>
            <w:tcBorders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3C77A37" w14:textId="77777777" w:rsidR="00186E0C" w:rsidRPr="00093B37" w:rsidRDefault="00186E0C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6A86F36" w14:textId="77777777" w:rsidR="00186E0C" w:rsidRPr="00093B37" w:rsidRDefault="00186E0C" w:rsidP="00186E0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93" w:type="dxa"/>
            <w:gridSpan w:val="3"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BF65A6" w14:textId="77777777" w:rsidR="00186E0C" w:rsidRPr="00093B37" w:rsidRDefault="00186E0C" w:rsidP="00186E0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ZC des Allemandes</w:t>
            </w:r>
          </w:p>
        </w:tc>
      </w:tr>
      <w:tr w:rsidR="00186E0C" w:rsidRPr="00093B37" w14:paraId="1571B79D" w14:textId="77777777" w:rsidTr="00CA3B1B">
        <w:trPr>
          <w:trHeight w:val="20"/>
          <w:jc w:val="center"/>
        </w:trPr>
        <w:tc>
          <w:tcPr>
            <w:tcW w:w="3176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7B5AB0B" w14:textId="77777777" w:rsidR="00186E0C" w:rsidRPr="00093B37" w:rsidRDefault="00186E0C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F6F977E" w14:textId="77777777" w:rsidR="00186E0C" w:rsidRPr="00093B37" w:rsidRDefault="00186E0C" w:rsidP="00186E0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93" w:type="dxa"/>
            <w:gridSpan w:val="3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139617" w14:textId="77777777" w:rsidR="00186E0C" w:rsidRPr="00093B37" w:rsidRDefault="00186E0C" w:rsidP="00186E0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30100 Alès</w:t>
            </w:r>
          </w:p>
        </w:tc>
      </w:tr>
      <w:tr w:rsidR="00186E0C" w:rsidRPr="00093B37" w14:paraId="451C0C92" w14:textId="77777777" w:rsidTr="00CA3B1B">
        <w:trPr>
          <w:trHeight w:val="285"/>
          <w:jc w:val="center"/>
        </w:trPr>
        <w:tc>
          <w:tcPr>
            <w:tcW w:w="3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D1E9" w14:textId="77777777" w:rsidR="00186E0C" w:rsidRPr="00093B37" w:rsidRDefault="00186E0C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Facture n° : 15621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A340" w14:textId="77777777" w:rsidR="00186E0C" w:rsidRPr="00093B37" w:rsidRDefault="00186E0C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8C4A" w14:textId="77777777" w:rsidR="00186E0C" w:rsidRPr="00093B37" w:rsidRDefault="00186E0C" w:rsidP="00093B37"/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3DC03" w14:textId="77777777" w:rsidR="00186E0C" w:rsidRPr="00093B37" w:rsidRDefault="00186E0C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86E0C" w:rsidRPr="00093B37" w14:paraId="2FE4D036" w14:textId="77777777" w:rsidTr="00CA3B1B">
        <w:trPr>
          <w:trHeight w:val="285"/>
          <w:jc w:val="center"/>
        </w:trPr>
        <w:tc>
          <w:tcPr>
            <w:tcW w:w="3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20B1" w14:textId="77777777" w:rsidR="00186E0C" w:rsidRPr="00093B37" w:rsidRDefault="00186E0C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Date : 10/03/2017</w:t>
            </w:r>
          </w:p>
        </w:tc>
        <w:tc>
          <w:tcPr>
            <w:tcW w:w="414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21679" w14:textId="77777777" w:rsidR="00186E0C" w:rsidRPr="00093B37" w:rsidRDefault="00186E0C" w:rsidP="00093B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6E0C" w:rsidRPr="00093B37" w14:paraId="574ACDB8" w14:textId="77777777" w:rsidTr="00186E0C">
        <w:trPr>
          <w:trHeight w:val="285"/>
          <w:jc w:val="center"/>
        </w:trPr>
        <w:tc>
          <w:tcPr>
            <w:tcW w:w="3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808E" w14:textId="77777777" w:rsidR="00186E0C" w:rsidRPr="00093B37" w:rsidRDefault="00186E0C" w:rsidP="00093B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Désignation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B8BA" w14:textId="77777777" w:rsidR="00186E0C" w:rsidRPr="00093B37" w:rsidRDefault="00186E0C" w:rsidP="00093B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Quantité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9C32" w14:textId="77777777" w:rsidR="00186E0C" w:rsidRPr="00093B37" w:rsidRDefault="00186E0C" w:rsidP="00093B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PU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2832" w14:textId="77777777" w:rsidR="00186E0C" w:rsidRPr="00093B37" w:rsidRDefault="00186E0C" w:rsidP="00093B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Montant</w:t>
            </w:r>
          </w:p>
        </w:tc>
      </w:tr>
      <w:tr w:rsidR="00186E0C" w:rsidRPr="00093B37" w14:paraId="18AAB6A7" w14:textId="77777777" w:rsidTr="00F87B8C">
        <w:trPr>
          <w:trHeight w:val="528"/>
          <w:jc w:val="center"/>
        </w:trPr>
        <w:tc>
          <w:tcPr>
            <w:tcW w:w="3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2F797" w14:textId="3AB5DBC9" w:rsidR="00186E0C" w:rsidRPr="00093B37" w:rsidRDefault="00186E0C" w:rsidP="00186E0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Oreillette</w:t>
            </w:r>
            <w:r w:rsidR="00B060C8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 xml:space="preserve"> du pays d’Oc</w:t>
            </w:r>
          </w:p>
        </w:tc>
        <w:tc>
          <w:tcPr>
            <w:tcW w:w="1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3D57" w14:textId="77777777" w:rsidR="00186E0C" w:rsidRPr="00093B37" w:rsidRDefault="00186E0C" w:rsidP="00093B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F239" w14:textId="77777777" w:rsidR="00186E0C" w:rsidRPr="00093B37" w:rsidRDefault="00186E0C" w:rsidP="00093B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B3059" w14:textId="77777777" w:rsidR="00186E0C" w:rsidRPr="00093B37" w:rsidRDefault="00186E0C" w:rsidP="00416F01">
            <w:pPr>
              <w:tabs>
                <w:tab w:val="decimal" w:pos="89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</w:tr>
      <w:tr w:rsidR="00186E0C" w:rsidRPr="00093B37" w14:paraId="62B0F5AB" w14:textId="77777777" w:rsidTr="00186E0C">
        <w:trPr>
          <w:trHeight w:val="285"/>
          <w:jc w:val="center"/>
        </w:trPr>
        <w:tc>
          <w:tcPr>
            <w:tcW w:w="3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E2DB" w14:textId="77777777" w:rsidR="00186E0C" w:rsidRPr="00093B37" w:rsidRDefault="00186E0C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E29F" w14:textId="77777777" w:rsidR="00186E0C" w:rsidRPr="00093B37" w:rsidRDefault="00186E0C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Net HT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B94B" w14:textId="77777777" w:rsidR="00186E0C" w:rsidRPr="00093B37" w:rsidRDefault="00186E0C" w:rsidP="00093B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F2951" w14:textId="77777777" w:rsidR="00186E0C" w:rsidRPr="00093B37" w:rsidRDefault="00186E0C" w:rsidP="00416F01">
            <w:pPr>
              <w:tabs>
                <w:tab w:val="decimal" w:pos="89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</w:tr>
      <w:tr w:rsidR="00186E0C" w:rsidRPr="00093B37" w14:paraId="6EF50EE0" w14:textId="77777777" w:rsidTr="00186E0C">
        <w:trPr>
          <w:trHeight w:val="285"/>
          <w:jc w:val="center"/>
        </w:trPr>
        <w:tc>
          <w:tcPr>
            <w:tcW w:w="3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9AE1" w14:textId="77777777" w:rsidR="00186E0C" w:rsidRPr="00093B37" w:rsidRDefault="00186E0C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89F3" w14:textId="77777777" w:rsidR="00186E0C" w:rsidRPr="00093B37" w:rsidRDefault="00186E0C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Remise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EB71" w14:textId="16B888AF" w:rsidR="00186E0C" w:rsidRPr="00093B37" w:rsidRDefault="00186E0C" w:rsidP="00093B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3536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048C8" w14:textId="77777777" w:rsidR="00186E0C" w:rsidRPr="00093B37" w:rsidRDefault="00186E0C" w:rsidP="00416F01">
            <w:pPr>
              <w:tabs>
                <w:tab w:val="decimal" w:pos="89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9,00</w:t>
            </w:r>
          </w:p>
        </w:tc>
      </w:tr>
      <w:tr w:rsidR="00186E0C" w:rsidRPr="00093B37" w14:paraId="72AED789" w14:textId="77777777" w:rsidTr="00186E0C">
        <w:trPr>
          <w:trHeight w:val="285"/>
          <w:jc w:val="center"/>
        </w:trPr>
        <w:tc>
          <w:tcPr>
            <w:tcW w:w="3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88A2" w14:textId="77777777" w:rsidR="00186E0C" w:rsidRPr="00093B37" w:rsidRDefault="00186E0C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7FFF" w14:textId="77777777" w:rsidR="00186E0C" w:rsidRPr="00093B37" w:rsidRDefault="00186E0C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Net commercial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4EF9" w14:textId="77777777" w:rsidR="00186E0C" w:rsidRPr="00093B37" w:rsidRDefault="00186E0C" w:rsidP="00093B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F9188" w14:textId="77777777" w:rsidR="00186E0C" w:rsidRPr="00093B37" w:rsidRDefault="00186E0C" w:rsidP="00416F01">
            <w:pPr>
              <w:tabs>
                <w:tab w:val="decimal" w:pos="89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291,00</w:t>
            </w:r>
          </w:p>
        </w:tc>
      </w:tr>
      <w:tr w:rsidR="00186E0C" w:rsidRPr="00093B37" w14:paraId="47E70323" w14:textId="77777777" w:rsidTr="00186E0C">
        <w:trPr>
          <w:trHeight w:val="285"/>
          <w:jc w:val="center"/>
        </w:trPr>
        <w:tc>
          <w:tcPr>
            <w:tcW w:w="3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8766" w14:textId="77777777" w:rsidR="00186E0C" w:rsidRPr="00093B37" w:rsidRDefault="00186E0C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2BCB" w14:textId="77777777" w:rsidR="00186E0C" w:rsidRPr="00093B37" w:rsidRDefault="00186E0C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TVA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FF7C" w14:textId="4413C22A" w:rsidR="00186E0C" w:rsidRPr="00093B37" w:rsidRDefault="00186E0C" w:rsidP="00093B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5,50</w:t>
            </w:r>
            <w:r w:rsidR="003536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C11E2" w14:textId="77777777" w:rsidR="00186E0C" w:rsidRPr="00093B37" w:rsidRDefault="00186E0C" w:rsidP="00416F01">
            <w:pPr>
              <w:tabs>
                <w:tab w:val="decimal" w:pos="89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16,01</w:t>
            </w:r>
          </w:p>
        </w:tc>
      </w:tr>
      <w:tr w:rsidR="00186E0C" w:rsidRPr="00093B37" w14:paraId="57C53828" w14:textId="77777777" w:rsidTr="00186E0C">
        <w:trPr>
          <w:trHeight w:val="300"/>
          <w:jc w:val="center"/>
        </w:trPr>
        <w:tc>
          <w:tcPr>
            <w:tcW w:w="31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2F1C" w14:textId="77777777" w:rsidR="00186E0C" w:rsidRPr="00093B37" w:rsidRDefault="00186E0C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BED08" w14:textId="77777777" w:rsidR="00186E0C" w:rsidRPr="00093B37" w:rsidRDefault="00186E0C" w:rsidP="00093B3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Net à payer TTC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13E05" w14:textId="77777777" w:rsidR="00186E0C" w:rsidRPr="00EA06CC" w:rsidRDefault="00186E0C" w:rsidP="00416F01">
            <w:pPr>
              <w:tabs>
                <w:tab w:val="decimal" w:pos="896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A06CC">
              <w:rPr>
                <w:rFonts w:ascii="Arial" w:hAnsi="Arial" w:cs="Arial"/>
                <w:b/>
                <w:color w:val="000000"/>
                <w:sz w:val="22"/>
                <w:szCs w:val="22"/>
              </w:rPr>
              <w:t>307</w:t>
            </w:r>
            <w:r w:rsidRPr="00EA06C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,01</w:t>
            </w:r>
          </w:p>
        </w:tc>
      </w:tr>
      <w:tr w:rsidR="00186E0C" w:rsidRPr="00093B37" w14:paraId="1872D885" w14:textId="77777777" w:rsidTr="00186E0C">
        <w:trPr>
          <w:trHeight w:val="450"/>
          <w:jc w:val="center"/>
        </w:trPr>
        <w:tc>
          <w:tcPr>
            <w:tcW w:w="50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8376A" w14:textId="77777777" w:rsidR="00186E0C" w:rsidRPr="00093B37" w:rsidRDefault="00186E0C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 xml:space="preserve">En votre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aimable règlement, le 10/04/2017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2B208" w14:textId="77777777" w:rsidR="00186E0C" w:rsidRPr="00093B37" w:rsidRDefault="00186E0C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48C30" w14:textId="77777777" w:rsidR="00186E0C" w:rsidRPr="00093B37" w:rsidRDefault="00186E0C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8E919F2" w14:textId="77777777" w:rsidR="00F87B8C" w:rsidRDefault="00F87B8C">
      <w:pPr>
        <w:rPr>
          <w:rFonts w:ascii="Arial" w:hAnsi="Arial" w:cs="Arial"/>
          <w:b/>
          <w:sz w:val="16"/>
          <w:szCs w:val="22"/>
        </w:rPr>
      </w:pPr>
      <w:r>
        <w:rPr>
          <w:rFonts w:ascii="Arial" w:hAnsi="Arial" w:cs="Arial"/>
          <w:b/>
          <w:sz w:val="16"/>
          <w:szCs w:val="22"/>
        </w:rPr>
        <w:br w:type="page"/>
      </w:r>
    </w:p>
    <w:p w14:paraId="71951228" w14:textId="24C8A417" w:rsidR="002D7F73" w:rsidRPr="002C4947" w:rsidRDefault="006B293B" w:rsidP="00165D03">
      <w:pPr>
        <w:ind w:right="-1"/>
        <w:jc w:val="center"/>
        <w:rPr>
          <w:rFonts w:ascii="Arial" w:hAnsi="Arial" w:cs="Arial"/>
          <w:b/>
          <w:sz w:val="24"/>
          <w:szCs w:val="22"/>
        </w:rPr>
      </w:pPr>
      <w:r w:rsidRPr="002C4947">
        <w:rPr>
          <w:rFonts w:ascii="Arial" w:hAnsi="Arial" w:cs="Arial"/>
          <w:b/>
          <w:sz w:val="24"/>
          <w:szCs w:val="22"/>
        </w:rPr>
        <w:lastRenderedPageBreak/>
        <w:t>ANNEXE</w:t>
      </w:r>
      <w:r w:rsidR="002D7F73" w:rsidRPr="002C4947">
        <w:rPr>
          <w:rFonts w:ascii="Arial" w:hAnsi="Arial" w:cs="Arial"/>
          <w:b/>
          <w:sz w:val="24"/>
          <w:szCs w:val="22"/>
        </w:rPr>
        <w:t xml:space="preserve"> </w:t>
      </w:r>
      <w:r w:rsidR="00165D03" w:rsidRPr="002C4947">
        <w:rPr>
          <w:rFonts w:ascii="Arial" w:hAnsi="Arial" w:cs="Arial"/>
          <w:b/>
          <w:sz w:val="24"/>
          <w:szCs w:val="22"/>
        </w:rPr>
        <w:t>4</w:t>
      </w:r>
      <w:r w:rsidR="002D7F73" w:rsidRPr="002C4947">
        <w:rPr>
          <w:rFonts w:ascii="Arial" w:hAnsi="Arial" w:cs="Arial"/>
          <w:b/>
          <w:sz w:val="24"/>
          <w:szCs w:val="22"/>
        </w:rPr>
        <w:t xml:space="preserve"> – Bilan c</w:t>
      </w:r>
      <w:r w:rsidR="00025E63" w:rsidRPr="002C4947">
        <w:rPr>
          <w:rFonts w:ascii="Arial" w:hAnsi="Arial" w:cs="Arial"/>
          <w:b/>
          <w:sz w:val="24"/>
          <w:szCs w:val="22"/>
        </w:rPr>
        <w:t xml:space="preserve">omptable </w:t>
      </w:r>
      <w:r w:rsidR="00F70C7C">
        <w:rPr>
          <w:rFonts w:ascii="Arial" w:hAnsi="Arial" w:cs="Arial"/>
          <w:b/>
          <w:sz w:val="24"/>
          <w:szCs w:val="22"/>
        </w:rPr>
        <w:t>condensé</w:t>
      </w:r>
      <w:r w:rsidR="00025E63" w:rsidRPr="002C4947">
        <w:rPr>
          <w:rFonts w:ascii="Arial" w:hAnsi="Arial" w:cs="Arial"/>
          <w:b/>
          <w:sz w:val="24"/>
          <w:szCs w:val="22"/>
        </w:rPr>
        <w:t xml:space="preserve"> </w:t>
      </w:r>
      <w:r w:rsidR="007E4AC7" w:rsidRPr="002C4947">
        <w:rPr>
          <w:rFonts w:ascii="Arial" w:hAnsi="Arial" w:cs="Arial"/>
          <w:b/>
          <w:sz w:val="24"/>
          <w:szCs w:val="22"/>
        </w:rPr>
        <w:t xml:space="preserve">de l’entreprise CMV </w:t>
      </w:r>
      <w:r w:rsidR="00025E63" w:rsidRPr="002C4947">
        <w:rPr>
          <w:rFonts w:ascii="Arial" w:hAnsi="Arial" w:cs="Arial"/>
          <w:b/>
          <w:sz w:val="24"/>
          <w:szCs w:val="22"/>
        </w:rPr>
        <w:t>au 31</w:t>
      </w:r>
      <w:r w:rsidR="00405AB1" w:rsidRPr="002C4947">
        <w:rPr>
          <w:rFonts w:ascii="Arial" w:hAnsi="Arial" w:cs="Arial"/>
          <w:b/>
          <w:sz w:val="24"/>
          <w:szCs w:val="22"/>
        </w:rPr>
        <w:t xml:space="preserve"> décembre </w:t>
      </w:r>
      <w:r w:rsidR="00025E63" w:rsidRPr="002C4947">
        <w:rPr>
          <w:rFonts w:ascii="Arial" w:hAnsi="Arial" w:cs="Arial"/>
          <w:b/>
          <w:sz w:val="24"/>
          <w:szCs w:val="22"/>
        </w:rPr>
        <w:t>2016</w:t>
      </w:r>
    </w:p>
    <w:p w14:paraId="7EE6800A" w14:textId="77777777" w:rsidR="002D7F73" w:rsidRDefault="002D7F73" w:rsidP="008817FB">
      <w:pPr>
        <w:ind w:left="-284" w:right="-284"/>
        <w:jc w:val="center"/>
        <w:rPr>
          <w:rFonts w:ascii="Arial" w:hAnsi="Arial" w:cs="Arial"/>
          <w:b/>
          <w:noProof/>
          <w:sz w:val="22"/>
          <w:szCs w:val="22"/>
        </w:rPr>
      </w:pPr>
    </w:p>
    <w:tbl>
      <w:tblPr>
        <w:tblW w:w="109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134"/>
        <w:gridCol w:w="1204"/>
        <w:gridCol w:w="1134"/>
        <w:gridCol w:w="3515"/>
        <w:gridCol w:w="431"/>
        <w:gridCol w:w="146"/>
        <w:gridCol w:w="146"/>
        <w:gridCol w:w="431"/>
      </w:tblGrid>
      <w:tr w:rsidR="00025E63" w:rsidRPr="00025E63" w14:paraId="6427991C" w14:textId="77777777" w:rsidTr="00CA3B1B">
        <w:trPr>
          <w:trHeight w:val="360"/>
          <w:jc w:val="center"/>
        </w:trPr>
        <w:tc>
          <w:tcPr>
            <w:tcW w:w="1097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F50B" w14:textId="77777777" w:rsidR="00025E63" w:rsidRPr="00025E63" w:rsidRDefault="00025E63" w:rsidP="008817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BILAN de l'entreprise CMV au 31/12/2016</w:t>
            </w:r>
          </w:p>
        </w:tc>
      </w:tr>
      <w:tr w:rsidR="00A43032" w:rsidRPr="00025E63" w14:paraId="1A92CA87" w14:textId="77777777" w:rsidTr="00CA3B1B">
        <w:trPr>
          <w:trHeight w:val="6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B996" w14:textId="77777777" w:rsidR="00025E63" w:rsidRPr="00025E63" w:rsidRDefault="00025E63" w:rsidP="008817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9759" w14:textId="77777777" w:rsidR="00025E63" w:rsidRPr="00025E63" w:rsidRDefault="00025E63" w:rsidP="008817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Brut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DB5D" w14:textId="77777777" w:rsidR="00025E63" w:rsidRPr="00025E63" w:rsidRDefault="00025E63" w:rsidP="008817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Amort. Dépréciat.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7B2B" w14:textId="77777777" w:rsidR="00025E63" w:rsidRPr="00025E63" w:rsidRDefault="00025E63" w:rsidP="008817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Net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FF42" w14:textId="77777777" w:rsidR="00025E63" w:rsidRPr="00025E63" w:rsidRDefault="00025E63" w:rsidP="008817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Passif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4A44" w14:textId="77777777" w:rsidR="00025E63" w:rsidRPr="00025E63" w:rsidRDefault="00025E63" w:rsidP="008817F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Net</w:t>
            </w:r>
          </w:p>
        </w:tc>
      </w:tr>
      <w:tr w:rsidR="00A43032" w:rsidRPr="00025E63" w14:paraId="49AFCEB8" w14:textId="77777777" w:rsidTr="00CA3B1B">
        <w:trPr>
          <w:trHeight w:val="30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5CE3" w14:textId="77777777" w:rsidR="00025E63" w:rsidRPr="00025E63" w:rsidRDefault="00025E63" w:rsidP="008817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Actif immobilisé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A81AA6" w14:textId="77777777" w:rsidR="00025E63" w:rsidRPr="00025E63" w:rsidRDefault="00025E63" w:rsidP="008817F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133642" w14:textId="77777777" w:rsidR="00025E63" w:rsidRPr="00025E63" w:rsidRDefault="00025E63" w:rsidP="008817F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1567A8" w14:textId="77777777" w:rsidR="00025E63" w:rsidRPr="00025E63" w:rsidRDefault="00025E63" w:rsidP="008817FB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5E2B" w14:textId="77777777" w:rsidR="00025E63" w:rsidRPr="00025E63" w:rsidRDefault="00025E63" w:rsidP="008817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Capitaux Propres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4BB3" w14:textId="77777777" w:rsidR="00025E63" w:rsidRPr="00025E63" w:rsidRDefault="00025E63" w:rsidP="008817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43032" w:rsidRPr="00025E63" w14:paraId="1D564588" w14:textId="77777777" w:rsidTr="00CA3B1B">
        <w:trPr>
          <w:trHeight w:val="285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47A0" w14:textId="77777777" w:rsidR="00025E63" w:rsidRPr="00025E63" w:rsidRDefault="00025E63" w:rsidP="008817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Immo. incorporelles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BABCB6" w14:textId="77777777" w:rsidR="00025E63" w:rsidRPr="00025E63" w:rsidRDefault="00025E63" w:rsidP="00881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 xml:space="preserve">25 600  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E66810" w14:textId="77777777" w:rsidR="00025E63" w:rsidRPr="00025E63" w:rsidRDefault="00025E63" w:rsidP="00881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 xml:space="preserve">13 580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32EE67" w14:textId="77777777" w:rsidR="00025E63" w:rsidRPr="00025E63" w:rsidRDefault="00025E63" w:rsidP="00881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 xml:space="preserve">12 020   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AEEB" w14:textId="77777777" w:rsidR="00025E63" w:rsidRPr="00025E63" w:rsidRDefault="00025E63" w:rsidP="008817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Capital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74D8" w14:textId="77777777" w:rsidR="00025E63" w:rsidRPr="00025E63" w:rsidRDefault="005C4551" w:rsidP="00881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  <w:r w:rsidR="00025E63" w:rsidRPr="00025E63">
              <w:rPr>
                <w:rFonts w:ascii="Arial" w:hAnsi="Arial" w:cs="Arial"/>
                <w:color w:val="000000"/>
                <w:sz w:val="22"/>
                <w:szCs w:val="22"/>
              </w:rPr>
              <w:t xml:space="preserve"> 000</w:t>
            </w:r>
          </w:p>
        </w:tc>
      </w:tr>
      <w:tr w:rsidR="00A43032" w:rsidRPr="00025E63" w14:paraId="1464C844" w14:textId="77777777" w:rsidTr="00CA3B1B">
        <w:trPr>
          <w:trHeight w:val="285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3BB0" w14:textId="77777777" w:rsidR="00025E63" w:rsidRPr="00025E63" w:rsidRDefault="00025E63" w:rsidP="008817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Immo. corporelles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1C9B24" w14:textId="77777777" w:rsidR="00025E63" w:rsidRPr="00025E63" w:rsidRDefault="00025E63" w:rsidP="00881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 xml:space="preserve">425 000  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788381" w14:textId="77777777" w:rsidR="00025E63" w:rsidRPr="00025E63" w:rsidRDefault="00025E63" w:rsidP="00881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 xml:space="preserve">165 800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59B406" w14:textId="77777777" w:rsidR="00025E63" w:rsidRPr="00025E63" w:rsidRDefault="00025E63" w:rsidP="00881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 xml:space="preserve">259 200   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FA95" w14:textId="77777777" w:rsidR="00025E63" w:rsidRPr="00025E63" w:rsidRDefault="00025E63" w:rsidP="008817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Réserves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0D01" w14:textId="77777777" w:rsidR="00025E63" w:rsidRPr="00025E63" w:rsidRDefault="00025E63" w:rsidP="005C455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 w:rsidR="005C4551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 xml:space="preserve"> 657</w:t>
            </w:r>
          </w:p>
        </w:tc>
      </w:tr>
      <w:tr w:rsidR="00A43032" w:rsidRPr="00025E63" w14:paraId="09372F29" w14:textId="77777777" w:rsidTr="00CA3B1B">
        <w:trPr>
          <w:trHeight w:val="285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9791" w14:textId="77777777" w:rsidR="00025E63" w:rsidRPr="00025E63" w:rsidRDefault="00025E63" w:rsidP="008817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Immo. financières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BA7EB9" w14:textId="77777777" w:rsidR="00025E63" w:rsidRPr="00025E63" w:rsidRDefault="00025E63" w:rsidP="00881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 xml:space="preserve">5 000  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9C7286" w14:textId="77777777" w:rsidR="00025E63" w:rsidRPr="00025E63" w:rsidRDefault="00025E63" w:rsidP="008817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E24723" w14:textId="77777777" w:rsidR="00025E63" w:rsidRPr="00025E63" w:rsidRDefault="00025E63" w:rsidP="00881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 xml:space="preserve">5 000   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D5FF" w14:textId="77777777" w:rsidR="00025E63" w:rsidRPr="00025E63" w:rsidRDefault="00025E63" w:rsidP="008817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Report à nouveau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47AB" w14:textId="77777777" w:rsidR="00025E63" w:rsidRPr="00025E63" w:rsidRDefault="00025E63" w:rsidP="00881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5 200</w:t>
            </w:r>
          </w:p>
        </w:tc>
      </w:tr>
      <w:tr w:rsidR="00A43032" w:rsidRPr="00025E63" w14:paraId="475606AB" w14:textId="77777777" w:rsidTr="00CA3B1B">
        <w:trPr>
          <w:trHeight w:val="285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F424" w14:textId="77777777" w:rsidR="00025E63" w:rsidRPr="00025E63" w:rsidRDefault="00025E63" w:rsidP="008817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5ABE0D" w14:textId="77777777" w:rsidR="00025E63" w:rsidRPr="00025E63" w:rsidRDefault="00025E63" w:rsidP="00881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39E2AC" w14:textId="77777777" w:rsidR="00025E63" w:rsidRPr="00025E63" w:rsidRDefault="00025E63" w:rsidP="00881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B9B42D" w14:textId="77777777" w:rsidR="00025E63" w:rsidRPr="00025E63" w:rsidRDefault="00025E63" w:rsidP="00881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1E6D" w14:textId="77777777" w:rsidR="00025E63" w:rsidRPr="00025E63" w:rsidRDefault="00025E63" w:rsidP="008817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Résultat de l'exercice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3402" w14:textId="77777777" w:rsidR="00025E63" w:rsidRPr="00025E63" w:rsidRDefault="005C4551" w:rsidP="00881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 w:rsidR="00025E63" w:rsidRPr="00025E63">
              <w:rPr>
                <w:rFonts w:ascii="Arial" w:hAnsi="Arial" w:cs="Arial"/>
                <w:color w:val="000000"/>
                <w:sz w:val="22"/>
                <w:szCs w:val="22"/>
              </w:rPr>
              <w:t xml:space="preserve"> 950</w:t>
            </w:r>
          </w:p>
        </w:tc>
      </w:tr>
      <w:tr w:rsidR="00A43032" w:rsidRPr="00025E63" w14:paraId="0392AA4E" w14:textId="77777777" w:rsidTr="00CA3B1B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B512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6369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455 600  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6DE3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179 380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86E3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276 220   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A21B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I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D860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221 807</w:t>
            </w:r>
          </w:p>
        </w:tc>
      </w:tr>
      <w:tr w:rsidR="00A43032" w:rsidRPr="00025E63" w14:paraId="5706E54F" w14:textId="77777777" w:rsidTr="00CA3B1B">
        <w:trPr>
          <w:trHeight w:val="34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1421" w14:textId="77777777" w:rsidR="00025E63" w:rsidRPr="00025E63" w:rsidRDefault="00025E63" w:rsidP="008817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Actif circulant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D0CC1" w14:textId="77777777" w:rsidR="00025E63" w:rsidRPr="00025E63" w:rsidRDefault="00025E63" w:rsidP="00881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9F2EFD" w14:textId="77777777" w:rsidR="00025E63" w:rsidRPr="00025E63" w:rsidRDefault="00025E63" w:rsidP="00881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DA88E3" w14:textId="77777777" w:rsidR="00025E63" w:rsidRPr="00025E63" w:rsidRDefault="00025E63" w:rsidP="00881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324C" w14:textId="77777777" w:rsidR="00025E63" w:rsidRPr="00025E63" w:rsidRDefault="00025E63" w:rsidP="008817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Dettes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728B" w14:textId="77777777" w:rsidR="00025E63" w:rsidRPr="00025E63" w:rsidRDefault="00025E63" w:rsidP="008817F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43032" w:rsidRPr="00025E63" w14:paraId="7254B5D3" w14:textId="77777777" w:rsidTr="00CA3B1B">
        <w:trPr>
          <w:trHeight w:val="34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97E4FC" w14:textId="77777777" w:rsidR="00025E63" w:rsidRPr="00025E63" w:rsidRDefault="00025E63" w:rsidP="00A430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Stocks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3876DB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 xml:space="preserve">35 400  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348B32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 xml:space="preserve">2 500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CCDCA0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 xml:space="preserve">32 900   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38A955" w14:textId="77777777" w:rsidR="00025E63" w:rsidRPr="00025E63" w:rsidRDefault="00025E63" w:rsidP="00A430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Emprunts et dettes auprès des étab. de crédit (1)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C51F76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83 787</w:t>
            </w:r>
          </w:p>
        </w:tc>
      </w:tr>
      <w:tr w:rsidR="00A43032" w:rsidRPr="00025E63" w14:paraId="250C10D2" w14:textId="77777777" w:rsidTr="00CA3B1B">
        <w:trPr>
          <w:trHeight w:val="34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D05631" w14:textId="77777777" w:rsidR="00025E63" w:rsidRPr="00025E63" w:rsidRDefault="00025E63" w:rsidP="00A430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Créances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875710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 xml:space="preserve">67 360  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23E2AB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 xml:space="preserve">1 600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BB9CA7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 xml:space="preserve">65 760   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75871C" w14:textId="77777777" w:rsidR="00025E63" w:rsidRPr="00025E63" w:rsidRDefault="00A43032" w:rsidP="00A430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Fournisseurs et 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om</w:t>
            </w: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ptes rattachés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CD3236" w14:textId="77777777" w:rsidR="00025E63" w:rsidRPr="00025E63" w:rsidRDefault="00A43032" w:rsidP="0083184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47 836</w:t>
            </w:r>
          </w:p>
        </w:tc>
      </w:tr>
      <w:tr w:rsidR="00A43032" w:rsidRPr="00025E63" w14:paraId="7BCE3E53" w14:textId="77777777" w:rsidTr="00CA3B1B">
        <w:trPr>
          <w:trHeight w:val="34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EDFB8A" w14:textId="77777777" w:rsidR="00025E63" w:rsidRPr="00025E63" w:rsidRDefault="00025E63" w:rsidP="00A430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Disponibilités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D7C043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 xml:space="preserve">24 312  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F7B018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2B55F9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 xml:space="preserve">24 312   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8DEF59" w14:textId="77777777" w:rsidR="00025E63" w:rsidRPr="00025E63" w:rsidRDefault="00A43032" w:rsidP="00A430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Dettes fiscales et sociales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240485" w14:textId="77777777" w:rsidR="00025E63" w:rsidRPr="00025E63" w:rsidRDefault="00A43032" w:rsidP="00A430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45 762</w:t>
            </w:r>
          </w:p>
        </w:tc>
      </w:tr>
      <w:tr w:rsidR="00A43032" w:rsidRPr="00025E63" w14:paraId="7230EEC4" w14:textId="77777777" w:rsidTr="00CA3B1B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F874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4F2E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127 072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9E22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5319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122 972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AA45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II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D7C8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177 385</w:t>
            </w:r>
          </w:p>
        </w:tc>
      </w:tr>
      <w:tr w:rsidR="00A43032" w:rsidRPr="00025E63" w14:paraId="2C2E986D" w14:textId="77777777" w:rsidTr="00CA3B1B">
        <w:trPr>
          <w:trHeight w:val="283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D09C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ACTIF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D0CF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582 672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4A66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183 480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038C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399 192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D932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PASSIF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03A4" w14:textId="77777777" w:rsidR="00025E63" w:rsidRPr="00025E63" w:rsidRDefault="00025E63" w:rsidP="00A4303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399 192</w:t>
            </w:r>
          </w:p>
        </w:tc>
      </w:tr>
      <w:tr w:rsidR="00A43032" w:rsidRPr="00025E63" w14:paraId="122D9F8B" w14:textId="77777777" w:rsidTr="00CA3B1B">
        <w:trPr>
          <w:trHeight w:val="375"/>
          <w:jc w:val="center"/>
        </w:trPr>
        <w:tc>
          <w:tcPr>
            <w:tcW w:w="1025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577B" w14:textId="77777777" w:rsidR="008817FB" w:rsidRPr="00025E63" w:rsidRDefault="008817FB" w:rsidP="00025E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(1) dont 2</w:t>
            </w:r>
            <w:r w:rsidR="00A4303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563 € de concours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25E63">
              <w:rPr>
                <w:rFonts w:ascii="Arial" w:hAnsi="Arial" w:cs="Arial"/>
                <w:color w:val="000000"/>
                <w:sz w:val="22"/>
                <w:szCs w:val="22"/>
              </w:rPr>
              <w:t>bancaires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AC0E8" w14:textId="77777777" w:rsidR="008817FB" w:rsidRPr="00025E63" w:rsidRDefault="008817FB" w:rsidP="00025E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7591B" w14:textId="77777777" w:rsidR="008817FB" w:rsidRPr="00025E63" w:rsidRDefault="008817FB" w:rsidP="00025E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2059A" w14:textId="77777777" w:rsidR="008817FB" w:rsidRPr="00025E63" w:rsidRDefault="008817FB" w:rsidP="00025E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B4E4C9E" w14:textId="77777777" w:rsidR="002D7F73" w:rsidRDefault="002D7F73" w:rsidP="00093B37">
      <w:pPr>
        <w:spacing w:after="120"/>
        <w:ind w:left="-284" w:right="-284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05DE414A" w14:textId="77777777" w:rsidR="00E34A28" w:rsidRPr="00093B37" w:rsidRDefault="00E34A28" w:rsidP="00093B37">
      <w:pPr>
        <w:spacing w:after="120"/>
        <w:ind w:left="-284" w:right="-284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3A7B58F9" w14:textId="77777777" w:rsidR="009F48B2" w:rsidRPr="00F46E50" w:rsidRDefault="009F48B2" w:rsidP="00E34A28">
      <w:pPr>
        <w:ind w:right="-284"/>
        <w:rPr>
          <w:rFonts w:ascii="Arial" w:hAnsi="Arial" w:cs="Arial"/>
          <w:b/>
          <w:sz w:val="22"/>
          <w:szCs w:val="22"/>
        </w:rPr>
      </w:pPr>
    </w:p>
    <w:p w14:paraId="29111EED" w14:textId="2A2DFD86" w:rsidR="002D7F73" w:rsidRPr="002C4947" w:rsidRDefault="006B293B" w:rsidP="009F48B2">
      <w:pPr>
        <w:ind w:left="-284" w:right="-284"/>
        <w:jc w:val="center"/>
        <w:rPr>
          <w:rFonts w:ascii="Arial" w:hAnsi="Arial" w:cs="Arial"/>
          <w:b/>
          <w:sz w:val="24"/>
          <w:szCs w:val="22"/>
        </w:rPr>
      </w:pPr>
      <w:r w:rsidRPr="002C4947">
        <w:rPr>
          <w:rFonts w:ascii="Arial" w:hAnsi="Arial" w:cs="Arial"/>
          <w:b/>
          <w:sz w:val="24"/>
          <w:szCs w:val="22"/>
        </w:rPr>
        <w:t>ANNEXE</w:t>
      </w:r>
      <w:r w:rsidR="007E4AC7" w:rsidRPr="002C4947">
        <w:rPr>
          <w:rFonts w:ascii="Arial" w:hAnsi="Arial" w:cs="Arial"/>
          <w:b/>
          <w:sz w:val="24"/>
          <w:szCs w:val="22"/>
        </w:rPr>
        <w:t xml:space="preserve"> </w:t>
      </w:r>
      <w:r w:rsidR="00165D03" w:rsidRPr="002C4947">
        <w:rPr>
          <w:rFonts w:ascii="Arial" w:hAnsi="Arial" w:cs="Arial"/>
          <w:b/>
          <w:sz w:val="24"/>
          <w:szCs w:val="22"/>
        </w:rPr>
        <w:t>5</w:t>
      </w:r>
      <w:r w:rsidR="007E4AC7" w:rsidRPr="002C4947">
        <w:rPr>
          <w:rFonts w:ascii="Arial" w:hAnsi="Arial" w:cs="Arial"/>
          <w:b/>
          <w:sz w:val="24"/>
          <w:szCs w:val="22"/>
        </w:rPr>
        <w:t xml:space="preserve"> – Bilan fonctionnel</w:t>
      </w:r>
      <w:r w:rsidR="002D7F73" w:rsidRPr="002C4947">
        <w:rPr>
          <w:rFonts w:ascii="Arial" w:hAnsi="Arial" w:cs="Arial"/>
          <w:b/>
          <w:sz w:val="24"/>
          <w:szCs w:val="22"/>
        </w:rPr>
        <w:t xml:space="preserve"> </w:t>
      </w:r>
      <w:r w:rsidR="00D367C3">
        <w:rPr>
          <w:rFonts w:ascii="Arial" w:hAnsi="Arial" w:cs="Arial"/>
          <w:b/>
          <w:sz w:val="24"/>
          <w:szCs w:val="22"/>
        </w:rPr>
        <w:t xml:space="preserve">condensé </w:t>
      </w:r>
      <w:r w:rsidR="002D7F73" w:rsidRPr="002C4947">
        <w:rPr>
          <w:rFonts w:ascii="Arial" w:hAnsi="Arial" w:cs="Arial"/>
          <w:b/>
          <w:sz w:val="24"/>
          <w:szCs w:val="22"/>
        </w:rPr>
        <w:t xml:space="preserve">de l’entreprise </w:t>
      </w:r>
      <w:r w:rsidR="0068162F" w:rsidRPr="002C4947">
        <w:rPr>
          <w:rFonts w:ascii="Arial" w:hAnsi="Arial" w:cs="Arial"/>
          <w:b/>
          <w:sz w:val="24"/>
          <w:szCs w:val="22"/>
        </w:rPr>
        <w:t>CMV</w:t>
      </w:r>
      <w:r w:rsidR="00A43032" w:rsidRPr="002C4947">
        <w:rPr>
          <w:rFonts w:ascii="Arial" w:hAnsi="Arial" w:cs="Arial"/>
          <w:b/>
          <w:sz w:val="24"/>
          <w:szCs w:val="22"/>
        </w:rPr>
        <w:t xml:space="preserve"> au 31</w:t>
      </w:r>
      <w:r w:rsidR="00405AB1" w:rsidRPr="002C4947">
        <w:rPr>
          <w:rFonts w:ascii="Arial" w:hAnsi="Arial" w:cs="Arial"/>
          <w:b/>
          <w:sz w:val="24"/>
          <w:szCs w:val="22"/>
        </w:rPr>
        <w:t xml:space="preserve"> décembre </w:t>
      </w:r>
      <w:r w:rsidR="00A43032" w:rsidRPr="002C4947">
        <w:rPr>
          <w:rFonts w:ascii="Arial" w:hAnsi="Arial" w:cs="Arial"/>
          <w:b/>
          <w:sz w:val="24"/>
          <w:szCs w:val="22"/>
        </w:rPr>
        <w:t>2016</w:t>
      </w:r>
    </w:p>
    <w:p w14:paraId="10DC351B" w14:textId="77777777" w:rsidR="002D7F73" w:rsidRDefault="002D7F73" w:rsidP="002D7F73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20"/>
        <w:ind w:left="-284" w:right="-284"/>
        <w:jc w:val="center"/>
        <w:rPr>
          <w:rFonts w:ascii="Arial" w:hAnsi="Arial" w:cs="Arial"/>
        </w:rPr>
      </w:pPr>
    </w:p>
    <w:tbl>
      <w:tblPr>
        <w:tblW w:w="90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1120"/>
        <w:gridCol w:w="3373"/>
        <w:gridCol w:w="1134"/>
      </w:tblGrid>
      <w:tr w:rsidR="00E34A28" w:rsidRPr="00E34A28" w14:paraId="71580736" w14:textId="77777777" w:rsidTr="00256BBC">
        <w:trPr>
          <w:trHeight w:val="499"/>
          <w:jc w:val="center"/>
        </w:trPr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F977" w14:textId="77777777" w:rsidR="00E34A28" w:rsidRPr="00E34A28" w:rsidRDefault="00E34A28" w:rsidP="0020408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34A28">
              <w:rPr>
                <w:rFonts w:ascii="Arial" w:hAnsi="Arial" w:cs="Arial"/>
                <w:b/>
                <w:color w:val="000000"/>
                <w:sz w:val="22"/>
                <w:szCs w:val="22"/>
              </w:rPr>
              <w:t>ACTIF</w:t>
            </w: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2DF6" w14:textId="77777777" w:rsidR="00E34A28" w:rsidRPr="00E34A28" w:rsidRDefault="00E34A28" w:rsidP="0020408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34A28">
              <w:rPr>
                <w:rFonts w:ascii="Arial" w:hAnsi="Arial" w:cs="Arial"/>
                <w:b/>
                <w:color w:val="000000"/>
                <w:sz w:val="22"/>
                <w:szCs w:val="22"/>
              </w:rPr>
              <w:t>PASSIF</w:t>
            </w:r>
          </w:p>
        </w:tc>
      </w:tr>
      <w:tr w:rsidR="00093B37" w:rsidRPr="00204084" w14:paraId="077925B5" w14:textId="77777777" w:rsidTr="00256BBC">
        <w:trPr>
          <w:trHeight w:val="499"/>
          <w:jc w:val="center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A272" w14:textId="77777777" w:rsidR="00093B37" w:rsidRPr="00204084" w:rsidRDefault="00093B37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4084">
              <w:rPr>
                <w:rFonts w:ascii="Arial" w:hAnsi="Arial" w:cs="Arial"/>
                <w:color w:val="000000"/>
                <w:sz w:val="22"/>
                <w:szCs w:val="22"/>
              </w:rPr>
              <w:t>Emplois stables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C4C2" w14:textId="77777777" w:rsidR="00093B37" w:rsidRPr="00204084" w:rsidRDefault="00204084" w:rsidP="0083184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455 600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1C0C" w14:textId="77777777" w:rsidR="00093B37" w:rsidRPr="00204084" w:rsidRDefault="00093B37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4084">
              <w:rPr>
                <w:rFonts w:ascii="Arial" w:hAnsi="Arial" w:cs="Arial"/>
                <w:color w:val="000000"/>
                <w:sz w:val="22"/>
                <w:szCs w:val="22"/>
              </w:rPr>
              <w:t>Ressources stables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BC77" w14:textId="77777777" w:rsidR="00093B37" w:rsidRPr="00204084" w:rsidRDefault="00A43032" w:rsidP="0083184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486 511</w:t>
            </w:r>
          </w:p>
        </w:tc>
      </w:tr>
      <w:tr w:rsidR="00093B37" w:rsidRPr="00204084" w14:paraId="4444526F" w14:textId="77777777" w:rsidTr="00256BBC">
        <w:trPr>
          <w:trHeight w:val="499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49A0" w14:textId="77777777" w:rsidR="00093B37" w:rsidRPr="00204084" w:rsidRDefault="00093B37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4084">
              <w:rPr>
                <w:rFonts w:ascii="Arial" w:hAnsi="Arial" w:cs="Arial"/>
                <w:color w:val="000000"/>
                <w:sz w:val="22"/>
                <w:szCs w:val="22"/>
              </w:rPr>
              <w:t>Actif circulant</w:t>
            </w:r>
            <w:r w:rsidR="00256BBC">
              <w:rPr>
                <w:rFonts w:ascii="Arial" w:hAnsi="Arial" w:cs="Arial"/>
                <w:color w:val="000000"/>
                <w:sz w:val="22"/>
                <w:szCs w:val="22"/>
              </w:rPr>
              <w:t xml:space="preserve"> (hors trésorerie)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53CB" w14:textId="77777777" w:rsidR="00093B37" w:rsidRPr="00204084" w:rsidRDefault="00A43032" w:rsidP="0083184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102 760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7654" w14:textId="77777777" w:rsidR="00093B37" w:rsidRPr="00204084" w:rsidRDefault="00093B37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4084">
              <w:rPr>
                <w:rFonts w:ascii="Arial" w:hAnsi="Arial" w:cs="Arial"/>
                <w:color w:val="000000"/>
                <w:sz w:val="22"/>
                <w:szCs w:val="22"/>
              </w:rPr>
              <w:t>Passif circulant</w:t>
            </w:r>
            <w:r w:rsidR="00256BBC">
              <w:rPr>
                <w:rFonts w:ascii="Arial" w:hAnsi="Arial" w:cs="Arial"/>
                <w:color w:val="000000"/>
                <w:sz w:val="22"/>
                <w:szCs w:val="22"/>
              </w:rPr>
              <w:t xml:space="preserve"> (hors trésorerie)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375A" w14:textId="77777777" w:rsidR="00093B37" w:rsidRPr="00204084" w:rsidRDefault="00204084" w:rsidP="0083184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93 598</w:t>
            </w:r>
          </w:p>
        </w:tc>
      </w:tr>
      <w:tr w:rsidR="00093B37" w:rsidRPr="00204084" w14:paraId="55652FB7" w14:textId="77777777" w:rsidTr="00256BBC">
        <w:trPr>
          <w:trHeight w:val="499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44E5" w14:textId="77777777" w:rsidR="00093B37" w:rsidRPr="00204084" w:rsidRDefault="00093B37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4084">
              <w:rPr>
                <w:rFonts w:ascii="Arial" w:hAnsi="Arial" w:cs="Arial"/>
                <w:color w:val="000000"/>
                <w:sz w:val="22"/>
                <w:szCs w:val="22"/>
              </w:rPr>
              <w:t>Trésorerie active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AD22" w14:textId="77777777" w:rsidR="00093B37" w:rsidRPr="00204084" w:rsidRDefault="00204084" w:rsidP="0083184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24 312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9DB5" w14:textId="77777777" w:rsidR="00093B37" w:rsidRPr="00204084" w:rsidRDefault="00093B37" w:rsidP="00093B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4084">
              <w:rPr>
                <w:rFonts w:ascii="Arial" w:hAnsi="Arial" w:cs="Arial"/>
                <w:color w:val="000000"/>
                <w:sz w:val="22"/>
                <w:szCs w:val="22"/>
              </w:rPr>
              <w:t>Trésorerie passive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16F8" w14:textId="77777777" w:rsidR="00093B37" w:rsidRPr="00204084" w:rsidRDefault="00A43032" w:rsidP="0083184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2 563</w:t>
            </w:r>
          </w:p>
        </w:tc>
      </w:tr>
      <w:tr w:rsidR="00093B37" w:rsidRPr="00E34A28" w14:paraId="720FA1D6" w14:textId="77777777" w:rsidTr="00256BBC">
        <w:trPr>
          <w:trHeight w:val="499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50A1" w14:textId="77777777" w:rsidR="00093B37" w:rsidRPr="00E34A28" w:rsidRDefault="00E34A28" w:rsidP="00E34A28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34A28"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FF76" w14:textId="77777777" w:rsidR="00093B37" w:rsidRPr="00E34A28" w:rsidRDefault="00A43032" w:rsidP="0083184A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34A28">
              <w:rPr>
                <w:rFonts w:ascii="Arial" w:hAnsi="Arial" w:cs="Arial"/>
                <w:b/>
                <w:color w:val="000000"/>
                <w:sz w:val="22"/>
                <w:szCs w:val="22"/>
              </w:rPr>
              <w:t>582 672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3CF0" w14:textId="77777777" w:rsidR="00093B37" w:rsidRPr="00E34A28" w:rsidRDefault="00E34A28" w:rsidP="00E34A28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34A28"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B2AE" w14:textId="77777777" w:rsidR="00093B37" w:rsidRPr="00E34A28" w:rsidRDefault="00A43032" w:rsidP="0083184A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34A28">
              <w:rPr>
                <w:rFonts w:ascii="Arial" w:hAnsi="Arial" w:cs="Arial"/>
                <w:b/>
                <w:color w:val="000000"/>
                <w:sz w:val="22"/>
                <w:szCs w:val="22"/>
              </w:rPr>
              <w:t>582 672</w:t>
            </w:r>
          </w:p>
        </w:tc>
      </w:tr>
    </w:tbl>
    <w:p w14:paraId="5CC08CD8" w14:textId="77777777" w:rsidR="00093B37" w:rsidRDefault="00093B37" w:rsidP="002D7F73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20"/>
        <w:ind w:left="-284" w:right="-284"/>
        <w:jc w:val="center"/>
        <w:rPr>
          <w:rFonts w:ascii="Arial" w:hAnsi="Arial" w:cs="Arial"/>
        </w:rPr>
      </w:pPr>
    </w:p>
    <w:p w14:paraId="61E82F48" w14:textId="77777777" w:rsidR="007E4AC7" w:rsidRDefault="007E4AC7" w:rsidP="002D7F73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20"/>
        <w:ind w:left="-284" w:right="-284"/>
        <w:jc w:val="center"/>
        <w:rPr>
          <w:rFonts w:ascii="Arial" w:hAnsi="Arial" w:cs="Arial"/>
        </w:rPr>
      </w:pPr>
    </w:p>
    <w:p w14:paraId="4163CAA2" w14:textId="77777777" w:rsidR="00D367C3" w:rsidRDefault="00D367C3" w:rsidP="002D7F73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20"/>
        <w:ind w:left="-284" w:right="-284"/>
        <w:jc w:val="center"/>
        <w:rPr>
          <w:rFonts w:ascii="Arial" w:hAnsi="Arial" w:cs="Arial"/>
        </w:rPr>
      </w:pPr>
    </w:p>
    <w:p w14:paraId="236ABDD1" w14:textId="4FAFBC1E" w:rsidR="007E4AC7" w:rsidRPr="002C4947" w:rsidRDefault="006B293B" w:rsidP="007E4AC7">
      <w:pPr>
        <w:ind w:left="-284" w:right="-284"/>
        <w:jc w:val="center"/>
        <w:rPr>
          <w:rFonts w:ascii="Arial" w:hAnsi="Arial" w:cs="Arial"/>
          <w:b/>
          <w:sz w:val="24"/>
          <w:szCs w:val="22"/>
        </w:rPr>
      </w:pPr>
      <w:r w:rsidRPr="002C4947">
        <w:rPr>
          <w:rFonts w:ascii="Arial" w:hAnsi="Arial" w:cs="Arial"/>
          <w:b/>
          <w:sz w:val="24"/>
          <w:szCs w:val="22"/>
        </w:rPr>
        <w:t>ANNEXE</w:t>
      </w:r>
      <w:r w:rsidR="007E4AC7" w:rsidRPr="002C4947">
        <w:rPr>
          <w:rFonts w:ascii="Arial" w:hAnsi="Arial" w:cs="Arial"/>
          <w:b/>
          <w:sz w:val="24"/>
          <w:szCs w:val="22"/>
        </w:rPr>
        <w:t xml:space="preserve"> </w:t>
      </w:r>
      <w:r w:rsidR="00165D03" w:rsidRPr="002C4947">
        <w:rPr>
          <w:rFonts w:ascii="Arial" w:hAnsi="Arial" w:cs="Arial"/>
          <w:b/>
          <w:sz w:val="24"/>
          <w:szCs w:val="22"/>
        </w:rPr>
        <w:t>6</w:t>
      </w:r>
      <w:r w:rsidR="007E4AC7" w:rsidRPr="002C4947">
        <w:rPr>
          <w:rFonts w:ascii="Arial" w:hAnsi="Arial" w:cs="Arial"/>
          <w:b/>
          <w:sz w:val="24"/>
          <w:szCs w:val="22"/>
        </w:rPr>
        <w:t xml:space="preserve"> – Ratios de l’entreprise CMV et du secteur </w:t>
      </w:r>
    </w:p>
    <w:p w14:paraId="5100BA8A" w14:textId="77777777" w:rsidR="00093B37" w:rsidRPr="00204084" w:rsidRDefault="00093B37" w:rsidP="007E4AC7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20"/>
        <w:ind w:right="-284"/>
        <w:rPr>
          <w:rFonts w:ascii="Arial" w:hAnsi="Arial" w:cs="Arial"/>
        </w:rPr>
      </w:pP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9"/>
        <w:gridCol w:w="1247"/>
        <w:gridCol w:w="1247"/>
        <w:gridCol w:w="1247"/>
      </w:tblGrid>
      <w:tr w:rsidR="007E4AC7" w:rsidRPr="00A43032" w14:paraId="5CC96534" w14:textId="77777777" w:rsidTr="00CA3B1B">
        <w:trPr>
          <w:trHeight w:val="570"/>
          <w:jc w:val="center"/>
        </w:trPr>
        <w:tc>
          <w:tcPr>
            <w:tcW w:w="5159" w:type="dxa"/>
            <w:shd w:val="clear" w:color="auto" w:fill="auto"/>
            <w:vAlign w:val="center"/>
          </w:tcPr>
          <w:p w14:paraId="24012224" w14:textId="77777777" w:rsidR="00A43032" w:rsidRPr="00A43032" w:rsidRDefault="00A43032" w:rsidP="00A4303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43032">
              <w:rPr>
                <w:rFonts w:ascii="Arial" w:hAnsi="Arial" w:cs="Arial"/>
                <w:b/>
                <w:color w:val="000000"/>
                <w:sz w:val="22"/>
                <w:szCs w:val="22"/>
              </w:rPr>
              <w:t>RATIOS</w:t>
            </w:r>
          </w:p>
        </w:tc>
        <w:tc>
          <w:tcPr>
            <w:tcW w:w="1247" w:type="dxa"/>
            <w:vAlign w:val="center"/>
          </w:tcPr>
          <w:p w14:paraId="5A878908" w14:textId="77777777" w:rsidR="00A43032" w:rsidRPr="00A43032" w:rsidRDefault="00A43032" w:rsidP="00A4303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CA0DC76" w14:textId="77777777" w:rsidR="00A43032" w:rsidRPr="00A43032" w:rsidRDefault="00A43032" w:rsidP="00A4303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47" w:type="dxa"/>
            <w:vAlign w:val="center"/>
          </w:tcPr>
          <w:p w14:paraId="62366B90" w14:textId="77777777" w:rsidR="00A43032" w:rsidRPr="00A43032" w:rsidRDefault="00A43032" w:rsidP="00A4303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Secteur d’activité</w:t>
            </w:r>
          </w:p>
        </w:tc>
      </w:tr>
      <w:tr w:rsidR="007E4AC7" w:rsidRPr="00204084" w14:paraId="381CEB14" w14:textId="77777777" w:rsidTr="00CA3B1B">
        <w:trPr>
          <w:trHeight w:val="570"/>
          <w:jc w:val="center"/>
        </w:trPr>
        <w:tc>
          <w:tcPr>
            <w:tcW w:w="5159" w:type="dxa"/>
            <w:shd w:val="clear" w:color="auto" w:fill="auto"/>
            <w:vAlign w:val="center"/>
            <w:hideMark/>
          </w:tcPr>
          <w:p w14:paraId="353C5954" w14:textId="77777777" w:rsidR="00A43032" w:rsidRPr="00204084" w:rsidRDefault="00A43032" w:rsidP="00A430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4A28">
              <w:rPr>
                <w:rFonts w:ascii="Arial" w:hAnsi="Arial" w:cs="Arial"/>
                <w:b/>
                <w:color w:val="000000"/>
                <w:sz w:val="22"/>
                <w:szCs w:val="22"/>
              </w:rPr>
              <w:t>Indépendance financière</w:t>
            </w:r>
            <w:r w:rsidRPr="0020408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04084">
              <w:rPr>
                <w:rFonts w:ascii="Arial" w:hAnsi="Arial" w:cs="Arial"/>
                <w:color w:val="000000"/>
                <w:sz w:val="22"/>
                <w:szCs w:val="22"/>
              </w:rPr>
              <w:br/>
              <w:t>(capitaux propres</w:t>
            </w:r>
            <w:r w:rsidR="00E34A2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04084">
              <w:rPr>
                <w:rFonts w:ascii="Arial" w:hAnsi="Arial" w:cs="Arial"/>
                <w:color w:val="000000"/>
                <w:sz w:val="22"/>
                <w:szCs w:val="22"/>
              </w:rPr>
              <w:t>/ ressources stables)</w:t>
            </w:r>
            <w:r w:rsidR="0083184A">
              <w:rPr>
                <w:rFonts w:ascii="Arial" w:hAnsi="Arial" w:cs="Arial"/>
                <w:color w:val="000000"/>
                <w:sz w:val="22"/>
                <w:szCs w:val="22"/>
              </w:rPr>
              <w:t xml:space="preserve"> x 100</w:t>
            </w:r>
          </w:p>
        </w:tc>
        <w:tc>
          <w:tcPr>
            <w:tcW w:w="1247" w:type="dxa"/>
            <w:vAlign w:val="center"/>
          </w:tcPr>
          <w:p w14:paraId="673BB265" w14:textId="77777777" w:rsidR="00A43032" w:rsidRPr="00204084" w:rsidRDefault="0083184A" w:rsidP="00A430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A43032">
              <w:rPr>
                <w:rFonts w:ascii="Arial" w:hAnsi="Arial" w:cs="Arial"/>
                <w:color w:val="000000"/>
                <w:sz w:val="22"/>
                <w:szCs w:val="22"/>
              </w:rPr>
              <w:t>9 %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7837C672" w14:textId="77777777" w:rsidR="00A43032" w:rsidRPr="00204084" w:rsidRDefault="0083184A" w:rsidP="00A430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45,59</w:t>
            </w:r>
            <w:r w:rsidR="00E34A2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43032" w:rsidRPr="00204084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47" w:type="dxa"/>
            <w:vAlign w:val="center"/>
          </w:tcPr>
          <w:p w14:paraId="0EC509FD" w14:textId="77777777" w:rsidR="00A43032" w:rsidRPr="00204084" w:rsidRDefault="0083184A" w:rsidP="00A430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E34A28">
              <w:rPr>
                <w:rFonts w:ascii="Arial" w:hAnsi="Arial" w:cs="Arial"/>
                <w:color w:val="000000"/>
                <w:sz w:val="22"/>
                <w:szCs w:val="22"/>
              </w:rPr>
              <w:t>0 %</w:t>
            </w:r>
          </w:p>
        </w:tc>
      </w:tr>
      <w:tr w:rsidR="007E4AC7" w:rsidRPr="00204084" w14:paraId="656BA5D4" w14:textId="77777777" w:rsidTr="00CA3B1B">
        <w:trPr>
          <w:trHeight w:val="585"/>
          <w:jc w:val="center"/>
        </w:trPr>
        <w:tc>
          <w:tcPr>
            <w:tcW w:w="5159" w:type="dxa"/>
            <w:shd w:val="clear" w:color="auto" w:fill="auto"/>
            <w:vAlign w:val="center"/>
            <w:hideMark/>
          </w:tcPr>
          <w:p w14:paraId="487332A2" w14:textId="77777777" w:rsidR="00A43032" w:rsidRPr="00E34A28" w:rsidRDefault="00E34A28" w:rsidP="00A4303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34A28">
              <w:rPr>
                <w:rFonts w:ascii="Arial" w:hAnsi="Arial" w:cs="Arial"/>
                <w:b/>
                <w:color w:val="000000"/>
                <w:sz w:val="22"/>
                <w:szCs w:val="22"/>
              </w:rPr>
              <w:t>Capacité de remboursement (en années)</w:t>
            </w:r>
          </w:p>
          <w:p w14:paraId="066A5EED" w14:textId="77777777" w:rsidR="00E34A28" w:rsidRPr="00204084" w:rsidRDefault="00E34A28" w:rsidP="00A430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(dettes financières et concours bancaires / CAF)</w:t>
            </w:r>
          </w:p>
        </w:tc>
        <w:tc>
          <w:tcPr>
            <w:tcW w:w="1247" w:type="dxa"/>
            <w:vAlign w:val="center"/>
          </w:tcPr>
          <w:p w14:paraId="39C8570E" w14:textId="77777777" w:rsidR="00A43032" w:rsidRPr="00204084" w:rsidRDefault="00E34A28" w:rsidP="00A430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2,3 ans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55C08D53" w14:textId="77777777" w:rsidR="00A43032" w:rsidRPr="00204084" w:rsidRDefault="00E34A28" w:rsidP="00A430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2,1 ans</w:t>
            </w:r>
          </w:p>
        </w:tc>
        <w:tc>
          <w:tcPr>
            <w:tcW w:w="1247" w:type="dxa"/>
            <w:vAlign w:val="center"/>
          </w:tcPr>
          <w:p w14:paraId="56FA8FCE" w14:textId="77777777" w:rsidR="00A43032" w:rsidRPr="00204084" w:rsidRDefault="00E34A28" w:rsidP="00A430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 ans</w:t>
            </w:r>
          </w:p>
        </w:tc>
      </w:tr>
    </w:tbl>
    <w:p w14:paraId="6DC5A79B" w14:textId="77777777" w:rsidR="002D7F73" w:rsidRPr="00F46E50" w:rsidRDefault="002D7F73" w:rsidP="007E4AC7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20"/>
        <w:ind w:right="-284"/>
        <w:rPr>
          <w:rFonts w:ascii="Arial" w:hAnsi="Arial" w:cs="Arial"/>
          <w:b/>
          <w:sz w:val="22"/>
          <w:szCs w:val="22"/>
        </w:rPr>
      </w:pPr>
    </w:p>
    <w:p w14:paraId="52BBCD3C" w14:textId="77777777" w:rsidR="002D7F73" w:rsidRPr="00F46E50" w:rsidRDefault="002D7F73" w:rsidP="002D7F73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20"/>
        <w:ind w:left="-284" w:right="-284"/>
        <w:jc w:val="center"/>
        <w:rPr>
          <w:rFonts w:ascii="Arial" w:hAnsi="Arial" w:cs="Arial"/>
          <w:b/>
          <w:sz w:val="22"/>
          <w:szCs w:val="22"/>
        </w:rPr>
      </w:pPr>
    </w:p>
    <w:p w14:paraId="09BD4E3E" w14:textId="174C8CD3" w:rsidR="002D7F73" w:rsidRPr="002C4947" w:rsidRDefault="002D7F73" w:rsidP="00E472C4">
      <w:pPr>
        <w:spacing w:after="360"/>
        <w:ind w:left="-284" w:right="-284"/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6B293B" w:rsidRPr="002C4947">
        <w:rPr>
          <w:rFonts w:ascii="Arial" w:hAnsi="Arial" w:cs="Arial"/>
          <w:b/>
          <w:sz w:val="24"/>
          <w:szCs w:val="22"/>
        </w:rPr>
        <w:lastRenderedPageBreak/>
        <w:t>ANNEXE</w:t>
      </w:r>
      <w:r w:rsidRPr="002C4947">
        <w:rPr>
          <w:rFonts w:ascii="Arial" w:hAnsi="Arial" w:cs="Arial"/>
          <w:b/>
          <w:sz w:val="24"/>
          <w:szCs w:val="22"/>
        </w:rPr>
        <w:t xml:space="preserve"> </w:t>
      </w:r>
      <w:r w:rsidR="00165D03" w:rsidRPr="002C4947">
        <w:rPr>
          <w:rFonts w:ascii="Arial" w:hAnsi="Arial" w:cs="Arial"/>
          <w:b/>
          <w:sz w:val="24"/>
          <w:szCs w:val="22"/>
        </w:rPr>
        <w:t>7</w:t>
      </w:r>
      <w:r w:rsidR="00112287" w:rsidRPr="002C4947">
        <w:rPr>
          <w:rFonts w:ascii="Arial" w:hAnsi="Arial" w:cs="Arial"/>
          <w:b/>
          <w:sz w:val="24"/>
          <w:szCs w:val="22"/>
        </w:rPr>
        <w:t xml:space="preserve"> – </w:t>
      </w:r>
      <w:r w:rsidRPr="002C4947">
        <w:rPr>
          <w:rFonts w:ascii="Arial" w:hAnsi="Arial" w:cs="Arial"/>
          <w:b/>
          <w:sz w:val="24"/>
          <w:szCs w:val="22"/>
        </w:rPr>
        <w:t xml:space="preserve">Facture de </w:t>
      </w:r>
      <w:r w:rsidR="00093B37" w:rsidRPr="002C4947">
        <w:rPr>
          <w:rFonts w:ascii="Arial" w:hAnsi="Arial" w:cs="Arial"/>
          <w:b/>
          <w:sz w:val="24"/>
          <w:szCs w:val="22"/>
        </w:rPr>
        <w:t>G</w:t>
      </w:r>
      <w:r w:rsidR="002767AC" w:rsidRPr="002C4947">
        <w:rPr>
          <w:rFonts w:ascii="Arial" w:hAnsi="Arial" w:cs="Arial"/>
          <w:b/>
          <w:sz w:val="24"/>
          <w:szCs w:val="22"/>
        </w:rPr>
        <w:t>P</w:t>
      </w:r>
      <w:r w:rsidR="00093B37" w:rsidRPr="002C4947">
        <w:rPr>
          <w:rFonts w:ascii="Arial" w:hAnsi="Arial" w:cs="Arial"/>
          <w:b/>
          <w:sz w:val="24"/>
          <w:szCs w:val="22"/>
        </w:rPr>
        <w:t>-Gastro</w:t>
      </w:r>
    </w:p>
    <w:tbl>
      <w:tblPr>
        <w:tblW w:w="72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145"/>
        <w:gridCol w:w="1275"/>
        <w:gridCol w:w="1418"/>
      </w:tblGrid>
      <w:tr w:rsidR="00763998" w:rsidRPr="00CD346A" w14:paraId="56EB5338" w14:textId="77777777" w:rsidTr="00CA3B1B">
        <w:trPr>
          <w:trHeight w:val="170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0F75A" w14:textId="77777777" w:rsidR="00763998" w:rsidRPr="00CD346A" w:rsidRDefault="002767AC" w:rsidP="00CD346A">
            <w:pPr>
              <w:rPr>
                <w:rFonts w:ascii="Arial" w:hAnsi="Arial" w:cs="Arial"/>
                <w:b/>
                <w:bCs/>
                <w:color w:val="615E59"/>
                <w:sz w:val="24"/>
                <w:szCs w:val="22"/>
              </w:rPr>
            </w:pPr>
            <w:r w:rsidRPr="00CD346A">
              <w:rPr>
                <w:rFonts w:ascii="Arial" w:hAnsi="Arial" w:cs="Arial"/>
                <w:b/>
                <w:bCs/>
                <w:color w:val="615E59"/>
                <w:sz w:val="24"/>
                <w:szCs w:val="22"/>
              </w:rPr>
              <w:t>GP</w:t>
            </w:r>
            <w:r w:rsidR="00763998" w:rsidRPr="00CD346A">
              <w:rPr>
                <w:rFonts w:ascii="Arial" w:hAnsi="Arial" w:cs="Arial"/>
                <w:b/>
                <w:bCs/>
                <w:color w:val="615E59"/>
                <w:sz w:val="24"/>
                <w:szCs w:val="22"/>
              </w:rPr>
              <w:t>-Gastro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204C" w14:textId="77777777" w:rsidR="00763998" w:rsidRPr="00CD346A" w:rsidRDefault="00763998" w:rsidP="00CD346A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CD346A">
              <w:rPr>
                <w:rFonts w:ascii="Arial" w:hAnsi="Arial" w:cs="Arial"/>
                <w:color w:val="000000"/>
                <w:sz w:val="24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CCF8" w14:textId="77777777" w:rsidR="00763998" w:rsidRPr="00CD346A" w:rsidRDefault="00763998" w:rsidP="00CD346A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CD346A">
              <w:rPr>
                <w:rFonts w:ascii="Arial" w:hAnsi="Arial" w:cs="Arial"/>
                <w:color w:val="000000"/>
                <w:sz w:val="24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F2E7" w14:textId="77777777" w:rsidR="00763998" w:rsidRPr="00CD346A" w:rsidRDefault="00763998" w:rsidP="00CD346A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CD346A">
              <w:rPr>
                <w:rFonts w:ascii="Arial" w:hAnsi="Arial" w:cs="Arial"/>
                <w:color w:val="000000"/>
                <w:sz w:val="24"/>
                <w:szCs w:val="22"/>
              </w:rPr>
              <w:t> </w:t>
            </w:r>
          </w:p>
        </w:tc>
      </w:tr>
      <w:tr w:rsidR="00763998" w:rsidRPr="00763998" w14:paraId="076D39C3" w14:textId="77777777" w:rsidTr="00CA3B1B">
        <w:trPr>
          <w:trHeight w:val="28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7A3D" w14:textId="77777777" w:rsidR="00763998" w:rsidRPr="00CD346A" w:rsidRDefault="00763998" w:rsidP="00CD3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46A">
              <w:rPr>
                <w:rFonts w:ascii="Arial" w:hAnsi="Arial" w:cs="Arial"/>
                <w:color w:val="000000"/>
                <w:sz w:val="22"/>
                <w:szCs w:val="22"/>
              </w:rPr>
              <w:t>69 Avenue des Sports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4969" w14:textId="77777777" w:rsidR="00763998" w:rsidRPr="00763998" w:rsidRDefault="00763998" w:rsidP="00CD3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ED0E" w14:textId="77777777" w:rsidR="00763998" w:rsidRPr="00763998" w:rsidRDefault="00763998" w:rsidP="00CD346A"/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F680" w14:textId="77777777" w:rsidR="00763998" w:rsidRPr="00763998" w:rsidRDefault="00763998" w:rsidP="00CD3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3998" w:rsidRPr="00763998" w14:paraId="75401636" w14:textId="77777777" w:rsidTr="00CA3B1B">
        <w:trPr>
          <w:trHeight w:val="28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D963B" w14:textId="77777777" w:rsidR="00763998" w:rsidRPr="00CD346A" w:rsidRDefault="00763998" w:rsidP="00CD3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46A">
              <w:rPr>
                <w:rFonts w:ascii="Arial" w:hAnsi="Arial" w:cs="Arial"/>
                <w:color w:val="000000"/>
                <w:sz w:val="22"/>
                <w:szCs w:val="22"/>
              </w:rPr>
              <w:t xml:space="preserve">Z.I. de l'hippodrome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053D" w14:textId="77777777" w:rsidR="00763998" w:rsidRPr="00763998" w:rsidRDefault="00763998" w:rsidP="00CD3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CAA7" w14:textId="77777777" w:rsidR="00763998" w:rsidRPr="00763998" w:rsidRDefault="00763998" w:rsidP="00CD346A"/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4C2C" w14:textId="77777777" w:rsidR="00763998" w:rsidRPr="00763998" w:rsidRDefault="00763998" w:rsidP="00CD3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3998" w:rsidRPr="00763998" w14:paraId="22E42271" w14:textId="77777777" w:rsidTr="00CA3B1B">
        <w:trPr>
          <w:trHeight w:val="28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1AEA" w14:textId="77777777" w:rsidR="00763998" w:rsidRPr="00CD346A" w:rsidRDefault="00763998" w:rsidP="00CD3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46A">
              <w:rPr>
                <w:rFonts w:ascii="Arial" w:hAnsi="Arial" w:cs="Arial"/>
                <w:color w:val="000000"/>
                <w:sz w:val="22"/>
                <w:szCs w:val="22"/>
              </w:rPr>
              <w:t>29556 Quimper Cedex 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623D" w14:textId="77777777" w:rsidR="00763998" w:rsidRPr="00763998" w:rsidRDefault="00763998" w:rsidP="00CD3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B931" w14:textId="77777777" w:rsidR="00763998" w:rsidRPr="00763998" w:rsidRDefault="00763998" w:rsidP="00CD346A"/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7061" w14:textId="77777777" w:rsidR="00763998" w:rsidRPr="00763998" w:rsidRDefault="00763998" w:rsidP="00CD3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3998" w:rsidRPr="00763998" w14:paraId="01217490" w14:textId="77777777" w:rsidTr="00CA3B1B">
        <w:trPr>
          <w:trHeight w:val="36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FD6D" w14:textId="77777777" w:rsidR="00763998" w:rsidRPr="00763998" w:rsidRDefault="00763998" w:rsidP="00CD346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DOIT </w:t>
            </w:r>
          </w:p>
        </w:tc>
        <w:tc>
          <w:tcPr>
            <w:tcW w:w="38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172B" w14:textId="39EB4B5A" w:rsidR="00763998" w:rsidRPr="00763998" w:rsidRDefault="00CD346A" w:rsidP="00CD346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CM</w:t>
            </w:r>
            <w:r w:rsidR="00763998" w:rsidRPr="00763998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V</w:t>
            </w:r>
          </w:p>
        </w:tc>
      </w:tr>
      <w:tr w:rsidR="00763998" w:rsidRPr="00763998" w14:paraId="4C9B107A" w14:textId="77777777" w:rsidTr="00CA3B1B">
        <w:trPr>
          <w:trHeight w:val="28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64AB" w14:textId="77777777" w:rsidR="00763998" w:rsidRPr="00763998" w:rsidRDefault="00763998" w:rsidP="00CD3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E258" w14:textId="77777777" w:rsidR="00763998" w:rsidRPr="00763998" w:rsidRDefault="00763998" w:rsidP="00CD3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502 Avenue de Saint Cézaire</w:t>
            </w:r>
          </w:p>
        </w:tc>
      </w:tr>
      <w:tr w:rsidR="00763998" w:rsidRPr="00763998" w14:paraId="6DE2D267" w14:textId="77777777" w:rsidTr="00CA3B1B">
        <w:trPr>
          <w:trHeight w:val="28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EF3C" w14:textId="5DCE42C0" w:rsidR="00763998" w:rsidRPr="00763998" w:rsidRDefault="00763998" w:rsidP="00CD3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671A30">
              <w:rPr>
                <w:rFonts w:ascii="Arial" w:hAnsi="Arial" w:cs="Arial"/>
                <w:color w:val="000000"/>
                <w:sz w:val="22"/>
                <w:szCs w:val="22"/>
              </w:rPr>
              <w:t>Facture n°</w:t>
            </w:r>
            <w:r w:rsidR="00671A30" w:rsidRPr="00763998">
              <w:rPr>
                <w:rFonts w:ascii="Arial" w:hAnsi="Arial" w:cs="Arial"/>
                <w:color w:val="000000"/>
                <w:sz w:val="22"/>
                <w:szCs w:val="22"/>
              </w:rPr>
              <w:t>: 18536</w:t>
            </w:r>
          </w:p>
        </w:tc>
        <w:tc>
          <w:tcPr>
            <w:tcW w:w="38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C59D" w14:textId="77777777" w:rsidR="00763998" w:rsidRPr="00763998" w:rsidRDefault="00763998" w:rsidP="00CD3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30900 Nîmes</w:t>
            </w:r>
          </w:p>
        </w:tc>
      </w:tr>
      <w:tr w:rsidR="00763998" w:rsidRPr="00763998" w14:paraId="47293D14" w14:textId="77777777" w:rsidTr="00CA3B1B">
        <w:trPr>
          <w:trHeight w:val="28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A65D" w14:textId="35266030" w:rsidR="00763998" w:rsidRPr="00763998" w:rsidRDefault="00671A30" w:rsidP="00CD3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Date : 20/03/2017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1BD3" w14:textId="77777777" w:rsidR="00763998" w:rsidRPr="00763998" w:rsidRDefault="00763998" w:rsidP="00CD3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1F8E" w14:textId="77777777" w:rsidR="00763998" w:rsidRPr="00763998" w:rsidRDefault="00763998" w:rsidP="00CD346A"/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6360" w14:textId="77777777" w:rsidR="00763998" w:rsidRPr="00763998" w:rsidRDefault="00763998" w:rsidP="00CD3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63998" w:rsidRPr="00CD346A" w14:paraId="7B97A6FB" w14:textId="77777777" w:rsidTr="00CA3B1B">
        <w:trPr>
          <w:trHeight w:val="285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513B" w14:textId="77777777" w:rsidR="00763998" w:rsidRPr="00CD346A" w:rsidRDefault="00763998" w:rsidP="00CD346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346A">
              <w:rPr>
                <w:rFonts w:ascii="Arial" w:hAnsi="Arial" w:cs="Arial"/>
                <w:b/>
                <w:color w:val="000000"/>
                <w:sz w:val="22"/>
                <w:szCs w:val="22"/>
              </w:rPr>
              <w:t>Désignation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E4BA" w14:textId="77777777" w:rsidR="00763998" w:rsidRPr="00CD346A" w:rsidRDefault="00763998" w:rsidP="00CD346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346A">
              <w:rPr>
                <w:rFonts w:ascii="Arial" w:hAnsi="Arial" w:cs="Arial"/>
                <w:b/>
                <w:color w:val="000000"/>
                <w:sz w:val="22"/>
                <w:szCs w:val="22"/>
              </w:rPr>
              <w:t>Quantité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986C" w14:textId="77777777" w:rsidR="00763998" w:rsidRPr="00CD346A" w:rsidRDefault="00763998" w:rsidP="00CD346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346A">
              <w:rPr>
                <w:rFonts w:ascii="Arial" w:hAnsi="Arial" w:cs="Arial"/>
                <w:b/>
                <w:color w:val="000000"/>
                <w:sz w:val="22"/>
                <w:szCs w:val="22"/>
              </w:rPr>
              <w:t>PU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53F5" w14:textId="77777777" w:rsidR="00763998" w:rsidRPr="00CD346A" w:rsidRDefault="00763998" w:rsidP="00CD346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346A">
              <w:rPr>
                <w:rFonts w:ascii="Arial" w:hAnsi="Arial" w:cs="Arial"/>
                <w:b/>
                <w:color w:val="000000"/>
                <w:sz w:val="22"/>
                <w:szCs w:val="22"/>
              </w:rPr>
              <w:t>Montant</w:t>
            </w:r>
          </w:p>
        </w:tc>
      </w:tr>
      <w:tr w:rsidR="00763998" w:rsidRPr="00763998" w14:paraId="620F4A3A" w14:textId="77777777" w:rsidTr="00CA3B1B">
        <w:trPr>
          <w:trHeight w:val="34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E83E" w14:textId="77777777" w:rsidR="00763998" w:rsidRPr="00763998" w:rsidRDefault="00763998" w:rsidP="00CD3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 xml:space="preserve">Train de cuisson </w:t>
            </w:r>
            <w:r w:rsidR="002767AC">
              <w:rPr>
                <w:rFonts w:ascii="Arial" w:hAnsi="Arial" w:cs="Arial"/>
                <w:color w:val="000000"/>
                <w:sz w:val="22"/>
                <w:szCs w:val="22"/>
              </w:rPr>
              <w:t>TC</w:t>
            </w: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 xml:space="preserve"> 700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4C24" w14:textId="77777777" w:rsidR="00763998" w:rsidRPr="00763998" w:rsidRDefault="00763998" w:rsidP="00CD3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F512" w14:textId="3C786BBD" w:rsidR="00763998" w:rsidRPr="00763998" w:rsidRDefault="00A50E4F" w:rsidP="00A50E4F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35 800</w:t>
            </w:r>
            <w:r w:rsidR="00763998" w:rsidRPr="00763998">
              <w:rPr>
                <w:rFonts w:ascii="Arial" w:hAnsi="Arial" w:cs="Arial"/>
                <w:color w:val="000000"/>
                <w:sz w:val="22"/>
                <w:szCs w:val="22"/>
              </w:rPr>
              <w:t xml:space="preserve">,00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6DE8" w14:textId="77777777" w:rsidR="00763998" w:rsidRPr="00763998" w:rsidRDefault="00CD346A" w:rsidP="00CD346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35 800,00</w:t>
            </w:r>
          </w:p>
        </w:tc>
      </w:tr>
      <w:tr w:rsidR="00763998" w:rsidRPr="00763998" w14:paraId="45DB65D9" w14:textId="77777777" w:rsidTr="00CA3B1B">
        <w:trPr>
          <w:trHeight w:val="345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F70F4" w14:textId="77777777" w:rsidR="00763998" w:rsidRPr="00763998" w:rsidRDefault="00763998" w:rsidP="00CD3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Frais d'installation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3156" w14:textId="77777777" w:rsidR="00763998" w:rsidRPr="00763998" w:rsidRDefault="00763998" w:rsidP="00CD3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6AE9" w14:textId="77777777" w:rsidR="00763998" w:rsidRPr="00763998" w:rsidRDefault="00763998" w:rsidP="00CD346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4F1A" w14:textId="77777777" w:rsidR="00763998" w:rsidRPr="00763998" w:rsidRDefault="00CD346A" w:rsidP="00CD346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3 500,00</w:t>
            </w:r>
          </w:p>
        </w:tc>
      </w:tr>
      <w:tr w:rsidR="00CD346A" w:rsidRPr="00763998" w14:paraId="6CCC540A" w14:textId="77777777" w:rsidTr="00CA3B1B">
        <w:trPr>
          <w:trHeight w:val="285"/>
          <w:jc w:val="center"/>
        </w:trPr>
        <w:tc>
          <w:tcPr>
            <w:tcW w:w="45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01AA" w14:textId="77777777" w:rsidR="00CD346A" w:rsidRPr="00763998" w:rsidRDefault="00CD346A" w:rsidP="00CD346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 Net HT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8357" w14:textId="77777777" w:rsidR="00CD346A" w:rsidRPr="00763998" w:rsidRDefault="00CD346A" w:rsidP="00CD3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7D5E" w14:textId="77777777" w:rsidR="00CD346A" w:rsidRPr="00763998" w:rsidRDefault="00CD346A" w:rsidP="00CD346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39 300,00</w:t>
            </w:r>
          </w:p>
        </w:tc>
      </w:tr>
      <w:tr w:rsidR="00CD346A" w:rsidRPr="00763998" w14:paraId="4BA219C4" w14:textId="77777777" w:rsidTr="00CA3B1B">
        <w:trPr>
          <w:trHeight w:val="285"/>
          <w:jc w:val="center"/>
        </w:trPr>
        <w:tc>
          <w:tcPr>
            <w:tcW w:w="4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FC1D" w14:textId="77777777" w:rsidR="00CD346A" w:rsidRPr="00763998" w:rsidRDefault="00CD346A" w:rsidP="00CD346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 Remise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E7BD" w14:textId="3537117F" w:rsidR="00CD346A" w:rsidRPr="00763998" w:rsidRDefault="00CD346A" w:rsidP="00CD3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3536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F33B" w14:textId="77777777" w:rsidR="00CD346A" w:rsidRPr="00763998" w:rsidRDefault="00CD346A" w:rsidP="00CD346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1 9</w:t>
            </w:r>
            <w:bookmarkStart w:id="2" w:name="_GoBack"/>
            <w:bookmarkEnd w:id="2"/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65,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</w:tr>
      <w:tr w:rsidR="00CD346A" w:rsidRPr="00763998" w14:paraId="5FA4D844" w14:textId="77777777" w:rsidTr="00CA3B1B">
        <w:trPr>
          <w:trHeight w:val="285"/>
          <w:jc w:val="center"/>
        </w:trPr>
        <w:tc>
          <w:tcPr>
            <w:tcW w:w="4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4D72" w14:textId="77777777" w:rsidR="00CD346A" w:rsidRPr="00763998" w:rsidRDefault="00CD346A" w:rsidP="00CD346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 Net commercial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CEB3" w14:textId="77777777" w:rsidR="00CD346A" w:rsidRPr="00763998" w:rsidRDefault="00CD346A" w:rsidP="00CD3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A362" w14:textId="77777777" w:rsidR="00CD346A" w:rsidRPr="00763998" w:rsidRDefault="00CD346A" w:rsidP="00CD346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37 335,00</w:t>
            </w:r>
          </w:p>
        </w:tc>
      </w:tr>
      <w:tr w:rsidR="00CD346A" w:rsidRPr="00763998" w14:paraId="19AE694C" w14:textId="77777777" w:rsidTr="00CA3B1B">
        <w:trPr>
          <w:trHeight w:val="285"/>
          <w:jc w:val="center"/>
        </w:trPr>
        <w:tc>
          <w:tcPr>
            <w:tcW w:w="4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9799" w14:textId="77777777" w:rsidR="00CD346A" w:rsidRPr="00763998" w:rsidRDefault="00CD346A" w:rsidP="00CD346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 Transport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9BD4" w14:textId="77777777" w:rsidR="00CD346A" w:rsidRPr="00763998" w:rsidRDefault="00CD346A" w:rsidP="00CD3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E649" w14:textId="77777777" w:rsidR="00CD346A" w:rsidRPr="00763998" w:rsidRDefault="00CD346A" w:rsidP="00CD346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1 500,00</w:t>
            </w:r>
          </w:p>
        </w:tc>
      </w:tr>
      <w:tr w:rsidR="00CD346A" w:rsidRPr="00763998" w14:paraId="7401E766" w14:textId="77777777" w:rsidTr="00CA3B1B">
        <w:trPr>
          <w:trHeight w:val="285"/>
          <w:jc w:val="center"/>
        </w:trPr>
        <w:tc>
          <w:tcPr>
            <w:tcW w:w="4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35F1" w14:textId="77777777" w:rsidR="00CD346A" w:rsidRPr="00763998" w:rsidRDefault="00CD346A" w:rsidP="00CD346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 Net HT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3445" w14:textId="77777777" w:rsidR="00CD346A" w:rsidRPr="00763998" w:rsidRDefault="00CD346A" w:rsidP="00CD3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0D1E" w14:textId="77777777" w:rsidR="00CD346A" w:rsidRPr="00763998" w:rsidRDefault="00CD346A" w:rsidP="00CD346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38 835,00 </w:t>
            </w:r>
          </w:p>
        </w:tc>
      </w:tr>
      <w:tr w:rsidR="00CD346A" w:rsidRPr="00763998" w14:paraId="4692EB68" w14:textId="77777777" w:rsidTr="00CA3B1B">
        <w:trPr>
          <w:trHeight w:val="285"/>
          <w:jc w:val="center"/>
        </w:trPr>
        <w:tc>
          <w:tcPr>
            <w:tcW w:w="45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3A68" w14:textId="77777777" w:rsidR="00CD346A" w:rsidRPr="00763998" w:rsidRDefault="00CD346A" w:rsidP="00CD346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 TVA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4F1D" w14:textId="6B57B4F2" w:rsidR="00CD346A" w:rsidRPr="00763998" w:rsidRDefault="00CD346A" w:rsidP="00CD34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20,00</w:t>
            </w:r>
            <w:r w:rsidR="003536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1999" w14:textId="77777777" w:rsidR="00CD346A" w:rsidRPr="00763998" w:rsidRDefault="00CD346A" w:rsidP="00CD346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7 767,00</w:t>
            </w:r>
          </w:p>
        </w:tc>
      </w:tr>
      <w:tr w:rsidR="00CD346A" w:rsidRPr="00763998" w14:paraId="695E48DF" w14:textId="77777777" w:rsidTr="006C2633">
        <w:trPr>
          <w:trHeight w:val="300"/>
          <w:jc w:val="center"/>
        </w:trPr>
        <w:tc>
          <w:tcPr>
            <w:tcW w:w="45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D31F" w14:textId="77777777" w:rsidR="00CD346A" w:rsidRPr="00763998" w:rsidRDefault="00CD346A" w:rsidP="008C644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76399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Net à payer TTC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F3AC" w14:textId="77777777" w:rsidR="00CD346A" w:rsidRPr="00763998" w:rsidRDefault="00CD346A" w:rsidP="00CD346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FC28" w14:textId="77777777" w:rsidR="00CD346A" w:rsidRPr="00763998" w:rsidRDefault="00CD346A" w:rsidP="00CD346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46 602,00</w:t>
            </w:r>
          </w:p>
        </w:tc>
      </w:tr>
      <w:tr w:rsidR="00CD346A" w:rsidRPr="00763998" w14:paraId="4391B8D6" w14:textId="77777777" w:rsidTr="00CA3B1B">
        <w:trPr>
          <w:trHeight w:val="444"/>
          <w:jc w:val="center"/>
        </w:trPr>
        <w:tc>
          <w:tcPr>
            <w:tcW w:w="456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E71A5" w14:textId="77777777" w:rsidR="00CD346A" w:rsidRPr="00763998" w:rsidRDefault="00CD346A" w:rsidP="00CD3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3B37">
              <w:rPr>
                <w:rFonts w:ascii="Arial" w:hAnsi="Arial" w:cs="Arial"/>
                <w:color w:val="000000"/>
                <w:sz w:val="22"/>
                <w:szCs w:val="22"/>
              </w:rPr>
              <w:t xml:space="preserve">En votre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aimable règlement, le 30/03/2017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AB097" w14:textId="77777777" w:rsidR="00CD346A" w:rsidRPr="00763998" w:rsidRDefault="00CD346A" w:rsidP="00CD346A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6F0B" w14:textId="77777777" w:rsidR="00CD346A" w:rsidRPr="00763998" w:rsidRDefault="00CD346A" w:rsidP="00CD3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998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43D1E67" w14:textId="77777777" w:rsidR="006C2633" w:rsidRPr="00671A30" w:rsidRDefault="006C2633" w:rsidP="006C2633">
      <w:pPr>
        <w:spacing w:after="120"/>
        <w:ind w:left="-284" w:right="-284"/>
        <w:jc w:val="center"/>
        <w:rPr>
          <w:rFonts w:ascii="Arial" w:hAnsi="Arial" w:cs="Arial"/>
          <w:b/>
          <w:sz w:val="16"/>
          <w:szCs w:val="22"/>
        </w:rPr>
      </w:pPr>
    </w:p>
    <w:p w14:paraId="1C44E489" w14:textId="77777777" w:rsidR="00671A30" w:rsidRPr="00671A30" w:rsidRDefault="00671A30" w:rsidP="006C2633">
      <w:pPr>
        <w:spacing w:after="120"/>
        <w:ind w:left="-284" w:right="-284"/>
        <w:jc w:val="center"/>
        <w:rPr>
          <w:rFonts w:ascii="Arial" w:hAnsi="Arial" w:cs="Arial"/>
          <w:b/>
          <w:sz w:val="16"/>
          <w:szCs w:val="22"/>
        </w:rPr>
      </w:pPr>
    </w:p>
    <w:p w14:paraId="43E35B94" w14:textId="5342FD56" w:rsidR="006C2633" w:rsidRPr="002C4947" w:rsidRDefault="006B293B" w:rsidP="00E472C4">
      <w:pPr>
        <w:spacing w:after="360"/>
        <w:ind w:left="-284" w:right="-284"/>
        <w:jc w:val="center"/>
        <w:rPr>
          <w:rFonts w:ascii="Arial" w:hAnsi="Arial" w:cs="Arial"/>
          <w:b/>
          <w:sz w:val="24"/>
          <w:szCs w:val="22"/>
        </w:rPr>
      </w:pPr>
      <w:r w:rsidRPr="002C4947">
        <w:rPr>
          <w:rFonts w:ascii="Arial" w:hAnsi="Arial" w:cs="Arial"/>
          <w:b/>
          <w:sz w:val="24"/>
          <w:szCs w:val="22"/>
        </w:rPr>
        <w:t>ANNEXE</w:t>
      </w:r>
      <w:r w:rsidR="006C2633" w:rsidRPr="002C4947">
        <w:rPr>
          <w:rFonts w:ascii="Arial" w:hAnsi="Arial" w:cs="Arial"/>
          <w:b/>
          <w:sz w:val="24"/>
          <w:szCs w:val="22"/>
        </w:rPr>
        <w:t xml:space="preserve"> 8 – Modèle de plan d’amortissement d’une immobilisation</w:t>
      </w:r>
    </w:p>
    <w:tbl>
      <w:tblPr>
        <w:tblW w:w="101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6"/>
        <w:gridCol w:w="2096"/>
        <w:gridCol w:w="1632"/>
        <w:gridCol w:w="282"/>
        <w:gridCol w:w="124"/>
        <w:gridCol w:w="2019"/>
        <w:gridCol w:w="2037"/>
      </w:tblGrid>
      <w:tr w:rsidR="006C2633" w:rsidRPr="006C2633" w14:paraId="4E903DA7" w14:textId="77777777" w:rsidTr="006C2633">
        <w:trPr>
          <w:trHeight w:val="300"/>
          <w:jc w:val="center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E30C80" w14:textId="77777777" w:rsidR="006C2633" w:rsidRPr="006C2633" w:rsidRDefault="006C2633" w:rsidP="006C2633">
            <w:pPr>
              <w:jc w:val="right"/>
              <w:rPr>
                <w:rFonts w:ascii="Arial" w:hAnsi="Arial" w:cs="Arial"/>
                <w:color w:val="000000"/>
              </w:rPr>
            </w:pPr>
            <w:r w:rsidRPr="006C2633">
              <w:rPr>
                <w:rFonts w:ascii="Arial" w:hAnsi="Arial" w:cs="Arial"/>
                <w:color w:val="000000"/>
              </w:rPr>
              <w:t>Bien amortissable :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3494A" w14:textId="77777777" w:rsidR="006C2633" w:rsidRPr="006C2633" w:rsidRDefault="006C2633" w:rsidP="006C263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2FF7DF6" w14:textId="77777777" w:rsidR="006C2633" w:rsidRPr="006C2633" w:rsidRDefault="006C2633" w:rsidP="006C263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C2633" w:rsidRPr="006C2633" w14:paraId="6E73684D" w14:textId="77777777" w:rsidTr="006C2633">
        <w:trPr>
          <w:trHeight w:val="300"/>
          <w:jc w:val="center"/>
        </w:trPr>
        <w:tc>
          <w:tcPr>
            <w:tcW w:w="40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9A101B" w14:textId="77777777" w:rsidR="006C2633" w:rsidRPr="006C2633" w:rsidRDefault="006C2633" w:rsidP="006C2633">
            <w:pPr>
              <w:jc w:val="right"/>
              <w:rPr>
                <w:rFonts w:ascii="Arial" w:hAnsi="Arial" w:cs="Arial"/>
                <w:color w:val="000000"/>
              </w:rPr>
            </w:pPr>
            <w:r w:rsidRPr="006C2633">
              <w:rPr>
                <w:rFonts w:ascii="Arial" w:hAnsi="Arial" w:cs="Arial"/>
                <w:color w:val="000000"/>
              </w:rPr>
              <w:t>Coût d'acquisition du bien :</w:t>
            </w:r>
          </w:p>
        </w:tc>
        <w:tc>
          <w:tcPr>
            <w:tcW w:w="1632" w:type="dxa"/>
            <w:vAlign w:val="center"/>
            <w:hideMark/>
          </w:tcPr>
          <w:p w14:paraId="47688685" w14:textId="77777777" w:rsidR="006C2633" w:rsidRPr="006C2633" w:rsidRDefault="006C2633" w:rsidP="006C263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25" w:type="dxa"/>
            <w:gridSpan w:val="3"/>
          </w:tcPr>
          <w:p w14:paraId="0FFD6453" w14:textId="77777777" w:rsidR="006C2633" w:rsidRPr="006C2633" w:rsidRDefault="006C2633" w:rsidP="006C2633">
            <w:pPr>
              <w:jc w:val="right"/>
              <w:rPr>
                <w:rFonts w:ascii="Arial" w:hAnsi="Arial" w:cs="Arial"/>
                <w:color w:val="000000"/>
              </w:rPr>
            </w:pPr>
            <w:r w:rsidRPr="006C2633">
              <w:rPr>
                <w:rFonts w:ascii="Arial" w:hAnsi="Arial" w:cs="Arial"/>
                <w:color w:val="000000"/>
              </w:rPr>
              <w:t>Mode d’amortissement :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FE8CFD" w14:textId="77777777" w:rsidR="006C2633" w:rsidRPr="006C2633" w:rsidRDefault="006C2633" w:rsidP="006C263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C2633" w:rsidRPr="006C2633" w14:paraId="149E7311" w14:textId="77777777" w:rsidTr="006C2633">
        <w:trPr>
          <w:trHeight w:val="300"/>
          <w:jc w:val="center"/>
        </w:trPr>
        <w:tc>
          <w:tcPr>
            <w:tcW w:w="40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753A1F" w14:textId="77777777" w:rsidR="006C2633" w:rsidRPr="006C2633" w:rsidRDefault="006C2633" w:rsidP="006C2633">
            <w:pPr>
              <w:jc w:val="right"/>
              <w:rPr>
                <w:rFonts w:ascii="Arial" w:hAnsi="Arial" w:cs="Arial"/>
                <w:color w:val="000000"/>
              </w:rPr>
            </w:pPr>
            <w:r w:rsidRPr="006C2633">
              <w:rPr>
                <w:rFonts w:ascii="Arial" w:hAnsi="Arial" w:cs="Arial"/>
                <w:color w:val="000000"/>
              </w:rPr>
              <w:t>Date d’acquisition :</w:t>
            </w:r>
          </w:p>
        </w:tc>
        <w:tc>
          <w:tcPr>
            <w:tcW w:w="1632" w:type="dxa"/>
            <w:vAlign w:val="center"/>
            <w:hideMark/>
          </w:tcPr>
          <w:p w14:paraId="1843A389" w14:textId="77777777" w:rsidR="006C2633" w:rsidRPr="006C2633" w:rsidRDefault="006C2633" w:rsidP="006C263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25" w:type="dxa"/>
            <w:gridSpan w:val="3"/>
          </w:tcPr>
          <w:p w14:paraId="75E5844D" w14:textId="77777777" w:rsidR="006C2633" w:rsidRPr="006C2633" w:rsidRDefault="006C2633" w:rsidP="006C2633">
            <w:pPr>
              <w:jc w:val="right"/>
              <w:rPr>
                <w:rFonts w:ascii="Arial" w:hAnsi="Arial" w:cs="Arial"/>
                <w:color w:val="000000"/>
              </w:rPr>
            </w:pPr>
            <w:r w:rsidRPr="006C2633">
              <w:rPr>
                <w:rFonts w:ascii="Arial" w:hAnsi="Arial" w:cs="Arial"/>
                <w:color w:val="000000"/>
              </w:rPr>
              <w:t>Date de mise en service :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116D65" w14:textId="77777777" w:rsidR="006C2633" w:rsidRPr="006C2633" w:rsidRDefault="006C2633" w:rsidP="006C263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C2633" w:rsidRPr="006C2633" w14:paraId="36EE221C" w14:textId="77777777" w:rsidTr="006C2633">
        <w:trPr>
          <w:trHeight w:val="300"/>
          <w:jc w:val="center"/>
        </w:trPr>
        <w:tc>
          <w:tcPr>
            <w:tcW w:w="40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B10F92" w14:textId="77777777" w:rsidR="006C2633" w:rsidRPr="006C2633" w:rsidRDefault="006C2633" w:rsidP="006C2633">
            <w:pPr>
              <w:jc w:val="right"/>
              <w:rPr>
                <w:rFonts w:ascii="Arial" w:hAnsi="Arial" w:cs="Arial"/>
                <w:color w:val="000000"/>
              </w:rPr>
            </w:pPr>
            <w:r w:rsidRPr="006C2633">
              <w:rPr>
                <w:rFonts w:ascii="Arial" w:hAnsi="Arial" w:cs="Arial"/>
                <w:color w:val="000000"/>
              </w:rPr>
              <w:t>Nombre d'année d'utilisation :</w:t>
            </w:r>
          </w:p>
        </w:tc>
        <w:tc>
          <w:tcPr>
            <w:tcW w:w="1632" w:type="dxa"/>
            <w:vAlign w:val="center"/>
            <w:hideMark/>
          </w:tcPr>
          <w:p w14:paraId="2CAF2274" w14:textId="77777777" w:rsidR="006C2633" w:rsidRPr="006C2633" w:rsidRDefault="006C2633" w:rsidP="006C263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25" w:type="dxa"/>
            <w:gridSpan w:val="3"/>
          </w:tcPr>
          <w:p w14:paraId="55C98622" w14:textId="77777777" w:rsidR="006C2633" w:rsidRPr="006C2633" w:rsidRDefault="006C2633" w:rsidP="006C2633">
            <w:pPr>
              <w:jc w:val="right"/>
              <w:rPr>
                <w:rFonts w:ascii="Arial" w:hAnsi="Arial" w:cs="Arial"/>
                <w:color w:val="000000"/>
              </w:rPr>
            </w:pPr>
            <w:r w:rsidRPr="006C2633">
              <w:rPr>
                <w:rFonts w:ascii="Arial" w:hAnsi="Arial" w:cs="Arial"/>
                <w:color w:val="000000"/>
              </w:rPr>
              <w:t>Taux amortissement :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2B9B36" w14:textId="77777777" w:rsidR="006C2633" w:rsidRPr="006C2633" w:rsidRDefault="006C2633" w:rsidP="006C263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C2633" w:rsidRPr="006C2633" w14:paraId="1E6B651E" w14:textId="77777777" w:rsidTr="00E472C4">
        <w:trPr>
          <w:trHeight w:val="510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6E8D" w14:textId="45FFFF93" w:rsidR="006C2633" w:rsidRPr="006C2633" w:rsidRDefault="006C2633" w:rsidP="006C263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C2633">
              <w:rPr>
                <w:rFonts w:ascii="Arial" w:hAnsi="Arial" w:cs="Arial"/>
                <w:b/>
                <w:color w:val="000000"/>
              </w:rPr>
              <w:t>Années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0405" w14:textId="77777777" w:rsidR="006C2633" w:rsidRPr="006C2633" w:rsidRDefault="006C2633" w:rsidP="006C263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C2633">
              <w:rPr>
                <w:rFonts w:ascii="Arial" w:hAnsi="Arial" w:cs="Arial"/>
                <w:b/>
                <w:color w:val="000000"/>
              </w:rPr>
              <w:t>Base d’amortissement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03C3" w14:textId="77777777" w:rsidR="006C2633" w:rsidRPr="006C2633" w:rsidRDefault="006C2633" w:rsidP="006C263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C2633">
              <w:rPr>
                <w:rFonts w:ascii="Arial" w:hAnsi="Arial" w:cs="Arial"/>
                <w:b/>
                <w:color w:val="000000"/>
              </w:rPr>
              <w:t>Amortissement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48C7" w14:textId="77777777" w:rsidR="006C2633" w:rsidRPr="006C2633" w:rsidRDefault="006C2633" w:rsidP="006C263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C2633">
              <w:rPr>
                <w:rFonts w:ascii="Arial" w:hAnsi="Arial" w:cs="Arial"/>
                <w:b/>
                <w:color w:val="000000"/>
              </w:rPr>
              <w:t>Amortissements cumulés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B437" w14:textId="77777777" w:rsidR="006C2633" w:rsidRPr="006C2633" w:rsidRDefault="006C2633" w:rsidP="006C263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C2633">
              <w:rPr>
                <w:rFonts w:ascii="Arial" w:hAnsi="Arial" w:cs="Arial"/>
                <w:b/>
                <w:color w:val="000000"/>
              </w:rPr>
              <w:t>Valeur nette comptable</w:t>
            </w:r>
          </w:p>
        </w:tc>
      </w:tr>
      <w:tr w:rsidR="006C2633" w:rsidRPr="006C2633" w14:paraId="77775106" w14:textId="77777777" w:rsidTr="00E472C4">
        <w:trPr>
          <w:trHeight w:val="360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19130026" w14:textId="6B34A49F" w:rsidR="006C2633" w:rsidRPr="006C2633" w:rsidRDefault="006C2633" w:rsidP="006C2633">
            <w:pPr>
              <w:jc w:val="center"/>
              <w:rPr>
                <w:rFonts w:ascii="Arial" w:hAnsi="Arial" w:cs="Arial"/>
                <w:color w:val="000000"/>
              </w:rPr>
            </w:pPr>
            <w:r w:rsidRPr="00DD33B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FEC2E3" wp14:editId="7FB2C492">
                      <wp:simplePos x="0" y="0"/>
                      <wp:positionH relativeFrom="column">
                        <wp:posOffset>334114</wp:posOffset>
                      </wp:positionH>
                      <wp:positionV relativeFrom="margin">
                        <wp:posOffset>56398</wp:posOffset>
                      </wp:positionV>
                      <wp:extent cx="5662826" cy="326287"/>
                      <wp:effectExtent l="0" t="0" r="14605" b="17145"/>
                      <wp:wrapNone/>
                      <wp:docPr id="9" name="Zone de text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2826" cy="326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F3BA1C" w14:textId="77777777" w:rsidR="008C4452" w:rsidRPr="00E472C4" w:rsidRDefault="008C4452" w:rsidP="006C2633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4"/>
                                      <w:szCs w:val="36"/>
                                    </w:rPr>
                                  </w:pPr>
                                  <w:r w:rsidRPr="00E472C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4"/>
                                      <w:szCs w:val="36"/>
                                    </w:rPr>
                                    <w:t>Présenter le détail des calculs sur votre copie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FEC2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left:0;text-align:left;margin-left:26.3pt;margin-top:4.45pt;width:445.9pt;height:2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">
                      <v:textbox>
                        <w:txbxContent>
                          <w:p w14:paraId="0FF3BA1C" w14:textId="77777777" w:rsidR="008C4452" w:rsidRPr="00E472C4" w:rsidRDefault="008C4452" w:rsidP="006C263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36"/>
                              </w:rPr>
                            </w:pPr>
                            <w:r w:rsidRPr="00E472C4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36"/>
                              </w:rPr>
                              <w:t>Présenter le détail des calculs sur votre copie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08F979E4" w14:textId="46B31F2B" w:rsidR="006C2633" w:rsidRPr="006C2633" w:rsidRDefault="006C2633" w:rsidP="006C26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65C5C943" w14:textId="18F526C9" w:rsidR="006C2633" w:rsidRPr="006C2633" w:rsidRDefault="006C2633" w:rsidP="006C26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6FC6FA56" w14:textId="38497C10" w:rsidR="006C2633" w:rsidRPr="006C2633" w:rsidRDefault="006C2633" w:rsidP="006C26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3F7E9DC4" w14:textId="56353E23" w:rsidR="006C2633" w:rsidRPr="006C2633" w:rsidRDefault="006C2633" w:rsidP="006C2633">
            <w:pPr>
              <w:rPr>
                <w:rFonts w:ascii="Arial" w:hAnsi="Arial" w:cs="Arial"/>
                <w:color w:val="000000"/>
              </w:rPr>
            </w:pPr>
          </w:p>
        </w:tc>
      </w:tr>
      <w:tr w:rsidR="006C2633" w:rsidRPr="006C2633" w14:paraId="780E8A35" w14:textId="77777777" w:rsidTr="00E472C4">
        <w:trPr>
          <w:trHeight w:val="360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376C57CE" w14:textId="60BF8910" w:rsidR="006C2633" w:rsidRPr="006C2633" w:rsidRDefault="006C2633" w:rsidP="006C2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527140A4" w14:textId="0FDDAFEF" w:rsidR="006C2633" w:rsidRPr="006C2633" w:rsidRDefault="006C2633" w:rsidP="006C26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5DC9C65E" w14:textId="112A25B4" w:rsidR="006C2633" w:rsidRPr="006C2633" w:rsidRDefault="006C2633" w:rsidP="006C26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20CBE87B" w14:textId="263D1A64" w:rsidR="006C2633" w:rsidRPr="006C2633" w:rsidRDefault="006C2633" w:rsidP="006C26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Cross" w:color="auto" w:fill="auto"/>
          </w:tcPr>
          <w:p w14:paraId="49A2727A" w14:textId="76293758" w:rsidR="006C2633" w:rsidRPr="006C2633" w:rsidRDefault="006C2633" w:rsidP="006C263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E338CD7" w14:textId="77777777" w:rsidR="00DF0670" w:rsidRPr="00671A30" w:rsidRDefault="00DF0670" w:rsidP="00671A30">
      <w:pPr>
        <w:spacing w:after="120"/>
        <w:ind w:left="-284" w:right="-284"/>
        <w:jc w:val="center"/>
        <w:rPr>
          <w:rFonts w:ascii="Arial" w:hAnsi="Arial" w:cs="Arial"/>
          <w:b/>
          <w:sz w:val="16"/>
          <w:szCs w:val="22"/>
        </w:rPr>
      </w:pPr>
    </w:p>
    <w:p w14:paraId="1A00201B" w14:textId="77777777" w:rsidR="00671A30" w:rsidRPr="00671A30" w:rsidRDefault="00671A30" w:rsidP="00671A30">
      <w:pPr>
        <w:spacing w:after="120"/>
        <w:ind w:left="-284" w:right="-284"/>
        <w:jc w:val="center"/>
        <w:rPr>
          <w:rFonts w:ascii="Arial" w:hAnsi="Arial" w:cs="Arial"/>
          <w:b/>
          <w:sz w:val="16"/>
          <w:szCs w:val="22"/>
        </w:rPr>
      </w:pPr>
    </w:p>
    <w:p w14:paraId="6AAED36B" w14:textId="39241880" w:rsidR="002D7F73" w:rsidRPr="002C4947" w:rsidRDefault="006B293B" w:rsidP="00E472C4">
      <w:pPr>
        <w:spacing w:after="360"/>
        <w:ind w:left="-284" w:right="-284"/>
        <w:jc w:val="center"/>
        <w:rPr>
          <w:rFonts w:ascii="Arial" w:hAnsi="Arial" w:cs="Arial"/>
          <w:b/>
          <w:sz w:val="24"/>
          <w:szCs w:val="22"/>
        </w:rPr>
      </w:pPr>
      <w:r w:rsidRPr="002C4947">
        <w:rPr>
          <w:rFonts w:ascii="Arial" w:hAnsi="Arial" w:cs="Arial"/>
          <w:b/>
          <w:sz w:val="24"/>
          <w:szCs w:val="22"/>
        </w:rPr>
        <w:t>ANNEXE</w:t>
      </w:r>
      <w:r w:rsidR="002D7F73" w:rsidRPr="002C4947">
        <w:rPr>
          <w:rFonts w:ascii="Arial" w:hAnsi="Arial" w:cs="Arial"/>
          <w:b/>
          <w:sz w:val="24"/>
          <w:szCs w:val="22"/>
        </w:rPr>
        <w:t xml:space="preserve"> </w:t>
      </w:r>
      <w:r w:rsidR="00671A30" w:rsidRPr="002C4947">
        <w:rPr>
          <w:rFonts w:ascii="Arial" w:hAnsi="Arial" w:cs="Arial"/>
          <w:b/>
          <w:sz w:val="24"/>
          <w:szCs w:val="22"/>
        </w:rPr>
        <w:t>9</w:t>
      </w:r>
      <w:r w:rsidR="002D7F73" w:rsidRPr="002C4947">
        <w:rPr>
          <w:rFonts w:ascii="Arial" w:hAnsi="Arial" w:cs="Arial"/>
          <w:b/>
          <w:sz w:val="24"/>
          <w:szCs w:val="22"/>
        </w:rPr>
        <w:t xml:space="preserve"> – Tableau d’amortissement de l’emprunt</w:t>
      </w:r>
    </w:p>
    <w:tbl>
      <w:tblPr>
        <w:tblW w:w="84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1594"/>
        <w:gridCol w:w="1184"/>
        <w:gridCol w:w="1742"/>
        <w:gridCol w:w="1275"/>
        <w:gridCol w:w="1350"/>
      </w:tblGrid>
      <w:tr w:rsidR="00287167" w:rsidRPr="00C339E7" w14:paraId="7FB7A67E" w14:textId="77777777" w:rsidTr="00671A30">
        <w:trPr>
          <w:trHeight w:val="340"/>
          <w:jc w:val="center"/>
        </w:trPr>
        <w:tc>
          <w:tcPr>
            <w:tcW w:w="28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9C97" w14:textId="77777777" w:rsidR="00287167" w:rsidRPr="00C339E7" w:rsidRDefault="00287167" w:rsidP="00C339E7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339E7">
              <w:rPr>
                <w:rFonts w:ascii="Arial" w:hAnsi="Arial" w:cs="Arial"/>
                <w:b/>
                <w:color w:val="000000"/>
                <w:sz w:val="22"/>
                <w:szCs w:val="22"/>
              </w:rPr>
              <w:t>Montant de l’emprunt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6C098B" w14:textId="77777777" w:rsidR="00287167" w:rsidRPr="00C339E7" w:rsidRDefault="00287167" w:rsidP="00DF06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35 000 €</w:t>
            </w:r>
          </w:p>
        </w:tc>
        <w:tc>
          <w:tcPr>
            <w:tcW w:w="30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1EA5" w14:textId="77777777" w:rsidR="00287167" w:rsidRPr="00C339E7" w:rsidRDefault="00287167" w:rsidP="00C339E7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339E7">
              <w:rPr>
                <w:rFonts w:ascii="Arial" w:hAnsi="Arial" w:cs="Arial"/>
                <w:b/>
                <w:color w:val="000000"/>
                <w:sz w:val="22"/>
                <w:szCs w:val="22"/>
              </w:rPr>
              <w:t>Durée de l’emprunt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882B" w14:textId="77777777" w:rsidR="00287167" w:rsidRPr="00C339E7" w:rsidRDefault="00287167" w:rsidP="00DF06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 ans</w:t>
            </w:r>
          </w:p>
        </w:tc>
      </w:tr>
      <w:tr w:rsidR="00287167" w:rsidRPr="00C339E7" w14:paraId="047C6B92" w14:textId="77777777" w:rsidTr="00671A30">
        <w:trPr>
          <w:trHeight w:val="340"/>
          <w:jc w:val="center"/>
        </w:trPr>
        <w:tc>
          <w:tcPr>
            <w:tcW w:w="28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3DEA" w14:textId="77777777" w:rsidR="00287167" w:rsidRPr="00C339E7" w:rsidRDefault="00287167" w:rsidP="00C339E7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339E7">
              <w:rPr>
                <w:rFonts w:ascii="Arial" w:hAnsi="Arial" w:cs="Arial"/>
                <w:b/>
                <w:color w:val="000000"/>
                <w:sz w:val="22"/>
                <w:szCs w:val="22"/>
              </w:rPr>
              <w:t>Taux de l’emprunt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030383" w14:textId="77777777" w:rsidR="00287167" w:rsidRPr="00C339E7" w:rsidRDefault="00287167" w:rsidP="00DF06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3 %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99B3" w14:textId="77777777" w:rsidR="00287167" w:rsidRPr="00C339E7" w:rsidRDefault="00287167" w:rsidP="00DF06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2B16" w14:textId="77777777" w:rsidR="00287167" w:rsidRPr="00C339E7" w:rsidRDefault="00287167" w:rsidP="00DF06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DAA4" w14:textId="77777777" w:rsidR="00287167" w:rsidRPr="00C339E7" w:rsidRDefault="00287167" w:rsidP="00DF06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87167" w:rsidRPr="00DF0670" w14:paraId="1F7BD766" w14:textId="77777777" w:rsidTr="00671A30">
        <w:trPr>
          <w:trHeight w:val="680"/>
          <w:jc w:val="center"/>
        </w:trPr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770A" w14:textId="77777777" w:rsidR="00287167" w:rsidRPr="00DF0670" w:rsidRDefault="00287167" w:rsidP="00DF067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 d'échéance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7A8C" w14:textId="77777777" w:rsidR="00287167" w:rsidRPr="00DF0670" w:rsidRDefault="00287167" w:rsidP="00DF067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b/>
                <w:color w:val="000000"/>
                <w:sz w:val="22"/>
                <w:szCs w:val="22"/>
              </w:rPr>
              <w:t>Capital début de période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2460" w14:textId="77777777" w:rsidR="00287167" w:rsidRPr="00DF0670" w:rsidRDefault="00287167" w:rsidP="00C339E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b/>
                <w:color w:val="000000"/>
                <w:sz w:val="22"/>
                <w:szCs w:val="22"/>
              </w:rPr>
              <w:t>Intérêts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56B6" w14:textId="77777777" w:rsidR="00287167" w:rsidRPr="00DF0670" w:rsidRDefault="00287167" w:rsidP="00DF067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b/>
                <w:color w:val="000000"/>
                <w:sz w:val="22"/>
                <w:szCs w:val="22"/>
              </w:rPr>
              <w:t>Amortissement du capital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43CE" w14:textId="77777777" w:rsidR="00287167" w:rsidRPr="00DF0670" w:rsidRDefault="00287167" w:rsidP="00DF067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b/>
                <w:color w:val="000000"/>
                <w:sz w:val="22"/>
                <w:szCs w:val="22"/>
              </w:rPr>
              <w:t>Annuité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1ED0" w14:textId="77777777" w:rsidR="00287167" w:rsidRPr="00DF0670" w:rsidRDefault="00287167" w:rsidP="00DF067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b/>
                <w:color w:val="000000"/>
                <w:sz w:val="22"/>
                <w:szCs w:val="22"/>
              </w:rPr>
              <w:t>Capital fin de période</w:t>
            </w:r>
          </w:p>
        </w:tc>
      </w:tr>
      <w:tr w:rsidR="00287167" w:rsidRPr="00DF0670" w14:paraId="23279A20" w14:textId="77777777" w:rsidTr="00671A30">
        <w:trPr>
          <w:trHeight w:val="34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229E" w14:textId="77777777" w:rsidR="00287167" w:rsidRPr="00DF0670" w:rsidRDefault="00287167" w:rsidP="00DF06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30/03/2018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FAF0" w14:textId="77777777" w:rsidR="00287167" w:rsidRPr="00DF0670" w:rsidRDefault="00287167" w:rsidP="00D25DA1">
            <w:pPr>
              <w:ind w:right="10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35 000,00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A6A0" w14:textId="77777777" w:rsidR="00287167" w:rsidRPr="00DF0670" w:rsidRDefault="00287167" w:rsidP="00D25DA1">
            <w:pPr>
              <w:ind w:right="165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1 050,00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0F03" w14:textId="77777777" w:rsidR="00287167" w:rsidRPr="00DF0670" w:rsidRDefault="00287167" w:rsidP="00D25DA1">
            <w:pPr>
              <w:ind w:right="19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6 592,41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9320" w14:textId="77777777" w:rsidR="00287167" w:rsidRPr="00DF0670" w:rsidRDefault="00287167" w:rsidP="00D25DA1">
            <w:pPr>
              <w:ind w:right="11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7 642,41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EC77" w14:textId="77777777" w:rsidR="00287167" w:rsidRPr="00DF0670" w:rsidRDefault="00287167" w:rsidP="00D25DA1">
            <w:pPr>
              <w:ind w:right="17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28 407,59</w:t>
            </w:r>
          </w:p>
        </w:tc>
      </w:tr>
      <w:tr w:rsidR="00287167" w:rsidRPr="00DF0670" w14:paraId="6EBF77BE" w14:textId="77777777" w:rsidTr="00D14130">
        <w:trPr>
          <w:trHeight w:val="34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9212" w14:textId="77777777" w:rsidR="00287167" w:rsidRPr="00DF0670" w:rsidRDefault="00287167" w:rsidP="00DF06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30/03/2019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008B37" w14:textId="77777777" w:rsidR="00287167" w:rsidRPr="00DF0670" w:rsidRDefault="00287167" w:rsidP="00D25DA1">
            <w:pPr>
              <w:ind w:right="10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28 407,59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E98C2D" w14:textId="77777777" w:rsidR="00287167" w:rsidRPr="00DF0670" w:rsidRDefault="00287167" w:rsidP="00D25DA1">
            <w:pPr>
              <w:ind w:right="165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852,23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B39A54" w14:textId="77777777" w:rsidR="00287167" w:rsidRPr="00DF0670" w:rsidRDefault="00287167" w:rsidP="00D25DA1">
            <w:pPr>
              <w:ind w:right="19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6 790,18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4548" w14:textId="77777777" w:rsidR="00287167" w:rsidRPr="00DF0670" w:rsidRDefault="00287167" w:rsidP="00D25DA1">
            <w:pPr>
              <w:ind w:right="11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7 642,41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52C0E8" w14:textId="77777777" w:rsidR="00287167" w:rsidRPr="00DF0670" w:rsidRDefault="00287167" w:rsidP="00D25DA1">
            <w:pPr>
              <w:ind w:right="17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21 617,41</w:t>
            </w:r>
          </w:p>
        </w:tc>
      </w:tr>
      <w:tr w:rsidR="00287167" w:rsidRPr="00DF0670" w14:paraId="3965E48B" w14:textId="77777777" w:rsidTr="00671A30">
        <w:trPr>
          <w:trHeight w:val="34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B0B4" w14:textId="77777777" w:rsidR="00287167" w:rsidRPr="00DF0670" w:rsidRDefault="00287167" w:rsidP="00DF06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30/03/2020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CCD2" w14:textId="77777777" w:rsidR="00287167" w:rsidRPr="00DF0670" w:rsidRDefault="00287167" w:rsidP="00D25DA1">
            <w:pPr>
              <w:ind w:right="10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21 617,41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6F8D" w14:textId="77777777" w:rsidR="00287167" w:rsidRPr="00DF0670" w:rsidRDefault="00287167" w:rsidP="00D25DA1">
            <w:pPr>
              <w:ind w:right="165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648,52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5735" w14:textId="77777777" w:rsidR="00287167" w:rsidRPr="00DF0670" w:rsidRDefault="00287167" w:rsidP="00D25DA1">
            <w:pPr>
              <w:ind w:right="19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6 993,89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3DC7" w14:textId="77777777" w:rsidR="00287167" w:rsidRPr="00DF0670" w:rsidRDefault="00287167" w:rsidP="00D25DA1">
            <w:pPr>
              <w:ind w:right="11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7 642,41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FDF9" w14:textId="77777777" w:rsidR="00287167" w:rsidRPr="00DF0670" w:rsidRDefault="00287167" w:rsidP="00D25DA1">
            <w:pPr>
              <w:ind w:right="17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14 623,52</w:t>
            </w:r>
          </w:p>
        </w:tc>
      </w:tr>
      <w:tr w:rsidR="00287167" w:rsidRPr="00DF0670" w14:paraId="302F932E" w14:textId="77777777" w:rsidTr="00671A30">
        <w:trPr>
          <w:trHeight w:val="340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6CFC" w14:textId="77777777" w:rsidR="00287167" w:rsidRPr="00DF0670" w:rsidRDefault="00287167" w:rsidP="00DF06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30/03/2021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BF3C" w14:textId="77777777" w:rsidR="00287167" w:rsidRPr="00DF0670" w:rsidRDefault="00287167" w:rsidP="00D25DA1">
            <w:pPr>
              <w:ind w:right="10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14 623,52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49C6" w14:textId="77777777" w:rsidR="00287167" w:rsidRPr="00DF0670" w:rsidRDefault="00287167" w:rsidP="00D25DA1">
            <w:pPr>
              <w:ind w:right="165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438,71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F6C2" w14:textId="77777777" w:rsidR="00287167" w:rsidRPr="00DF0670" w:rsidRDefault="00287167" w:rsidP="00D25DA1">
            <w:pPr>
              <w:ind w:right="19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7 203,70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7BC4" w14:textId="77777777" w:rsidR="00287167" w:rsidRPr="00DF0670" w:rsidRDefault="00287167" w:rsidP="00D25DA1">
            <w:pPr>
              <w:ind w:right="11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7 642,41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01D1" w14:textId="77777777" w:rsidR="00287167" w:rsidRPr="00DF0670" w:rsidRDefault="00287167" w:rsidP="00D25DA1">
            <w:pPr>
              <w:ind w:right="17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7 419,82</w:t>
            </w:r>
          </w:p>
        </w:tc>
      </w:tr>
      <w:tr w:rsidR="00287167" w:rsidRPr="00DF0670" w14:paraId="1FC643FA" w14:textId="77777777" w:rsidTr="00671A30">
        <w:trPr>
          <w:trHeight w:val="340"/>
          <w:jc w:val="center"/>
        </w:trPr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26E6" w14:textId="77777777" w:rsidR="00287167" w:rsidRPr="00DF0670" w:rsidRDefault="00287167" w:rsidP="00DF06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30/03/2022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2192" w14:textId="77777777" w:rsidR="00287167" w:rsidRPr="00DF0670" w:rsidRDefault="00287167" w:rsidP="00D25DA1">
            <w:pPr>
              <w:ind w:right="10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7 419,82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939D" w14:textId="77777777" w:rsidR="00287167" w:rsidRPr="00DF0670" w:rsidRDefault="00287167" w:rsidP="00D25DA1">
            <w:pPr>
              <w:ind w:right="165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222,59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C302" w14:textId="77777777" w:rsidR="00287167" w:rsidRPr="00DF0670" w:rsidRDefault="00287167" w:rsidP="00D25DA1">
            <w:pPr>
              <w:ind w:right="19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7 419,82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E1F4" w14:textId="77777777" w:rsidR="00287167" w:rsidRPr="00DF0670" w:rsidRDefault="00287167" w:rsidP="00D25DA1">
            <w:pPr>
              <w:ind w:right="11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F0670">
              <w:rPr>
                <w:rFonts w:ascii="Arial" w:hAnsi="Arial" w:cs="Arial"/>
                <w:color w:val="000000"/>
                <w:sz w:val="22"/>
                <w:szCs w:val="22"/>
              </w:rPr>
              <w:t>7 642,41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3502" w14:textId="77777777" w:rsidR="00287167" w:rsidRPr="00DF0670" w:rsidRDefault="00287167" w:rsidP="00287167">
            <w:pPr>
              <w:ind w:right="179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</w:tbl>
    <w:p w14:paraId="409A70A8" w14:textId="77777777" w:rsidR="00C463D7" w:rsidRDefault="00C463D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FE0B91D" w14:textId="77777777" w:rsidR="002A0E5C" w:rsidRDefault="002A0E5C" w:rsidP="00DF0670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14:paraId="6B2A96CD" w14:textId="26E392AA" w:rsidR="002A0E5C" w:rsidRPr="002C4947" w:rsidRDefault="006B293B" w:rsidP="002A0E5C">
      <w:pPr>
        <w:spacing w:after="120"/>
        <w:ind w:left="-284" w:right="-284"/>
        <w:jc w:val="center"/>
        <w:rPr>
          <w:rFonts w:ascii="Arial" w:hAnsi="Arial" w:cs="Arial"/>
          <w:b/>
          <w:sz w:val="24"/>
          <w:szCs w:val="22"/>
        </w:rPr>
      </w:pPr>
      <w:r w:rsidRPr="002C4947">
        <w:rPr>
          <w:rFonts w:ascii="Arial" w:hAnsi="Arial" w:cs="Arial"/>
          <w:b/>
          <w:sz w:val="24"/>
          <w:szCs w:val="22"/>
        </w:rPr>
        <w:t>ANNEXE</w:t>
      </w:r>
      <w:r w:rsidR="002A0E5C" w:rsidRPr="002C4947">
        <w:rPr>
          <w:rFonts w:ascii="Arial" w:hAnsi="Arial" w:cs="Arial"/>
          <w:b/>
          <w:sz w:val="24"/>
          <w:szCs w:val="22"/>
        </w:rPr>
        <w:t xml:space="preserve"> </w:t>
      </w:r>
      <w:r w:rsidR="00671A30" w:rsidRPr="002C4947">
        <w:rPr>
          <w:rFonts w:ascii="Arial" w:hAnsi="Arial" w:cs="Arial"/>
          <w:b/>
          <w:sz w:val="24"/>
          <w:szCs w:val="22"/>
        </w:rPr>
        <w:t>10</w:t>
      </w:r>
      <w:r w:rsidR="002A0E5C" w:rsidRPr="002C4947">
        <w:rPr>
          <w:rFonts w:ascii="Arial" w:hAnsi="Arial" w:cs="Arial"/>
          <w:b/>
          <w:sz w:val="24"/>
          <w:szCs w:val="22"/>
        </w:rPr>
        <w:t xml:space="preserve"> – Rentabilités économique et financière</w:t>
      </w:r>
    </w:p>
    <w:p w14:paraId="5BE82DAF" w14:textId="77777777" w:rsidR="002A0E5C" w:rsidRDefault="002A0E5C" w:rsidP="009F48B2">
      <w:pPr>
        <w:ind w:left="-284" w:right="-284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2518"/>
        <w:gridCol w:w="3063"/>
        <w:gridCol w:w="1331"/>
        <w:gridCol w:w="2835"/>
      </w:tblGrid>
      <w:tr w:rsidR="002A0E5C" w:rsidRPr="006E20E5" w14:paraId="0551ED8C" w14:textId="77777777" w:rsidTr="00B060C8">
        <w:tc>
          <w:tcPr>
            <w:tcW w:w="2518" w:type="dxa"/>
            <w:vAlign w:val="center"/>
          </w:tcPr>
          <w:p w14:paraId="752D6C1C" w14:textId="77777777" w:rsidR="002A0E5C" w:rsidRPr="006E20E5" w:rsidRDefault="002A0E5C" w:rsidP="002A0E5C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063" w:type="dxa"/>
            <w:vAlign w:val="center"/>
          </w:tcPr>
          <w:p w14:paraId="6A9970B2" w14:textId="77777777" w:rsidR="002A0E5C" w:rsidRPr="006E20E5" w:rsidRDefault="002A0E5C" w:rsidP="002A0E5C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Calcul</w:t>
            </w:r>
          </w:p>
        </w:tc>
        <w:tc>
          <w:tcPr>
            <w:tcW w:w="1331" w:type="dxa"/>
            <w:vAlign w:val="center"/>
          </w:tcPr>
          <w:p w14:paraId="1B8546B1" w14:textId="77777777" w:rsidR="002A0E5C" w:rsidRPr="006E20E5" w:rsidRDefault="002A0E5C" w:rsidP="002A0E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6E20E5">
              <w:rPr>
                <w:rFonts w:ascii="Arial" w:hAnsi="Arial" w:cs="Arial"/>
                <w:b/>
                <w:sz w:val="22"/>
              </w:rPr>
              <w:t>2016</w:t>
            </w:r>
          </w:p>
        </w:tc>
        <w:tc>
          <w:tcPr>
            <w:tcW w:w="2835" w:type="dxa"/>
            <w:vAlign w:val="center"/>
          </w:tcPr>
          <w:p w14:paraId="62F5A899" w14:textId="77777777" w:rsidR="002A0E5C" w:rsidRPr="006E20E5" w:rsidRDefault="002A0E5C" w:rsidP="002A0E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Calcul p</w:t>
            </w:r>
            <w:r w:rsidRPr="006E20E5">
              <w:rPr>
                <w:rFonts w:ascii="Arial" w:hAnsi="Arial" w:cs="Arial"/>
                <w:b/>
                <w:sz w:val="22"/>
              </w:rPr>
              <w:t>révisionnel 2017 après financement par emprunt</w:t>
            </w:r>
          </w:p>
        </w:tc>
      </w:tr>
      <w:tr w:rsidR="002A0E5C" w:rsidRPr="006E20E5" w14:paraId="766F1C1E" w14:textId="77777777" w:rsidTr="00B060C8">
        <w:tc>
          <w:tcPr>
            <w:tcW w:w="2518" w:type="dxa"/>
            <w:vAlign w:val="center"/>
          </w:tcPr>
          <w:p w14:paraId="3312BFEB" w14:textId="77777777" w:rsidR="002A0E5C" w:rsidRPr="006E20E5" w:rsidRDefault="002A0E5C" w:rsidP="002A0E5C">
            <w:pPr>
              <w:spacing w:after="0" w:line="240" w:lineRule="auto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6E20E5">
              <w:rPr>
                <w:rFonts w:ascii="Arial" w:hAnsi="Arial" w:cs="Arial"/>
                <w:sz w:val="22"/>
                <w:szCs w:val="22"/>
              </w:rPr>
              <w:t>Rentabilité économique</w:t>
            </w:r>
          </w:p>
        </w:tc>
        <w:tc>
          <w:tcPr>
            <w:tcW w:w="3063" w:type="dxa"/>
            <w:vAlign w:val="center"/>
          </w:tcPr>
          <w:p w14:paraId="71596CB7" w14:textId="77777777" w:rsidR="002A0E5C" w:rsidRPr="006E20E5" w:rsidRDefault="002A0E5C" w:rsidP="002A0E5C">
            <w:pPr>
              <w:spacing w:after="0" w:line="240" w:lineRule="auto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6E20E5">
              <w:rPr>
                <w:rFonts w:ascii="Arial" w:hAnsi="Arial" w:cs="Arial"/>
                <w:sz w:val="22"/>
                <w:szCs w:val="22"/>
              </w:rPr>
              <w:t>résultat d’exploitation / immobilisations brutes + BFR</w:t>
            </w:r>
          </w:p>
        </w:tc>
        <w:tc>
          <w:tcPr>
            <w:tcW w:w="1331" w:type="dxa"/>
            <w:vAlign w:val="center"/>
          </w:tcPr>
          <w:p w14:paraId="0EAC9A3A" w14:textId="77777777" w:rsidR="002A0E5C" w:rsidRPr="006E20E5" w:rsidRDefault="002A0E5C" w:rsidP="002A0E5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10,01 %</w:t>
            </w:r>
          </w:p>
        </w:tc>
        <w:tc>
          <w:tcPr>
            <w:tcW w:w="2835" w:type="dxa"/>
            <w:vAlign w:val="center"/>
          </w:tcPr>
          <w:p w14:paraId="0EA54C5C" w14:textId="77777777" w:rsidR="002A0E5C" w:rsidRPr="006E20E5" w:rsidRDefault="002A0E5C" w:rsidP="002A0E5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9,54 %</w:t>
            </w:r>
          </w:p>
        </w:tc>
      </w:tr>
      <w:tr w:rsidR="002A0E5C" w:rsidRPr="006E20E5" w14:paraId="174C771E" w14:textId="77777777" w:rsidTr="00B060C8">
        <w:tc>
          <w:tcPr>
            <w:tcW w:w="2518" w:type="dxa"/>
            <w:vAlign w:val="center"/>
          </w:tcPr>
          <w:p w14:paraId="1F969BAB" w14:textId="77777777" w:rsidR="002A0E5C" w:rsidRPr="006E20E5" w:rsidRDefault="002A0E5C" w:rsidP="002A0E5C">
            <w:pPr>
              <w:spacing w:before="120" w:after="120" w:line="240" w:lineRule="auto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6E20E5">
              <w:rPr>
                <w:rFonts w:ascii="Arial" w:hAnsi="Arial" w:cs="Arial"/>
                <w:sz w:val="22"/>
                <w:szCs w:val="22"/>
              </w:rPr>
              <w:t>Rentabilité financière</w:t>
            </w:r>
          </w:p>
        </w:tc>
        <w:tc>
          <w:tcPr>
            <w:tcW w:w="3063" w:type="dxa"/>
            <w:vAlign w:val="center"/>
          </w:tcPr>
          <w:p w14:paraId="6FDEB0D5" w14:textId="77777777" w:rsidR="002A0E5C" w:rsidRPr="006E20E5" w:rsidRDefault="002A0E5C" w:rsidP="002A0E5C">
            <w:pPr>
              <w:spacing w:before="120" w:after="120" w:line="240" w:lineRule="auto"/>
              <w:ind w:right="-284"/>
              <w:rPr>
                <w:rFonts w:ascii="Arial" w:hAnsi="Arial" w:cs="Arial"/>
                <w:sz w:val="22"/>
                <w:szCs w:val="22"/>
              </w:rPr>
            </w:pPr>
            <w:r w:rsidRPr="006E20E5">
              <w:rPr>
                <w:rFonts w:ascii="Arial" w:hAnsi="Arial" w:cs="Arial"/>
                <w:sz w:val="22"/>
                <w:szCs w:val="22"/>
              </w:rPr>
              <w:t>résultat net / capitaux propres</w:t>
            </w:r>
          </w:p>
        </w:tc>
        <w:tc>
          <w:tcPr>
            <w:tcW w:w="1331" w:type="dxa"/>
            <w:vAlign w:val="center"/>
          </w:tcPr>
          <w:p w14:paraId="4D32C0AE" w14:textId="77777777" w:rsidR="002A0E5C" w:rsidRPr="006E20E5" w:rsidRDefault="002A0E5C" w:rsidP="002A0E5C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16,66 %</w:t>
            </w:r>
          </w:p>
        </w:tc>
        <w:tc>
          <w:tcPr>
            <w:tcW w:w="2835" w:type="dxa"/>
            <w:vAlign w:val="center"/>
          </w:tcPr>
          <w:p w14:paraId="2F16C33B" w14:textId="77777777" w:rsidR="002A0E5C" w:rsidRPr="006E20E5" w:rsidRDefault="002A0E5C" w:rsidP="002A0E5C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19,38 %</w:t>
            </w:r>
          </w:p>
        </w:tc>
      </w:tr>
    </w:tbl>
    <w:p w14:paraId="6B8274B7" w14:textId="77777777" w:rsidR="00763998" w:rsidRDefault="00763998" w:rsidP="009F48B2">
      <w:pPr>
        <w:ind w:left="-284" w:right="-284"/>
        <w:jc w:val="center"/>
        <w:rPr>
          <w:rFonts w:ascii="Arial" w:hAnsi="Arial" w:cs="Arial"/>
          <w:b/>
          <w:sz w:val="22"/>
          <w:szCs w:val="22"/>
        </w:rPr>
      </w:pPr>
    </w:p>
    <w:p w14:paraId="06C480E0" w14:textId="77777777" w:rsidR="00554C91" w:rsidRDefault="00554C91">
      <w:pPr>
        <w:rPr>
          <w:rFonts w:ascii="Arial" w:hAnsi="Arial" w:cs="Arial"/>
          <w:b/>
          <w:sz w:val="22"/>
          <w:szCs w:val="22"/>
        </w:rPr>
      </w:pPr>
    </w:p>
    <w:p w14:paraId="3B90D689" w14:textId="77777777" w:rsidR="00DF0670" w:rsidRDefault="00DF0670" w:rsidP="00763998">
      <w:pPr>
        <w:spacing w:after="120"/>
        <w:ind w:left="-284" w:right="-284"/>
        <w:jc w:val="center"/>
        <w:rPr>
          <w:rFonts w:ascii="Arial" w:hAnsi="Arial" w:cs="Arial"/>
          <w:b/>
          <w:sz w:val="22"/>
          <w:szCs w:val="22"/>
        </w:rPr>
      </w:pPr>
    </w:p>
    <w:p w14:paraId="3E831259" w14:textId="20BFD4EE" w:rsidR="002D7F73" w:rsidRPr="002C4947" w:rsidRDefault="006B293B" w:rsidP="00D8700A">
      <w:pPr>
        <w:spacing w:after="120"/>
        <w:jc w:val="center"/>
        <w:rPr>
          <w:rFonts w:ascii="Arial" w:hAnsi="Arial" w:cs="Arial"/>
          <w:b/>
          <w:sz w:val="24"/>
          <w:szCs w:val="22"/>
        </w:rPr>
      </w:pPr>
      <w:r w:rsidRPr="002C4947">
        <w:rPr>
          <w:rFonts w:ascii="Arial" w:hAnsi="Arial" w:cs="Arial"/>
          <w:b/>
          <w:sz w:val="24"/>
          <w:szCs w:val="22"/>
        </w:rPr>
        <w:t>ANNEXE</w:t>
      </w:r>
      <w:r w:rsidR="002D7F73" w:rsidRPr="002C4947">
        <w:rPr>
          <w:rFonts w:ascii="Arial" w:hAnsi="Arial" w:cs="Arial"/>
          <w:b/>
          <w:sz w:val="24"/>
          <w:szCs w:val="22"/>
        </w:rPr>
        <w:t xml:space="preserve"> </w:t>
      </w:r>
      <w:r w:rsidR="00165D03" w:rsidRPr="002C4947">
        <w:rPr>
          <w:rFonts w:ascii="Arial" w:hAnsi="Arial" w:cs="Arial"/>
          <w:b/>
          <w:sz w:val="24"/>
          <w:szCs w:val="22"/>
        </w:rPr>
        <w:t>1</w:t>
      </w:r>
      <w:r w:rsidR="00671A30" w:rsidRPr="002C4947">
        <w:rPr>
          <w:rFonts w:ascii="Arial" w:hAnsi="Arial" w:cs="Arial"/>
          <w:b/>
          <w:sz w:val="24"/>
          <w:szCs w:val="22"/>
        </w:rPr>
        <w:t>1</w:t>
      </w:r>
      <w:r w:rsidR="002D7F73" w:rsidRPr="002C4947">
        <w:rPr>
          <w:rFonts w:ascii="Arial" w:hAnsi="Arial" w:cs="Arial"/>
          <w:b/>
          <w:sz w:val="24"/>
          <w:szCs w:val="22"/>
        </w:rPr>
        <w:t xml:space="preserve"> – </w:t>
      </w:r>
      <w:r w:rsidR="00554C91" w:rsidRPr="002C4947">
        <w:rPr>
          <w:rFonts w:ascii="Arial" w:hAnsi="Arial" w:cs="Arial"/>
          <w:b/>
          <w:sz w:val="24"/>
          <w:szCs w:val="22"/>
        </w:rPr>
        <w:t>Extrait du bilan de CMV au 31</w:t>
      </w:r>
      <w:r w:rsidR="00405AB1" w:rsidRPr="002C4947">
        <w:rPr>
          <w:rFonts w:ascii="Arial" w:hAnsi="Arial" w:cs="Arial"/>
          <w:b/>
          <w:sz w:val="24"/>
          <w:szCs w:val="22"/>
        </w:rPr>
        <w:t xml:space="preserve"> décembre </w:t>
      </w:r>
      <w:r w:rsidR="00554C91" w:rsidRPr="002C4947">
        <w:rPr>
          <w:rFonts w:ascii="Arial" w:hAnsi="Arial" w:cs="Arial"/>
          <w:b/>
          <w:sz w:val="24"/>
          <w:szCs w:val="22"/>
        </w:rPr>
        <w:t>2016</w:t>
      </w:r>
    </w:p>
    <w:p w14:paraId="4563AC3C" w14:textId="77777777" w:rsidR="00D8700A" w:rsidRDefault="00D8700A" w:rsidP="00763998">
      <w:pPr>
        <w:spacing w:after="120"/>
        <w:ind w:left="-284" w:right="-284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0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2099"/>
        <w:gridCol w:w="1984"/>
      </w:tblGrid>
      <w:tr w:rsidR="00D8700A" w:rsidRPr="001A404A" w14:paraId="114A85FD" w14:textId="77777777" w:rsidTr="001A404A">
        <w:trPr>
          <w:trHeight w:val="454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53B7" w14:textId="77777777" w:rsidR="00D8700A" w:rsidRPr="001A404A" w:rsidRDefault="00D8700A" w:rsidP="00D8700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A404A">
              <w:rPr>
                <w:rFonts w:ascii="Arial" w:hAnsi="Arial" w:cs="Arial"/>
                <w:b/>
                <w:color w:val="000000"/>
                <w:sz w:val="22"/>
                <w:szCs w:val="22"/>
              </w:rPr>
              <w:t>PASSIF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45C3" w14:textId="77777777" w:rsidR="00D8700A" w:rsidRPr="001A404A" w:rsidRDefault="00D8700A" w:rsidP="00D8700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A404A">
              <w:rPr>
                <w:rFonts w:ascii="Arial" w:hAnsi="Arial" w:cs="Arial"/>
                <w:b/>
                <w:color w:val="000000"/>
                <w:sz w:val="22"/>
                <w:szCs w:val="22"/>
              </w:rPr>
              <w:t>avant affectation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F8BF" w14:textId="77777777" w:rsidR="00D8700A" w:rsidRPr="001A404A" w:rsidRDefault="00D8700A" w:rsidP="00D8700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A404A">
              <w:rPr>
                <w:rFonts w:ascii="Arial" w:hAnsi="Arial" w:cs="Arial"/>
                <w:b/>
                <w:color w:val="000000"/>
                <w:sz w:val="22"/>
                <w:szCs w:val="22"/>
              </w:rPr>
              <w:t>après affectation</w:t>
            </w:r>
          </w:p>
        </w:tc>
      </w:tr>
      <w:tr w:rsidR="00D8700A" w:rsidRPr="00D8700A" w14:paraId="10A7E393" w14:textId="77777777" w:rsidTr="001A404A">
        <w:trPr>
          <w:trHeight w:val="454"/>
          <w:jc w:val="center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0323" w14:textId="77777777" w:rsidR="00D8700A" w:rsidRPr="00D8700A" w:rsidRDefault="00D8700A" w:rsidP="001A404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870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Capitaux propres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59D0" w14:textId="77777777" w:rsidR="00D8700A" w:rsidRPr="00D8700A" w:rsidRDefault="00D8700A" w:rsidP="00D8700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700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6364" w14:textId="77777777" w:rsidR="00D8700A" w:rsidRPr="00D8700A" w:rsidRDefault="00D8700A" w:rsidP="00D8700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700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8700A" w:rsidRPr="00D8700A" w14:paraId="3D9AA723" w14:textId="77777777" w:rsidTr="001A404A">
        <w:trPr>
          <w:trHeight w:val="454"/>
          <w:jc w:val="center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35A1" w14:textId="77777777" w:rsidR="00D8700A" w:rsidRPr="00D8700A" w:rsidRDefault="00D8700A" w:rsidP="00D8700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700A">
              <w:rPr>
                <w:rFonts w:ascii="Arial" w:hAnsi="Arial" w:cs="Arial"/>
                <w:color w:val="000000"/>
                <w:sz w:val="22"/>
                <w:szCs w:val="22"/>
              </w:rPr>
              <w:t>Capital (150 parts sociales de 100 €)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0FF3" w14:textId="77777777" w:rsidR="00D8700A" w:rsidRPr="00D8700A" w:rsidRDefault="00980670" w:rsidP="001A404A">
            <w:pPr>
              <w:ind w:right="215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  <w:r w:rsidR="00D8700A" w:rsidRPr="00D8700A">
              <w:rPr>
                <w:rFonts w:ascii="Arial" w:hAnsi="Arial" w:cs="Arial"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8211" w14:textId="77777777" w:rsidR="00D8700A" w:rsidRPr="00D8700A" w:rsidRDefault="00980670" w:rsidP="001A404A">
            <w:pPr>
              <w:ind w:right="21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  <w:r w:rsidR="00D8700A" w:rsidRPr="00D8700A">
              <w:rPr>
                <w:rFonts w:ascii="Arial" w:hAnsi="Arial" w:cs="Arial"/>
                <w:color w:val="000000"/>
                <w:sz w:val="22"/>
                <w:szCs w:val="22"/>
              </w:rPr>
              <w:t xml:space="preserve"> 000 </w:t>
            </w:r>
          </w:p>
        </w:tc>
      </w:tr>
      <w:tr w:rsidR="00D8700A" w:rsidRPr="00D8700A" w14:paraId="6EA98823" w14:textId="77777777" w:rsidTr="001A404A">
        <w:trPr>
          <w:trHeight w:val="454"/>
          <w:jc w:val="center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B5D7" w14:textId="77777777" w:rsidR="00D8700A" w:rsidRPr="00D8700A" w:rsidRDefault="00D8700A" w:rsidP="00D8700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700A">
              <w:rPr>
                <w:rFonts w:ascii="Arial" w:hAnsi="Arial" w:cs="Arial"/>
                <w:color w:val="000000"/>
                <w:sz w:val="22"/>
                <w:szCs w:val="22"/>
              </w:rPr>
              <w:t>Réserve légale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E7ED" w14:textId="77777777" w:rsidR="00D8700A" w:rsidRPr="00D8700A" w:rsidRDefault="002E0891" w:rsidP="001A404A">
            <w:pPr>
              <w:ind w:right="215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3B73" w14:textId="77777777" w:rsidR="00D8700A" w:rsidRPr="00D8700A" w:rsidRDefault="002E0891" w:rsidP="001A404A">
            <w:pPr>
              <w:ind w:right="21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3 0</w:t>
            </w:r>
            <w:r w:rsidR="00D8700A" w:rsidRPr="00D8700A">
              <w:rPr>
                <w:rFonts w:ascii="Arial" w:hAnsi="Arial" w:cs="Arial"/>
                <w:color w:val="000000"/>
                <w:sz w:val="22"/>
                <w:szCs w:val="22"/>
              </w:rPr>
              <w:t xml:space="preserve">00 </w:t>
            </w:r>
          </w:p>
        </w:tc>
      </w:tr>
      <w:tr w:rsidR="00D8700A" w:rsidRPr="00D8700A" w14:paraId="05A5F9CC" w14:textId="77777777" w:rsidTr="001A404A">
        <w:trPr>
          <w:trHeight w:val="454"/>
          <w:jc w:val="center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8CFD" w14:textId="77777777" w:rsidR="00D8700A" w:rsidRPr="00D8700A" w:rsidRDefault="00D8700A" w:rsidP="00D8700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700A">
              <w:rPr>
                <w:rFonts w:ascii="Arial" w:hAnsi="Arial" w:cs="Arial"/>
                <w:color w:val="000000"/>
                <w:sz w:val="22"/>
                <w:szCs w:val="22"/>
              </w:rPr>
              <w:t>Autres réserves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C3DE" w14:textId="77777777" w:rsidR="00D8700A" w:rsidRPr="00D8700A" w:rsidRDefault="00D8700A" w:rsidP="002E0891">
            <w:pPr>
              <w:ind w:right="215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700A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 w:rsidR="002E089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D8700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E089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D8700A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DC29" w14:textId="77777777" w:rsidR="00D8700A" w:rsidRPr="00D8700A" w:rsidRDefault="002E0891" w:rsidP="002E0891">
            <w:pPr>
              <w:ind w:right="21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169 657</w:t>
            </w:r>
            <w:r w:rsidR="00D8700A" w:rsidRPr="00D8700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D8700A" w:rsidRPr="00D8700A" w14:paraId="0803AF5B" w14:textId="77777777" w:rsidTr="001A404A">
        <w:trPr>
          <w:trHeight w:val="454"/>
          <w:jc w:val="center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C5F9" w14:textId="77777777" w:rsidR="00D8700A" w:rsidRPr="00D8700A" w:rsidRDefault="00D8700A" w:rsidP="00D8700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700A">
              <w:rPr>
                <w:rFonts w:ascii="Arial" w:hAnsi="Arial" w:cs="Arial"/>
                <w:color w:val="000000"/>
                <w:sz w:val="22"/>
                <w:szCs w:val="22"/>
              </w:rPr>
              <w:t>Report à nouveau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CA82" w14:textId="77777777" w:rsidR="00D8700A" w:rsidRPr="00D8700A" w:rsidRDefault="00D8700A" w:rsidP="001A404A">
            <w:pPr>
              <w:ind w:right="215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700A">
              <w:rPr>
                <w:rFonts w:ascii="Arial" w:hAnsi="Arial" w:cs="Arial"/>
                <w:color w:val="000000"/>
                <w:sz w:val="22"/>
                <w:szCs w:val="22"/>
              </w:rPr>
              <w:t>5 200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AA06" w14:textId="77777777" w:rsidR="00D8700A" w:rsidRPr="00D8700A" w:rsidRDefault="002E0891" w:rsidP="001A404A">
            <w:pPr>
              <w:ind w:right="21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D8700A" w:rsidRPr="00D8700A" w14:paraId="79BE7218" w14:textId="77777777" w:rsidTr="001A404A">
        <w:trPr>
          <w:trHeight w:val="454"/>
          <w:jc w:val="center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DD40" w14:textId="77777777" w:rsidR="00D8700A" w:rsidRPr="00D8700A" w:rsidRDefault="00D8700A" w:rsidP="00D8700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700A">
              <w:rPr>
                <w:rFonts w:ascii="Arial" w:hAnsi="Arial" w:cs="Arial"/>
                <w:color w:val="000000"/>
                <w:sz w:val="22"/>
                <w:szCs w:val="22"/>
              </w:rPr>
              <w:t>Résultat net de l'exercice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93A6" w14:textId="77777777" w:rsidR="00D8700A" w:rsidRPr="00D8700A" w:rsidRDefault="002E0891" w:rsidP="001A404A">
            <w:pPr>
              <w:ind w:right="215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16 950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385E" w14:textId="77777777" w:rsidR="00D8700A" w:rsidRPr="00D8700A" w:rsidRDefault="00D8700A" w:rsidP="001A404A">
            <w:pPr>
              <w:ind w:right="21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700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8700A" w:rsidRPr="00D8700A" w14:paraId="486F66B8" w14:textId="77777777" w:rsidTr="001A404A">
        <w:trPr>
          <w:trHeight w:val="454"/>
          <w:jc w:val="center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FDFA" w14:textId="77777777" w:rsidR="00D8700A" w:rsidRPr="00D8700A" w:rsidRDefault="001A404A" w:rsidP="001A404A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870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3205" w14:textId="77777777" w:rsidR="00D8700A" w:rsidRPr="00D8700A" w:rsidRDefault="00D8700A" w:rsidP="001A404A">
            <w:pPr>
              <w:ind w:right="215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870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221 807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A742" w14:textId="77777777" w:rsidR="00D8700A" w:rsidRPr="00D8700A" w:rsidRDefault="002E0891" w:rsidP="001A404A">
            <w:pPr>
              <w:ind w:right="21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202 757</w:t>
            </w:r>
          </w:p>
        </w:tc>
      </w:tr>
      <w:tr w:rsidR="00D8700A" w:rsidRPr="00D8700A" w14:paraId="778049DD" w14:textId="77777777" w:rsidTr="001A404A">
        <w:trPr>
          <w:trHeight w:val="454"/>
          <w:jc w:val="center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6F37" w14:textId="77777777" w:rsidR="00D8700A" w:rsidRPr="00D8700A" w:rsidRDefault="00D8700A" w:rsidP="001A404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870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Dettes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9109" w14:textId="77777777" w:rsidR="00D8700A" w:rsidRPr="00D8700A" w:rsidRDefault="00D8700A" w:rsidP="001A404A">
            <w:pPr>
              <w:ind w:right="21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700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CA15" w14:textId="77777777" w:rsidR="00D8700A" w:rsidRPr="00D8700A" w:rsidRDefault="00D8700A" w:rsidP="001A404A">
            <w:pPr>
              <w:ind w:right="21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700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8700A" w:rsidRPr="00D8700A" w14:paraId="48B89253" w14:textId="77777777" w:rsidTr="001A404A">
        <w:trPr>
          <w:trHeight w:val="454"/>
          <w:jc w:val="center"/>
        </w:trPr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9302" w14:textId="77777777" w:rsidR="00D8700A" w:rsidRPr="00D8700A" w:rsidRDefault="00D8700A" w:rsidP="00D8700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700A">
              <w:rPr>
                <w:rFonts w:ascii="Arial" w:hAnsi="Arial" w:cs="Arial"/>
                <w:color w:val="000000"/>
                <w:sz w:val="22"/>
                <w:szCs w:val="22"/>
              </w:rPr>
              <w:t>Autres dettes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609C" w14:textId="77777777" w:rsidR="00D8700A" w:rsidRPr="00D8700A" w:rsidRDefault="00D8700A" w:rsidP="001A404A">
            <w:pPr>
              <w:ind w:right="21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700A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12F1" w14:textId="77777777" w:rsidR="00D8700A" w:rsidRPr="00D8700A" w:rsidRDefault="002E0891" w:rsidP="002E0891">
            <w:pPr>
              <w:ind w:right="21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19 050</w:t>
            </w:r>
          </w:p>
        </w:tc>
      </w:tr>
    </w:tbl>
    <w:p w14:paraId="6BD24DC5" w14:textId="77777777" w:rsidR="00980670" w:rsidRDefault="00980670" w:rsidP="00980670">
      <w:pPr>
        <w:spacing w:after="120"/>
        <w:ind w:left="-284" w:right="-284"/>
        <w:jc w:val="center"/>
        <w:rPr>
          <w:rFonts w:ascii="Arial" w:hAnsi="Arial" w:cs="Arial"/>
          <w:b/>
          <w:sz w:val="22"/>
          <w:szCs w:val="22"/>
        </w:rPr>
      </w:pPr>
    </w:p>
    <w:p w14:paraId="2C61713C" w14:textId="77777777" w:rsidR="00D367C3" w:rsidRDefault="00D367C3" w:rsidP="00980670">
      <w:pPr>
        <w:spacing w:after="120"/>
        <w:ind w:left="-284" w:right="-284"/>
        <w:jc w:val="center"/>
        <w:rPr>
          <w:rFonts w:ascii="Arial" w:hAnsi="Arial" w:cs="Arial"/>
          <w:b/>
          <w:sz w:val="22"/>
          <w:szCs w:val="22"/>
        </w:rPr>
      </w:pPr>
    </w:p>
    <w:p w14:paraId="7DFE73AD" w14:textId="3649EA55" w:rsidR="00980670" w:rsidRDefault="006B293B" w:rsidP="00980670">
      <w:pPr>
        <w:spacing w:after="120"/>
        <w:jc w:val="center"/>
        <w:rPr>
          <w:rFonts w:ascii="Arial" w:hAnsi="Arial" w:cs="Arial"/>
          <w:b/>
          <w:sz w:val="24"/>
          <w:szCs w:val="22"/>
        </w:rPr>
      </w:pPr>
      <w:r w:rsidRPr="002C4947">
        <w:rPr>
          <w:rFonts w:ascii="Arial" w:hAnsi="Arial" w:cs="Arial"/>
          <w:b/>
          <w:sz w:val="24"/>
          <w:szCs w:val="22"/>
        </w:rPr>
        <w:t>ANNEXE</w:t>
      </w:r>
      <w:r w:rsidR="00980670" w:rsidRPr="002C4947">
        <w:rPr>
          <w:rFonts w:ascii="Arial" w:hAnsi="Arial" w:cs="Arial"/>
          <w:b/>
          <w:sz w:val="24"/>
          <w:szCs w:val="22"/>
        </w:rPr>
        <w:t xml:space="preserve"> 1</w:t>
      </w:r>
      <w:r w:rsidR="00671A30" w:rsidRPr="002C4947">
        <w:rPr>
          <w:rFonts w:ascii="Arial" w:hAnsi="Arial" w:cs="Arial"/>
          <w:b/>
          <w:sz w:val="24"/>
          <w:szCs w:val="22"/>
        </w:rPr>
        <w:t>2</w:t>
      </w:r>
      <w:r w:rsidR="00980670" w:rsidRPr="002C4947">
        <w:rPr>
          <w:rFonts w:ascii="Arial" w:hAnsi="Arial" w:cs="Arial"/>
          <w:b/>
          <w:sz w:val="24"/>
          <w:szCs w:val="22"/>
        </w:rPr>
        <w:t xml:space="preserve"> – </w:t>
      </w:r>
      <w:r w:rsidR="00112287" w:rsidRPr="002C4947">
        <w:rPr>
          <w:rFonts w:ascii="Arial" w:hAnsi="Arial" w:cs="Arial"/>
          <w:b/>
          <w:sz w:val="24"/>
          <w:szCs w:val="22"/>
        </w:rPr>
        <w:t>Extrait de l’</w:t>
      </w:r>
      <w:r w:rsidRPr="002C4947">
        <w:rPr>
          <w:rFonts w:ascii="Arial" w:hAnsi="Arial" w:cs="Arial"/>
          <w:b/>
          <w:sz w:val="24"/>
          <w:szCs w:val="22"/>
        </w:rPr>
        <w:t>ANNEXE</w:t>
      </w:r>
      <w:r w:rsidR="00112287" w:rsidRPr="002C4947">
        <w:rPr>
          <w:rFonts w:ascii="Arial" w:hAnsi="Arial" w:cs="Arial"/>
          <w:b/>
          <w:sz w:val="24"/>
          <w:szCs w:val="22"/>
        </w:rPr>
        <w:t xml:space="preserve"> du PCG rel</w:t>
      </w:r>
      <w:r w:rsidR="002C4947">
        <w:rPr>
          <w:rFonts w:ascii="Arial" w:hAnsi="Arial" w:cs="Arial"/>
          <w:b/>
          <w:sz w:val="24"/>
          <w:szCs w:val="22"/>
        </w:rPr>
        <w:t>atif aux rubriques</w:t>
      </w:r>
      <w:r w:rsidR="002C4947">
        <w:rPr>
          <w:rFonts w:ascii="Arial" w:hAnsi="Arial" w:cs="Arial"/>
          <w:b/>
          <w:sz w:val="24"/>
          <w:szCs w:val="22"/>
        </w:rPr>
        <w:br/>
      </w:r>
      <w:r w:rsidR="007050DA" w:rsidRPr="002C4947">
        <w:rPr>
          <w:rFonts w:ascii="Arial" w:hAnsi="Arial" w:cs="Arial"/>
          <w:b/>
          <w:sz w:val="24"/>
          <w:szCs w:val="22"/>
        </w:rPr>
        <w:t>de l’affectation du résultat</w:t>
      </w:r>
    </w:p>
    <w:p w14:paraId="27A22255" w14:textId="77777777" w:rsidR="00D367C3" w:rsidRPr="002C4947" w:rsidRDefault="00D367C3" w:rsidP="00980670">
      <w:pPr>
        <w:spacing w:after="120"/>
        <w:jc w:val="center"/>
        <w:rPr>
          <w:rFonts w:ascii="Arial" w:hAnsi="Arial" w:cs="Arial"/>
          <w:b/>
          <w:sz w:val="24"/>
          <w:szCs w:val="22"/>
        </w:rPr>
      </w:pPr>
    </w:p>
    <w:tbl>
      <w:tblPr>
        <w:tblW w:w="32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4"/>
      </w:tblGrid>
      <w:tr w:rsidR="00980670" w14:paraId="5DB98933" w14:textId="77777777" w:rsidTr="00980670">
        <w:trPr>
          <w:trHeight w:val="397"/>
          <w:jc w:val="center"/>
        </w:trPr>
        <w:tc>
          <w:tcPr>
            <w:tcW w:w="3284" w:type="dxa"/>
            <w:vAlign w:val="center"/>
            <w:hideMark/>
          </w:tcPr>
          <w:p w14:paraId="53862EAD" w14:textId="77777777" w:rsidR="00980670" w:rsidRDefault="00980670" w:rsidP="00D367C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0670">
              <w:rPr>
                <w:rFonts w:ascii="Arial" w:hAnsi="Arial" w:cs="Arial"/>
                <w:color w:val="000000"/>
                <w:sz w:val="24"/>
                <w:szCs w:val="22"/>
              </w:rPr>
              <w:sym w:font="Wingdings" w:char="F077"/>
            </w:r>
            <w:r w:rsidRPr="00980670">
              <w:rPr>
                <w:rFonts w:ascii="Arial" w:hAnsi="Arial" w:cs="Arial"/>
                <w:color w:val="000000"/>
                <w:sz w:val="24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Résultat</w:t>
            </w:r>
          </w:p>
        </w:tc>
      </w:tr>
      <w:tr w:rsidR="00980670" w14:paraId="44C476CD" w14:textId="77777777" w:rsidTr="00980670">
        <w:trPr>
          <w:trHeight w:val="397"/>
          <w:jc w:val="center"/>
        </w:trPr>
        <w:tc>
          <w:tcPr>
            <w:tcW w:w="3284" w:type="dxa"/>
            <w:vAlign w:val="center"/>
          </w:tcPr>
          <w:p w14:paraId="31D14803" w14:textId="77777777" w:rsidR="00980670" w:rsidRDefault="00980670" w:rsidP="00D367C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0670">
              <w:rPr>
                <w:rFonts w:ascii="Arial" w:hAnsi="Arial" w:cs="Arial"/>
                <w:color w:val="000000"/>
                <w:sz w:val="24"/>
                <w:szCs w:val="22"/>
              </w:rPr>
              <w:sym w:font="Wingdings" w:char="F077"/>
            </w:r>
            <w:r w:rsidRPr="00980670">
              <w:rPr>
                <w:rFonts w:ascii="Arial" w:hAnsi="Arial" w:cs="Arial"/>
                <w:color w:val="000000"/>
                <w:sz w:val="24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Report à nouveau débiteur</w:t>
            </w:r>
          </w:p>
        </w:tc>
      </w:tr>
      <w:tr w:rsidR="00980670" w14:paraId="06DA6903" w14:textId="77777777" w:rsidTr="00980670">
        <w:trPr>
          <w:trHeight w:val="397"/>
          <w:jc w:val="center"/>
        </w:trPr>
        <w:tc>
          <w:tcPr>
            <w:tcW w:w="3284" w:type="dxa"/>
            <w:vAlign w:val="center"/>
            <w:hideMark/>
          </w:tcPr>
          <w:p w14:paraId="400E7CE6" w14:textId="77777777" w:rsidR="00980670" w:rsidRDefault="00980670" w:rsidP="00D367C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0670">
              <w:rPr>
                <w:rFonts w:ascii="Arial" w:hAnsi="Arial" w:cs="Arial"/>
                <w:color w:val="000000"/>
                <w:sz w:val="24"/>
                <w:szCs w:val="22"/>
              </w:rPr>
              <w:sym w:font="Wingdings" w:char="F077"/>
            </w:r>
            <w:r w:rsidRPr="00980670">
              <w:rPr>
                <w:rFonts w:ascii="Arial" w:hAnsi="Arial" w:cs="Arial"/>
                <w:color w:val="000000"/>
                <w:sz w:val="24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Réserve légale</w:t>
            </w:r>
          </w:p>
        </w:tc>
      </w:tr>
      <w:tr w:rsidR="00980670" w14:paraId="5A388F3A" w14:textId="77777777" w:rsidTr="00980670">
        <w:trPr>
          <w:trHeight w:val="397"/>
          <w:jc w:val="center"/>
        </w:trPr>
        <w:tc>
          <w:tcPr>
            <w:tcW w:w="3284" w:type="dxa"/>
            <w:vAlign w:val="center"/>
            <w:hideMark/>
          </w:tcPr>
          <w:p w14:paraId="03FB4952" w14:textId="77777777" w:rsidR="00980670" w:rsidRDefault="00980670" w:rsidP="00D367C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0670">
              <w:rPr>
                <w:rFonts w:ascii="Arial" w:hAnsi="Arial" w:cs="Arial"/>
                <w:color w:val="000000"/>
                <w:sz w:val="24"/>
                <w:szCs w:val="22"/>
              </w:rPr>
              <w:sym w:font="Wingdings" w:char="F077"/>
            </w:r>
            <w:r w:rsidRPr="00980670">
              <w:rPr>
                <w:rFonts w:ascii="Arial" w:hAnsi="Arial" w:cs="Arial"/>
                <w:color w:val="000000"/>
                <w:sz w:val="24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Report à nouveau créditeur</w:t>
            </w:r>
          </w:p>
        </w:tc>
      </w:tr>
      <w:tr w:rsidR="00980670" w14:paraId="6EB09759" w14:textId="77777777" w:rsidTr="00980670">
        <w:trPr>
          <w:trHeight w:val="397"/>
          <w:jc w:val="center"/>
        </w:trPr>
        <w:tc>
          <w:tcPr>
            <w:tcW w:w="3284" w:type="dxa"/>
            <w:vAlign w:val="center"/>
            <w:hideMark/>
          </w:tcPr>
          <w:p w14:paraId="46DB8600" w14:textId="77777777" w:rsidR="00980670" w:rsidRDefault="00980670" w:rsidP="00D367C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0670">
              <w:rPr>
                <w:rFonts w:ascii="Arial" w:hAnsi="Arial" w:cs="Arial"/>
                <w:color w:val="000000"/>
                <w:sz w:val="24"/>
                <w:szCs w:val="22"/>
              </w:rPr>
              <w:sym w:font="Wingdings" w:char="F077"/>
            </w:r>
            <w:r w:rsidRPr="00980670">
              <w:rPr>
                <w:rFonts w:ascii="Arial" w:hAnsi="Arial" w:cs="Arial"/>
                <w:color w:val="000000"/>
                <w:sz w:val="24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Bénéfice distribuable</w:t>
            </w:r>
          </w:p>
        </w:tc>
      </w:tr>
      <w:tr w:rsidR="00980670" w14:paraId="4A118F20" w14:textId="77777777" w:rsidTr="00980670">
        <w:trPr>
          <w:trHeight w:val="397"/>
          <w:jc w:val="center"/>
        </w:trPr>
        <w:tc>
          <w:tcPr>
            <w:tcW w:w="3284" w:type="dxa"/>
            <w:vAlign w:val="center"/>
            <w:hideMark/>
          </w:tcPr>
          <w:p w14:paraId="07AB1A03" w14:textId="77777777" w:rsidR="00980670" w:rsidRDefault="00980670" w:rsidP="00D367C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0670">
              <w:rPr>
                <w:rFonts w:ascii="Arial" w:hAnsi="Arial" w:cs="Arial"/>
                <w:color w:val="000000"/>
                <w:sz w:val="24"/>
                <w:szCs w:val="22"/>
              </w:rPr>
              <w:sym w:font="Wingdings" w:char="F077"/>
            </w:r>
            <w:r w:rsidRPr="00980670">
              <w:rPr>
                <w:rFonts w:ascii="Arial" w:hAnsi="Arial" w:cs="Arial"/>
                <w:color w:val="000000"/>
                <w:sz w:val="24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Réserves</w:t>
            </w:r>
          </w:p>
        </w:tc>
      </w:tr>
      <w:tr w:rsidR="00980670" w14:paraId="5DCF457F" w14:textId="77777777" w:rsidTr="00980670">
        <w:trPr>
          <w:trHeight w:val="397"/>
          <w:jc w:val="center"/>
        </w:trPr>
        <w:tc>
          <w:tcPr>
            <w:tcW w:w="3284" w:type="dxa"/>
            <w:vAlign w:val="center"/>
            <w:hideMark/>
          </w:tcPr>
          <w:p w14:paraId="1EAC94A5" w14:textId="77777777" w:rsidR="00980670" w:rsidRDefault="00980670" w:rsidP="00D367C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0670">
              <w:rPr>
                <w:rFonts w:ascii="Arial" w:hAnsi="Arial" w:cs="Arial"/>
                <w:color w:val="000000"/>
                <w:sz w:val="24"/>
                <w:szCs w:val="22"/>
              </w:rPr>
              <w:sym w:font="Wingdings" w:char="F077"/>
            </w:r>
            <w:r w:rsidRPr="00980670">
              <w:rPr>
                <w:rFonts w:ascii="Arial" w:hAnsi="Arial" w:cs="Arial"/>
                <w:color w:val="000000"/>
                <w:sz w:val="24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Dividendes</w:t>
            </w:r>
          </w:p>
        </w:tc>
      </w:tr>
      <w:tr w:rsidR="00980670" w14:paraId="5C8A3395" w14:textId="77777777" w:rsidTr="00980670">
        <w:trPr>
          <w:trHeight w:val="397"/>
          <w:jc w:val="center"/>
        </w:trPr>
        <w:tc>
          <w:tcPr>
            <w:tcW w:w="3284" w:type="dxa"/>
            <w:vAlign w:val="center"/>
            <w:hideMark/>
          </w:tcPr>
          <w:p w14:paraId="73AA04E1" w14:textId="77777777" w:rsidR="00980670" w:rsidRDefault="00980670" w:rsidP="00D367C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0670">
              <w:rPr>
                <w:rFonts w:ascii="Arial" w:hAnsi="Arial" w:cs="Arial"/>
                <w:color w:val="000000"/>
                <w:sz w:val="24"/>
                <w:szCs w:val="22"/>
              </w:rPr>
              <w:sym w:font="Wingdings" w:char="F077"/>
            </w:r>
            <w:r w:rsidRPr="00980670">
              <w:rPr>
                <w:rFonts w:ascii="Arial" w:hAnsi="Arial" w:cs="Arial"/>
                <w:color w:val="000000"/>
                <w:sz w:val="24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Report à nouveau</w:t>
            </w:r>
          </w:p>
        </w:tc>
      </w:tr>
    </w:tbl>
    <w:p w14:paraId="3CE9C11B" w14:textId="77777777" w:rsidR="00980670" w:rsidRDefault="00980670" w:rsidP="00980670">
      <w:pPr>
        <w:spacing w:after="120"/>
        <w:ind w:left="-284" w:right="-284"/>
        <w:jc w:val="center"/>
        <w:rPr>
          <w:rFonts w:ascii="Arial" w:hAnsi="Arial" w:cs="Arial"/>
          <w:b/>
          <w:sz w:val="22"/>
          <w:szCs w:val="22"/>
        </w:rPr>
      </w:pPr>
    </w:p>
    <w:p w14:paraId="6EA20AD0" w14:textId="77777777" w:rsidR="002D7F73" w:rsidRPr="00F46E50" w:rsidRDefault="002D7F73" w:rsidP="000E21D9">
      <w:pPr>
        <w:ind w:right="-284"/>
        <w:rPr>
          <w:rFonts w:ascii="Arial" w:hAnsi="Arial" w:cs="Arial"/>
        </w:rPr>
      </w:pPr>
    </w:p>
    <w:sectPr w:rsidR="002D7F73" w:rsidRPr="00F46E50" w:rsidSect="00E241B6">
      <w:footerReference w:type="even" r:id="rId12"/>
      <w:footerReference w:type="default" r:id="rId13"/>
      <w:pgSz w:w="11906" w:h="16838"/>
      <w:pgMar w:top="993" w:right="849" w:bottom="90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F9030" w14:textId="77777777" w:rsidR="00050900" w:rsidRDefault="00050900">
      <w:r>
        <w:separator/>
      </w:r>
    </w:p>
  </w:endnote>
  <w:endnote w:type="continuationSeparator" w:id="0">
    <w:p w14:paraId="70531CD5" w14:textId="77777777" w:rsidR="00050900" w:rsidRDefault="0005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1BDFB" w14:textId="77777777" w:rsidR="008C4452" w:rsidRDefault="008C445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521622" w14:textId="77777777" w:rsidR="008C4452" w:rsidRDefault="008C445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  <w:szCs w:val="22"/>
      </w:rPr>
      <w:id w:val="21008342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21F8604" w14:textId="653FE053" w:rsidR="008C4452" w:rsidRPr="006B293B" w:rsidRDefault="008C4452" w:rsidP="00154F75">
            <w:pPr>
              <w:pStyle w:val="Pieddepage"/>
              <w:tabs>
                <w:tab w:val="clear" w:pos="9072"/>
                <w:tab w:val="right" w:pos="10065"/>
              </w:tabs>
              <w:rPr>
                <w:rFonts w:ascii="Arial" w:hAnsi="Arial" w:cs="Arial"/>
                <w:sz w:val="22"/>
                <w:szCs w:val="22"/>
              </w:rPr>
            </w:pPr>
            <w:r w:rsidRPr="006B293B">
              <w:rPr>
                <w:rFonts w:ascii="Arial" w:hAnsi="Arial" w:cs="Arial"/>
                <w:sz w:val="22"/>
                <w:szCs w:val="22"/>
              </w:rPr>
              <w:tab/>
            </w:r>
            <w:r w:rsidRPr="006B293B">
              <w:rPr>
                <w:rFonts w:ascii="Arial" w:hAnsi="Arial" w:cs="Arial"/>
                <w:sz w:val="22"/>
                <w:szCs w:val="22"/>
              </w:rPr>
              <w:tab/>
            </w:r>
            <w:r w:rsidRPr="006B293B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6B293B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Pr="006B293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A50E4F">
              <w:rPr>
                <w:rFonts w:ascii="Arial" w:hAnsi="Arial" w:cs="Arial"/>
                <w:bCs/>
                <w:noProof/>
                <w:sz w:val="22"/>
                <w:szCs w:val="22"/>
              </w:rPr>
              <w:t>1</w:t>
            </w:r>
            <w:r w:rsidRPr="006B293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6B293B">
              <w:rPr>
                <w:rFonts w:ascii="Arial" w:hAnsi="Arial" w:cs="Arial"/>
                <w:sz w:val="22"/>
                <w:szCs w:val="22"/>
              </w:rPr>
              <w:t>/</w:t>
            </w:r>
            <w:r w:rsidRPr="006B293B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6B293B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Pr="006B293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A50E4F">
              <w:rPr>
                <w:rFonts w:ascii="Arial" w:hAnsi="Arial" w:cs="Arial"/>
                <w:bCs/>
                <w:noProof/>
                <w:sz w:val="22"/>
                <w:szCs w:val="22"/>
              </w:rPr>
              <w:t>11</w:t>
            </w:r>
            <w:r w:rsidRPr="006B293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2AA9F" w14:textId="77777777" w:rsidR="00050900" w:rsidRDefault="00050900">
      <w:r>
        <w:separator/>
      </w:r>
    </w:p>
  </w:footnote>
  <w:footnote w:type="continuationSeparator" w:id="0">
    <w:p w14:paraId="076A91A7" w14:textId="77777777" w:rsidR="00050900" w:rsidRDefault="00050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52442"/>
    <w:multiLevelType w:val="hybridMultilevel"/>
    <w:tmpl w:val="60809488"/>
    <w:lvl w:ilvl="0" w:tplc="68DC2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6F4034"/>
    <w:multiLevelType w:val="hybridMultilevel"/>
    <w:tmpl w:val="7F6A9A34"/>
    <w:lvl w:ilvl="0" w:tplc="7362D24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/>
        <w:i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33E88"/>
    <w:multiLevelType w:val="hybridMultilevel"/>
    <w:tmpl w:val="EF844F70"/>
    <w:lvl w:ilvl="0" w:tplc="5936D5A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B2800"/>
    <w:multiLevelType w:val="hybridMultilevel"/>
    <w:tmpl w:val="6D0AAB88"/>
    <w:lvl w:ilvl="0" w:tplc="C8C6C8E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/>
        <w:i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D2D75"/>
    <w:multiLevelType w:val="hybridMultilevel"/>
    <w:tmpl w:val="446426D8"/>
    <w:lvl w:ilvl="0" w:tplc="F8BCEEB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62FBD"/>
    <w:multiLevelType w:val="hybridMultilevel"/>
    <w:tmpl w:val="42EE10CE"/>
    <w:lvl w:ilvl="0" w:tplc="A3CA1FE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CD0D46"/>
    <w:multiLevelType w:val="hybridMultilevel"/>
    <w:tmpl w:val="024A391A"/>
    <w:lvl w:ilvl="0" w:tplc="0F1E53C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E81116"/>
    <w:multiLevelType w:val="hybridMultilevel"/>
    <w:tmpl w:val="5C546668"/>
    <w:lvl w:ilvl="0" w:tplc="E996DB3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/>
        <w:i w:val="0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707BE"/>
    <w:multiLevelType w:val="hybridMultilevel"/>
    <w:tmpl w:val="7E9A468A"/>
    <w:lvl w:ilvl="0" w:tplc="EBE2FEC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/>
        <w:i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722D1"/>
    <w:multiLevelType w:val="hybridMultilevel"/>
    <w:tmpl w:val="A336C834"/>
    <w:lvl w:ilvl="0" w:tplc="FD6A51DA">
      <w:start w:val="3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1248F"/>
    <w:multiLevelType w:val="hybridMultilevel"/>
    <w:tmpl w:val="7134719E"/>
    <w:lvl w:ilvl="0" w:tplc="71729E5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6B6EA5"/>
    <w:multiLevelType w:val="hybridMultilevel"/>
    <w:tmpl w:val="F23C7938"/>
    <w:lvl w:ilvl="0" w:tplc="7362D24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/>
        <w:i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6708F"/>
    <w:multiLevelType w:val="hybridMultilevel"/>
    <w:tmpl w:val="D2C2FBE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710B03FD"/>
    <w:multiLevelType w:val="hybridMultilevel"/>
    <w:tmpl w:val="7B4C883E"/>
    <w:lvl w:ilvl="0" w:tplc="1EA400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0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12"/>
  </w:num>
  <w:num w:numId="12">
    <w:abstractNumId w:val="11"/>
  </w:num>
  <w:num w:numId="13">
    <w:abstractNumId w:val="9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C8"/>
    <w:rsid w:val="0000229E"/>
    <w:rsid w:val="00002563"/>
    <w:rsid w:val="00002F37"/>
    <w:rsid w:val="000032D5"/>
    <w:rsid w:val="00005AF1"/>
    <w:rsid w:val="00007C96"/>
    <w:rsid w:val="00012860"/>
    <w:rsid w:val="000168E7"/>
    <w:rsid w:val="000179CF"/>
    <w:rsid w:val="00022887"/>
    <w:rsid w:val="00022F25"/>
    <w:rsid w:val="00025E63"/>
    <w:rsid w:val="00026DF5"/>
    <w:rsid w:val="0002799E"/>
    <w:rsid w:val="00032EAB"/>
    <w:rsid w:val="0003766E"/>
    <w:rsid w:val="0004040C"/>
    <w:rsid w:val="00040B38"/>
    <w:rsid w:val="0004558D"/>
    <w:rsid w:val="00050900"/>
    <w:rsid w:val="00050A54"/>
    <w:rsid w:val="0006091E"/>
    <w:rsid w:val="00061BDA"/>
    <w:rsid w:val="0006282E"/>
    <w:rsid w:val="000632F0"/>
    <w:rsid w:val="00064565"/>
    <w:rsid w:val="00064FA5"/>
    <w:rsid w:val="00067541"/>
    <w:rsid w:val="00074DD0"/>
    <w:rsid w:val="0008031C"/>
    <w:rsid w:val="00081C61"/>
    <w:rsid w:val="00083135"/>
    <w:rsid w:val="00084C28"/>
    <w:rsid w:val="000879E7"/>
    <w:rsid w:val="00090174"/>
    <w:rsid w:val="00090271"/>
    <w:rsid w:val="00091144"/>
    <w:rsid w:val="00093B37"/>
    <w:rsid w:val="00094962"/>
    <w:rsid w:val="00096153"/>
    <w:rsid w:val="000A11CF"/>
    <w:rsid w:val="000A1954"/>
    <w:rsid w:val="000A245E"/>
    <w:rsid w:val="000A3720"/>
    <w:rsid w:val="000A7EA1"/>
    <w:rsid w:val="000B1AB3"/>
    <w:rsid w:val="000B24A6"/>
    <w:rsid w:val="000B257A"/>
    <w:rsid w:val="000B3CA1"/>
    <w:rsid w:val="000B46FC"/>
    <w:rsid w:val="000C02FC"/>
    <w:rsid w:val="000C1156"/>
    <w:rsid w:val="000C6538"/>
    <w:rsid w:val="000C7EA1"/>
    <w:rsid w:val="000D0947"/>
    <w:rsid w:val="000D1DDB"/>
    <w:rsid w:val="000D369F"/>
    <w:rsid w:val="000D4A05"/>
    <w:rsid w:val="000D5BBC"/>
    <w:rsid w:val="000E21D9"/>
    <w:rsid w:val="000E2F5A"/>
    <w:rsid w:val="000E34B9"/>
    <w:rsid w:val="000E4D79"/>
    <w:rsid w:val="000F1F57"/>
    <w:rsid w:val="000F26B8"/>
    <w:rsid w:val="000F2715"/>
    <w:rsid w:val="000F3F75"/>
    <w:rsid w:val="000F45E1"/>
    <w:rsid w:val="000F4651"/>
    <w:rsid w:val="000F4CAE"/>
    <w:rsid w:val="00100E71"/>
    <w:rsid w:val="001025DE"/>
    <w:rsid w:val="00103CA1"/>
    <w:rsid w:val="00106C69"/>
    <w:rsid w:val="00112287"/>
    <w:rsid w:val="00116C7A"/>
    <w:rsid w:val="001205E5"/>
    <w:rsid w:val="00123826"/>
    <w:rsid w:val="00126603"/>
    <w:rsid w:val="00126B3E"/>
    <w:rsid w:val="001336BA"/>
    <w:rsid w:val="00141A31"/>
    <w:rsid w:val="00142DB3"/>
    <w:rsid w:val="00143448"/>
    <w:rsid w:val="001467B9"/>
    <w:rsid w:val="00146BB2"/>
    <w:rsid w:val="00150612"/>
    <w:rsid w:val="00151A04"/>
    <w:rsid w:val="00154F75"/>
    <w:rsid w:val="001564F4"/>
    <w:rsid w:val="001655A3"/>
    <w:rsid w:val="00165D03"/>
    <w:rsid w:val="00171DBD"/>
    <w:rsid w:val="001744BB"/>
    <w:rsid w:val="0017496E"/>
    <w:rsid w:val="00175202"/>
    <w:rsid w:val="00176C19"/>
    <w:rsid w:val="0018121B"/>
    <w:rsid w:val="001816BD"/>
    <w:rsid w:val="00182B39"/>
    <w:rsid w:val="00183688"/>
    <w:rsid w:val="0018399F"/>
    <w:rsid w:val="00186E0C"/>
    <w:rsid w:val="0018763E"/>
    <w:rsid w:val="00190858"/>
    <w:rsid w:val="001922D5"/>
    <w:rsid w:val="00195708"/>
    <w:rsid w:val="00196044"/>
    <w:rsid w:val="001966A1"/>
    <w:rsid w:val="00196C4A"/>
    <w:rsid w:val="001979C3"/>
    <w:rsid w:val="001A028E"/>
    <w:rsid w:val="001A229C"/>
    <w:rsid w:val="001A3FE2"/>
    <w:rsid w:val="001A404A"/>
    <w:rsid w:val="001B2A06"/>
    <w:rsid w:val="001C292E"/>
    <w:rsid w:val="001C2E9A"/>
    <w:rsid w:val="001C3A94"/>
    <w:rsid w:val="001C4C2D"/>
    <w:rsid w:val="001C5D79"/>
    <w:rsid w:val="001D1006"/>
    <w:rsid w:val="001D17DB"/>
    <w:rsid w:val="001D252A"/>
    <w:rsid w:val="001E064C"/>
    <w:rsid w:val="001E07AB"/>
    <w:rsid w:val="001E70BD"/>
    <w:rsid w:val="001E7268"/>
    <w:rsid w:val="001F1B6B"/>
    <w:rsid w:val="001F29EB"/>
    <w:rsid w:val="001F3486"/>
    <w:rsid w:val="00201CFC"/>
    <w:rsid w:val="0020227E"/>
    <w:rsid w:val="002035E2"/>
    <w:rsid w:val="00204084"/>
    <w:rsid w:val="00205A97"/>
    <w:rsid w:val="0021076A"/>
    <w:rsid w:val="002122B8"/>
    <w:rsid w:val="00213E3B"/>
    <w:rsid w:val="00214DDA"/>
    <w:rsid w:val="00215025"/>
    <w:rsid w:val="0021560B"/>
    <w:rsid w:val="00216AE0"/>
    <w:rsid w:val="0021737C"/>
    <w:rsid w:val="00220CF0"/>
    <w:rsid w:val="002244D3"/>
    <w:rsid w:val="0023215A"/>
    <w:rsid w:val="00232D93"/>
    <w:rsid w:val="00237B3E"/>
    <w:rsid w:val="00241C47"/>
    <w:rsid w:val="0024244D"/>
    <w:rsid w:val="002424D0"/>
    <w:rsid w:val="002437D8"/>
    <w:rsid w:val="00244FB0"/>
    <w:rsid w:val="002451DC"/>
    <w:rsid w:val="0024522B"/>
    <w:rsid w:val="00246A50"/>
    <w:rsid w:val="002521F0"/>
    <w:rsid w:val="0025580E"/>
    <w:rsid w:val="002564E8"/>
    <w:rsid w:val="00256BBC"/>
    <w:rsid w:val="00257BD6"/>
    <w:rsid w:val="00260621"/>
    <w:rsid w:val="0026273D"/>
    <w:rsid w:val="0027503F"/>
    <w:rsid w:val="002767AC"/>
    <w:rsid w:val="00281FFA"/>
    <w:rsid w:val="00284279"/>
    <w:rsid w:val="002856A2"/>
    <w:rsid w:val="00287167"/>
    <w:rsid w:val="00287C05"/>
    <w:rsid w:val="00290AA2"/>
    <w:rsid w:val="002A0E5C"/>
    <w:rsid w:val="002A15D6"/>
    <w:rsid w:val="002A1705"/>
    <w:rsid w:val="002A2E31"/>
    <w:rsid w:val="002A370C"/>
    <w:rsid w:val="002A3AAB"/>
    <w:rsid w:val="002A47DB"/>
    <w:rsid w:val="002A621F"/>
    <w:rsid w:val="002B19D0"/>
    <w:rsid w:val="002B4C20"/>
    <w:rsid w:val="002B77C7"/>
    <w:rsid w:val="002C0857"/>
    <w:rsid w:val="002C1A3D"/>
    <w:rsid w:val="002C2BF2"/>
    <w:rsid w:val="002C2EAB"/>
    <w:rsid w:val="002C4947"/>
    <w:rsid w:val="002C60CE"/>
    <w:rsid w:val="002D26F3"/>
    <w:rsid w:val="002D289C"/>
    <w:rsid w:val="002D7F73"/>
    <w:rsid w:val="002E0891"/>
    <w:rsid w:val="002E586F"/>
    <w:rsid w:val="002E70CB"/>
    <w:rsid w:val="002E7F84"/>
    <w:rsid w:val="003035F1"/>
    <w:rsid w:val="003038C8"/>
    <w:rsid w:val="003038DC"/>
    <w:rsid w:val="00304EE6"/>
    <w:rsid w:val="0030593A"/>
    <w:rsid w:val="00307683"/>
    <w:rsid w:val="003129C8"/>
    <w:rsid w:val="00312FB2"/>
    <w:rsid w:val="00314B63"/>
    <w:rsid w:val="0032314E"/>
    <w:rsid w:val="00324109"/>
    <w:rsid w:val="00326EA1"/>
    <w:rsid w:val="00327BD1"/>
    <w:rsid w:val="00340F97"/>
    <w:rsid w:val="00342859"/>
    <w:rsid w:val="00342A9A"/>
    <w:rsid w:val="003441CD"/>
    <w:rsid w:val="003501C4"/>
    <w:rsid w:val="00350D9F"/>
    <w:rsid w:val="003536AE"/>
    <w:rsid w:val="0035468C"/>
    <w:rsid w:val="00354988"/>
    <w:rsid w:val="00357241"/>
    <w:rsid w:val="00365732"/>
    <w:rsid w:val="00365E00"/>
    <w:rsid w:val="00366D3C"/>
    <w:rsid w:val="00366E29"/>
    <w:rsid w:val="003702E9"/>
    <w:rsid w:val="00370619"/>
    <w:rsid w:val="00372D54"/>
    <w:rsid w:val="003807D1"/>
    <w:rsid w:val="00383E6B"/>
    <w:rsid w:val="003853F5"/>
    <w:rsid w:val="00385BBF"/>
    <w:rsid w:val="003866BD"/>
    <w:rsid w:val="003910BD"/>
    <w:rsid w:val="00392431"/>
    <w:rsid w:val="003A2D11"/>
    <w:rsid w:val="003C19FB"/>
    <w:rsid w:val="003C25B4"/>
    <w:rsid w:val="003C3E74"/>
    <w:rsid w:val="003C3F33"/>
    <w:rsid w:val="003C4805"/>
    <w:rsid w:val="003D6245"/>
    <w:rsid w:val="003D6651"/>
    <w:rsid w:val="003D75C2"/>
    <w:rsid w:val="003D7CFF"/>
    <w:rsid w:val="003E14B8"/>
    <w:rsid w:val="003E2E1D"/>
    <w:rsid w:val="003E5453"/>
    <w:rsid w:val="003E7B06"/>
    <w:rsid w:val="003F1A6E"/>
    <w:rsid w:val="003F5449"/>
    <w:rsid w:val="003F5894"/>
    <w:rsid w:val="003F61EB"/>
    <w:rsid w:val="00405AB1"/>
    <w:rsid w:val="0041168C"/>
    <w:rsid w:val="00416F01"/>
    <w:rsid w:val="00421B43"/>
    <w:rsid w:val="00430ECE"/>
    <w:rsid w:val="0043300F"/>
    <w:rsid w:val="0043795F"/>
    <w:rsid w:val="00446833"/>
    <w:rsid w:val="00447DF4"/>
    <w:rsid w:val="00454588"/>
    <w:rsid w:val="00461CAD"/>
    <w:rsid w:val="0046502F"/>
    <w:rsid w:val="004707E9"/>
    <w:rsid w:val="00471299"/>
    <w:rsid w:val="00476054"/>
    <w:rsid w:val="0047655E"/>
    <w:rsid w:val="00481D74"/>
    <w:rsid w:val="004A0B95"/>
    <w:rsid w:val="004A24DA"/>
    <w:rsid w:val="004A3973"/>
    <w:rsid w:val="004A5076"/>
    <w:rsid w:val="004A59B2"/>
    <w:rsid w:val="004B08B2"/>
    <w:rsid w:val="004B6E76"/>
    <w:rsid w:val="004D11FD"/>
    <w:rsid w:val="004D43F6"/>
    <w:rsid w:val="004D692F"/>
    <w:rsid w:val="004E042F"/>
    <w:rsid w:val="004E6370"/>
    <w:rsid w:val="004E7610"/>
    <w:rsid w:val="004F0F32"/>
    <w:rsid w:val="004F5028"/>
    <w:rsid w:val="004F5A3D"/>
    <w:rsid w:val="004F748C"/>
    <w:rsid w:val="004F7AE0"/>
    <w:rsid w:val="005004BA"/>
    <w:rsid w:val="00504FE2"/>
    <w:rsid w:val="00505ABC"/>
    <w:rsid w:val="005108E1"/>
    <w:rsid w:val="00512729"/>
    <w:rsid w:val="0051409E"/>
    <w:rsid w:val="005167CC"/>
    <w:rsid w:val="0052002C"/>
    <w:rsid w:val="0052124F"/>
    <w:rsid w:val="00524704"/>
    <w:rsid w:val="00526E61"/>
    <w:rsid w:val="0053489B"/>
    <w:rsid w:val="00534F9E"/>
    <w:rsid w:val="005441EC"/>
    <w:rsid w:val="005444DC"/>
    <w:rsid w:val="005449D4"/>
    <w:rsid w:val="00550199"/>
    <w:rsid w:val="005535AE"/>
    <w:rsid w:val="00554919"/>
    <w:rsid w:val="00554C91"/>
    <w:rsid w:val="005552DA"/>
    <w:rsid w:val="00557732"/>
    <w:rsid w:val="00557DAF"/>
    <w:rsid w:val="00564E2A"/>
    <w:rsid w:val="005654EB"/>
    <w:rsid w:val="00567AEC"/>
    <w:rsid w:val="005740A0"/>
    <w:rsid w:val="00574186"/>
    <w:rsid w:val="0057605A"/>
    <w:rsid w:val="00581F58"/>
    <w:rsid w:val="00586771"/>
    <w:rsid w:val="00586DEF"/>
    <w:rsid w:val="00587635"/>
    <w:rsid w:val="00587D4D"/>
    <w:rsid w:val="0059091E"/>
    <w:rsid w:val="005976C8"/>
    <w:rsid w:val="005A2630"/>
    <w:rsid w:val="005A3B4C"/>
    <w:rsid w:val="005B004F"/>
    <w:rsid w:val="005B4F7F"/>
    <w:rsid w:val="005B5D1B"/>
    <w:rsid w:val="005B6DC0"/>
    <w:rsid w:val="005C1ED1"/>
    <w:rsid w:val="005C4551"/>
    <w:rsid w:val="005C7751"/>
    <w:rsid w:val="005D0B44"/>
    <w:rsid w:val="005D70C8"/>
    <w:rsid w:val="005E389E"/>
    <w:rsid w:val="005E4E2C"/>
    <w:rsid w:val="005E6916"/>
    <w:rsid w:val="005E6A8E"/>
    <w:rsid w:val="005F0A9A"/>
    <w:rsid w:val="005F3728"/>
    <w:rsid w:val="00601657"/>
    <w:rsid w:val="00611B2F"/>
    <w:rsid w:val="00611BB2"/>
    <w:rsid w:val="00616073"/>
    <w:rsid w:val="006232DC"/>
    <w:rsid w:val="00625216"/>
    <w:rsid w:val="0062725F"/>
    <w:rsid w:val="00630B86"/>
    <w:rsid w:val="0063593B"/>
    <w:rsid w:val="00641CA6"/>
    <w:rsid w:val="00642FC6"/>
    <w:rsid w:val="006446BF"/>
    <w:rsid w:val="00645789"/>
    <w:rsid w:val="00645DF2"/>
    <w:rsid w:val="00650A13"/>
    <w:rsid w:val="00652E6C"/>
    <w:rsid w:val="006553A7"/>
    <w:rsid w:val="00662CA3"/>
    <w:rsid w:val="00663237"/>
    <w:rsid w:val="00663908"/>
    <w:rsid w:val="006654FD"/>
    <w:rsid w:val="00665FA2"/>
    <w:rsid w:val="0066626C"/>
    <w:rsid w:val="00666477"/>
    <w:rsid w:val="00666EA6"/>
    <w:rsid w:val="00667081"/>
    <w:rsid w:val="00671A30"/>
    <w:rsid w:val="006770F6"/>
    <w:rsid w:val="00677111"/>
    <w:rsid w:val="0068162F"/>
    <w:rsid w:val="00686E4D"/>
    <w:rsid w:val="0069037B"/>
    <w:rsid w:val="00697A2B"/>
    <w:rsid w:val="006A27AF"/>
    <w:rsid w:val="006A6141"/>
    <w:rsid w:val="006B0077"/>
    <w:rsid w:val="006B0199"/>
    <w:rsid w:val="006B0C65"/>
    <w:rsid w:val="006B1B1B"/>
    <w:rsid w:val="006B293B"/>
    <w:rsid w:val="006B40FD"/>
    <w:rsid w:val="006B77BC"/>
    <w:rsid w:val="006B7D61"/>
    <w:rsid w:val="006C0F39"/>
    <w:rsid w:val="006C2633"/>
    <w:rsid w:val="006C2871"/>
    <w:rsid w:val="006C3441"/>
    <w:rsid w:val="006C6BA0"/>
    <w:rsid w:val="006D1103"/>
    <w:rsid w:val="006D1F9A"/>
    <w:rsid w:val="006D64E5"/>
    <w:rsid w:val="006D7A8A"/>
    <w:rsid w:val="006E0CDD"/>
    <w:rsid w:val="006E17ED"/>
    <w:rsid w:val="006E20E5"/>
    <w:rsid w:val="006E38DE"/>
    <w:rsid w:val="006F242A"/>
    <w:rsid w:val="006F4560"/>
    <w:rsid w:val="006F7740"/>
    <w:rsid w:val="00701D30"/>
    <w:rsid w:val="00702A6D"/>
    <w:rsid w:val="00704D90"/>
    <w:rsid w:val="00704F5C"/>
    <w:rsid w:val="00704FCE"/>
    <w:rsid w:val="007050DA"/>
    <w:rsid w:val="00705244"/>
    <w:rsid w:val="0070584E"/>
    <w:rsid w:val="0071553F"/>
    <w:rsid w:val="00726C7C"/>
    <w:rsid w:val="00730A4A"/>
    <w:rsid w:val="00735927"/>
    <w:rsid w:val="0074079E"/>
    <w:rsid w:val="0074452D"/>
    <w:rsid w:val="007467ED"/>
    <w:rsid w:val="00747F70"/>
    <w:rsid w:val="0075026D"/>
    <w:rsid w:val="0075147F"/>
    <w:rsid w:val="00752290"/>
    <w:rsid w:val="007536CF"/>
    <w:rsid w:val="00754C16"/>
    <w:rsid w:val="007563A4"/>
    <w:rsid w:val="00756EA6"/>
    <w:rsid w:val="00757AB5"/>
    <w:rsid w:val="007604F3"/>
    <w:rsid w:val="00760820"/>
    <w:rsid w:val="00762499"/>
    <w:rsid w:val="00763998"/>
    <w:rsid w:val="00765762"/>
    <w:rsid w:val="00765E19"/>
    <w:rsid w:val="0076675C"/>
    <w:rsid w:val="0077336D"/>
    <w:rsid w:val="00777C4B"/>
    <w:rsid w:val="0078261F"/>
    <w:rsid w:val="00784611"/>
    <w:rsid w:val="007878C4"/>
    <w:rsid w:val="00791B56"/>
    <w:rsid w:val="0079784C"/>
    <w:rsid w:val="007A08F0"/>
    <w:rsid w:val="007A0E8A"/>
    <w:rsid w:val="007A1F5F"/>
    <w:rsid w:val="007A5A13"/>
    <w:rsid w:val="007A7192"/>
    <w:rsid w:val="007B2AF1"/>
    <w:rsid w:val="007B45FD"/>
    <w:rsid w:val="007B55BA"/>
    <w:rsid w:val="007B6D0C"/>
    <w:rsid w:val="007B75FE"/>
    <w:rsid w:val="007C0EB5"/>
    <w:rsid w:val="007C184F"/>
    <w:rsid w:val="007C5C2D"/>
    <w:rsid w:val="007C6F4D"/>
    <w:rsid w:val="007D3398"/>
    <w:rsid w:val="007D5637"/>
    <w:rsid w:val="007D7DDE"/>
    <w:rsid w:val="007E487B"/>
    <w:rsid w:val="007E4AC7"/>
    <w:rsid w:val="007E5564"/>
    <w:rsid w:val="007E7E16"/>
    <w:rsid w:val="007F0702"/>
    <w:rsid w:val="007F0BEE"/>
    <w:rsid w:val="007F22CD"/>
    <w:rsid w:val="007F320F"/>
    <w:rsid w:val="007F5423"/>
    <w:rsid w:val="007F55D8"/>
    <w:rsid w:val="00804807"/>
    <w:rsid w:val="00806313"/>
    <w:rsid w:val="00807866"/>
    <w:rsid w:val="00807E99"/>
    <w:rsid w:val="00814023"/>
    <w:rsid w:val="00816956"/>
    <w:rsid w:val="00816F40"/>
    <w:rsid w:val="00821394"/>
    <w:rsid w:val="00822AEB"/>
    <w:rsid w:val="0082489F"/>
    <w:rsid w:val="00824CEE"/>
    <w:rsid w:val="008261FF"/>
    <w:rsid w:val="00830B91"/>
    <w:rsid w:val="0083184A"/>
    <w:rsid w:val="0083393B"/>
    <w:rsid w:val="00834E9F"/>
    <w:rsid w:val="0084126A"/>
    <w:rsid w:val="00841C5A"/>
    <w:rsid w:val="008433BA"/>
    <w:rsid w:val="00843504"/>
    <w:rsid w:val="00844660"/>
    <w:rsid w:val="008450B4"/>
    <w:rsid w:val="008466DB"/>
    <w:rsid w:val="008513C2"/>
    <w:rsid w:val="00854091"/>
    <w:rsid w:val="0085461C"/>
    <w:rsid w:val="008563CE"/>
    <w:rsid w:val="008621EF"/>
    <w:rsid w:val="00862268"/>
    <w:rsid w:val="008624EC"/>
    <w:rsid w:val="00865231"/>
    <w:rsid w:val="00866433"/>
    <w:rsid w:val="0087098D"/>
    <w:rsid w:val="00874133"/>
    <w:rsid w:val="00880CF6"/>
    <w:rsid w:val="008817FB"/>
    <w:rsid w:val="008930D3"/>
    <w:rsid w:val="0089796F"/>
    <w:rsid w:val="008A090A"/>
    <w:rsid w:val="008A4603"/>
    <w:rsid w:val="008A676E"/>
    <w:rsid w:val="008B25E5"/>
    <w:rsid w:val="008B6CC1"/>
    <w:rsid w:val="008B71D9"/>
    <w:rsid w:val="008C1B7C"/>
    <w:rsid w:val="008C4452"/>
    <w:rsid w:val="008C60BD"/>
    <w:rsid w:val="008C6440"/>
    <w:rsid w:val="008D18E9"/>
    <w:rsid w:val="008D33A4"/>
    <w:rsid w:val="008D4239"/>
    <w:rsid w:val="008D6194"/>
    <w:rsid w:val="008D77AD"/>
    <w:rsid w:val="008D7EB1"/>
    <w:rsid w:val="008E075A"/>
    <w:rsid w:val="008E241B"/>
    <w:rsid w:val="008E2B78"/>
    <w:rsid w:val="008E5DB7"/>
    <w:rsid w:val="008E6A7D"/>
    <w:rsid w:val="008F12EB"/>
    <w:rsid w:val="008F1A9F"/>
    <w:rsid w:val="008F7083"/>
    <w:rsid w:val="008F7C77"/>
    <w:rsid w:val="00901A1F"/>
    <w:rsid w:val="00903C11"/>
    <w:rsid w:val="00904D91"/>
    <w:rsid w:val="009065B5"/>
    <w:rsid w:val="0090678E"/>
    <w:rsid w:val="0091532E"/>
    <w:rsid w:val="0091547B"/>
    <w:rsid w:val="00916F90"/>
    <w:rsid w:val="0091772B"/>
    <w:rsid w:val="009218B3"/>
    <w:rsid w:val="00922F64"/>
    <w:rsid w:val="00925166"/>
    <w:rsid w:val="00927689"/>
    <w:rsid w:val="009279AF"/>
    <w:rsid w:val="00930643"/>
    <w:rsid w:val="009319A3"/>
    <w:rsid w:val="00933E26"/>
    <w:rsid w:val="00936A71"/>
    <w:rsid w:val="00937A0B"/>
    <w:rsid w:val="00944840"/>
    <w:rsid w:val="00946B09"/>
    <w:rsid w:val="00946DB4"/>
    <w:rsid w:val="00950058"/>
    <w:rsid w:val="00951154"/>
    <w:rsid w:val="009533EC"/>
    <w:rsid w:val="00953492"/>
    <w:rsid w:val="00954B57"/>
    <w:rsid w:val="00955F1A"/>
    <w:rsid w:val="00957E6D"/>
    <w:rsid w:val="009621FE"/>
    <w:rsid w:val="00964C43"/>
    <w:rsid w:val="00965005"/>
    <w:rsid w:val="0096681A"/>
    <w:rsid w:val="009706F2"/>
    <w:rsid w:val="0097180A"/>
    <w:rsid w:val="00971A93"/>
    <w:rsid w:val="00971BF1"/>
    <w:rsid w:val="009749F0"/>
    <w:rsid w:val="009757F1"/>
    <w:rsid w:val="009759E6"/>
    <w:rsid w:val="00975C64"/>
    <w:rsid w:val="00976C57"/>
    <w:rsid w:val="00980670"/>
    <w:rsid w:val="00980F60"/>
    <w:rsid w:val="00991188"/>
    <w:rsid w:val="00991EB4"/>
    <w:rsid w:val="009977F2"/>
    <w:rsid w:val="009B49D6"/>
    <w:rsid w:val="009C2EC6"/>
    <w:rsid w:val="009D2B45"/>
    <w:rsid w:val="009D589D"/>
    <w:rsid w:val="009D6D0A"/>
    <w:rsid w:val="009D721A"/>
    <w:rsid w:val="009E2B85"/>
    <w:rsid w:val="009E7AAF"/>
    <w:rsid w:val="009F0B80"/>
    <w:rsid w:val="009F48B2"/>
    <w:rsid w:val="009F7F10"/>
    <w:rsid w:val="00A04C2F"/>
    <w:rsid w:val="00A1082B"/>
    <w:rsid w:val="00A11C92"/>
    <w:rsid w:val="00A11E79"/>
    <w:rsid w:val="00A14CAB"/>
    <w:rsid w:val="00A15AE2"/>
    <w:rsid w:val="00A16B44"/>
    <w:rsid w:val="00A2057C"/>
    <w:rsid w:val="00A22262"/>
    <w:rsid w:val="00A257FF"/>
    <w:rsid w:val="00A2632F"/>
    <w:rsid w:val="00A263B5"/>
    <w:rsid w:val="00A27BC8"/>
    <w:rsid w:val="00A3062B"/>
    <w:rsid w:val="00A34401"/>
    <w:rsid w:val="00A34FA8"/>
    <w:rsid w:val="00A41580"/>
    <w:rsid w:val="00A43032"/>
    <w:rsid w:val="00A44F55"/>
    <w:rsid w:val="00A451BA"/>
    <w:rsid w:val="00A505F8"/>
    <w:rsid w:val="00A50E4F"/>
    <w:rsid w:val="00A57C72"/>
    <w:rsid w:val="00A602E9"/>
    <w:rsid w:val="00A6160F"/>
    <w:rsid w:val="00A62813"/>
    <w:rsid w:val="00A62877"/>
    <w:rsid w:val="00A669F4"/>
    <w:rsid w:val="00A72496"/>
    <w:rsid w:val="00A747AC"/>
    <w:rsid w:val="00A75953"/>
    <w:rsid w:val="00A81A44"/>
    <w:rsid w:val="00A842AC"/>
    <w:rsid w:val="00A85856"/>
    <w:rsid w:val="00A8707E"/>
    <w:rsid w:val="00A878F7"/>
    <w:rsid w:val="00A90016"/>
    <w:rsid w:val="00A90224"/>
    <w:rsid w:val="00A90ADF"/>
    <w:rsid w:val="00A91829"/>
    <w:rsid w:val="00A92921"/>
    <w:rsid w:val="00A97AB5"/>
    <w:rsid w:val="00AA309F"/>
    <w:rsid w:val="00AA51CA"/>
    <w:rsid w:val="00AB0BB3"/>
    <w:rsid w:val="00AB196A"/>
    <w:rsid w:val="00AB2F77"/>
    <w:rsid w:val="00AB667F"/>
    <w:rsid w:val="00AC42F9"/>
    <w:rsid w:val="00AC6E50"/>
    <w:rsid w:val="00AC75DF"/>
    <w:rsid w:val="00AD24E7"/>
    <w:rsid w:val="00AD3CD2"/>
    <w:rsid w:val="00AD48EE"/>
    <w:rsid w:val="00AD7170"/>
    <w:rsid w:val="00AE0DD6"/>
    <w:rsid w:val="00AE257A"/>
    <w:rsid w:val="00AE31D4"/>
    <w:rsid w:val="00AE7BCB"/>
    <w:rsid w:val="00AF0375"/>
    <w:rsid w:val="00AF135E"/>
    <w:rsid w:val="00AF34A7"/>
    <w:rsid w:val="00AF3AC3"/>
    <w:rsid w:val="00AF472E"/>
    <w:rsid w:val="00AF6A61"/>
    <w:rsid w:val="00AF6ACF"/>
    <w:rsid w:val="00B00C91"/>
    <w:rsid w:val="00B010AD"/>
    <w:rsid w:val="00B060C8"/>
    <w:rsid w:val="00B068D6"/>
    <w:rsid w:val="00B11D6C"/>
    <w:rsid w:val="00B146CB"/>
    <w:rsid w:val="00B204C4"/>
    <w:rsid w:val="00B22790"/>
    <w:rsid w:val="00B250ED"/>
    <w:rsid w:val="00B2798A"/>
    <w:rsid w:val="00B30492"/>
    <w:rsid w:val="00B3427D"/>
    <w:rsid w:val="00B41FB1"/>
    <w:rsid w:val="00B42263"/>
    <w:rsid w:val="00B549B4"/>
    <w:rsid w:val="00B573C8"/>
    <w:rsid w:val="00B632B5"/>
    <w:rsid w:val="00B63EAA"/>
    <w:rsid w:val="00B65E51"/>
    <w:rsid w:val="00B7188D"/>
    <w:rsid w:val="00B72320"/>
    <w:rsid w:val="00B7244E"/>
    <w:rsid w:val="00B7302A"/>
    <w:rsid w:val="00B732F4"/>
    <w:rsid w:val="00B74D48"/>
    <w:rsid w:val="00B74E1E"/>
    <w:rsid w:val="00B816AC"/>
    <w:rsid w:val="00B81AC2"/>
    <w:rsid w:val="00B84D69"/>
    <w:rsid w:val="00B873AD"/>
    <w:rsid w:val="00B908FE"/>
    <w:rsid w:val="00B9483C"/>
    <w:rsid w:val="00BA06D4"/>
    <w:rsid w:val="00BA247D"/>
    <w:rsid w:val="00BA2AA8"/>
    <w:rsid w:val="00BA3283"/>
    <w:rsid w:val="00BA680B"/>
    <w:rsid w:val="00BB0734"/>
    <w:rsid w:val="00BB4C0B"/>
    <w:rsid w:val="00BB63BD"/>
    <w:rsid w:val="00BB6DB0"/>
    <w:rsid w:val="00BB6FCB"/>
    <w:rsid w:val="00BB78B6"/>
    <w:rsid w:val="00BC1049"/>
    <w:rsid w:val="00BC3106"/>
    <w:rsid w:val="00BC368F"/>
    <w:rsid w:val="00BC3706"/>
    <w:rsid w:val="00BC5954"/>
    <w:rsid w:val="00BD2FF4"/>
    <w:rsid w:val="00BD3931"/>
    <w:rsid w:val="00BD39BC"/>
    <w:rsid w:val="00BD4EA3"/>
    <w:rsid w:val="00BD59A9"/>
    <w:rsid w:val="00BE1A76"/>
    <w:rsid w:val="00BE4B7A"/>
    <w:rsid w:val="00BE5F4D"/>
    <w:rsid w:val="00BF3358"/>
    <w:rsid w:val="00BF3497"/>
    <w:rsid w:val="00BF41BF"/>
    <w:rsid w:val="00BF44A8"/>
    <w:rsid w:val="00BF5E6D"/>
    <w:rsid w:val="00C0173A"/>
    <w:rsid w:val="00C01A3D"/>
    <w:rsid w:val="00C04EC3"/>
    <w:rsid w:val="00C06149"/>
    <w:rsid w:val="00C1251D"/>
    <w:rsid w:val="00C12570"/>
    <w:rsid w:val="00C20FE8"/>
    <w:rsid w:val="00C22869"/>
    <w:rsid w:val="00C22B9F"/>
    <w:rsid w:val="00C24518"/>
    <w:rsid w:val="00C30CCE"/>
    <w:rsid w:val="00C31E36"/>
    <w:rsid w:val="00C329E4"/>
    <w:rsid w:val="00C32DAF"/>
    <w:rsid w:val="00C32DE4"/>
    <w:rsid w:val="00C339E7"/>
    <w:rsid w:val="00C343BC"/>
    <w:rsid w:val="00C3457F"/>
    <w:rsid w:val="00C42C2D"/>
    <w:rsid w:val="00C444D6"/>
    <w:rsid w:val="00C463D7"/>
    <w:rsid w:val="00C51FCA"/>
    <w:rsid w:val="00C52FD3"/>
    <w:rsid w:val="00C53546"/>
    <w:rsid w:val="00C53569"/>
    <w:rsid w:val="00C53721"/>
    <w:rsid w:val="00C6060B"/>
    <w:rsid w:val="00C65BE4"/>
    <w:rsid w:val="00C674D1"/>
    <w:rsid w:val="00C7397C"/>
    <w:rsid w:val="00C752BE"/>
    <w:rsid w:val="00C879F2"/>
    <w:rsid w:val="00C90101"/>
    <w:rsid w:val="00C90514"/>
    <w:rsid w:val="00C92FE0"/>
    <w:rsid w:val="00C94599"/>
    <w:rsid w:val="00C95C7F"/>
    <w:rsid w:val="00C9694E"/>
    <w:rsid w:val="00CA04C4"/>
    <w:rsid w:val="00CA068A"/>
    <w:rsid w:val="00CA3B1B"/>
    <w:rsid w:val="00CA5576"/>
    <w:rsid w:val="00CA66A6"/>
    <w:rsid w:val="00CB1A2A"/>
    <w:rsid w:val="00CB1E16"/>
    <w:rsid w:val="00CB384C"/>
    <w:rsid w:val="00CB3E3A"/>
    <w:rsid w:val="00CB40D4"/>
    <w:rsid w:val="00CC2442"/>
    <w:rsid w:val="00CC2B74"/>
    <w:rsid w:val="00CC320C"/>
    <w:rsid w:val="00CC608D"/>
    <w:rsid w:val="00CD0F21"/>
    <w:rsid w:val="00CD21B0"/>
    <w:rsid w:val="00CD346A"/>
    <w:rsid w:val="00CD3923"/>
    <w:rsid w:val="00CD49F2"/>
    <w:rsid w:val="00CE279E"/>
    <w:rsid w:val="00CE42B0"/>
    <w:rsid w:val="00CE6352"/>
    <w:rsid w:val="00CE790E"/>
    <w:rsid w:val="00CF4FCF"/>
    <w:rsid w:val="00CF584A"/>
    <w:rsid w:val="00CF6207"/>
    <w:rsid w:val="00CF7015"/>
    <w:rsid w:val="00CF736D"/>
    <w:rsid w:val="00D000D0"/>
    <w:rsid w:val="00D00696"/>
    <w:rsid w:val="00D031F8"/>
    <w:rsid w:val="00D04F20"/>
    <w:rsid w:val="00D07836"/>
    <w:rsid w:val="00D10082"/>
    <w:rsid w:val="00D1137D"/>
    <w:rsid w:val="00D12F08"/>
    <w:rsid w:val="00D1338B"/>
    <w:rsid w:val="00D14130"/>
    <w:rsid w:val="00D1610C"/>
    <w:rsid w:val="00D1618B"/>
    <w:rsid w:val="00D21044"/>
    <w:rsid w:val="00D25DA1"/>
    <w:rsid w:val="00D26262"/>
    <w:rsid w:val="00D27E97"/>
    <w:rsid w:val="00D27F86"/>
    <w:rsid w:val="00D34119"/>
    <w:rsid w:val="00D3444A"/>
    <w:rsid w:val="00D3623D"/>
    <w:rsid w:val="00D3664A"/>
    <w:rsid w:val="00D367C3"/>
    <w:rsid w:val="00D42966"/>
    <w:rsid w:val="00D44D70"/>
    <w:rsid w:val="00D5157C"/>
    <w:rsid w:val="00D534D4"/>
    <w:rsid w:val="00D55CA2"/>
    <w:rsid w:val="00D55FFF"/>
    <w:rsid w:val="00D60791"/>
    <w:rsid w:val="00D704A5"/>
    <w:rsid w:val="00D732E7"/>
    <w:rsid w:val="00D737FE"/>
    <w:rsid w:val="00D75027"/>
    <w:rsid w:val="00D75641"/>
    <w:rsid w:val="00D8375A"/>
    <w:rsid w:val="00D866DD"/>
    <w:rsid w:val="00D8700A"/>
    <w:rsid w:val="00D97E52"/>
    <w:rsid w:val="00DA116A"/>
    <w:rsid w:val="00DA511E"/>
    <w:rsid w:val="00DB16F0"/>
    <w:rsid w:val="00DB3FE7"/>
    <w:rsid w:val="00DB4DAB"/>
    <w:rsid w:val="00DB598B"/>
    <w:rsid w:val="00DB5A68"/>
    <w:rsid w:val="00DB60ED"/>
    <w:rsid w:val="00DC0290"/>
    <w:rsid w:val="00DC4C84"/>
    <w:rsid w:val="00DD0438"/>
    <w:rsid w:val="00DD338C"/>
    <w:rsid w:val="00DD3C47"/>
    <w:rsid w:val="00DD5751"/>
    <w:rsid w:val="00DD7F47"/>
    <w:rsid w:val="00DE0D15"/>
    <w:rsid w:val="00DE1908"/>
    <w:rsid w:val="00DE686B"/>
    <w:rsid w:val="00DE6A12"/>
    <w:rsid w:val="00DE7D6A"/>
    <w:rsid w:val="00DF0670"/>
    <w:rsid w:val="00DF2FAF"/>
    <w:rsid w:val="00DF336F"/>
    <w:rsid w:val="00DF723B"/>
    <w:rsid w:val="00E04FE0"/>
    <w:rsid w:val="00E0650E"/>
    <w:rsid w:val="00E072F6"/>
    <w:rsid w:val="00E147A1"/>
    <w:rsid w:val="00E241B6"/>
    <w:rsid w:val="00E24A37"/>
    <w:rsid w:val="00E2605D"/>
    <w:rsid w:val="00E268D7"/>
    <w:rsid w:val="00E26C4E"/>
    <w:rsid w:val="00E302A6"/>
    <w:rsid w:val="00E31EF2"/>
    <w:rsid w:val="00E3204D"/>
    <w:rsid w:val="00E332A3"/>
    <w:rsid w:val="00E3354A"/>
    <w:rsid w:val="00E33BD5"/>
    <w:rsid w:val="00E34A28"/>
    <w:rsid w:val="00E44A76"/>
    <w:rsid w:val="00E44AD4"/>
    <w:rsid w:val="00E45D21"/>
    <w:rsid w:val="00E472C4"/>
    <w:rsid w:val="00E50F9F"/>
    <w:rsid w:val="00E532E6"/>
    <w:rsid w:val="00E53703"/>
    <w:rsid w:val="00E54904"/>
    <w:rsid w:val="00E55578"/>
    <w:rsid w:val="00E562E5"/>
    <w:rsid w:val="00E620A1"/>
    <w:rsid w:val="00E62765"/>
    <w:rsid w:val="00E63C3A"/>
    <w:rsid w:val="00E6693D"/>
    <w:rsid w:val="00E71346"/>
    <w:rsid w:val="00E776B0"/>
    <w:rsid w:val="00E802DF"/>
    <w:rsid w:val="00E81C86"/>
    <w:rsid w:val="00E8506C"/>
    <w:rsid w:val="00E851A5"/>
    <w:rsid w:val="00E86B69"/>
    <w:rsid w:val="00E935C1"/>
    <w:rsid w:val="00E95A69"/>
    <w:rsid w:val="00EA06CC"/>
    <w:rsid w:val="00EA1396"/>
    <w:rsid w:val="00EA34CC"/>
    <w:rsid w:val="00EA4C1A"/>
    <w:rsid w:val="00EB0870"/>
    <w:rsid w:val="00EB10EC"/>
    <w:rsid w:val="00EB4639"/>
    <w:rsid w:val="00EC03BC"/>
    <w:rsid w:val="00EC05B4"/>
    <w:rsid w:val="00EC06B3"/>
    <w:rsid w:val="00EC0ABC"/>
    <w:rsid w:val="00EC428B"/>
    <w:rsid w:val="00EC4C20"/>
    <w:rsid w:val="00EC6A6E"/>
    <w:rsid w:val="00EC7856"/>
    <w:rsid w:val="00EC7F1D"/>
    <w:rsid w:val="00ED3E74"/>
    <w:rsid w:val="00ED3EDF"/>
    <w:rsid w:val="00EE270E"/>
    <w:rsid w:val="00EE5843"/>
    <w:rsid w:val="00EF3B60"/>
    <w:rsid w:val="00EF42B9"/>
    <w:rsid w:val="00EF4CDC"/>
    <w:rsid w:val="00F00389"/>
    <w:rsid w:val="00F03ACE"/>
    <w:rsid w:val="00F12562"/>
    <w:rsid w:val="00F1327D"/>
    <w:rsid w:val="00F1754C"/>
    <w:rsid w:val="00F212AC"/>
    <w:rsid w:val="00F2469F"/>
    <w:rsid w:val="00F30359"/>
    <w:rsid w:val="00F311BF"/>
    <w:rsid w:val="00F33A51"/>
    <w:rsid w:val="00F35045"/>
    <w:rsid w:val="00F350F5"/>
    <w:rsid w:val="00F35E06"/>
    <w:rsid w:val="00F36777"/>
    <w:rsid w:val="00F41BFE"/>
    <w:rsid w:val="00F4250D"/>
    <w:rsid w:val="00F47204"/>
    <w:rsid w:val="00F50B71"/>
    <w:rsid w:val="00F51D87"/>
    <w:rsid w:val="00F564E2"/>
    <w:rsid w:val="00F6025F"/>
    <w:rsid w:val="00F62816"/>
    <w:rsid w:val="00F70C7C"/>
    <w:rsid w:val="00F711D4"/>
    <w:rsid w:val="00F75AFB"/>
    <w:rsid w:val="00F81768"/>
    <w:rsid w:val="00F871F2"/>
    <w:rsid w:val="00F87B8C"/>
    <w:rsid w:val="00F91B9C"/>
    <w:rsid w:val="00F950E5"/>
    <w:rsid w:val="00F95817"/>
    <w:rsid w:val="00F95D0C"/>
    <w:rsid w:val="00F95E7D"/>
    <w:rsid w:val="00F95EC8"/>
    <w:rsid w:val="00FA5999"/>
    <w:rsid w:val="00FB3228"/>
    <w:rsid w:val="00FC1440"/>
    <w:rsid w:val="00FC2432"/>
    <w:rsid w:val="00FC7B66"/>
    <w:rsid w:val="00FC7C56"/>
    <w:rsid w:val="00FD5213"/>
    <w:rsid w:val="00FD6B45"/>
    <w:rsid w:val="00FE002D"/>
    <w:rsid w:val="00FE1C19"/>
    <w:rsid w:val="00FF0C8F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8DD204"/>
  <w15:docId w15:val="{731FCFEB-71BB-4492-91FC-960AE4C5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000000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before="427"/>
      <w:ind w:right="34"/>
      <w:jc w:val="center"/>
      <w:outlineLvl w:val="1"/>
    </w:pPr>
    <w:rPr>
      <w:b/>
      <w:color w:val="0000FF"/>
      <w:sz w:val="28"/>
    </w:rPr>
  </w:style>
  <w:style w:type="paragraph" w:styleId="Titre3">
    <w:name w:val="heading 3"/>
    <w:basedOn w:val="Normal"/>
    <w:next w:val="Normal"/>
    <w:link w:val="Titre3Car"/>
    <w:qFormat/>
    <w:pPr>
      <w:keepNext/>
      <w:widowControl w:val="0"/>
      <w:shd w:val="clear" w:color="auto" w:fill="FFFFFF"/>
      <w:autoSpaceDE w:val="0"/>
      <w:autoSpaceDN w:val="0"/>
      <w:adjustRightInd w:val="0"/>
      <w:spacing w:before="346"/>
      <w:ind w:left="10"/>
      <w:jc w:val="center"/>
      <w:outlineLvl w:val="2"/>
    </w:pPr>
    <w:rPr>
      <w:b/>
      <w:color w:val="0000FF"/>
      <w:sz w:val="30"/>
    </w:rPr>
  </w:style>
  <w:style w:type="paragraph" w:styleId="Titre4">
    <w:name w:val="heading 4"/>
    <w:basedOn w:val="Normal"/>
    <w:next w:val="Normal"/>
    <w:link w:val="Titre4Car"/>
    <w:qFormat/>
    <w:pPr>
      <w:keepNext/>
      <w:widowControl w:val="0"/>
      <w:shd w:val="clear" w:color="auto" w:fill="FFFFFF"/>
      <w:autoSpaceDE w:val="0"/>
      <w:autoSpaceDN w:val="0"/>
      <w:adjustRightInd w:val="0"/>
      <w:spacing w:before="269"/>
      <w:ind w:right="24"/>
      <w:jc w:val="center"/>
      <w:outlineLvl w:val="3"/>
    </w:pPr>
    <w:rPr>
      <w:b/>
      <w:color w:val="000000"/>
      <w:sz w:val="24"/>
      <w:u w:val="single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keepNext/>
      <w:ind w:left="1068" w:firstLine="348"/>
      <w:jc w:val="both"/>
      <w:outlineLvl w:val="5"/>
    </w:pPr>
    <w:rPr>
      <w:b/>
      <w:bCs/>
      <w:sz w:val="24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line="360" w:lineRule="exact"/>
      <w:jc w:val="right"/>
      <w:outlineLvl w:val="7"/>
    </w:pPr>
    <w:rPr>
      <w:b/>
      <w:bCs/>
      <w:sz w:val="24"/>
    </w:rPr>
  </w:style>
  <w:style w:type="paragraph" w:styleId="Titre9">
    <w:name w:val="heading 9"/>
    <w:basedOn w:val="Normal"/>
    <w:next w:val="Normal"/>
    <w:qFormat/>
    <w:pPr>
      <w:keepNext/>
      <w:spacing w:line="360" w:lineRule="auto"/>
      <w:outlineLvl w:val="8"/>
    </w:pPr>
    <w:rPr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sz w:val="24"/>
    </w:rPr>
  </w:style>
  <w:style w:type="paragraph" w:styleId="Normalcentr">
    <w:name w:val="Block Text"/>
    <w:basedOn w:val="Normal"/>
    <w:pPr>
      <w:widowControl w:val="0"/>
      <w:shd w:val="clear" w:color="auto" w:fill="FFFFFF"/>
      <w:autoSpaceDE w:val="0"/>
      <w:autoSpaceDN w:val="0"/>
      <w:adjustRightInd w:val="0"/>
      <w:spacing w:before="120" w:line="269" w:lineRule="exact"/>
      <w:ind w:left="10" w:right="10"/>
      <w:jc w:val="both"/>
    </w:pPr>
    <w:rPr>
      <w:color w:val="0000FF"/>
      <w:sz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Corpsdetexte2">
    <w:name w:val="Body Text 2"/>
    <w:basedOn w:val="Normal"/>
    <w:pPr>
      <w:shd w:val="clear" w:color="auto" w:fill="FFFFFF"/>
      <w:spacing w:before="250" w:line="250" w:lineRule="exact"/>
      <w:jc w:val="both"/>
    </w:pPr>
  </w:style>
  <w:style w:type="character" w:styleId="Lienhypertexte">
    <w:name w:val="Hyperlink"/>
    <w:rsid w:val="005D70C8"/>
    <w:rPr>
      <w:color w:val="0000FF"/>
      <w:u w:val="single"/>
    </w:rPr>
  </w:style>
  <w:style w:type="paragraph" w:customStyle="1" w:styleId="Default">
    <w:name w:val="Default"/>
    <w:rsid w:val="00CC608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CC608D"/>
    <w:pPr>
      <w:spacing w:line="286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CC608D"/>
    <w:pPr>
      <w:spacing w:after="223"/>
    </w:pPr>
    <w:rPr>
      <w:color w:val="auto"/>
    </w:rPr>
  </w:style>
  <w:style w:type="paragraph" w:customStyle="1" w:styleId="CM7">
    <w:name w:val="CM7"/>
    <w:basedOn w:val="Default"/>
    <w:next w:val="Default"/>
    <w:rsid w:val="00CC608D"/>
    <w:pPr>
      <w:spacing w:line="286" w:lineRule="atLeast"/>
    </w:pPr>
    <w:rPr>
      <w:color w:val="auto"/>
    </w:rPr>
  </w:style>
  <w:style w:type="paragraph" w:styleId="Textedebulles">
    <w:name w:val="Balloon Text"/>
    <w:basedOn w:val="Normal"/>
    <w:unhideWhenUsed/>
    <w:rsid w:val="00DB3FE7"/>
    <w:rPr>
      <w:rFonts w:ascii="Tahoma" w:eastAsia="SimSun" w:hAnsi="Tahoma" w:cs="Tahoma"/>
      <w:sz w:val="16"/>
      <w:szCs w:val="16"/>
      <w:lang w:eastAsia="zh-CN"/>
    </w:rPr>
  </w:style>
  <w:style w:type="paragraph" w:styleId="Commentaire">
    <w:name w:val="annotation text"/>
    <w:basedOn w:val="Normal"/>
    <w:semiHidden/>
    <w:rsid w:val="00DB3FE7"/>
  </w:style>
  <w:style w:type="paragraph" w:styleId="Objetducommentaire">
    <w:name w:val="annotation subject"/>
    <w:basedOn w:val="Commentaire"/>
    <w:next w:val="Commentaire"/>
    <w:semiHidden/>
    <w:rsid w:val="00DB3FE7"/>
    <w:pPr>
      <w:spacing w:after="200" w:line="276" w:lineRule="auto"/>
    </w:pPr>
    <w:rPr>
      <w:rFonts w:ascii="Calibri" w:eastAsia="SimSun" w:hAnsi="Calibri"/>
      <w:b/>
      <w:bCs/>
      <w:lang w:eastAsia="zh-CN"/>
    </w:rPr>
  </w:style>
  <w:style w:type="table" w:styleId="Grilledutableau">
    <w:name w:val="Table Grid"/>
    <w:basedOn w:val="TableauNormal"/>
    <w:rsid w:val="00DB3FE7"/>
    <w:pPr>
      <w:spacing w:after="200" w:line="276" w:lineRule="auto"/>
    </w:pPr>
    <w:rPr>
      <w:rFonts w:ascii="Calibri" w:eastAsia="SimSu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47129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character" w:styleId="Marquedecommentaire">
    <w:name w:val="annotation reference"/>
    <w:rsid w:val="00A75953"/>
    <w:rPr>
      <w:sz w:val="16"/>
      <w:szCs w:val="16"/>
    </w:rPr>
  </w:style>
  <w:style w:type="character" w:customStyle="1" w:styleId="Titre3Car">
    <w:name w:val="Titre 3 Car"/>
    <w:link w:val="Titre3"/>
    <w:rsid w:val="009759E6"/>
    <w:rPr>
      <w:b/>
      <w:color w:val="0000FF"/>
      <w:sz w:val="30"/>
      <w:shd w:val="clear" w:color="auto" w:fill="FFFFFF"/>
    </w:rPr>
  </w:style>
  <w:style w:type="character" w:customStyle="1" w:styleId="Titre4Car">
    <w:name w:val="Titre 4 Car"/>
    <w:link w:val="Titre4"/>
    <w:rsid w:val="009759E6"/>
    <w:rPr>
      <w:b/>
      <w:color w:val="000000"/>
      <w:sz w:val="24"/>
      <w:u w:val="single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965005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uiPriority w:val="22"/>
    <w:qFormat/>
    <w:rsid w:val="006232DC"/>
    <w:rPr>
      <w:b/>
      <w:bCs/>
    </w:rPr>
  </w:style>
  <w:style w:type="paragraph" w:customStyle="1" w:styleId="Paragraphedeliste1">
    <w:name w:val="Paragraphe de liste1"/>
    <w:basedOn w:val="Normal"/>
    <w:rsid w:val="00BB0734"/>
    <w:pPr>
      <w:ind w:left="720"/>
      <w:contextualSpacing/>
    </w:pPr>
    <w:rPr>
      <w:rFonts w:eastAsia="SimSun"/>
    </w:rPr>
  </w:style>
  <w:style w:type="paragraph" w:styleId="Textebrut">
    <w:name w:val="Plain Text"/>
    <w:basedOn w:val="Normal"/>
    <w:link w:val="TextebrutCar"/>
    <w:uiPriority w:val="99"/>
    <w:unhideWhenUsed/>
    <w:rsid w:val="00BB0734"/>
    <w:rPr>
      <w:rFonts w:ascii="Consolas" w:eastAsia="Calibri" w:hAnsi="Consolas"/>
      <w:sz w:val="21"/>
      <w:szCs w:val="21"/>
      <w:lang w:eastAsia="en-US"/>
    </w:rPr>
  </w:style>
  <w:style w:type="character" w:customStyle="1" w:styleId="TextebrutCar">
    <w:name w:val="Texte brut Car"/>
    <w:link w:val="Textebrut"/>
    <w:uiPriority w:val="99"/>
    <w:rsid w:val="00BB0734"/>
    <w:rPr>
      <w:rFonts w:ascii="Consolas" w:eastAsia="Calibri" w:hAnsi="Consolas"/>
      <w:sz w:val="21"/>
      <w:szCs w:val="21"/>
      <w:lang w:eastAsia="en-US"/>
    </w:rPr>
  </w:style>
  <w:style w:type="paragraph" w:styleId="Sansinterligne">
    <w:name w:val="No Spacing"/>
    <w:qFormat/>
    <w:rsid w:val="002D7F7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rsid w:val="00F35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Desser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.wikipedia.org/wiki/Carnava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fr.wikipedia.org/wiki/Prove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.wikipedia.org/wiki/Languedoc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EE"/>
    <w:rsid w:val="00401B74"/>
    <w:rsid w:val="0056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D9DAC01DA5741569FFF33B31630BA9D">
    <w:name w:val="7D9DAC01DA5741569FFF33B31630BA9D"/>
    <w:rsid w:val="00561E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C72FD-4414-4CC3-963A-C2CAE1AF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2672</Words>
  <Characters>14697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BACCALAURÉAT TECHNOLOGIQUE CFE - SESSION 2009</vt:lpstr>
    </vt:vector>
  </TitlesOfParts>
  <Manager>HENRIET/VERRIERES</Manager>
  <Company>MEN</Company>
  <LinksUpToDate>false</LinksUpToDate>
  <CharactersWithSpaces>17335</CharactersWithSpaces>
  <SharedDoc>false</SharedDoc>
  <HLinks>
    <vt:vector size="30" baseType="variant">
      <vt:variant>
        <vt:i4>2359398</vt:i4>
      </vt:variant>
      <vt:variant>
        <vt:i4>12</vt:i4>
      </vt:variant>
      <vt:variant>
        <vt:i4>0</vt:i4>
      </vt:variant>
      <vt:variant>
        <vt:i4>5</vt:i4>
      </vt:variant>
      <vt:variant>
        <vt:lpwstr>https://fr.wikipedia.org/wiki/Carnaval</vt:lpwstr>
      </vt:variant>
      <vt:variant>
        <vt:lpwstr/>
      </vt:variant>
      <vt:variant>
        <vt:i4>3735671</vt:i4>
      </vt:variant>
      <vt:variant>
        <vt:i4>9</vt:i4>
      </vt:variant>
      <vt:variant>
        <vt:i4>0</vt:i4>
      </vt:variant>
      <vt:variant>
        <vt:i4>5</vt:i4>
      </vt:variant>
      <vt:variant>
        <vt:lpwstr>https://fr.wikipedia.org/wiki/Rouergue</vt:lpwstr>
      </vt:variant>
      <vt:variant>
        <vt:lpwstr/>
      </vt:variant>
      <vt:variant>
        <vt:i4>4063342</vt:i4>
      </vt:variant>
      <vt:variant>
        <vt:i4>6</vt:i4>
      </vt:variant>
      <vt:variant>
        <vt:i4>0</vt:i4>
      </vt:variant>
      <vt:variant>
        <vt:i4>5</vt:i4>
      </vt:variant>
      <vt:variant>
        <vt:lpwstr>https://fr.wikipedia.org/wiki/Provence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https://fr.wikipedia.org/wiki/Languedoc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https://fr.wikipedia.org/wiki/Dessert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BACCALAURÉAT TECHNOLOGIQUE CFE - SESSION 2009</dc:title>
  <dc:creator>salle503bis</dc:creator>
  <cp:lastModifiedBy>veriere</cp:lastModifiedBy>
  <cp:revision>2</cp:revision>
  <cp:lastPrinted>2018-01-17T13:08:00Z</cp:lastPrinted>
  <dcterms:created xsi:type="dcterms:W3CDTF">2018-09-19T10:13:00Z</dcterms:created>
  <dcterms:modified xsi:type="dcterms:W3CDTF">2018-09-19T10:13:00Z</dcterms:modified>
</cp:coreProperties>
</file>