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6C5" w:rsidRPr="00166B1A" w:rsidRDefault="00B0538B">
      <w:pPr>
        <w:rPr>
          <w:rFonts w:ascii="Arial Narrow" w:hAnsi="Arial Narrow"/>
          <w:sz w:val="44"/>
          <w:szCs w:val="44"/>
        </w:rPr>
      </w:pPr>
      <w:r w:rsidRPr="00166B1A">
        <w:rPr>
          <w:rFonts w:ascii="Arial Narrow" w:hAnsi="Arial Narrow"/>
          <w:sz w:val="44"/>
          <w:szCs w:val="44"/>
        </w:rPr>
        <w:t>4.1 – LE PRINCIPE DE PRUDENCE</w:t>
      </w:r>
    </w:p>
    <w:p w:rsidR="00A15CE6" w:rsidRPr="003D04FD" w:rsidRDefault="00A15CE6" w:rsidP="00166B1A">
      <w:pPr>
        <w:tabs>
          <w:tab w:val="left" w:pos="3560"/>
        </w:tabs>
        <w:rPr>
          <w:rFonts w:ascii="Arial Narrow" w:hAnsi="Arial Narrow"/>
        </w:rPr>
      </w:pPr>
      <w:r w:rsidRPr="003D04FD">
        <w:rPr>
          <w:rFonts w:ascii="Arial Narrow" w:hAnsi="Arial Narrow"/>
        </w:rPr>
        <w:t>Extraits du programme de CFE</w:t>
      </w:r>
      <w:r w:rsidR="00166B1A">
        <w:rPr>
          <w:rFonts w:ascii="Arial Narrow" w:hAnsi="Arial Narrow"/>
        </w:rPr>
        <w:tab/>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2"/>
        <w:gridCol w:w="4253"/>
        <w:gridCol w:w="2551"/>
      </w:tblGrid>
      <w:tr w:rsidR="00A15CE6" w:rsidRPr="003D04FD" w:rsidTr="00A15CE6">
        <w:tc>
          <w:tcPr>
            <w:tcW w:w="2552" w:type="dxa"/>
            <w:shd w:val="clear" w:color="auto" w:fill="C0C0C0"/>
          </w:tcPr>
          <w:p w:rsidR="00A15CE6" w:rsidRPr="003D04FD" w:rsidRDefault="00A15CE6" w:rsidP="009A25D9">
            <w:pPr>
              <w:pStyle w:val="Tableau"/>
              <w:rPr>
                <w:rFonts w:ascii="Arial Narrow" w:hAnsi="Arial Narrow"/>
                <w:b/>
              </w:rPr>
            </w:pPr>
            <w:r w:rsidRPr="003D04FD">
              <w:rPr>
                <w:rFonts w:ascii="Arial Narrow" w:hAnsi="Arial Narrow"/>
                <w:b/>
              </w:rPr>
              <w:t>THÈMES</w:t>
            </w:r>
          </w:p>
        </w:tc>
        <w:tc>
          <w:tcPr>
            <w:tcW w:w="4253" w:type="dxa"/>
            <w:shd w:val="clear" w:color="auto" w:fill="C0C0C0"/>
          </w:tcPr>
          <w:p w:rsidR="00A15CE6" w:rsidRPr="003D04FD" w:rsidRDefault="00A15CE6" w:rsidP="009A25D9">
            <w:pPr>
              <w:pStyle w:val="Tableau"/>
              <w:rPr>
                <w:rFonts w:ascii="Arial Narrow" w:hAnsi="Arial Narrow"/>
                <w:b/>
              </w:rPr>
            </w:pPr>
            <w:r w:rsidRPr="003D04FD">
              <w:rPr>
                <w:rFonts w:ascii="Arial Narrow" w:hAnsi="Arial Narrow"/>
                <w:b/>
              </w:rPr>
              <w:t>SENS ET PORTÉE DE L’ÉTUDE</w:t>
            </w:r>
          </w:p>
        </w:tc>
        <w:tc>
          <w:tcPr>
            <w:tcW w:w="2551" w:type="dxa"/>
            <w:shd w:val="clear" w:color="auto" w:fill="C0C0C0"/>
          </w:tcPr>
          <w:p w:rsidR="00A15CE6" w:rsidRPr="003D04FD" w:rsidRDefault="00A15CE6" w:rsidP="009A25D9">
            <w:pPr>
              <w:pStyle w:val="Tableau"/>
              <w:rPr>
                <w:rFonts w:ascii="Arial Narrow" w:hAnsi="Arial Narrow"/>
                <w:b/>
                <w:spacing w:val="-4"/>
              </w:rPr>
            </w:pPr>
            <w:r w:rsidRPr="003D04FD">
              <w:rPr>
                <w:rFonts w:ascii="Arial Narrow" w:hAnsi="Arial Narrow"/>
                <w:b/>
                <w:spacing w:val="-4"/>
              </w:rPr>
              <w:t>NOTIONS ET CONTENUS À CONSTRUIRE</w:t>
            </w:r>
          </w:p>
        </w:tc>
      </w:tr>
      <w:tr w:rsidR="00A15CE6" w:rsidRPr="003D04FD" w:rsidTr="00A15CE6">
        <w:tc>
          <w:tcPr>
            <w:tcW w:w="2552" w:type="dxa"/>
          </w:tcPr>
          <w:p w:rsidR="00A15CE6" w:rsidRPr="003D04FD" w:rsidRDefault="00A15CE6" w:rsidP="009A25D9">
            <w:pPr>
              <w:pStyle w:val="Tableau"/>
              <w:rPr>
                <w:rFonts w:ascii="Arial Narrow" w:hAnsi="Arial Narrow"/>
                <w:b/>
              </w:rPr>
            </w:pPr>
            <w:r w:rsidRPr="003D04FD">
              <w:rPr>
                <w:rFonts w:ascii="Arial Narrow" w:hAnsi="Arial Narrow"/>
                <w:b/>
              </w:rPr>
              <w:t>4. L’élaboration des états financiers : travaux d’inventaire et application des principes comptables</w:t>
            </w:r>
          </w:p>
          <w:p w:rsidR="00A15CE6" w:rsidRPr="003D04FD" w:rsidRDefault="00A15CE6" w:rsidP="009A25D9">
            <w:pPr>
              <w:pStyle w:val="Tableau"/>
              <w:rPr>
                <w:rFonts w:ascii="Arial Narrow" w:hAnsi="Arial Narrow"/>
                <w:i/>
              </w:rPr>
            </w:pPr>
            <w:r w:rsidRPr="003D04FD">
              <w:rPr>
                <w:rFonts w:ascii="Arial Narrow" w:hAnsi="Arial Narrow"/>
              </w:rPr>
              <w:t>(</w:t>
            </w:r>
            <w:r w:rsidRPr="003D04FD">
              <w:rPr>
                <w:rFonts w:ascii="Arial Narrow" w:hAnsi="Arial Narrow"/>
                <w:i/>
              </w:rPr>
              <w:t>Durée indicative : 60 heures, cours et travaux dirigés</w:t>
            </w:r>
            <w:r w:rsidRPr="003D04FD">
              <w:rPr>
                <w:rFonts w:ascii="Arial Narrow" w:hAnsi="Arial Narrow"/>
              </w:rPr>
              <w:t>)</w:t>
            </w: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bdr w:val="single" w:sz="4" w:space="0" w:color="auto"/>
              </w:rPr>
            </w:pPr>
            <w:r w:rsidRPr="003D04FD">
              <w:rPr>
                <w:rFonts w:ascii="Arial Narrow" w:hAnsi="Arial Narrow"/>
              </w:rPr>
              <w:t>4.1. Principe de prudence</w:t>
            </w:r>
          </w:p>
        </w:tc>
        <w:tc>
          <w:tcPr>
            <w:tcW w:w="4253" w:type="dxa"/>
          </w:tcPr>
          <w:p w:rsidR="00A15CE6" w:rsidRPr="003D04FD" w:rsidRDefault="00A15CE6" w:rsidP="009A25D9">
            <w:pPr>
              <w:pStyle w:val="Tableau"/>
              <w:rPr>
                <w:rFonts w:ascii="Arial Narrow" w:hAnsi="Arial Narrow"/>
              </w:rPr>
            </w:pPr>
            <w:r w:rsidRPr="003D04FD">
              <w:rPr>
                <w:rFonts w:ascii="Arial Narrow" w:hAnsi="Arial Narrow"/>
              </w:rPr>
              <w:t>Cette partie permet d’apprécier l’impact des principes comptables sur la formation du résultat et sur l’élaboration des documents de synthèse.</w:t>
            </w: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spacing w:before="0" w:after="0"/>
              <w:rPr>
                <w:rFonts w:ascii="Arial Narrow" w:hAnsi="Arial Narrow"/>
                <w:sz w:val="16"/>
              </w:rPr>
            </w:pPr>
          </w:p>
          <w:p w:rsidR="00A15CE6" w:rsidRPr="003D04FD" w:rsidRDefault="00A15CE6" w:rsidP="009A25D9">
            <w:pPr>
              <w:pStyle w:val="Tableau"/>
              <w:spacing w:before="0"/>
              <w:rPr>
                <w:rFonts w:ascii="Arial Narrow" w:hAnsi="Arial Narrow"/>
              </w:rPr>
            </w:pPr>
            <w:r w:rsidRPr="003D04FD">
              <w:rPr>
                <w:rFonts w:ascii="Arial Narrow" w:hAnsi="Arial Narrow"/>
              </w:rPr>
              <w:t>La prudence consiste à ne pas transférer sur des exercices futurs les incertitudes présentes susceptibles de grever le patrimoine et le résultat de l’entreprise. La mise en œuvre de ce principe en comptabilité participe à l’objectif d’image fidèle des comptes annuels.</w:t>
            </w:r>
          </w:p>
        </w:tc>
        <w:tc>
          <w:tcPr>
            <w:tcW w:w="2551" w:type="dxa"/>
          </w:tcPr>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p>
          <w:p w:rsidR="00A15CE6" w:rsidRPr="003D04FD" w:rsidRDefault="00A15CE6" w:rsidP="009A25D9">
            <w:pPr>
              <w:pStyle w:val="Tableau"/>
              <w:rPr>
                <w:rFonts w:ascii="Arial Narrow" w:hAnsi="Arial Narrow"/>
              </w:rPr>
            </w:pPr>
            <w:r w:rsidRPr="003D04FD">
              <w:rPr>
                <w:rFonts w:ascii="Arial Narrow" w:hAnsi="Arial Narrow"/>
              </w:rPr>
              <w:t>- Définition et portée du principe de prudence.</w:t>
            </w:r>
          </w:p>
          <w:p w:rsidR="00A15CE6" w:rsidRPr="003D04FD" w:rsidRDefault="00A15CE6" w:rsidP="009A25D9">
            <w:pPr>
              <w:pStyle w:val="Tableau"/>
              <w:rPr>
                <w:rFonts w:ascii="Arial Narrow" w:hAnsi="Arial Narrow"/>
              </w:rPr>
            </w:pPr>
            <w:r w:rsidRPr="003D04FD">
              <w:rPr>
                <w:rFonts w:ascii="Arial Narrow" w:hAnsi="Arial Narrow"/>
              </w:rPr>
              <w:t>- Les amortissements : actifs amortissables, durée de vie des actifs, notions d’utilisation et de valeur nette comptable, plan d’amortissement, comptabilisation ; incidences sur le résultat, le bilan et la trésorerie.</w:t>
            </w:r>
          </w:p>
          <w:p w:rsidR="00A15CE6" w:rsidRPr="003D04FD" w:rsidRDefault="00A15CE6" w:rsidP="009A25D9">
            <w:pPr>
              <w:pStyle w:val="Tableau"/>
              <w:rPr>
                <w:rFonts w:ascii="Arial Narrow" w:hAnsi="Arial Narrow"/>
              </w:rPr>
            </w:pPr>
            <w:r w:rsidRPr="003D04FD">
              <w:rPr>
                <w:rFonts w:ascii="Arial Narrow" w:hAnsi="Arial Narrow"/>
              </w:rPr>
              <w:t>- Les dépréciations : réversibilité, calcul, comptabilisation ; incidences sur le résultat, le bilan et la trésorerie.</w:t>
            </w:r>
          </w:p>
          <w:p w:rsidR="00A15CE6" w:rsidRPr="003D04FD" w:rsidRDefault="00A15CE6" w:rsidP="009A25D9">
            <w:pPr>
              <w:pStyle w:val="Tableau"/>
              <w:rPr>
                <w:rFonts w:ascii="Arial Narrow" w:hAnsi="Arial Narrow"/>
              </w:rPr>
            </w:pPr>
            <w:r w:rsidRPr="003D04FD">
              <w:rPr>
                <w:rFonts w:ascii="Arial Narrow" w:hAnsi="Arial Narrow"/>
              </w:rPr>
              <w:t>- Les provisions pour risques et charges : comptabilisation ; incidences sur le résultat, le bilan et la trésorerie.</w:t>
            </w:r>
          </w:p>
        </w:tc>
      </w:tr>
    </w:tbl>
    <w:p w:rsidR="00A15CE6" w:rsidRPr="003D04FD" w:rsidRDefault="00A15CE6">
      <w:pPr>
        <w:rPr>
          <w:rFonts w:ascii="Arial Narrow" w:hAnsi="Arial Narrow"/>
        </w:rPr>
      </w:pPr>
    </w:p>
    <w:p w:rsidR="00A15CE6" w:rsidRPr="00044494" w:rsidRDefault="00A15CE6" w:rsidP="00A15CE6">
      <w:pPr>
        <w:pStyle w:val="Titre4"/>
        <w:rPr>
          <w:rFonts w:ascii="Arial Narrow" w:hAnsi="Arial Narrow"/>
          <w:sz w:val="22"/>
          <w:szCs w:val="22"/>
        </w:rPr>
      </w:pPr>
      <w:r w:rsidRPr="00044494">
        <w:rPr>
          <w:rFonts w:ascii="Arial Narrow" w:hAnsi="Arial Narrow"/>
          <w:sz w:val="22"/>
          <w:szCs w:val="22"/>
        </w:rPr>
        <w:t>4.1. Principe de prudence</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 xml:space="preserve">Pour illustrer la notion de plan d’amortissement, deux modalités sont envisagées : linéaire et non linéaire en fonction des données technico-économiques fournies. Les acquisitions et les cessions d’immobilisations peuvent donner lieu à un calcul d’amortissement </w:t>
      </w:r>
      <w:r w:rsidRPr="00044494">
        <w:rPr>
          <w:rFonts w:ascii="Arial Narrow" w:hAnsi="Arial Narrow"/>
          <w:i/>
          <w:sz w:val="22"/>
          <w:szCs w:val="22"/>
        </w:rPr>
        <w:t xml:space="preserve">prorata </w:t>
      </w:r>
      <w:proofErr w:type="spellStart"/>
      <w:r w:rsidRPr="00044494">
        <w:rPr>
          <w:rFonts w:ascii="Arial Narrow" w:hAnsi="Arial Narrow"/>
          <w:i/>
          <w:sz w:val="22"/>
          <w:szCs w:val="22"/>
        </w:rPr>
        <w:t>temporis</w:t>
      </w:r>
      <w:proofErr w:type="spellEnd"/>
      <w:r w:rsidRPr="00044494">
        <w:rPr>
          <w:rFonts w:ascii="Arial Narrow" w:hAnsi="Arial Narrow"/>
          <w:sz w:val="22"/>
          <w:szCs w:val="22"/>
        </w:rPr>
        <w:t>. Les aspects fiscaux ne sont pas abordés.</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Les dépréciations d’actif qui font l’objet d’une étude sont les suivantes :</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 les terrains ;</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 les autres titres immobilisés ;</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 les stocks ;</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 les créances clients ;</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 les valeurs mobilières de placement.</w:t>
      </w:r>
    </w:p>
    <w:p w:rsidR="00A15CE6" w:rsidRPr="00044494" w:rsidRDefault="00A15CE6" w:rsidP="00A15CE6">
      <w:pPr>
        <w:pStyle w:val="Texte"/>
        <w:rPr>
          <w:rFonts w:ascii="Arial Narrow" w:hAnsi="Arial Narrow"/>
          <w:sz w:val="22"/>
          <w:szCs w:val="22"/>
        </w:rPr>
      </w:pPr>
      <w:r w:rsidRPr="00044494">
        <w:rPr>
          <w:rFonts w:ascii="Arial Narrow" w:hAnsi="Arial Narrow"/>
          <w:sz w:val="22"/>
          <w:szCs w:val="22"/>
        </w:rPr>
        <w:t>L’étude des provisions pour risques et charges est illustrée  à l’aide des provisions pour litiges.</w:t>
      </w:r>
    </w:p>
    <w:p w:rsidR="00317BE5" w:rsidRPr="00044494" w:rsidRDefault="00317BE5">
      <w:pPr>
        <w:rPr>
          <w:rFonts w:ascii="Arial Narrow" w:hAnsi="Arial Narrow"/>
        </w:rPr>
      </w:pPr>
    </w:p>
    <w:p w:rsidR="00A15CE6" w:rsidRPr="00044494" w:rsidRDefault="00A15CE6" w:rsidP="00317BE5">
      <w:pPr>
        <w:jc w:val="both"/>
        <w:rPr>
          <w:rFonts w:ascii="Arial Narrow" w:hAnsi="Arial Narrow"/>
          <w:i/>
        </w:rPr>
      </w:pPr>
      <w:r w:rsidRPr="00044494">
        <w:rPr>
          <w:rFonts w:ascii="Arial Narrow" w:hAnsi="Arial Narrow"/>
          <w:i/>
        </w:rPr>
        <w:t>Remarque :</w:t>
      </w:r>
    </w:p>
    <w:p w:rsidR="00CA3119" w:rsidRDefault="00A15CE6" w:rsidP="00317BE5">
      <w:pPr>
        <w:jc w:val="both"/>
        <w:rPr>
          <w:rFonts w:ascii="Arial Narrow" w:hAnsi="Arial Narrow"/>
        </w:rPr>
      </w:pPr>
      <w:r w:rsidRPr="003D04FD">
        <w:rPr>
          <w:rFonts w:ascii="Arial Narrow" w:hAnsi="Arial Narrow"/>
        </w:rPr>
        <w:t>Le programme de CFE en terminale STG rattache l’étude des amortissements au principe de prudence. La définition de l’amortissement donnée par le PCG</w:t>
      </w:r>
      <w:r w:rsidR="00317BE5" w:rsidRPr="003D04FD">
        <w:rPr>
          <w:rFonts w:ascii="Arial Narrow" w:hAnsi="Arial Narrow"/>
        </w:rPr>
        <w:t xml:space="preserve"> permet de le rattacher davantage au principe d’indépendance des exercices. Cette séquence n’envisage par conséquent que l’étude des dépréciations et des provisions pour risques et charges.</w:t>
      </w:r>
    </w:p>
    <w:p w:rsidR="00CA3119" w:rsidRDefault="00CA3119">
      <w:pPr>
        <w:rPr>
          <w:rFonts w:ascii="Arial Narrow" w:hAnsi="Arial Narrow"/>
        </w:rPr>
      </w:pPr>
      <w:r>
        <w:rPr>
          <w:rFonts w:ascii="Arial Narrow" w:hAnsi="Arial Narrow"/>
        </w:rPr>
        <w:br w:type="page"/>
      </w:r>
    </w:p>
    <w:p w:rsidR="00A15CE6" w:rsidRPr="00914F1D" w:rsidRDefault="0010141D" w:rsidP="00914F1D">
      <w:pPr>
        <w:ind w:hanging="284"/>
        <w:jc w:val="both"/>
        <w:rPr>
          <w:rFonts w:ascii="Arial Narrow" w:hAnsi="Arial Narrow"/>
          <w:sz w:val="28"/>
          <w:szCs w:val="28"/>
          <w:u w:val="single"/>
        </w:rPr>
      </w:pPr>
      <w:r w:rsidRPr="00914F1D">
        <w:rPr>
          <w:rFonts w:ascii="Arial Narrow" w:hAnsi="Arial Narrow"/>
          <w:sz w:val="28"/>
          <w:szCs w:val="28"/>
          <w:u w:val="single"/>
        </w:rPr>
        <w:lastRenderedPageBreak/>
        <w:t>Situation</w:t>
      </w:r>
    </w:p>
    <w:p w:rsidR="0010141D" w:rsidRDefault="0010141D" w:rsidP="00317BE5">
      <w:pPr>
        <w:jc w:val="both"/>
        <w:rPr>
          <w:rFonts w:ascii="Arial Narrow" w:hAnsi="Arial Narrow"/>
        </w:rPr>
      </w:pPr>
      <w:r>
        <w:rPr>
          <w:rFonts w:ascii="Arial Narrow" w:hAnsi="Arial Narrow"/>
        </w:rPr>
        <w:t xml:space="preserve">L’entreprise </w:t>
      </w:r>
      <w:r w:rsidR="009B0BF2">
        <w:rPr>
          <w:rFonts w:ascii="Arial Narrow" w:hAnsi="Arial Narrow"/>
        </w:rPr>
        <w:t>KOURIS</w:t>
      </w:r>
      <w:r>
        <w:rPr>
          <w:rFonts w:ascii="Arial Narrow" w:hAnsi="Arial Narrow"/>
        </w:rPr>
        <w:t xml:space="preserve"> est une société anonyme à caractère familial, dont l’activité consiste à commercialiser des matériaux de construction à des entreprises du bâtiment. Ses clients sont pour la plupart des artisans de la région de Guérande en Loire-Atlantique.</w:t>
      </w:r>
      <w:r w:rsidR="00EA332A">
        <w:rPr>
          <w:rFonts w:ascii="Arial Narrow" w:hAnsi="Arial Narrow"/>
        </w:rPr>
        <w:t xml:space="preserve"> On considérera que l</w:t>
      </w:r>
      <w:r w:rsidR="00DD055E">
        <w:rPr>
          <w:rFonts w:ascii="Arial Narrow" w:hAnsi="Arial Narrow"/>
        </w:rPr>
        <w:t>’ensemble de son activité est soumise à la TVA au taux normal.</w:t>
      </w:r>
    </w:p>
    <w:p w:rsidR="0010141D" w:rsidRPr="003D04FD" w:rsidRDefault="0010141D" w:rsidP="00317BE5">
      <w:pPr>
        <w:jc w:val="both"/>
        <w:rPr>
          <w:rFonts w:ascii="Arial Narrow" w:hAnsi="Arial Narrow"/>
        </w:rPr>
      </w:pPr>
      <w:r>
        <w:rPr>
          <w:rFonts w:ascii="Arial Narrow" w:hAnsi="Arial Narrow"/>
        </w:rPr>
        <w:t xml:space="preserve">A la fin de l’exercice N, vous </w:t>
      </w:r>
      <w:r w:rsidR="009B0BF2">
        <w:rPr>
          <w:rFonts w:ascii="Arial Narrow" w:hAnsi="Arial Narrow"/>
        </w:rPr>
        <w:t>effectuez</w:t>
      </w:r>
      <w:r>
        <w:rPr>
          <w:rFonts w:ascii="Arial Narrow" w:hAnsi="Arial Narrow"/>
        </w:rPr>
        <w:t xml:space="preserve"> un stage dans le service comptable de l’entreprise. Il vous est demandé de suivre certains de ces travaux, de proposer des solutions concernant l’application du principe de prudence dans les dossiers des dépréciations et des provisions pour risques et charges ainsi que d’expliquer les effets des écritures passées sur les comptes de l’entreprise concernant l’application de ce même principe de prudence</w:t>
      </w:r>
    </w:p>
    <w:p w:rsidR="0010141D" w:rsidRDefault="00FE7700" w:rsidP="00317BE5">
      <w:pPr>
        <w:jc w:val="both"/>
        <w:rPr>
          <w:rFonts w:ascii="Arial Narrow" w:hAnsi="Arial Narrow"/>
        </w:rPr>
      </w:pPr>
      <w:r>
        <w:rPr>
          <w:rFonts w:ascii="Arial Narrow" w:hAnsi="Arial Narrow"/>
        </w:rPr>
        <w:t>Pour réaliser ces travaux, vous disposez en annexe 1, des extraits du plan comptable relatifs à l’évaluation des éléments du patrimoine des entreprises.</w:t>
      </w:r>
      <w:r w:rsidR="00A022B0">
        <w:rPr>
          <w:rFonts w:ascii="Arial Narrow" w:hAnsi="Arial Narrow"/>
        </w:rPr>
        <w:t xml:space="preserve"> L’annexe 2 vous explique brièvement le mécanisme de la mise en application du principe de prudence </w:t>
      </w:r>
      <w:r w:rsidR="009B0BF2">
        <w:rPr>
          <w:rFonts w:ascii="Arial Narrow" w:hAnsi="Arial Narrow"/>
        </w:rPr>
        <w:t xml:space="preserve">à  travers le cas des dépréciations </w:t>
      </w:r>
      <w:r w:rsidR="00A022B0">
        <w:rPr>
          <w:rFonts w:ascii="Arial Narrow" w:hAnsi="Arial Narrow"/>
        </w:rPr>
        <w:t xml:space="preserve">et l’annexe 3 vous fournit les données concernant l’entreprise </w:t>
      </w:r>
      <w:r w:rsidR="009B0BF2">
        <w:rPr>
          <w:rFonts w:ascii="Arial Narrow" w:hAnsi="Arial Narrow"/>
        </w:rPr>
        <w:t>KOURIS</w:t>
      </w:r>
      <w:r w:rsidR="00A022B0">
        <w:rPr>
          <w:rFonts w:ascii="Arial Narrow" w:hAnsi="Arial Narrow"/>
        </w:rPr>
        <w:t xml:space="preserve"> au 31/12/N.</w:t>
      </w:r>
    </w:p>
    <w:p w:rsidR="000D5BF0" w:rsidRDefault="000D5BF0" w:rsidP="00317BE5">
      <w:pPr>
        <w:jc w:val="both"/>
        <w:rPr>
          <w:rFonts w:ascii="Arial Narrow" w:hAnsi="Arial Narrow"/>
        </w:rPr>
      </w:pPr>
      <w:r>
        <w:rPr>
          <w:rFonts w:ascii="Arial Narrow" w:hAnsi="Arial Narrow"/>
        </w:rPr>
        <w:t>Les annexes à compléter sont identifiées par des lettres : ANNEXE A, ANNEXE B….</w:t>
      </w:r>
    </w:p>
    <w:p w:rsidR="00FE7700" w:rsidRPr="00FE7700" w:rsidRDefault="00FE7700" w:rsidP="00FE7700">
      <w:pPr>
        <w:ind w:hanging="284"/>
        <w:jc w:val="both"/>
        <w:rPr>
          <w:rFonts w:ascii="Arial Narrow" w:hAnsi="Arial Narrow"/>
          <w:sz w:val="28"/>
          <w:szCs w:val="28"/>
          <w:u w:val="single"/>
        </w:rPr>
      </w:pPr>
      <w:r w:rsidRPr="00FE7700">
        <w:rPr>
          <w:rFonts w:ascii="Arial Narrow" w:hAnsi="Arial Narrow"/>
          <w:sz w:val="28"/>
          <w:szCs w:val="28"/>
          <w:u w:val="single"/>
        </w:rPr>
        <w:t>Travail à faire</w:t>
      </w:r>
    </w:p>
    <w:p w:rsidR="00FE7700" w:rsidRPr="00FE7700" w:rsidRDefault="00FE7700" w:rsidP="00FE7700">
      <w:pPr>
        <w:ind w:hanging="142"/>
        <w:jc w:val="both"/>
        <w:rPr>
          <w:rFonts w:ascii="Arial Narrow" w:hAnsi="Arial Narrow"/>
          <w:sz w:val="24"/>
          <w:szCs w:val="24"/>
          <w:u w:val="single"/>
        </w:rPr>
      </w:pPr>
      <w:r w:rsidRPr="00FE7700">
        <w:rPr>
          <w:rFonts w:ascii="Arial Narrow" w:hAnsi="Arial Narrow"/>
          <w:sz w:val="24"/>
          <w:szCs w:val="24"/>
          <w:u w:val="single"/>
        </w:rPr>
        <w:t>Sur les immobilisations</w:t>
      </w:r>
    </w:p>
    <w:p w:rsidR="00FE7700" w:rsidRPr="00FE7700" w:rsidRDefault="00FE7700" w:rsidP="00FE7700">
      <w:pPr>
        <w:pStyle w:val="Paragraphedeliste"/>
        <w:numPr>
          <w:ilvl w:val="0"/>
          <w:numId w:val="2"/>
        </w:numPr>
        <w:jc w:val="both"/>
        <w:rPr>
          <w:rFonts w:ascii="Arial Narrow" w:hAnsi="Arial Narrow"/>
        </w:rPr>
      </w:pPr>
      <w:r w:rsidRPr="00FE7700">
        <w:rPr>
          <w:rFonts w:ascii="Arial Narrow" w:hAnsi="Arial Narrow"/>
        </w:rPr>
        <w:t>Rappeler la règle d’évaluation des immobilisations à leur entrée dans le patrimoine de l’entreprise.</w:t>
      </w:r>
    </w:p>
    <w:p w:rsidR="00FE7700" w:rsidRPr="00FE7700" w:rsidRDefault="00FE7700" w:rsidP="00317BE5">
      <w:pPr>
        <w:jc w:val="both"/>
        <w:rPr>
          <w:rFonts w:ascii="Arial Narrow" w:hAnsi="Arial Narrow"/>
          <w:color w:val="0000FF"/>
        </w:rPr>
      </w:pPr>
      <w:r w:rsidRPr="00FE7700">
        <w:rPr>
          <w:rFonts w:ascii="Arial Narrow" w:hAnsi="Arial Narrow"/>
          <w:color w:val="0000FF"/>
        </w:rPr>
        <w:t>Les immobilisations entrent dans le patrimoine de l’entreprise (d’un point de vue comptable, cela signifie que les comptes de classe 2 sont débités de ces montants lors de l’enregistrement des factures d’acquisition), pour leur coût d’acquisition. Ce coût d’acquisition est composé du prix de vente du fournisseur d’immobilisation augmenté des coûts directement attribuables à la mise en service de l’immobilisation (coûts de transport, d’installation, de mise en route, de démonstration…)</w:t>
      </w:r>
    </w:p>
    <w:p w:rsidR="00FE7700" w:rsidRDefault="00FE7700" w:rsidP="00A022B0">
      <w:pPr>
        <w:pStyle w:val="Paragraphedeliste"/>
        <w:numPr>
          <w:ilvl w:val="0"/>
          <w:numId w:val="2"/>
        </w:numPr>
        <w:jc w:val="both"/>
        <w:rPr>
          <w:rFonts w:ascii="Arial Narrow" w:hAnsi="Arial Narrow"/>
        </w:rPr>
      </w:pPr>
      <w:r>
        <w:rPr>
          <w:rFonts w:ascii="Arial Narrow" w:hAnsi="Arial Narrow"/>
        </w:rPr>
        <w:t>Rappeler en quoi consiste l’application du principe comptable du coût historique</w:t>
      </w:r>
      <w:r w:rsidR="00A022B0">
        <w:rPr>
          <w:rFonts w:ascii="Arial Narrow" w:hAnsi="Arial Narrow"/>
        </w:rPr>
        <w:t>.</w:t>
      </w:r>
    </w:p>
    <w:p w:rsidR="00A022B0" w:rsidRDefault="00044494" w:rsidP="00044494">
      <w:pPr>
        <w:tabs>
          <w:tab w:val="right" w:pos="9072"/>
        </w:tabs>
        <w:jc w:val="both"/>
        <w:rPr>
          <w:rFonts w:ascii="Arial Narrow" w:hAnsi="Arial Narrow"/>
          <w:color w:val="0000FF"/>
        </w:rPr>
      </w:pPr>
      <w:r w:rsidRPr="00A022B0">
        <w:rPr>
          <w:rFonts w:ascii="Arial Narrow" w:hAnsi="Arial Narrow"/>
          <w:color w:val="0000FF"/>
        </w:rPr>
        <w:t xml:space="preserve"> </w:t>
      </w:r>
      <w:r w:rsidR="00A022B0" w:rsidRPr="00A022B0">
        <w:rPr>
          <w:rFonts w:ascii="Arial Narrow" w:hAnsi="Arial Narrow"/>
          <w:color w:val="0000FF"/>
        </w:rPr>
        <w:t>« A leur date d'entrée dans le patrimoine de l'entreprise, les biens acquis à titre onéreux sont enregistrés à leur coût d'acquisition, les biens acquis à titre gratuit à leur valeur estimée et les biens produits à leur coût de production. »</w:t>
      </w:r>
      <w:r>
        <w:rPr>
          <w:rFonts w:ascii="Arial Narrow" w:hAnsi="Arial Narrow"/>
          <w:color w:val="0000FF"/>
        </w:rPr>
        <w:t xml:space="preserve"> </w:t>
      </w:r>
      <w:r>
        <w:rPr>
          <w:rFonts w:ascii="Arial Narrow" w:hAnsi="Arial Narrow"/>
          <w:color w:val="0000FF"/>
        </w:rPr>
        <w:tab/>
      </w:r>
      <w:r w:rsidRPr="00044494">
        <w:rPr>
          <w:rFonts w:ascii="Arial Narrow" w:hAnsi="Arial Narrow"/>
          <w:i/>
          <w:color w:val="0000FF"/>
        </w:rPr>
        <w:t>Article L123-18 du Code du Commerce (extrait)</w:t>
      </w:r>
    </w:p>
    <w:p w:rsidR="0009445D" w:rsidRPr="00A022B0" w:rsidRDefault="0009445D" w:rsidP="00A022B0">
      <w:pPr>
        <w:jc w:val="both"/>
        <w:rPr>
          <w:rFonts w:ascii="Arial Narrow" w:hAnsi="Arial Narrow"/>
          <w:color w:val="0000FF"/>
        </w:rPr>
      </w:pPr>
      <w:r>
        <w:rPr>
          <w:rFonts w:ascii="Arial Narrow" w:hAnsi="Arial Narrow"/>
          <w:color w:val="0000FF"/>
        </w:rPr>
        <w:t>D’un point de vue comptable, cela signifie que les comptes d’immobilisation conservent à leur débit, la valeur d’entrée des biens dans le patrimoine pendant les années qui suivent l’acquisition, même si la valeur nette comptable du bien est différente</w:t>
      </w:r>
      <w:r w:rsidR="00D43378">
        <w:rPr>
          <w:rFonts w:ascii="Arial Narrow" w:hAnsi="Arial Narrow"/>
          <w:color w:val="0000FF"/>
        </w:rPr>
        <w:t xml:space="preserve"> de cette valeur d’entrée. La correction se fait par la prise en compte d’amortissements pour les biens amortissables ou par la constatation éventuelle de dépréciations pour les biens non amortissables.</w:t>
      </w:r>
    </w:p>
    <w:p w:rsidR="00A022B0" w:rsidRDefault="0010381F" w:rsidP="009C4B16">
      <w:pPr>
        <w:pStyle w:val="Paragraphedeliste"/>
        <w:numPr>
          <w:ilvl w:val="0"/>
          <w:numId w:val="2"/>
        </w:numPr>
        <w:jc w:val="both"/>
        <w:rPr>
          <w:rFonts w:ascii="Arial Narrow" w:hAnsi="Arial Narrow"/>
        </w:rPr>
      </w:pPr>
      <w:r>
        <w:rPr>
          <w:rFonts w:ascii="Arial Narrow" w:hAnsi="Arial Narrow"/>
        </w:rPr>
        <w:t>Compléter les comptes de l’annexe A en ce qui concerne les terrains détenus par l’entreprise.</w:t>
      </w:r>
    </w:p>
    <w:p w:rsidR="009B0BF2" w:rsidRDefault="009B0BF2" w:rsidP="009B0BF2">
      <w:pPr>
        <w:jc w:val="both"/>
        <w:rPr>
          <w:rFonts w:ascii="Arial Narrow" w:hAnsi="Arial Narrow"/>
          <w:color w:val="0000FF"/>
        </w:rPr>
      </w:pPr>
      <w:r w:rsidRPr="009B0BF2">
        <w:rPr>
          <w:rFonts w:ascii="Arial Narrow" w:hAnsi="Arial Narrow"/>
          <w:color w:val="0000FF"/>
        </w:rPr>
        <w:t>Voir annexe A.</w:t>
      </w:r>
      <w:r w:rsidR="003E0AB5">
        <w:rPr>
          <w:rFonts w:ascii="Arial Narrow" w:hAnsi="Arial Narrow"/>
          <w:color w:val="0000FF"/>
        </w:rPr>
        <w:t xml:space="preserve"> Pour vérifier les calculs, utiliser la feuille « Les Terrains » dans le classeur « </w:t>
      </w:r>
      <w:r w:rsidR="003E0AB5" w:rsidRPr="003E0AB5">
        <w:rPr>
          <w:rFonts w:ascii="Arial Narrow" w:hAnsi="Arial Narrow"/>
          <w:color w:val="0000FF"/>
        </w:rPr>
        <w:t>depTerrainsCreancesTitresEleve</w:t>
      </w:r>
      <w:r w:rsidR="003E0AB5">
        <w:rPr>
          <w:rFonts w:ascii="Arial Narrow" w:hAnsi="Arial Narrow"/>
          <w:color w:val="0000FF"/>
        </w:rPr>
        <w:t>.xls »</w:t>
      </w:r>
    </w:p>
    <w:p w:rsidR="00B947E6" w:rsidRPr="00B947E6" w:rsidRDefault="00B947E6" w:rsidP="00B947E6">
      <w:pPr>
        <w:pStyle w:val="Paragraphedeliste"/>
        <w:numPr>
          <w:ilvl w:val="0"/>
          <w:numId w:val="2"/>
        </w:numPr>
        <w:jc w:val="both"/>
        <w:rPr>
          <w:rFonts w:ascii="Arial Narrow" w:hAnsi="Arial Narrow"/>
        </w:rPr>
      </w:pPr>
      <w:r w:rsidRPr="00B947E6">
        <w:rPr>
          <w:rFonts w:ascii="Arial Narrow" w:hAnsi="Arial Narrow"/>
        </w:rPr>
        <w:t>Passer au journal de l’entreprise dans l’annexe B, toutes les écritures comptables concernant les terrains au 31/12/N.</w:t>
      </w:r>
    </w:p>
    <w:p w:rsidR="00B947E6" w:rsidRDefault="00B947E6" w:rsidP="009B0BF2">
      <w:pPr>
        <w:jc w:val="both"/>
        <w:rPr>
          <w:rFonts w:ascii="Arial Narrow" w:hAnsi="Arial Narrow"/>
          <w:color w:val="0000FF"/>
        </w:rPr>
      </w:pPr>
      <w:r>
        <w:rPr>
          <w:rFonts w:ascii="Arial Narrow" w:hAnsi="Arial Narrow"/>
          <w:color w:val="0000FF"/>
        </w:rPr>
        <w:t>Voir Annexe B</w:t>
      </w:r>
    </w:p>
    <w:p w:rsidR="007960C1" w:rsidRPr="007960C1" w:rsidRDefault="007960C1" w:rsidP="007960C1">
      <w:pPr>
        <w:pStyle w:val="Paragraphedeliste"/>
        <w:numPr>
          <w:ilvl w:val="0"/>
          <w:numId w:val="2"/>
        </w:numPr>
        <w:jc w:val="both"/>
        <w:rPr>
          <w:rFonts w:ascii="Arial Narrow" w:hAnsi="Arial Narrow"/>
        </w:rPr>
      </w:pPr>
      <w:r w:rsidRPr="007960C1">
        <w:rPr>
          <w:rFonts w:ascii="Arial Narrow" w:hAnsi="Arial Narrow"/>
        </w:rPr>
        <w:lastRenderedPageBreak/>
        <w:t>Expliquer pourquoi les comptes de dotation et de reprise indiquent dans leur intitulé la mention « exercice N »</w:t>
      </w:r>
    </w:p>
    <w:p w:rsidR="007960C1" w:rsidRPr="009B0BF2" w:rsidRDefault="007960C1" w:rsidP="009B0BF2">
      <w:pPr>
        <w:jc w:val="both"/>
        <w:rPr>
          <w:rFonts w:ascii="Arial Narrow" w:hAnsi="Arial Narrow"/>
          <w:color w:val="0000FF"/>
        </w:rPr>
      </w:pPr>
      <w:r>
        <w:rPr>
          <w:rFonts w:ascii="Arial Narrow" w:hAnsi="Arial Narrow"/>
          <w:color w:val="0000FF"/>
        </w:rPr>
        <w:t>Il s’agit de comptes de charges et de produits, leurs soldes représentent les mouvements du compte pour l’exercice comptable car ces comptes sont soldés à la fin de chaque exercice. Le compte de dotation et de reprise n’est donc pas le même pour l’exercice N et pour l’exercice N-1 ou N-2 ou N+1… En application du principe comptable d’indépendance des exercices, chaque compte de charge et de produit est propre à un exercice.</w:t>
      </w:r>
    </w:p>
    <w:p w:rsidR="009C4B16" w:rsidRDefault="007960C1" w:rsidP="007960C1">
      <w:pPr>
        <w:pStyle w:val="Paragraphedeliste"/>
        <w:numPr>
          <w:ilvl w:val="0"/>
          <w:numId w:val="2"/>
        </w:numPr>
        <w:jc w:val="both"/>
        <w:rPr>
          <w:rFonts w:ascii="Arial Narrow" w:hAnsi="Arial Narrow"/>
        </w:rPr>
      </w:pPr>
      <w:r>
        <w:rPr>
          <w:rFonts w:ascii="Arial Narrow" w:hAnsi="Arial Narrow"/>
        </w:rPr>
        <w:t xml:space="preserve">Compléter l’extrait de bilan au 31/12/N de l’annexe </w:t>
      </w:r>
      <w:r w:rsidR="00B947E6">
        <w:rPr>
          <w:rFonts w:ascii="Arial Narrow" w:hAnsi="Arial Narrow"/>
        </w:rPr>
        <w:t>C</w:t>
      </w:r>
      <w:r>
        <w:rPr>
          <w:rFonts w:ascii="Arial Narrow" w:hAnsi="Arial Narrow"/>
        </w:rPr>
        <w:t xml:space="preserve"> en ce qui concerne les terrains et établir le lien entre le poste du bilan et les comptes du grand livre.</w:t>
      </w:r>
    </w:p>
    <w:p w:rsidR="007960C1" w:rsidRPr="007960C1" w:rsidRDefault="007960C1" w:rsidP="00317BE5">
      <w:pPr>
        <w:jc w:val="both"/>
        <w:rPr>
          <w:rFonts w:ascii="Arial Narrow" w:hAnsi="Arial Narrow"/>
          <w:color w:val="0000FF"/>
        </w:rPr>
      </w:pPr>
      <w:r w:rsidRPr="007960C1">
        <w:rPr>
          <w:rFonts w:ascii="Arial Narrow" w:hAnsi="Arial Narrow"/>
          <w:color w:val="0000FF"/>
        </w:rPr>
        <w:t xml:space="preserve">Voir Annexe </w:t>
      </w:r>
      <w:r w:rsidR="00B947E6">
        <w:rPr>
          <w:rFonts w:ascii="Arial Narrow" w:hAnsi="Arial Narrow"/>
          <w:color w:val="0000FF"/>
        </w:rPr>
        <w:t>C</w:t>
      </w:r>
    </w:p>
    <w:p w:rsidR="007960C1" w:rsidRDefault="007960C1" w:rsidP="00317BE5">
      <w:pPr>
        <w:jc w:val="both"/>
        <w:rPr>
          <w:rFonts w:ascii="Arial Narrow" w:hAnsi="Arial Narrow"/>
          <w:color w:val="0000FF"/>
        </w:rPr>
      </w:pPr>
      <w:r w:rsidRPr="007960C1">
        <w:rPr>
          <w:rFonts w:ascii="Arial Narrow" w:hAnsi="Arial Narrow"/>
          <w:color w:val="0000FF"/>
        </w:rPr>
        <w:t>La valeur brute correspond au solde débiteur du compte 211 « terrains », c'est-à-dire au coût d’acquisition des terrains, le montant figurant dans la colonne « amortissements et dépréciations » correspond au solde créditeur du compte 2911 « dépréciation des terrains », c'est-à-dire au montant de la dépréciation réelle à la date du 31/12/N.</w:t>
      </w:r>
    </w:p>
    <w:p w:rsidR="00C631DC" w:rsidRPr="00C631DC" w:rsidRDefault="00C631DC" w:rsidP="00C631DC">
      <w:pPr>
        <w:ind w:hanging="142"/>
        <w:jc w:val="both"/>
        <w:rPr>
          <w:rFonts w:ascii="Arial Narrow" w:hAnsi="Arial Narrow"/>
          <w:sz w:val="24"/>
          <w:szCs w:val="24"/>
          <w:u w:val="single"/>
        </w:rPr>
      </w:pPr>
      <w:r w:rsidRPr="00C631DC">
        <w:rPr>
          <w:rFonts w:ascii="Arial Narrow" w:hAnsi="Arial Narrow"/>
          <w:sz w:val="24"/>
          <w:szCs w:val="24"/>
          <w:u w:val="single"/>
        </w:rPr>
        <w:t>Sur les stocks</w:t>
      </w:r>
    </w:p>
    <w:p w:rsidR="00AB52CD" w:rsidRDefault="00AB52CD" w:rsidP="00C631DC">
      <w:pPr>
        <w:pStyle w:val="Paragraphedeliste"/>
        <w:numPr>
          <w:ilvl w:val="0"/>
          <w:numId w:val="2"/>
        </w:numPr>
        <w:jc w:val="both"/>
        <w:rPr>
          <w:rFonts w:ascii="Arial Narrow" w:hAnsi="Arial Narrow"/>
        </w:rPr>
      </w:pPr>
      <w:r>
        <w:rPr>
          <w:rFonts w:ascii="Arial Narrow" w:hAnsi="Arial Narrow"/>
        </w:rPr>
        <w:t>Indiquer les raisons qui font qu’un stock peut se déprécier</w:t>
      </w:r>
    </w:p>
    <w:p w:rsidR="00AB52CD" w:rsidRPr="00AB52CD" w:rsidRDefault="00AB52CD" w:rsidP="00AB52CD">
      <w:pPr>
        <w:jc w:val="both"/>
        <w:rPr>
          <w:rFonts w:ascii="Arial Narrow" w:hAnsi="Arial Narrow"/>
          <w:color w:val="0000FF"/>
        </w:rPr>
      </w:pPr>
      <w:r>
        <w:rPr>
          <w:rFonts w:ascii="Arial Narrow" w:hAnsi="Arial Narrow"/>
          <w:color w:val="0000FF"/>
        </w:rPr>
        <w:t xml:space="preserve">Comme le précise l’annexe 1, </w:t>
      </w:r>
      <w:r w:rsidRPr="00AB52CD">
        <w:rPr>
          <w:rFonts w:ascii="Arial Narrow" w:hAnsi="Arial Narrow"/>
          <w:color w:val="0000FF"/>
        </w:rPr>
        <w:t>l</w:t>
      </w:r>
      <w:r w:rsidRPr="00AB52CD">
        <w:rPr>
          <w:rFonts w:ascii="Arial Narrow" w:hAnsi="Arial Narrow"/>
          <w:color w:val="0000FF"/>
          <w:szCs w:val="24"/>
        </w:rPr>
        <w:t>e prix et les perspectives de vente sont à prendre en considération pour juger des éventuelles dépréciations des stocks</w:t>
      </w:r>
      <w:r>
        <w:rPr>
          <w:rFonts w:ascii="Arial Narrow" w:hAnsi="Arial Narrow"/>
          <w:color w:val="0000FF"/>
          <w:szCs w:val="24"/>
        </w:rPr>
        <w:t>, ce qui signifie que l’entreprise peut constater une dépréciation si elle a des doutes quant à sa capacité à vendre certains articles qu’elle a stockés</w:t>
      </w:r>
      <w:r w:rsidR="00590996">
        <w:rPr>
          <w:rFonts w:ascii="Arial Narrow" w:hAnsi="Arial Narrow"/>
          <w:color w:val="0000FF"/>
          <w:szCs w:val="24"/>
        </w:rPr>
        <w:t>, pour des raisons liées à des évolutions technologiques, à la mode…</w:t>
      </w:r>
    </w:p>
    <w:p w:rsidR="00C631DC" w:rsidRPr="00C631DC" w:rsidRDefault="00C631DC" w:rsidP="00C631DC">
      <w:pPr>
        <w:pStyle w:val="Paragraphedeliste"/>
        <w:numPr>
          <w:ilvl w:val="0"/>
          <w:numId w:val="2"/>
        </w:numPr>
        <w:jc w:val="both"/>
        <w:rPr>
          <w:rFonts w:ascii="Arial Narrow" w:hAnsi="Arial Narrow"/>
        </w:rPr>
      </w:pPr>
      <w:r w:rsidRPr="00C631DC">
        <w:rPr>
          <w:rFonts w:ascii="Arial Narrow" w:hAnsi="Arial Narrow"/>
        </w:rPr>
        <w:t>Indiquer le montant de la dépréciation qui existe à la fin de l’exercice N, avant inventaire, puis expliquer l’écriture comptable qu’il faudra passer concernant cette dépréciation</w:t>
      </w:r>
    </w:p>
    <w:p w:rsidR="00C631DC" w:rsidRDefault="00C631DC" w:rsidP="00317BE5">
      <w:pPr>
        <w:jc w:val="both"/>
        <w:rPr>
          <w:rFonts w:ascii="Arial Narrow" w:hAnsi="Arial Narrow"/>
          <w:color w:val="0000FF"/>
        </w:rPr>
      </w:pPr>
      <w:r>
        <w:rPr>
          <w:rFonts w:ascii="Arial Narrow" w:hAnsi="Arial Narrow"/>
          <w:color w:val="0000FF"/>
        </w:rPr>
        <w:t>Il s’agit du montant de la dépréciation à la fin de l’exercice N-1 : 1 100 + 880 + 1 786 = 3 766.</w:t>
      </w:r>
    </w:p>
    <w:p w:rsidR="00C631DC" w:rsidRDefault="00C631DC" w:rsidP="00317BE5">
      <w:pPr>
        <w:jc w:val="both"/>
        <w:rPr>
          <w:rFonts w:ascii="Arial Narrow" w:hAnsi="Arial Narrow"/>
          <w:color w:val="0000FF"/>
        </w:rPr>
      </w:pPr>
      <w:r>
        <w:rPr>
          <w:rFonts w:ascii="Arial Narrow" w:hAnsi="Arial Narrow"/>
          <w:color w:val="0000FF"/>
        </w:rPr>
        <w:t>Cette dépréciation qui existe dans les comptes de l’entreprise (crédit du compte 397) n’a plus lieu d’être, car elle correspond à un stock qui en principe n’existe plus (le stock initial). Il faut donc effectuer une reprise pour ce montant.</w:t>
      </w:r>
    </w:p>
    <w:p w:rsidR="00C631DC" w:rsidRPr="00C631DC" w:rsidRDefault="00C631DC" w:rsidP="00C631DC">
      <w:pPr>
        <w:pStyle w:val="Paragraphedeliste"/>
        <w:numPr>
          <w:ilvl w:val="0"/>
          <w:numId w:val="2"/>
        </w:numPr>
        <w:jc w:val="both"/>
        <w:rPr>
          <w:rFonts w:ascii="Arial Narrow" w:hAnsi="Arial Narrow"/>
        </w:rPr>
      </w:pPr>
      <w:r w:rsidRPr="00C631DC">
        <w:rPr>
          <w:rFonts w:ascii="Arial Narrow" w:hAnsi="Arial Narrow"/>
        </w:rPr>
        <w:t xml:space="preserve">Concernant la dépréciation à la fin de l’exercice N, indiquer l’écriture qu’il faudra passer, </w:t>
      </w:r>
      <w:r>
        <w:rPr>
          <w:rFonts w:ascii="Arial Narrow" w:hAnsi="Arial Narrow"/>
        </w:rPr>
        <w:t xml:space="preserve">puis </w:t>
      </w:r>
      <w:r w:rsidRPr="00C631DC">
        <w:rPr>
          <w:rFonts w:ascii="Arial Narrow" w:hAnsi="Arial Narrow"/>
        </w:rPr>
        <w:t>passer l’ensemble des écritures concernant les stocks dans l’annexe B</w:t>
      </w:r>
    </w:p>
    <w:p w:rsidR="00C631DC" w:rsidRDefault="00C631DC" w:rsidP="00317BE5">
      <w:pPr>
        <w:jc w:val="both"/>
        <w:rPr>
          <w:rFonts w:ascii="Arial Narrow" w:hAnsi="Arial Narrow"/>
          <w:color w:val="0000FF"/>
        </w:rPr>
      </w:pPr>
      <w:r>
        <w:rPr>
          <w:rFonts w:ascii="Arial Narrow" w:hAnsi="Arial Narrow"/>
          <w:color w:val="0000FF"/>
        </w:rPr>
        <w:t xml:space="preserve">Il faut passer une écriture de dotation pour la dépréciation constatée à la fin de l’exercice N : </w:t>
      </w:r>
      <w:r w:rsidR="00C90306">
        <w:rPr>
          <w:rFonts w:ascii="Arial Narrow" w:hAnsi="Arial Narrow"/>
          <w:color w:val="0000FF"/>
        </w:rPr>
        <w:t>870 + 1 290 = 2 160</w:t>
      </w:r>
    </w:p>
    <w:p w:rsidR="00C90306" w:rsidRDefault="00C90306" w:rsidP="00317BE5">
      <w:pPr>
        <w:jc w:val="both"/>
        <w:rPr>
          <w:rFonts w:ascii="Arial Narrow" w:hAnsi="Arial Narrow"/>
          <w:color w:val="0000FF"/>
        </w:rPr>
      </w:pPr>
      <w:r>
        <w:rPr>
          <w:rFonts w:ascii="Arial Narrow" w:hAnsi="Arial Narrow"/>
          <w:color w:val="0000FF"/>
        </w:rPr>
        <w:t>Il faut également enregistrer l’annulation du stock initial et la prise en compte du stock final, c'est-à-dire les variations de stocks (principe d’indépendance des exercices)</w:t>
      </w:r>
      <w:r w:rsidR="00B90F50">
        <w:rPr>
          <w:rFonts w:ascii="Arial Narrow" w:hAnsi="Arial Narrow"/>
          <w:color w:val="0000FF"/>
        </w:rPr>
        <w:t>. Dans le corrigé, les écritures concernant les trois stocks qui ont subi une dépréciation sont proposées à titre d’exemple, il faut bien entendu procéder de la même manière pour les autres marchandises stockées par l’entreprise KOURIS.</w:t>
      </w:r>
    </w:p>
    <w:p w:rsidR="006D43B6" w:rsidRDefault="006D43B6" w:rsidP="00317BE5">
      <w:pPr>
        <w:jc w:val="both"/>
        <w:rPr>
          <w:rFonts w:ascii="Arial Narrow" w:hAnsi="Arial Narrow"/>
          <w:color w:val="0000FF"/>
        </w:rPr>
      </w:pPr>
      <w:r>
        <w:rPr>
          <w:rFonts w:ascii="Arial Narrow" w:hAnsi="Arial Narrow"/>
          <w:color w:val="0000FF"/>
        </w:rPr>
        <w:t>Voir annexe B.</w:t>
      </w:r>
    </w:p>
    <w:p w:rsidR="00847E1E" w:rsidRPr="00847E1E" w:rsidRDefault="00847E1E" w:rsidP="00847E1E">
      <w:pPr>
        <w:pStyle w:val="Paragraphedeliste"/>
        <w:numPr>
          <w:ilvl w:val="0"/>
          <w:numId w:val="2"/>
        </w:numPr>
        <w:jc w:val="both"/>
        <w:rPr>
          <w:rFonts w:ascii="Arial Narrow" w:hAnsi="Arial Narrow"/>
        </w:rPr>
      </w:pPr>
      <w:r w:rsidRPr="00847E1E">
        <w:rPr>
          <w:rFonts w:ascii="Arial Narrow" w:hAnsi="Arial Narrow"/>
        </w:rPr>
        <w:t>Compléter le poste des stocks et en-cours au bilan de l’entreprise au 31/12 après inventaire dans l’annexe C.</w:t>
      </w:r>
    </w:p>
    <w:p w:rsidR="00847E1E" w:rsidRDefault="00847E1E" w:rsidP="00317BE5">
      <w:pPr>
        <w:jc w:val="both"/>
        <w:rPr>
          <w:rFonts w:ascii="Arial Narrow" w:hAnsi="Arial Narrow"/>
          <w:color w:val="0000FF"/>
        </w:rPr>
      </w:pPr>
      <w:r>
        <w:rPr>
          <w:rFonts w:ascii="Arial Narrow" w:hAnsi="Arial Narrow"/>
          <w:color w:val="0000FF"/>
        </w:rPr>
        <w:t>Voir annexe C</w:t>
      </w:r>
    </w:p>
    <w:p w:rsidR="00C90306" w:rsidRPr="00262C5F" w:rsidRDefault="00262C5F" w:rsidP="00262C5F">
      <w:pPr>
        <w:ind w:hanging="142"/>
        <w:jc w:val="both"/>
        <w:rPr>
          <w:rFonts w:ascii="Arial Narrow" w:hAnsi="Arial Narrow"/>
          <w:sz w:val="24"/>
          <w:szCs w:val="24"/>
          <w:u w:val="single"/>
        </w:rPr>
      </w:pPr>
      <w:r w:rsidRPr="00262C5F">
        <w:rPr>
          <w:rFonts w:ascii="Arial Narrow" w:hAnsi="Arial Narrow"/>
          <w:sz w:val="24"/>
          <w:szCs w:val="24"/>
          <w:u w:val="single"/>
        </w:rPr>
        <w:lastRenderedPageBreak/>
        <w:t>Sur les créances douteuses ou litigieuses</w:t>
      </w:r>
    </w:p>
    <w:p w:rsidR="00262C5F" w:rsidRPr="00262C5F" w:rsidRDefault="00262C5F" w:rsidP="00262C5F">
      <w:pPr>
        <w:pStyle w:val="Paragraphedeliste"/>
        <w:numPr>
          <w:ilvl w:val="0"/>
          <w:numId w:val="2"/>
        </w:numPr>
        <w:jc w:val="both"/>
        <w:rPr>
          <w:rFonts w:ascii="Arial Narrow" w:hAnsi="Arial Narrow"/>
        </w:rPr>
      </w:pPr>
      <w:r w:rsidRPr="00262C5F">
        <w:rPr>
          <w:rFonts w:ascii="Arial Narrow" w:hAnsi="Arial Narrow"/>
        </w:rPr>
        <w:t>Indiquer pourquoi il n’existe aucune dépréciation antérieure pour les clients LEPARC et HAMON.</w:t>
      </w:r>
    </w:p>
    <w:p w:rsidR="00262C5F" w:rsidRDefault="00262C5F" w:rsidP="00317BE5">
      <w:pPr>
        <w:jc w:val="both"/>
        <w:rPr>
          <w:rFonts w:ascii="Arial Narrow" w:hAnsi="Arial Narrow"/>
          <w:color w:val="0000FF"/>
        </w:rPr>
      </w:pPr>
      <w:r>
        <w:rPr>
          <w:rFonts w:ascii="Arial Narrow" w:hAnsi="Arial Narrow"/>
          <w:color w:val="0000FF"/>
        </w:rPr>
        <w:t>Il s’agit de clients sur lesquels les créances datent de l’exercice N. Les dépréciations étant constatées et enregistrées en fin d’exercice, il est normal que ces deux créances n’aient fait l’objet d’aucune dépréciation à la fin de l’exercice N-1.</w:t>
      </w:r>
    </w:p>
    <w:p w:rsidR="00262C5F" w:rsidRPr="00CA7F7F" w:rsidRDefault="00CA7F7F" w:rsidP="00CA7F7F">
      <w:pPr>
        <w:pStyle w:val="Paragraphedeliste"/>
        <w:numPr>
          <w:ilvl w:val="0"/>
          <w:numId w:val="2"/>
        </w:numPr>
        <w:jc w:val="both"/>
        <w:rPr>
          <w:rFonts w:ascii="Arial Narrow" w:hAnsi="Arial Narrow"/>
        </w:rPr>
      </w:pPr>
      <w:r w:rsidRPr="00CA7F7F">
        <w:rPr>
          <w:rFonts w:ascii="Arial Narrow" w:hAnsi="Arial Narrow"/>
        </w:rPr>
        <w:t>Indiquer les traitements comptables qu’il faudra réaliser concernant ces deux clients.</w:t>
      </w:r>
    </w:p>
    <w:p w:rsidR="00CA7F7F" w:rsidRDefault="00CA7F7F" w:rsidP="00317BE5">
      <w:pPr>
        <w:jc w:val="both"/>
        <w:rPr>
          <w:rFonts w:ascii="Arial Narrow" w:hAnsi="Arial Narrow"/>
          <w:color w:val="0000FF"/>
        </w:rPr>
      </w:pPr>
      <w:r>
        <w:rPr>
          <w:rFonts w:ascii="Arial Narrow" w:hAnsi="Arial Narrow"/>
          <w:color w:val="0000FF"/>
        </w:rPr>
        <w:t>Le client HAMON est définitivement insolvable, il faudra donc se contenter de constater une charge concernant le montant hors taxe de notre créance. Il faudra également constater une créance sur l’état pour le montant de la TVA.</w:t>
      </w:r>
    </w:p>
    <w:p w:rsidR="00CA7F7F" w:rsidRDefault="00CA7F7F" w:rsidP="00317BE5">
      <w:pPr>
        <w:jc w:val="both"/>
        <w:rPr>
          <w:rFonts w:ascii="Arial Narrow" w:hAnsi="Arial Narrow"/>
          <w:color w:val="0000FF"/>
        </w:rPr>
      </w:pPr>
      <w:r>
        <w:rPr>
          <w:rFonts w:ascii="Arial Narrow" w:hAnsi="Arial Narrow"/>
          <w:color w:val="0000FF"/>
        </w:rPr>
        <w:t>En ce qui concerne le client LEPARC, la première écriture consistera à indiquer dans nos comptes qu’il s’agit d’une créance douteuse ou litigieuse en la faisant passer au débit du compte 416. D’autre part,  la perte probable est estimée à 40% de notre créance. Il conviendra d’enregistrer une dépréciation correspondant à 40% du montant hors taxe de la créance.</w:t>
      </w:r>
    </w:p>
    <w:p w:rsidR="00847E1E" w:rsidRPr="00847E1E" w:rsidRDefault="00847E1E" w:rsidP="00847E1E">
      <w:pPr>
        <w:pStyle w:val="Paragraphedeliste"/>
        <w:numPr>
          <w:ilvl w:val="0"/>
          <w:numId w:val="2"/>
        </w:numPr>
        <w:jc w:val="both"/>
        <w:rPr>
          <w:rFonts w:ascii="Arial Narrow" w:hAnsi="Arial Narrow"/>
        </w:rPr>
      </w:pPr>
      <w:r w:rsidRPr="00847E1E">
        <w:rPr>
          <w:rFonts w:ascii="Arial Narrow" w:hAnsi="Arial Narrow"/>
        </w:rPr>
        <w:t>Remplir le tableau des créances douteuses ou irrécouvrables en complétant l’annexe D ou en utilisant la feuille de calcul « Les créances douteuses » dans le classeur « depCreancesTitresEleve.xls »</w:t>
      </w:r>
    </w:p>
    <w:p w:rsidR="00847E1E" w:rsidRDefault="00847E1E" w:rsidP="00317BE5">
      <w:pPr>
        <w:jc w:val="both"/>
        <w:rPr>
          <w:rFonts w:ascii="Arial Narrow" w:hAnsi="Arial Narrow"/>
          <w:color w:val="0000FF"/>
        </w:rPr>
      </w:pPr>
      <w:r>
        <w:rPr>
          <w:rFonts w:ascii="Arial Narrow" w:hAnsi="Arial Narrow"/>
          <w:color w:val="0000FF"/>
        </w:rPr>
        <w:t>Voir annexe D et classeur « depCreancesTitresEleve.xls ».</w:t>
      </w:r>
    </w:p>
    <w:p w:rsidR="00847E1E" w:rsidRPr="00847E1E" w:rsidRDefault="00847E1E" w:rsidP="00847E1E">
      <w:pPr>
        <w:pStyle w:val="Paragraphedeliste"/>
        <w:numPr>
          <w:ilvl w:val="0"/>
          <w:numId w:val="2"/>
        </w:numPr>
        <w:jc w:val="both"/>
        <w:rPr>
          <w:rFonts w:ascii="Arial Narrow" w:hAnsi="Arial Narrow"/>
        </w:rPr>
      </w:pPr>
      <w:r w:rsidRPr="00847E1E">
        <w:rPr>
          <w:rFonts w:ascii="Arial Narrow" w:hAnsi="Arial Narrow"/>
        </w:rPr>
        <w:t>A l’aide de ce tableau et de la réponse à la question 1</w:t>
      </w:r>
      <w:r w:rsidR="00AB52CD">
        <w:rPr>
          <w:rFonts w:ascii="Arial Narrow" w:hAnsi="Arial Narrow"/>
        </w:rPr>
        <w:t>2</w:t>
      </w:r>
      <w:r w:rsidRPr="00847E1E">
        <w:rPr>
          <w:rFonts w:ascii="Arial Narrow" w:hAnsi="Arial Narrow"/>
        </w:rPr>
        <w:t>, passer toutes les écritures comptables nécessaires concernant les clients douteux ou litigieux à la date du 31/12/N dans l’annexe B</w:t>
      </w:r>
    </w:p>
    <w:p w:rsidR="00847E1E" w:rsidRDefault="00847E1E" w:rsidP="00317BE5">
      <w:pPr>
        <w:jc w:val="both"/>
        <w:rPr>
          <w:rFonts w:ascii="Arial Narrow" w:hAnsi="Arial Narrow"/>
          <w:color w:val="0000FF"/>
        </w:rPr>
      </w:pPr>
      <w:r>
        <w:rPr>
          <w:rFonts w:ascii="Arial Narrow" w:hAnsi="Arial Narrow"/>
          <w:color w:val="0000FF"/>
        </w:rPr>
        <w:t>Voir annexe B</w:t>
      </w:r>
    </w:p>
    <w:p w:rsidR="00C50327" w:rsidRPr="00C9188E" w:rsidRDefault="00C9188E" w:rsidP="00C9188E">
      <w:pPr>
        <w:pStyle w:val="Paragraphedeliste"/>
        <w:numPr>
          <w:ilvl w:val="0"/>
          <w:numId w:val="2"/>
        </w:numPr>
        <w:jc w:val="both"/>
        <w:rPr>
          <w:rFonts w:ascii="Arial Narrow" w:hAnsi="Arial Narrow"/>
        </w:rPr>
      </w:pPr>
      <w:r w:rsidRPr="00C9188E">
        <w:rPr>
          <w:rFonts w:ascii="Arial Narrow" w:hAnsi="Arial Narrow"/>
        </w:rPr>
        <w:t xml:space="preserve">Compléter le poste « Créances clients et comptes rattachés » </w:t>
      </w:r>
      <w:r w:rsidRPr="00847E1E">
        <w:rPr>
          <w:rFonts w:ascii="Arial Narrow" w:hAnsi="Arial Narrow"/>
        </w:rPr>
        <w:t>au bilan de l’entreprise au 31/12 après inventaire dans l’annexe C.</w:t>
      </w:r>
    </w:p>
    <w:p w:rsidR="00847E1E" w:rsidRDefault="00C9188E" w:rsidP="00317BE5">
      <w:pPr>
        <w:jc w:val="both"/>
        <w:rPr>
          <w:rFonts w:ascii="Arial Narrow" w:hAnsi="Arial Narrow"/>
          <w:color w:val="0000FF"/>
        </w:rPr>
      </w:pPr>
      <w:r>
        <w:rPr>
          <w:rFonts w:ascii="Arial Narrow" w:hAnsi="Arial Narrow"/>
          <w:color w:val="0000FF"/>
        </w:rPr>
        <w:t>Voir annexe C</w:t>
      </w:r>
    </w:p>
    <w:p w:rsidR="00C631DC" w:rsidRPr="00630B56" w:rsidRDefault="00630B56" w:rsidP="00630B56">
      <w:pPr>
        <w:ind w:hanging="142"/>
        <w:jc w:val="both"/>
        <w:rPr>
          <w:rFonts w:ascii="Arial Narrow" w:hAnsi="Arial Narrow"/>
          <w:sz w:val="24"/>
          <w:szCs w:val="24"/>
          <w:u w:val="single"/>
        </w:rPr>
      </w:pPr>
      <w:r w:rsidRPr="00630B56">
        <w:rPr>
          <w:rFonts w:ascii="Arial Narrow" w:hAnsi="Arial Narrow"/>
          <w:sz w:val="24"/>
          <w:szCs w:val="24"/>
          <w:u w:val="single"/>
        </w:rPr>
        <w:t>Sur le portefeuille de titres</w:t>
      </w:r>
    </w:p>
    <w:p w:rsidR="00630B56" w:rsidRPr="00630B56" w:rsidRDefault="00630B56" w:rsidP="00630B56">
      <w:pPr>
        <w:pStyle w:val="Paragraphedeliste"/>
        <w:numPr>
          <w:ilvl w:val="0"/>
          <w:numId w:val="2"/>
        </w:numPr>
        <w:jc w:val="both"/>
        <w:rPr>
          <w:rFonts w:ascii="Arial Narrow" w:hAnsi="Arial Narrow"/>
        </w:rPr>
      </w:pPr>
      <w:r w:rsidRPr="00630B56">
        <w:rPr>
          <w:rFonts w:ascii="Arial Narrow" w:hAnsi="Arial Narrow"/>
        </w:rPr>
        <w:t>Indiquer comment l’entreprise peut connaître la valeur actuelle des titres qu’elle possède en portefeuille</w:t>
      </w:r>
    </w:p>
    <w:p w:rsidR="00630B56" w:rsidRDefault="00630B56" w:rsidP="00317BE5">
      <w:pPr>
        <w:jc w:val="both"/>
        <w:rPr>
          <w:rFonts w:ascii="Arial Narrow" w:hAnsi="Arial Narrow"/>
          <w:color w:val="0000FF"/>
        </w:rPr>
      </w:pPr>
      <w:r>
        <w:rPr>
          <w:rFonts w:ascii="Arial Narrow" w:hAnsi="Arial Narrow"/>
          <w:color w:val="0000FF"/>
        </w:rPr>
        <w:t xml:space="preserve">Les titres que l’entreprise possède sont côtés à la bourse de Paris. Pour connaître leur valeur à un moment donné, il suffit de consulter la cotation en direct sur un site internet comme </w:t>
      </w:r>
      <w:hyperlink r:id="rId7" w:history="1">
        <w:r w:rsidR="000F7A5D" w:rsidRPr="00E14AA8">
          <w:rPr>
            <w:rStyle w:val="Lienhypertexte"/>
            <w:rFonts w:ascii="Arial Narrow" w:hAnsi="Arial Narrow"/>
          </w:rPr>
          <w:t>www.boursier.com/actions.paris</w:t>
        </w:r>
      </w:hyperlink>
    </w:p>
    <w:p w:rsidR="000F7A5D" w:rsidRPr="000D404F" w:rsidRDefault="000F7A5D" w:rsidP="000D404F">
      <w:pPr>
        <w:pStyle w:val="Paragraphedeliste"/>
        <w:numPr>
          <w:ilvl w:val="0"/>
          <w:numId w:val="2"/>
        </w:numPr>
        <w:jc w:val="both"/>
        <w:rPr>
          <w:rFonts w:ascii="Arial Narrow" w:hAnsi="Arial Narrow"/>
        </w:rPr>
      </w:pPr>
      <w:r w:rsidRPr="000D404F">
        <w:rPr>
          <w:rFonts w:ascii="Arial Narrow" w:hAnsi="Arial Narrow"/>
        </w:rPr>
        <w:t>Différencier les deux catégories de titres présentés dans l’annexe 3</w:t>
      </w:r>
      <w:r w:rsidR="000D404F">
        <w:rPr>
          <w:rFonts w:ascii="Arial Narrow" w:hAnsi="Arial Narrow"/>
        </w:rPr>
        <w:t>. Quelle est la conséquence de cette différence de nature des titres d’un point de vue comptable ?</w:t>
      </w:r>
    </w:p>
    <w:p w:rsidR="000F7A5D" w:rsidRDefault="000F7A5D" w:rsidP="00317BE5">
      <w:pPr>
        <w:jc w:val="both"/>
        <w:rPr>
          <w:rFonts w:ascii="Arial Narrow" w:hAnsi="Arial Narrow"/>
          <w:color w:val="0000FF"/>
        </w:rPr>
      </w:pPr>
      <w:r>
        <w:rPr>
          <w:rFonts w:ascii="Arial Narrow" w:hAnsi="Arial Narrow"/>
          <w:color w:val="0000FF"/>
        </w:rPr>
        <w:t>Il s’agit d’une part de titres de participations, c'est-à-dire d’immobilisations financières (destinés à être conservés durablement dans l’entreprise) qui, lors de leur acquisition, ont été enregistrés au débit du compte 261 « Titres de participation ».</w:t>
      </w:r>
    </w:p>
    <w:p w:rsidR="000F7A5D" w:rsidRDefault="000D404F" w:rsidP="00317BE5">
      <w:pPr>
        <w:jc w:val="both"/>
        <w:rPr>
          <w:rFonts w:ascii="Arial Narrow" w:hAnsi="Arial Narrow"/>
          <w:color w:val="0000FF"/>
        </w:rPr>
      </w:pPr>
      <w:r>
        <w:rPr>
          <w:rFonts w:ascii="Arial Narrow" w:hAnsi="Arial Narrow"/>
          <w:color w:val="0000FF"/>
        </w:rPr>
        <w:t>D’autre part, l’entreprise possède des valeurs mobilières de placement, c'est-à-dire de titres qu’elle a acheté</w:t>
      </w:r>
      <w:r w:rsidR="00EB7F2C">
        <w:rPr>
          <w:rFonts w:ascii="Arial Narrow" w:hAnsi="Arial Narrow"/>
          <w:color w:val="0000FF"/>
        </w:rPr>
        <w:t>s</w:t>
      </w:r>
      <w:r>
        <w:rPr>
          <w:rFonts w:ascii="Arial Narrow" w:hAnsi="Arial Narrow"/>
          <w:color w:val="0000FF"/>
        </w:rPr>
        <w:t xml:space="preserve"> à des fins spéculatives, en vue de placer des excédents de trésorerie et qu’elle peut revendre rapidement et transformer facilement en liquidités.</w:t>
      </w:r>
    </w:p>
    <w:p w:rsidR="000D404F" w:rsidRDefault="000D404F" w:rsidP="00317BE5">
      <w:pPr>
        <w:jc w:val="both"/>
        <w:rPr>
          <w:rFonts w:ascii="Arial Narrow" w:hAnsi="Arial Narrow"/>
          <w:color w:val="0000FF"/>
        </w:rPr>
      </w:pPr>
      <w:r>
        <w:rPr>
          <w:rFonts w:ascii="Arial Narrow" w:hAnsi="Arial Narrow"/>
          <w:color w:val="0000FF"/>
        </w:rPr>
        <w:lastRenderedPageBreak/>
        <w:t>D’un point de vue comptable, il convient de traiter ces deux catégories de titres séparément, qu’il s’agisse de la constitution et du suivi des dépréciations éventuelles ou des cessions si l’entreprise décide de vendre ses titres.</w:t>
      </w:r>
    </w:p>
    <w:p w:rsidR="00630B56" w:rsidRPr="00D357F9" w:rsidRDefault="00CB0CFF" w:rsidP="00D357F9">
      <w:pPr>
        <w:pStyle w:val="Paragraphedeliste"/>
        <w:numPr>
          <w:ilvl w:val="0"/>
          <w:numId w:val="2"/>
        </w:numPr>
        <w:jc w:val="both"/>
        <w:rPr>
          <w:rFonts w:ascii="Arial Narrow" w:hAnsi="Arial Narrow"/>
        </w:rPr>
      </w:pPr>
      <w:r w:rsidRPr="00D357F9">
        <w:rPr>
          <w:rFonts w:ascii="Arial Narrow" w:hAnsi="Arial Narrow"/>
        </w:rPr>
        <w:t xml:space="preserve">Compléter le tableau de l’annexe E concernant les titres ou utiliser </w:t>
      </w:r>
      <w:r w:rsidRPr="00847E1E">
        <w:rPr>
          <w:rFonts w:ascii="Arial Narrow" w:hAnsi="Arial Narrow"/>
        </w:rPr>
        <w:t xml:space="preserve">la feuille de calcul « Les </w:t>
      </w:r>
      <w:r>
        <w:rPr>
          <w:rFonts w:ascii="Arial Narrow" w:hAnsi="Arial Narrow"/>
        </w:rPr>
        <w:t>titres</w:t>
      </w:r>
      <w:r w:rsidRPr="00847E1E">
        <w:rPr>
          <w:rFonts w:ascii="Arial Narrow" w:hAnsi="Arial Narrow"/>
        </w:rPr>
        <w:t> » dans le classeur « depCreancesTitresEleve.xls »</w:t>
      </w:r>
    </w:p>
    <w:p w:rsidR="00CB0CFF" w:rsidRDefault="00D357F9" w:rsidP="00317BE5">
      <w:pPr>
        <w:jc w:val="both"/>
        <w:rPr>
          <w:rFonts w:ascii="Arial Narrow" w:hAnsi="Arial Narrow"/>
          <w:color w:val="0000FF"/>
        </w:rPr>
      </w:pPr>
      <w:r w:rsidRPr="00D357F9">
        <w:rPr>
          <w:rFonts w:ascii="Arial Narrow" w:hAnsi="Arial Narrow"/>
          <w:color w:val="0000FF"/>
        </w:rPr>
        <w:t>Voir annexe E et le classeur depCreancesTitresEleve.xls »</w:t>
      </w:r>
    </w:p>
    <w:p w:rsidR="00D357F9" w:rsidRPr="00D357F9" w:rsidRDefault="00D357F9" w:rsidP="00D357F9">
      <w:pPr>
        <w:pStyle w:val="Paragraphedeliste"/>
        <w:numPr>
          <w:ilvl w:val="0"/>
          <w:numId w:val="2"/>
        </w:numPr>
        <w:jc w:val="both"/>
        <w:rPr>
          <w:rFonts w:ascii="Arial Narrow" w:hAnsi="Arial Narrow"/>
        </w:rPr>
      </w:pPr>
      <w:r w:rsidRPr="00D357F9">
        <w:rPr>
          <w:rFonts w:ascii="Arial Narrow" w:hAnsi="Arial Narrow"/>
        </w:rPr>
        <w:t>Enregistrer au journal de l’entreprise, an annexe B, toutes les écritures concernant les dépréciations des titres à la date du 31/12/N</w:t>
      </w:r>
    </w:p>
    <w:p w:rsidR="00D357F9" w:rsidRDefault="00D357F9" w:rsidP="00317BE5">
      <w:pPr>
        <w:jc w:val="both"/>
        <w:rPr>
          <w:rFonts w:ascii="Arial Narrow" w:hAnsi="Arial Narrow"/>
          <w:color w:val="0000FF"/>
        </w:rPr>
      </w:pPr>
      <w:r>
        <w:rPr>
          <w:rFonts w:ascii="Arial Narrow" w:hAnsi="Arial Narrow"/>
          <w:color w:val="0000FF"/>
        </w:rPr>
        <w:t>Voir annexe B</w:t>
      </w:r>
    </w:p>
    <w:p w:rsidR="00D357F9" w:rsidRPr="00C9188E" w:rsidRDefault="00D357F9" w:rsidP="00D357F9">
      <w:pPr>
        <w:pStyle w:val="Paragraphedeliste"/>
        <w:numPr>
          <w:ilvl w:val="0"/>
          <w:numId w:val="2"/>
        </w:numPr>
        <w:jc w:val="both"/>
        <w:rPr>
          <w:rFonts w:ascii="Arial Narrow" w:hAnsi="Arial Narrow"/>
        </w:rPr>
      </w:pPr>
      <w:r w:rsidRPr="00C9188E">
        <w:rPr>
          <w:rFonts w:ascii="Arial Narrow" w:hAnsi="Arial Narrow"/>
        </w:rPr>
        <w:t>Compléter le</w:t>
      </w:r>
      <w:r>
        <w:rPr>
          <w:rFonts w:ascii="Arial Narrow" w:hAnsi="Arial Narrow"/>
        </w:rPr>
        <w:t>s</w:t>
      </w:r>
      <w:r w:rsidRPr="00C9188E">
        <w:rPr>
          <w:rFonts w:ascii="Arial Narrow" w:hAnsi="Arial Narrow"/>
        </w:rPr>
        <w:t xml:space="preserve"> poste</w:t>
      </w:r>
      <w:r>
        <w:rPr>
          <w:rFonts w:ascii="Arial Narrow" w:hAnsi="Arial Narrow"/>
        </w:rPr>
        <w:t>s</w:t>
      </w:r>
      <w:r w:rsidRPr="00C9188E">
        <w:rPr>
          <w:rFonts w:ascii="Arial Narrow" w:hAnsi="Arial Narrow"/>
        </w:rPr>
        <w:t xml:space="preserve"> « </w:t>
      </w:r>
      <w:r>
        <w:rPr>
          <w:rFonts w:ascii="Arial Narrow" w:hAnsi="Arial Narrow"/>
        </w:rPr>
        <w:t>immobilisations financières</w:t>
      </w:r>
      <w:r w:rsidRPr="00C9188E">
        <w:rPr>
          <w:rFonts w:ascii="Arial Narrow" w:hAnsi="Arial Narrow"/>
        </w:rPr>
        <w:t xml:space="preserve"> » </w:t>
      </w:r>
      <w:r>
        <w:rPr>
          <w:rFonts w:ascii="Arial Narrow" w:hAnsi="Arial Narrow"/>
        </w:rPr>
        <w:t xml:space="preserve">et « valeurs mobilières de placement » </w:t>
      </w:r>
      <w:r w:rsidRPr="00847E1E">
        <w:rPr>
          <w:rFonts w:ascii="Arial Narrow" w:hAnsi="Arial Narrow"/>
        </w:rPr>
        <w:t>au bilan de l’entreprise au 31/12 après inventaire dans l’annexe C.</w:t>
      </w:r>
    </w:p>
    <w:p w:rsidR="00D357F9" w:rsidRDefault="00D357F9" w:rsidP="00D357F9">
      <w:pPr>
        <w:jc w:val="both"/>
        <w:rPr>
          <w:rFonts w:ascii="Arial Narrow" w:hAnsi="Arial Narrow"/>
          <w:color w:val="0000FF"/>
        </w:rPr>
      </w:pPr>
      <w:r>
        <w:rPr>
          <w:rFonts w:ascii="Arial Narrow" w:hAnsi="Arial Narrow"/>
          <w:color w:val="0000FF"/>
        </w:rPr>
        <w:t>Voir annexe C</w:t>
      </w:r>
    </w:p>
    <w:p w:rsidR="00CB1E93" w:rsidRPr="00CB1E93" w:rsidRDefault="00CB1E93" w:rsidP="00CB1E93">
      <w:pPr>
        <w:ind w:hanging="142"/>
        <w:jc w:val="both"/>
        <w:rPr>
          <w:rFonts w:ascii="Arial Narrow" w:hAnsi="Arial Narrow"/>
          <w:sz w:val="24"/>
          <w:szCs w:val="24"/>
          <w:u w:val="single"/>
        </w:rPr>
      </w:pPr>
      <w:r w:rsidRPr="00CB1E93">
        <w:rPr>
          <w:rFonts w:ascii="Arial Narrow" w:hAnsi="Arial Narrow"/>
          <w:sz w:val="24"/>
          <w:szCs w:val="24"/>
          <w:u w:val="single"/>
        </w:rPr>
        <w:t>Sur les litiges en cours</w:t>
      </w:r>
    </w:p>
    <w:p w:rsidR="00CB1E93" w:rsidRPr="00CB1E93" w:rsidRDefault="00CB1E93" w:rsidP="00CB1E93">
      <w:pPr>
        <w:pStyle w:val="Paragraphedeliste"/>
        <w:numPr>
          <w:ilvl w:val="0"/>
          <w:numId w:val="2"/>
        </w:numPr>
        <w:jc w:val="both"/>
        <w:rPr>
          <w:rFonts w:ascii="Arial Narrow" w:hAnsi="Arial Narrow"/>
        </w:rPr>
      </w:pPr>
      <w:r w:rsidRPr="00CB1E93">
        <w:rPr>
          <w:rFonts w:ascii="Arial Narrow" w:hAnsi="Arial Narrow"/>
        </w:rPr>
        <w:t>Indiquer le traitement comptable à opérer concernant la provision qui avait été créée en N-1 concernant le litige avec le client</w:t>
      </w:r>
    </w:p>
    <w:p w:rsidR="00CB1E93" w:rsidRDefault="00CB1E93" w:rsidP="00D357F9">
      <w:pPr>
        <w:jc w:val="both"/>
        <w:rPr>
          <w:rFonts w:ascii="Arial Narrow" w:hAnsi="Arial Narrow"/>
          <w:color w:val="0000FF"/>
        </w:rPr>
      </w:pPr>
      <w:r>
        <w:rPr>
          <w:rFonts w:ascii="Arial Narrow" w:hAnsi="Arial Narrow"/>
          <w:color w:val="0000FF"/>
        </w:rPr>
        <w:t>Le litige a été réglé, la provision n’a plus lieu d’être, il convient donc de la reprendre</w:t>
      </w:r>
    </w:p>
    <w:p w:rsidR="00CB1E93" w:rsidRPr="00CB1E93" w:rsidRDefault="00CB1E93" w:rsidP="00CB1E93">
      <w:pPr>
        <w:pStyle w:val="Paragraphedeliste"/>
        <w:numPr>
          <w:ilvl w:val="0"/>
          <w:numId w:val="2"/>
        </w:numPr>
        <w:jc w:val="both"/>
        <w:rPr>
          <w:rFonts w:ascii="Arial Narrow" w:hAnsi="Arial Narrow"/>
        </w:rPr>
      </w:pPr>
      <w:r w:rsidRPr="00CB1E93">
        <w:rPr>
          <w:rFonts w:ascii="Arial Narrow" w:hAnsi="Arial Narrow"/>
        </w:rPr>
        <w:t>Comment doit être traitée l’information concernant le litige avec le salarié ?</w:t>
      </w:r>
    </w:p>
    <w:p w:rsidR="00CB1E93" w:rsidRDefault="00CB1E93" w:rsidP="00D357F9">
      <w:pPr>
        <w:jc w:val="both"/>
        <w:rPr>
          <w:rFonts w:ascii="Arial Narrow" w:hAnsi="Arial Narrow"/>
          <w:color w:val="0000FF"/>
        </w:rPr>
      </w:pPr>
      <w:r>
        <w:rPr>
          <w:rFonts w:ascii="Arial Narrow" w:hAnsi="Arial Narrow"/>
          <w:color w:val="0000FF"/>
        </w:rPr>
        <w:t>Il faut constituer une provision pour un montant correspondant à la somme que l’entreprise devra probablement payer. Cela signifie, qu’il faut enregistrer dès maintenant une charge correspondant à une somme que l’entreprise ne paiera éventuellement (ce n’est pas une certitude, mais une probabilité assez forte) que plus tard. Anticiper cette charge constitue une autre application du principe de prudence (la charge est enregistrée dès lors qu’elle est probable même si elle n’est pas encore effective)</w:t>
      </w:r>
    </w:p>
    <w:p w:rsidR="00CB1E93" w:rsidRPr="00CB1E93" w:rsidRDefault="00CB1E93" w:rsidP="00CB1E93">
      <w:pPr>
        <w:pStyle w:val="Paragraphedeliste"/>
        <w:numPr>
          <w:ilvl w:val="0"/>
          <w:numId w:val="2"/>
        </w:numPr>
        <w:jc w:val="both"/>
        <w:rPr>
          <w:rFonts w:ascii="Arial Narrow" w:hAnsi="Arial Narrow"/>
        </w:rPr>
      </w:pPr>
      <w:r w:rsidRPr="00CB1E93">
        <w:rPr>
          <w:rFonts w:ascii="Arial Narrow" w:hAnsi="Arial Narrow"/>
        </w:rPr>
        <w:t>Enregistrer au journal de l’annexe B, toutes les écritures concernant ces litiges au 31/12/N</w:t>
      </w:r>
    </w:p>
    <w:p w:rsidR="00CB1E93" w:rsidRDefault="00CB1E93" w:rsidP="00D357F9">
      <w:pPr>
        <w:jc w:val="both"/>
        <w:rPr>
          <w:rFonts w:ascii="Arial Narrow" w:hAnsi="Arial Narrow"/>
          <w:color w:val="0000FF"/>
        </w:rPr>
      </w:pPr>
      <w:r>
        <w:rPr>
          <w:rFonts w:ascii="Arial Narrow" w:hAnsi="Arial Narrow"/>
          <w:color w:val="0000FF"/>
        </w:rPr>
        <w:t>Voir annexe B</w:t>
      </w:r>
    </w:p>
    <w:p w:rsidR="00B14A8B" w:rsidRPr="00B14A8B" w:rsidRDefault="00B14A8B" w:rsidP="00B14A8B">
      <w:pPr>
        <w:pStyle w:val="Paragraphedeliste"/>
        <w:numPr>
          <w:ilvl w:val="0"/>
          <w:numId w:val="2"/>
        </w:numPr>
        <w:jc w:val="both"/>
        <w:rPr>
          <w:rFonts w:ascii="Arial Narrow" w:hAnsi="Arial Narrow"/>
        </w:rPr>
      </w:pPr>
      <w:r w:rsidRPr="00C9188E">
        <w:rPr>
          <w:rFonts w:ascii="Arial Narrow" w:hAnsi="Arial Narrow"/>
        </w:rPr>
        <w:t>Compléter le poste « </w:t>
      </w:r>
      <w:r>
        <w:rPr>
          <w:rFonts w:ascii="Arial Narrow" w:hAnsi="Arial Narrow"/>
        </w:rPr>
        <w:t>provisions pour risques et charges</w:t>
      </w:r>
      <w:r w:rsidRPr="00C9188E">
        <w:rPr>
          <w:rFonts w:ascii="Arial Narrow" w:hAnsi="Arial Narrow"/>
        </w:rPr>
        <w:t xml:space="preserve"> » </w:t>
      </w:r>
      <w:r w:rsidRPr="00847E1E">
        <w:rPr>
          <w:rFonts w:ascii="Arial Narrow" w:hAnsi="Arial Narrow"/>
        </w:rPr>
        <w:t>au bilan de l’entreprise au 31/12 après inventaire dans l’annexe C.</w:t>
      </w:r>
    </w:p>
    <w:p w:rsidR="00CB1E93" w:rsidRDefault="00B14A8B" w:rsidP="00D357F9">
      <w:pPr>
        <w:jc w:val="both"/>
        <w:rPr>
          <w:rFonts w:ascii="Arial Narrow" w:hAnsi="Arial Narrow"/>
          <w:color w:val="0000FF"/>
        </w:rPr>
      </w:pPr>
      <w:r>
        <w:rPr>
          <w:rFonts w:ascii="Arial Narrow" w:hAnsi="Arial Narrow"/>
          <w:color w:val="0000FF"/>
        </w:rPr>
        <w:t>Voir annexe C</w:t>
      </w:r>
    </w:p>
    <w:p w:rsidR="00B14A8B" w:rsidRPr="00B14A8B" w:rsidRDefault="00B14A8B" w:rsidP="00B14A8B">
      <w:pPr>
        <w:ind w:hanging="142"/>
        <w:jc w:val="both"/>
        <w:rPr>
          <w:rFonts w:ascii="Arial Narrow" w:hAnsi="Arial Narrow"/>
          <w:sz w:val="24"/>
          <w:szCs w:val="24"/>
          <w:u w:val="single"/>
        </w:rPr>
      </w:pPr>
      <w:r w:rsidRPr="00B14A8B">
        <w:rPr>
          <w:rFonts w:ascii="Arial Narrow" w:hAnsi="Arial Narrow"/>
          <w:sz w:val="24"/>
          <w:szCs w:val="24"/>
          <w:u w:val="single"/>
        </w:rPr>
        <w:t>Sur les conséquences comptables de l’application du principe de prudence</w:t>
      </w:r>
    </w:p>
    <w:p w:rsidR="00B14A8B" w:rsidRDefault="000B63F1" w:rsidP="00D357F9">
      <w:pPr>
        <w:jc w:val="both"/>
        <w:rPr>
          <w:rFonts w:ascii="Arial Narrow" w:hAnsi="Arial Narrow"/>
        </w:rPr>
      </w:pPr>
      <w:r w:rsidRPr="000B63F1">
        <w:rPr>
          <w:rFonts w:ascii="Arial Narrow" w:hAnsi="Arial Narrow"/>
        </w:rPr>
        <w:t>Pour illustrer les conséquences comptables du principe de prudence, observons le cas du litige avec le client,</w:t>
      </w:r>
      <w:r>
        <w:rPr>
          <w:rFonts w:ascii="Arial Narrow" w:hAnsi="Arial Narrow"/>
          <w:color w:val="0000FF"/>
        </w:rPr>
        <w:t xml:space="preserve"> </w:t>
      </w:r>
      <w:r w:rsidRPr="000B63F1">
        <w:rPr>
          <w:rFonts w:ascii="Arial Narrow" w:hAnsi="Arial Narrow"/>
        </w:rPr>
        <w:t>litige né au cours de l’exercice N-1.</w:t>
      </w:r>
      <w:r w:rsidR="009C7D26">
        <w:rPr>
          <w:rFonts w:ascii="Arial Narrow" w:hAnsi="Arial Narrow"/>
        </w:rPr>
        <w:t xml:space="preserve"> Les extraits de grand livre nécessaires à l’enregistrement des opérati</w:t>
      </w:r>
      <w:r w:rsidR="00BF3D0C">
        <w:rPr>
          <w:rFonts w:ascii="Arial Narrow" w:hAnsi="Arial Narrow"/>
        </w:rPr>
        <w:t>ons sont schématisés en annexe F</w:t>
      </w:r>
      <w:r w:rsidR="009C7D26">
        <w:rPr>
          <w:rFonts w:ascii="Arial Narrow" w:hAnsi="Arial Narrow"/>
        </w:rPr>
        <w:t>.</w:t>
      </w:r>
    </w:p>
    <w:p w:rsidR="009604ED" w:rsidRPr="000B63F1" w:rsidRDefault="009604ED" w:rsidP="009604ED">
      <w:pPr>
        <w:pStyle w:val="Paragraphedeliste"/>
        <w:numPr>
          <w:ilvl w:val="0"/>
          <w:numId w:val="2"/>
        </w:numPr>
        <w:jc w:val="both"/>
        <w:rPr>
          <w:rFonts w:ascii="Arial Narrow" w:hAnsi="Arial Narrow"/>
        </w:rPr>
      </w:pPr>
      <w:r>
        <w:rPr>
          <w:rFonts w:ascii="Arial Narrow" w:hAnsi="Arial Narrow"/>
        </w:rPr>
        <w:t>Reporter dans les comptes du grand livre, les dates et les montants des écritures passées en N-1, puis en N, en distinguant clairement par des couleurs différentes, les mouvements de chacune des deux années.</w:t>
      </w:r>
    </w:p>
    <w:p w:rsidR="00CB1E93" w:rsidRDefault="009604ED" w:rsidP="00D357F9">
      <w:pPr>
        <w:jc w:val="both"/>
        <w:rPr>
          <w:rFonts w:ascii="Arial Narrow" w:hAnsi="Arial Narrow"/>
          <w:color w:val="0000FF"/>
        </w:rPr>
      </w:pPr>
      <w:r>
        <w:rPr>
          <w:rFonts w:ascii="Arial Narrow" w:hAnsi="Arial Narrow"/>
          <w:color w:val="0000FF"/>
        </w:rPr>
        <w:t>Voir Annexe F</w:t>
      </w:r>
    </w:p>
    <w:p w:rsidR="009604ED" w:rsidRPr="009604ED" w:rsidRDefault="009604ED" w:rsidP="009604ED">
      <w:pPr>
        <w:pStyle w:val="Paragraphedeliste"/>
        <w:numPr>
          <w:ilvl w:val="0"/>
          <w:numId w:val="2"/>
        </w:numPr>
        <w:jc w:val="both"/>
        <w:rPr>
          <w:rFonts w:ascii="Arial Narrow" w:hAnsi="Arial Narrow"/>
        </w:rPr>
      </w:pPr>
      <w:r w:rsidRPr="009604ED">
        <w:rPr>
          <w:rFonts w:ascii="Arial Narrow" w:hAnsi="Arial Narrow"/>
        </w:rPr>
        <w:lastRenderedPageBreak/>
        <w:t>Evaluer la charge supportée par chacun des deux exercices et conclure sur l’utilité de l’application du principe de prudence</w:t>
      </w:r>
    </w:p>
    <w:p w:rsidR="00D357F9" w:rsidRDefault="009604ED" w:rsidP="00317BE5">
      <w:pPr>
        <w:jc w:val="both"/>
        <w:rPr>
          <w:rFonts w:ascii="Arial Narrow" w:hAnsi="Arial Narrow"/>
          <w:color w:val="0000FF"/>
        </w:rPr>
      </w:pPr>
      <w:r>
        <w:rPr>
          <w:rFonts w:ascii="Arial Narrow" w:hAnsi="Arial Narrow"/>
          <w:color w:val="0000FF"/>
        </w:rPr>
        <w:t>L’exercice N-1 supporte une charge de 1 350 € et l’exercice N génère un produit net de 250 € (produit de 1 350 – charge de 1 100).</w:t>
      </w:r>
      <w:r w:rsidR="001606F0">
        <w:rPr>
          <w:rFonts w:ascii="Arial Narrow" w:hAnsi="Arial Narrow"/>
          <w:color w:val="0000FF"/>
        </w:rPr>
        <w:t xml:space="preserve"> On peut globalement dire que la charge supportée par l’entreprise (1 100 €) se répartit de la façon suivante :</w:t>
      </w:r>
    </w:p>
    <w:p w:rsidR="001606F0" w:rsidRDefault="001606F0" w:rsidP="00317BE5">
      <w:pPr>
        <w:jc w:val="both"/>
        <w:rPr>
          <w:rFonts w:ascii="Arial Narrow" w:hAnsi="Arial Narrow"/>
          <w:color w:val="0000FF"/>
        </w:rPr>
      </w:pPr>
      <w:r>
        <w:rPr>
          <w:rFonts w:ascii="Arial Narrow" w:hAnsi="Arial Narrow"/>
          <w:color w:val="0000FF"/>
        </w:rPr>
        <w:t>Charge de 1 350 € pour N-1, année au cours de laquelle est né le litige et qui doit donc assumer cette charge par application du principe de prudence</w:t>
      </w:r>
    </w:p>
    <w:p w:rsidR="001606F0" w:rsidRDefault="001606F0" w:rsidP="00317BE5">
      <w:pPr>
        <w:jc w:val="both"/>
        <w:rPr>
          <w:rFonts w:ascii="Arial Narrow" w:hAnsi="Arial Narrow"/>
          <w:color w:val="0000FF"/>
        </w:rPr>
      </w:pPr>
      <w:r>
        <w:rPr>
          <w:rFonts w:ascii="Arial Narrow" w:hAnsi="Arial Narrow"/>
          <w:color w:val="0000FF"/>
        </w:rPr>
        <w:t>Produit de 250 € pour N. Ce produit est généré par le fait que le risque avait été légèrement surestimé en N-1.</w:t>
      </w:r>
    </w:p>
    <w:p w:rsidR="00630B56" w:rsidRDefault="006D7DA8" w:rsidP="00417AA2">
      <w:pPr>
        <w:pStyle w:val="Paragraphedeliste"/>
        <w:numPr>
          <w:ilvl w:val="0"/>
          <w:numId w:val="2"/>
        </w:numPr>
        <w:spacing w:after="0"/>
        <w:ind w:left="714" w:hanging="357"/>
        <w:jc w:val="both"/>
        <w:rPr>
          <w:rFonts w:ascii="Arial Narrow" w:hAnsi="Arial Narrow"/>
        </w:rPr>
      </w:pPr>
      <w:r w:rsidRPr="006D7DA8">
        <w:rPr>
          <w:rFonts w:ascii="Arial Narrow" w:hAnsi="Arial Narrow"/>
        </w:rPr>
        <w:t>Evaluer l’impact de l’ensemble des écritures passées à la fin de l’exercice N sur le résultat de l’entreprise, puis sur sa trésorerie</w:t>
      </w:r>
    </w:p>
    <w:p w:rsidR="00417AA2" w:rsidRPr="00417AA2" w:rsidRDefault="00417AA2" w:rsidP="00417AA2">
      <w:pPr>
        <w:spacing w:after="0"/>
        <w:ind w:left="357"/>
        <w:jc w:val="both"/>
        <w:rPr>
          <w:rFonts w:ascii="Arial Narrow" w:hAnsi="Arial Narrow"/>
          <w:color w:val="0000FF"/>
        </w:rPr>
      </w:pPr>
    </w:p>
    <w:p w:rsidR="006D7DA8" w:rsidRPr="00417AA2" w:rsidRDefault="006D7DA8" w:rsidP="00417AA2">
      <w:pPr>
        <w:pStyle w:val="Paragraphedeliste"/>
        <w:numPr>
          <w:ilvl w:val="0"/>
          <w:numId w:val="11"/>
        </w:numPr>
        <w:jc w:val="both"/>
        <w:rPr>
          <w:rFonts w:ascii="Arial Narrow" w:hAnsi="Arial Narrow"/>
          <w:color w:val="0000FF"/>
        </w:rPr>
      </w:pPr>
      <w:r w:rsidRPr="00417AA2">
        <w:rPr>
          <w:rFonts w:ascii="Arial Narrow" w:hAnsi="Arial Narrow"/>
          <w:color w:val="0000FF"/>
        </w:rPr>
        <w:t>Total mouvements débit des comptes de classes 6 et 7 : 46 523 €</w:t>
      </w:r>
    </w:p>
    <w:p w:rsidR="006D7DA8" w:rsidRPr="00417AA2" w:rsidRDefault="006D7DA8" w:rsidP="00417AA2">
      <w:pPr>
        <w:pStyle w:val="Paragraphedeliste"/>
        <w:numPr>
          <w:ilvl w:val="0"/>
          <w:numId w:val="11"/>
        </w:numPr>
        <w:jc w:val="both"/>
        <w:rPr>
          <w:rFonts w:ascii="Arial Narrow" w:hAnsi="Arial Narrow"/>
          <w:color w:val="0000FF"/>
        </w:rPr>
      </w:pPr>
      <w:r w:rsidRPr="00417AA2">
        <w:rPr>
          <w:rFonts w:ascii="Arial Narrow" w:hAnsi="Arial Narrow"/>
          <w:color w:val="0000FF"/>
        </w:rPr>
        <w:t>Total mouvements cr</w:t>
      </w:r>
      <w:r w:rsidR="00417AA2">
        <w:rPr>
          <w:rFonts w:ascii="Arial Narrow" w:hAnsi="Arial Narrow"/>
          <w:color w:val="0000FF"/>
        </w:rPr>
        <w:t>éd</w:t>
      </w:r>
      <w:r w:rsidRPr="00417AA2">
        <w:rPr>
          <w:rFonts w:ascii="Arial Narrow" w:hAnsi="Arial Narrow"/>
          <w:color w:val="0000FF"/>
        </w:rPr>
        <w:t>it des comptes de classes 6 et 7 :</w:t>
      </w:r>
      <w:r w:rsidR="00417AA2" w:rsidRPr="00417AA2">
        <w:rPr>
          <w:rFonts w:ascii="Arial Narrow" w:hAnsi="Arial Narrow"/>
          <w:color w:val="0000FF"/>
        </w:rPr>
        <w:t xml:space="preserve"> 32 801 €</w:t>
      </w:r>
    </w:p>
    <w:p w:rsidR="00417AA2" w:rsidRDefault="00417AA2" w:rsidP="00317BE5">
      <w:pPr>
        <w:jc w:val="both"/>
        <w:rPr>
          <w:rFonts w:ascii="Arial Narrow" w:hAnsi="Arial Narrow"/>
          <w:color w:val="0000FF"/>
        </w:rPr>
      </w:pPr>
      <w:r>
        <w:rPr>
          <w:rFonts w:ascii="Arial Narrow" w:hAnsi="Arial Narrow"/>
          <w:color w:val="0000FF"/>
        </w:rPr>
        <w:t xml:space="preserve">L’ensemble des écritures passées aura donc pour effet de diminuer le résultat de la société </w:t>
      </w:r>
      <w:proofErr w:type="spellStart"/>
      <w:r>
        <w:rPr>
          <w:rFonts w:ascii="Arial Narrow" w:hAnsi="Arial Narrow"/>
          <w:color w:val="0000FF"/>
        </w:rPr>
        <w:t>Kouris</w:t>
      </w:r>
      <w:proofErr w:type="spellEnd"/>
      <w:r>
        <w:rPr>
          <w:rFonts w:ascii="Arial Narrow" w:hAnsi="Arial Narrow"/>
          <w:color w:val="0000FF"/>
        </w:rPr>
        <w:t xml:space="preserve"> (diminution du bénéfice ou aggravation de la perte) de 13 722 €.</w:t>
      </w:r>
    </w:p>
    <w:p w:rsidR="00417AA2" w:rsidRDefault="00417AA2" w:rsidP="00317BE5">
      <w:pPr>
        <w:jc w:val="both"/>
        <w:rPr>
          <w:rFonts w:ascii="Arial Narrow" w:hAnsi="Arial Narrow"/>
          <w:color w:val="0000FF"/>
        </w:rPr>
      </w:pPr>
      <w:r>
        <w:rPr>
          <w:rFonts w:ascii="Arial Narrow" w:hAnsi="Arial Narrow"/>
          <w:color w:val="0000FF"/>
        </w:rPr>
        <w:t>Par contre, aucun mouvement de trésorerie n’a été enregistré au cours de ces écritures de fin d’exercice. Ces enregistrements comptables n’ont donc aucune incidence sur la trésorerie de l’entreprise.</w:t>
      </w:r>
    </w:p>
    <w:p w:rsidR="00380236" w:rsidRDefault="00380236">
      <w:pPr>
        <w:rPr>
          <w:rFonts w:ascii="Arial Narrow" w:hAnsi="Arial Narrow"/>
          <w:color w:val="0000FF"/>
        </w:rPr>
      </w:pPr>
      <w:r>
        <w:rPr>
          <w:rFonts w:ascii="Arial Narrow" w:hAnsi="Arial Narrow"/>
          <w:color w:val="0000FF"/>
        </w:rPr>
        <w:br w:type="page"/>
      </w:r>
    </w:p>
    <w:p w:rsidR="0010342A" w:rsidRDefault="00CA3119" w:rsidP="00CA3119">
      <w:pPr>
        <w:ind w:hanging="284"/>
        <w:jc w:val="both"/>
        <w:rPr>
          <w:rFonts w:ascii="Arial Narrow" w:hAnsi="Arial Narrow"/>
          <w:sz w:val="28"/>
          <w:szCs w:val="28"/>
          <w:u w:val="single"/>
        </w:rPr>
      </w:pPr>
      <w:r w:rsidRPr="00CA3119">
        <w:rPr>
          <w:rFonts w:ascii="Arial Narrow" w:hAnsi="Arial Narrow"/>
          <w:sz w:val="28"/>
          <w:szCs w:val="28"/>
          <w:u w:val="single"/>
        </w:rPr>
        <w:lastRenderedPageBreak/>
        <w:t xml:space="preserve">ANNEXE 1 : </w:t>
      </w:r>
      <w:r w:rsidR="0010342A">
        <w:rPr>
          <w:rFonts w:ascii="Arial Narrow" w:hAnsi="Arial Narrow"/>
          <w:sz w:val="28"/>
          <w:szCs w:val="28"/>
          <w:u w:val="single"/>
        </w:rPr>
        <w:t>Documentation</w:t>
      </w:r>
    </w:p>
    <w:p w:rsidR="0010342A" w:rsidRDefault="0010342A" w:rsidP="00CA3119">
      <w:pPr>
        <w:ind w:hanging="284"/>
        <w:jc w:val="both"/>
        <w:rPr>
          <w:rFonts w:ascii="Arial Narrow" w:hAnsi="Arial Narrow"/>
          <w:sz w:val="28"/>
          <w:szCs w:val="28"/>
          <w:u w:val="single"/>
        </w:rPr>
      </w:pPr>
      <w:r>
        <w:rPr>
          <w:rFonts w:ascii="Arial Narrow" w:hAnsi="Arial Narrow"/>
          <w:sz w:val="28"/>
          <w:szCs w:val="28"/>
          <w:u w:val="single"/>
        </w:rPr>
        <w:t>Extraits du code de commerce</w:t>
      </w:r>
    </w:p>
    <w:p w:rsidR="0010342A" w:rsidRPr="0010342A" w:rsidRDefault="0010342A" w:rsidP="0010342A">
      <w:pPr>
        <w:spacing w:after="0" w:line="240" w:lineRule="auto"/>
        <w:jc w:val="both"/>
        <w:rPr>
          <w:rFonts w:ascii="Arial Narrow" w:eastAsia="Times New Roman" w:hAnsi="Arial Narrow" w:cs="Times New Roman"/>
          <w:sz w:val="20"/>
          <w:szCs w:val="20"/>
          <w:u w:val="single"/>
          <w:lang w:eastAsia="fr-FR"/>
        </w:rPr>
      </w:pPr>
      <w:r w:rsidRPr="0010342A">
        <w:rPr>
          <w:rFonts w:ascii="Arial Narrow" w:eastAsia="Times New Roman" w:hAnsi="Arial Narrow" w:cs="Times New Roman"/>
          <w:bCs/>
          <w:sz w:val="20"/>
          <w:szCs w:val="20"/>
          <w:u w:val="single"/>
          <w:lang w:eastAsia="fr-FR"/>
        </w:rPr>
        <w:t>Article L123-18</w:t>
      </w:r>
      <w:r w:rsidRPr="0010342A">
        <w:rPr>
          <w:rFonts w:ascii="Arial Narrow" w:eastAsia="Times New Roman" w:hAnsi="Arial Narrow" w:cs="Times New Roman"/>
          <w:sz w:val="20"/>
          <w:szCs w:val="20"/>
          <w:u w:val="single"/>
          <w:lang w:eastAsia="fr-FR"/>
        </w:rPr>
        <w:t xml:space="preserve"> </w:t>
      </w:r>
    </w:p>
    <w:p w:rsid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A leur date d'entrée dans le patrimoine de l'entreprise, les biens acquis à titre onéreux sont enregistrés à leur coût d'acquisition, les biens acquis à titre gratuit à leur valeur vénale et les biens produits à leur coût de production.</w:t>
      </w:r>
    </w:p>
    <w:p w:rsid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Pour les éléments d'actif immobilisés, les valeurs retenues dans l'inventaire doivent, s'il y a lieu, tenir compte des plans d'amortissement. Si la valeur d'un élément de l'actif devient inférieure à sa valeur nette comptable, cette dernière est ramenée à la valeur d'inventaire à la clôture de l'exercice, que la dépréciation soit définitive ou non.</w:t>
      </w:r>
    </w:p>
    <w:p w:rsid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Les biens fongibles sont évalués soit à leur coût moyen pondéré d'acquisition ou de production, soit en considérant que le premier bien sorti est le premier bien entré.</w:t>
      </w:r>
    </w:p>
    <w:p w:rsidR="0010342A" w:rsidRP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 xml:space="preserve">La plus-value constatée entre la valeur d'inventaire d'un bien et sa valeur d'entrée n'est pas comptabilisée. S'il est procédé à une réévaluation de l'ensemble des immobilisations corporelles et financières, l'écart de réévaluation entre la valeur actuelle et la valeur nette comptable ne peut être utilisé à compenser les pertes ; il est inscrit distinctement au passif du bilan. </w:t>
      </w:r>
    </w:p>
    <w:p w:rsidR="00B0538B" w:rsidRPr="00CA3119" w:rsidRDefault="0010342A" w:rsidP="00CA3119">
      <w:pPr>
        <w:ind w:hanging="284"/>
        <w:jc w:val="both"/>
        <w:rPr>
          <w:rFonts w:ascii="Arial Narrow" w:hAnsi="Arial Narrow"/>
          <w:sz w:val="28"/>
          <w:szCs w:val="28"/>
          <w:u w:val="single"/>
        </w:rPr>
      </w:pPr>
      <w:r>
        <w:rPr>
          <w:rFonts w:ascii="Arial Narrow" w:hAnsi="Arial Narrow"/>
          <w:sz w:val="28"/>
          <w:szCs w:val="28"/>
          <w:u w:val="single"/>
        </w:rPr>
        <w:t>E</w:t>
      </w:r>
      <w:r w:rsidR="003D04FD" w:rsidRPr="00CA3119">
        <w:rPr>
          <w:rFonts w:ascii="Arial Narrow" w:hAnsi="Arial Narrow"/>
          <w:sz w:val="28"/>
          <w:szCs w:val="28"/>
          <w:u w:val="single"/>
        </w:rPr>
        <w:t>xtraits d’</w:t>
      </w:r>
      <w:r w:rsidR="00B0538B" w:rsidRPr="00CA3119">
        <w:rPr>
          <w:rFonts w:ascii="Arial Narrow" w:hAnsi="Arial Narrow"/>
          <w:sz w:val="28"/>
          <w:szCs w:val="28"/>
          <w:u w:val="single"/>
        </w:rPr>
        <w:t>articles du PCG.</w:t>
      </w:r>
    </w:p>
    <w:p w:rsidR="003D04FD" w:rsidRPr="00FE7700" w:rsidRDefault="003D04FD" w:rsidP="003D04FD">
      <w:pPr>
        <w:pStyle w:val="Titre03"/>
        <w:rPr>
          <w:rFonts w:ascii="Arial Narrow" w:hAnsi="Arial Narrow"/>
          <w:color w:val="auto"/>
        </w:rPr>
      </w:pPr>
      <w:r w:rsidRPr="00FE7700">
        <w:rPr>
          <w:rFonts w:ascii="Arial Narrow" w:hAnsi="Arial Narrow"/>
          <w:color w:val="auto"/>
        </w:rPr>
        <w:t>Section 2</w:t>
      </w:r>
    </w:p>
    <w:p w:rsidR="003D04FD" w:rsidRPr="00FE7700" w:rsidRDefault="003D04FD" w:rsidP="003D04FD">
      <w:pPr>
        <w:pStyle w:val="Titre03"/>
        <w:rPr>
          <w:rFonts w:ascii="Arial Narrow" w:hAnsi="Arial Narrow"/>
          <w:color w:val="auto"/>
        </w:rPr>
      </w:pPr>
      <w:r w:rsidRPr="00FE7700">
        <w:rPr>
          <w:rFonts w:ascii="Arial Narrow" w:hAnsi="Arial Narrow"/>
          <w:color w:val="auto"/>
        </w:rPr>
        <w:t>Evaluation des actifs  postérieurement à leur date d’entrée</w:t>
      </w:r>
    </w:p>
    <w:p w:rsidR="003D04FD" w:rsidRPr="00FE7700" w:rsidRDefault="003D04FD" w:rsidP="003D04FD">
      <w:pPr>
        <w:pStyle w:val="Titre04"/>
        <w:rPr>
          <w:rFonts w:ascii="Arial Narrow" w:hAnsi="Arial Narrow"/>
          <w:color w:val="auto"/>
        </w:rPr>
      </w:pPr>
      <w:r w:rsidRPr="00FE7700">
        <w:rPr>
          <w:rFonts w:ascii="Arial Narrow" w:hAnsi="Arial Narrow"/>
          <w:color w:val="auto"/>
        </w:rPr>
        <w:t>Sous-section 4</w:t>
      </w:r>
    </w:p>
    <w:p w:rsidR="003D04FD" w:rsidRPr="00FE7700" w:rsidRDefault="003D04FD" w:rsidP="003D04FD">
      <w:pPr>
        <w:pStyle w:val="Titre04"/>
        <w:rPr>
          <w:rFonts w:ascii="Arial Narrow" w:hAnsi="Arial Narrow"/>
          <w:color w:val="auto"/>
        </w:rPr>
      </w:pPr>
      <w:r w:rsidRPr="00FE7700">
        <w:rPr>
          <w:rFonts w:ascii="Arial Narrow" w:hAnsi="Arial Narrow"/>
          <w:color w:val="auto"/>
        </w:rPr>
        <w:t>Modalités d’évaluation des dépréciations  des</w:t>
      </w:r>
      <w:r w:rsidRPr="00FE7700">
        <w:rPr>
          <w:rFonts w:ascii="Arial Narrow" w:hAnsi="Arial Narrow"/>
          <w:color w:val="auto"/>
        </w:rPr>
        <w:br/>
        <w:t xml:space="preserve"> immobilisations incorporelles et corporelles</w:t>
      </w:r>
    </w:p>
    <w:p w:rsidR="003D04FD" w:rsidRPr="003D04FD" w:rsidRDefault="003D04FD" w:rsidP="003D04FD">
      <w:pPr>
        <w:pStyle w:val="Artnumrot"/>
        <w:spacing w:after="100"/>
        <w:jc w:val="both"/>
        <w:rPr>
          <w:rFonts w:ascii="Arial Narrow" w:hAnsi="Arial Narrow"/>
        </w:rPr>
      </w:pPr>
      <w:bookmarkStart w:id="0" w:name="art3225"/>
      <w:bookmarkEnd w:id="0"/>
      <w:r w:rsidRPr="003D04FD">
        <w:rPr>
          <w:rFonts w:ascii="Arial Narrow" w:hAnsi="Arial Narrow"/>
          <w:b/>
          <w:bCs/>
        </w:rPr>
        <w:t>322-5</w:t>
      </w:r>
      <w:r w:rsidRPr="003D04FD">
        <w:rPr>
          <w:rFonts w:ascii="Arial Narrow" w:hAnsi="Arial Narrow"/>
        </w:rPr>
        <w:tab/>
      </w:r>
      <w:r w:rsidRPr="003D04FD">
        <w:rPr>
          <w:rFonts w:ascii="Arial Narrow" w:hAnsi="Arial Narrow"/>
          <w:b/>
          <w:bCs/>
        </w:rPr>
        <w:t>1</w:t>
      </w:r>
      <w:r w:rsidRPr="003D04FD">
        <w:rPr>
          <w:rFonts w:ascii="Arial Narrow" w:hAnsi="Arial Narrow"/>
        </w:rPr>
        <w:t>. L’entité doit apprécier à chaque clôture des comptes et à chaque situation intermédiaire, s’il existe un indice quelconque montrant qu’un actif a pu perdre notablement de sa valeur.</w:t>
      </w:r>
    </w:p>
    <w:p w:rsidR="003D04FD" w:rsidRPr="003D04FD" w:rsidRDefault="003D04FD" w:rsidP="003D04FD">
      <w:pPr>
        <w:pStyle w:val="Artsansnumro"/>
        <w:jc w:val="both"/>
        <w:rPr>
          <w:rFonts w:ascii="Arial Narrow" w:hAnsi="Arial Narrow"/>
        </w:rPr>
      </w:pPr>
      <w:r w:rsidRPr="003D04FD">
        <w:rPr>
          <w:rFonts w:ascii="Arial Narrow" w:hAnsi="Arial Narrow"/>
        </w:rPr>
        <w:t>Lorsqu’il existe un indice de perte de valeur, un test de dépréciation est effectué : la valeur nette comptable de l’actif immobilisé est comparée à sa valeur actuelle.</w:t>
      </w:r>
    </w:p>
    <w:p w:rsidR="003D04FD" w:rsidRPr="00372608" w:rsidRDefault="00372608" w:rsidP="00372608">
      <w:pPr>
        <w:pStyle w:val="Artsansnumro"/>
        <w:ind w:left="720"/>
        <w:jc w:val="both"/>
        <w:rPr>
          <w:rFonts w:ascii="Arial Narrow" w:hAnsi="Arial Narrow"/>
        </w:rPr>
      </w:pPr>
      <w:r w:rsidRPr="00372608">
        <w:rPr>
          <w:rFonts w:ascii="Arial Narrow" w:hAnsi="Arial Narrow"/>
          <w:bCs/>
        </w:rPr>
        <w:t>(…)</w:t>
      </w:r>
    </w:p>
    <w:p w:rsidR="003D04FD" w:rsidRPr="003D04FD" w:rsidRDefault="003D04FD" w:rsidP="003D04FD">
      <w:pPr>
        <w:pStyle w:val="Artsansnumro"/>
        <w:jc w:val="both"/>
        <w:rPr>
          <w:rFonts w:ascii="Arial Narrow" w:hAnsi="Arial Narrow"/>
        </w:rPr>
      </w:pPr>
      <w:r w:rsidRPr="003D04FD">
        <w:rPr>
          <w:rFonts w:ascii="Arial Narrow" w:hAnsi="Arial Narrow"/>
          <w:b/>
          <w:bCs/>
        </w:rPr>
        <w:t>3</w:t>
      </w:r>
      <w:r w:rsidRPr="003D04FD">
        <w:rPr>
          <w:rFonts w:ascii="Arial Narrow" w:hAnsi="Arial Narrow"/>
        </w:rPr>
        <w:t>. Si la valeur actuelle d'un actif immobilisé devient inférieure à sa valeur nette comptable, cette dernière, si l’actif continue à être utilisé, est ramenée à la valeur actuelle par le biais d'une dépréciation.</w:t>
      </w:r>
    </w:p>
    <w:p w:rsidR="00372608" w:rsidRPr="00372608" w:rsidRDefault="00372608" w:rsidP="00372608">
      <w:pPr>
        <w:pStyle w:val="Artsansnumro"/>
        <w:ind w:left="720"/>
        <w:jc w:val="both"/>
        <w:rPr>
          <w:rFonts w:ascii="Arial Narrow" w:hAnsi="Arial Narrow"/>
        </w:rPr>
      </w:pPr>
      <w:r w:rsidRPr="00372608">
        <w:rPr>
          <w:rFonts w:ascii="Arial Narrow" w:hAnsi="Arial Narrow"/>
          <w:bCs/>
        </w:rPr>
        <w:t>(…)</w:t>
      </w:r>
    </w:p>
    <w:p w:rsidR="003D04FD" w:rsidRPr="003D04FD" w:rsidRDefault="003D04FD" w:rsidP="003D04FD">
      <w:pPr>
        <w:pStyle w:val="Artsansnumro"/>
        <w:jc w:val="both"/>
        <w:rPr>
          <w:rFonts w:ascii="Arial Narrow" w:hAnsi="Arial Narrow"/>
        </w:rPr>
      </w:pPr>
      <w:r w:rsidRPr="003D04FD">
        <w:rPr>
          <w:rFonts w:ascii="Arial Narrow" w:hAnsi="Arial Narrow"/>
          <w:b/>
          <w:bCs/>
        </w:rPr>
        <w:t>4</w:t>
      </w:r>
      <w:r w:rsidRPr="003D04FD">
        <w:rPr>
          <w:rFonts w:ascii="Arial Narrow" w:hAnsi="Arial Narrow"/>
        </w:rPr>
        <w:t>. Les règles relatives à l'évaluation des dépréciations lors de leur première constatation s'appliquent à leur évaluation postérieure.</w:t>
      </w:r>
    </w:p>
    <w:p w:rsidR="003D04FD" w:rsidRPr="00FE7700" w:rsidRDefault="003D04FD" w:rsidP="003D04FD">
      <w:pPr>
        <w:pStyle w:val="Titre04"/>
        <w:rPr>
          <w:rFonts w:ascii="Arial Narrow" w:hAnsi="Arial Narrow"/>
          <w:color w:val="auto"/>
        </w:rPr>
      </w:pPr>
      <w:r w:rsidRPr="00FE7700">
        <w:rPr>
          <w:rFonts w:ascii="Arial Narrow" w:hAnsi="Arial Narrow"/>
          <w:color w:val="auto"/>
        </w:rPr>
        <w:t>Sous-section 5</w:t>
      </w:r>
    </w:p>
    <w:p w:rsidR="003D04FD" w:rsidRPr="00FE7700" w:rsidRDefault="003D04FD" w:rsidP="003D04FD">
      <w:pPr>
        <w:pStyle w:val="Titre04"/>
        <w:rPr>
          <w:rFonts w:ascii="Arial Narrow" w:hAnsi="Arial Narrow"/>
          <w:color w:val="auto"/>
        </w:rPr>
      </w:pPr>
      <w:r w:rsidRPr="00FE7700">
        <w:rPr>
          <w:rFonts w:ascii="Arial Narrow" w:hAnsi="Arial Narrow"/>
          <w:color w:val="auto"/>
        </w:rPr>
        <w:t>Modalités d’évaluation des stocks</w:t>
      </w:r>
    </w:p>
    <w:p w:rsidR="003D04FD" w:rsidRPr="003D04FD" w:rsidRDefault="003D04FD" w:rsidP="0003463A">
      <w:pPr>
        <w:autoSpaceDE w:val="0"/>
        <w:autoSpaceDN w:val="0"/>
        <w:adjustRightInd w:val="0"/>
        <w:spacing w:before="120"/>
        <w:ind w:left="705" w:hanging="705"/>
        <w:jc w:val="both"/>
        <w:rPr>
          <w:rFonts w:ascii="Arial Narrow" w:hAnsi="Arial Narrow"/>
          <w:color w:val="2C2A2A"/>
          <w:sz w:val="20"/>
        </w:rPr>
      </w:pPr>
      <w:bookmarkStart w:id="1" w:name="art3226"/>
      <w:bookmarkEnd w:id="1"/>
      <w:r w:rsidRPr="003D04FD">
        <w:rPr>
          <w:rFonts w:ascii="Arial Narrow" w:hAnsi="Arial Narrow"/>
          <w:b/>
          <w:bCs/>
          <w:sz w:val="20"/>
        </w:rPr>
        <w:t>322-6</w:t>
      </w:r>
      <w:r w:rsidRPr="003D04FD">
        <w:rPr>
          <w:rFonts w:ascii="Arial Narrow" w:hAnsi="Arial Narrow"/>
          <w:b/>
          <w:bCs/>
        </w:rPr>
        <w:tab/>
      </w:r>
      <w:r w:rsidRPr="003D04FD">
        <w:rPr>
          <w:rFonts w:ascii="Arial Narrow" w:hAnsi="Arial Narrow"/>
          <w:color w:val="2C2A2A"/>
          <w:sz w:val="20"/>
        </w:rPr>
        <w:t xml:space="preserve">A </w:t>
      </w:r>
      <w:r w:rsidRPr="00FE7700">
        <w:rPr>
          <w:rFonts w:ascii="Arial Narrow" w:hAnsi="Arial Narrow"/>
          <w:sz w:val="20"/>
        </w:rPr>
        <w:t>la date de clôture de l’exercice, les stocks et les productions en cours sont évalués selon les règles générales</w:t>
      </w:r>
      <w:r w:rsidRPr="00FE7700">
        <w:rPr>
          <w:rFonts w:ascii="Arial Narrow" w:hAnsi="Arial Narrow"/>
          <w:sz w:val="20"/>
        </w:rPr>
        <w:tab/>
        <w:t xml:space="preserve">d’évaluation énoncées aux articles </w:t>
      </w:r>
      <w:hyperlink w:anchor="art3221" w:history="1">
        <w:r w:rsidRPr="00FE7700">
          <w:rPr>
            <w:rStyle w:val="Lienhypertexte"/>
            <w:rFonts w:ascii="Arial Narrow" w:hAnsi="Arial Narrow"/>
            <w:b/>
            <w:bCs/>
            <w:color w:val="auto"/>
            <w:sz w:val="20"/>
          </w:rPr>
          <w:t>322-1</w:t>
        </w:r>
      </w:hyperlink>
      <w:r w:rsidRPr="00FE7700">
        <w:rPr>
          <w:rFonts w:ascii="Arial Narrow" w:hAnsi="Arial Narrow"/>
          <w:sz w:val="20"/>
        </w:rPr>
        <w:t xml:space="preserve"> et </w:t>
      </w:r>
      <w:hyperlink w:anchor="art3222" w:history="1">
        <w:r w:rsidRPr="00FE7700">
          <w:rPr>
            <w:rStyle w:val="Lienhypertexte"/>
            <w:rFonts w:ascii="Arial Narrow" w:hAnsi="Arial Narrow"/>
            <w:b/>
            <w:bCs/>
            <w:color w:val="auto"/>
            <w:sz w:val="20"/>
          </w:rPr>
          <w:t>322-2</w:t>
        </w:r>
        <w:r w:rsidRPr="00FE7700">
          <w:rPr>
            <w:rStyle w:val="Lienhypertexte"/>
            <w:rFonts w:ascii="Arial Narrow" w:hAnsi="Arial Narrow"/>
            <w:color w:val="auto"/>
            <w:sz w:val="20"/>
          </w:rPr>
          <w:t>,</w:t>
        </w:r>
      </w:hyperlink>
      <w:r w:rsidRPr="00FE7700">
        <w:rPr>
          <w:rFonts w:ascii="Arial Narrow" w:hAnsi="Arial Narrow"/>
          <w:sz w:val="20"/>
        </w:rPr>
        <w:t xml:space="preserve"> sous réserve des dispositions prévues aux articles </w:t>
      </w:r>
      <w:hyperlink w:anchor="art3227" w:history="1">
        <w:r w:rsidRPr="00FE7700">
          <w:rPr>
            <w:rStyle w:val="Lienhypertexte"/>
            <w:rFonts w:ascii="Arial Narrow" w:hAnsi="Arial Narrow"/>
            <w:b/>
            <w:bCs/>
            <w:color w:val="auto"/>
            <w:sz w:val="20"/>
          </w:rPr>
          <w:t>322-7</w:t>
        </w:r>
      </w:hyperlink>
      <w:r w:rsidRPr="00FE7700">
        <w:rPr>
          <w:rFonts w:ascii="Arial Narrow" w:hAnsi="Arial Narrow"/>
          <w:sz w:val="20"/>
        </w:rPr>
        <w:t xml:space="preserve"> et </w:t>
      </w:r>
      <w:hyperlink w:anchor="art3228" w:history="1">
        <w:r w:rsidRPr="00FE7700">
          <w:rPr>
            <w:rStyle w:val="Lienhypertexte"/>
            <w:rFonts w:ascii="Arial Narrow" w:hAnsi="Arial Narrow"/>
            <w:b/>
            <w:bCs/>
            <w:color w:val="auto"/>
            <w:sz w:val="20"/>
          </w:rPr>
          <w:t>322-8</w:t>
        </w:r>
      </w:hyperlink>
      <w:r w:rsidRPr="00FE7700">
        <w:rPr>
          <w:rFonts w:ascii="Arial Narrow" w:hAnsi="Arial Narrow"/>
          <w:sz w:val="20"/>
        </w:rPr>
        <w:t>.</w:t>
      </w:r>
      <w:r w:rsidR="0003463A" w:rsidRPr="00FE7700">
        <w:rPr>
          <w:rFonts w:ascii="Arial Narrow" w:hAnsi="Arial Narrow"/>
          <w:sz w:val="20"/>
        </w:rPr>
        <w:t xml:space="preserve"> </w:t>
      </w:r>
      <w:r w:rsidRPr="00FE7700">
        <w:rPr>
          <w:rFonts w:ascii="Arial Narrow" w:hAnsi="Arial Narrow"/>
          <w:sz w:val="20"/>
        </w:rPr>
        <w:t>A l’inventaire, les stocks et les</w:t>
      </w:r>
      <w:r w:rsidRPr="003D04FD">
        <w:rPr>
          <w:rFonts w:ascii="Arial Narrow" w:hAnsi="Arial Narrow"/>
          <w:color w:val="2C2A2A"/>
          <w:sz w:val="20"/>
        </w:rPr>
        <w:t xml:space="preserve"> productions en cours sont évalués unité par unité ou catégorie par catégorie.</w:t>
      </w:r>
    </w:p>
    <w:p w:rsidR="003D04FD" w:rsidRPr="003D04FD" w:rsidRDefault="003D04FD" w:rsidP="003D04FD">
      <w:pPr>
        <w:autoSpaceDE w:val="0"/>
        <w:autoSpaceDN w:val="0"/>
        <w:adjustRightInd w:val="0"/>
        <w:jc w:val="both"/>
        <w:rPr>
          <w:rFonts w:ascii="Arial Narrow" w:hAnsi="Arial Narrow"/>
          <w:color w:val="2C2A2A"/>
          <w:sz w:val="20"/>
        </w:rPr>
      </w:pPr>
      <w:r w:rsidRPr="003D04FD">
        <w:rPr>
          <w:rFonts w:ascii="Arial Narrow" w:hAnsi="Arial Narrow"/>
          <w:color w:val="2C2A2A"/>
          <w:sz w:val="20"/>
        </w:rPr>
        <w:tab/>
        <w:t>L’unité d’inventaire est la plus petite partie qui peut être inventoriée sous chaque article.</w:t>
      </w:r>
    </w:p>
    <w:p w:rsidR="003D04FD" w:rsidRPr="003D04FD" w:rsidRDefault="003D04FD" w:rsidP="0003463A">
      <w:pPr>
        <w:pStyle w:val="Corpsdetexte2"/>
        <w:autoSpaceDE w:val="0"/>
        <w:autoSpaceDN w:val="0"/>
        <w:adjustRightInd w:val="0"/>
        <w:spacing w:after="120"/>
        <w:ind w:left="705"/>
        <w:rPr>
          <w:rFonts w:ascii="Arial Narrow" w:hAnsi="Arial Narrow"/>
          <w:szCs w:val="24"/>
        </w:rPr>
      </w:pPr>
      <w:r w:rsidRPr="003D04FD">
        <w:rPr>
          <w:rFonts w:ascii="Arial Narrow" w:hAnsi="Arial Narrow"/>
          <w:szCs w:val="24"/>
        </w:rPr>
        <w:t>Le prix et les perspectives de vente sont à prendre en considération pour juger des éventuelles dépréciation</w:t>
      </w:r>
      <w:r>
        <w:rPr>
          <w:rFonts w:ascii="Arial Narrow" w:hAnsi="Arial Narrow"/>
          <w:szCs w:val="24"/>
        </w:rPr>
        <w:t>s</w:t>
      </w:r>
      <w:r w:rsidRPr="003D04FD">
        <w:rPr>
          <w:rFonts w:ascii="Arial Narrow" w:hAnsi="Arial Narrow"/>
          <w:szCs w:val="24"/>
        </w:rPr>
        <w:t xml:space="preserve"> des stocks.</w:t>
      </w:r>
    </w:p>
    <w:p w:rsidR="00372608" w:rsidRPr="00372608" w:rsidRDefault="00372608" w:rsidP="00372608">
      <w:pPr>
        <w:pStyle w:val="Artsansnumro"/>
        <w:ind w:left="720"/>
        <w:jc w:val="both"/>
        <w:rPr>
          <w:rFonts w:ascii="Arial Narrow" w:hAnsi="Arial Narrow"/>
        </w:rPr>
      </w:pPr>
      <w:bookmarkStart w:id="2" w:name="art3227"/>
      <w:bookmarkStart w:id="3" w:name="art3228"/>
      <w:bookmarkEnd w:id="2"/>
      <w:bookmarkEnd w:id="3"/>
      <w:r w:rsidRPr="00372608">
        <w:rPr>
          <w:rFonts w:ascii="Arial Narrow" w:hAnsi="Arial Narrow"/>
          <w:bCs/>
        </w:rPr>
        <w:t>(…)</w:t>
      </w:r>
    </w:p>
    <w:p w:rsidR="003D04FD" w:rsidRPr="003D04FD" w:rsidRDefault="003D04FD" w:rsidP="0003463A">
      <w:pPr>
        <w:autoSpaceDE w:val="0"/>
        <w:autoSpaceDN w:val="0"/>
        <w:adjustRightInd w:val="0"/>
        <w:ind w:left="705"/>
        <w:jc w:val="both"/>
        <w:rPr>
          <w:rFonts w:ascii="Arial Narrow" w:hAnsi="Arial Narrow"/>
          <w:color w:val="2C2A2A"/>
          <w:sz w:val="20"/>
        </w:rPr>
      </w:pPr>
      <w:r w:rsidRPr="003D04FD">
        <w:rPr>
          <w:rFonts w:ascii="Arial Narrow" w:hAnsi="Arial Narrow"/>
          <w:color w:val="2C2A2A"/>
          <w:sz w:val="20"/>
        </w:rPr>
        <w:t>Si la méthode précédente n’est pas praticable, les biens en stocks sont évalués à leur valeur d’inventaire à la date de clôture de l’exercice.</w:t>
      </w:r>
    </w:p>
    <w:p w:rsidR="003D04FD" w:rsidRPr="00FE7700" w:rsidRDefault="003D04FD" w:rsidP="003D04FD">
      <w:pPr>
        <w:pStyle w:val="Titre04"/>
        <w:rPr>
          <w:rFonts w:ascii="Arial Narrow" w:hAnsi="Arial Narrow"/>
          <w:color w:val="auto"/>
        </w:rPr>
      </w:pPr>
      <w:r w:rsidRPr="00FE7700">
        <w:rPr>
          <w:rFonts w:ascii="Arial Narrow" w:hAnsi="Arial Narrow"/>
          <w:color w:val="auto"/>
        </w:rPr>
        <w:lastRenderedPageBreak/>
        <w:t>Sous-section 6</w:t>
      </w:r>
    </w:p>
    <w:p w:rsidR="003D04FD" w:rsidRPr="00FE7700" w:rsidRDefault="003D04FD" w:rsidP="003D04FD">
      <w:pPr>
        <w:pStyle w:val="Titre04"/>
        <w:rPr>
          <w:rFonts w:ascii="Arial Narrow" w:hAnsi="Arial Narrow"/>
          <w:iCs/>
          <w:color w:val="auto"/>
        </w:rPr>
      </w:pPr>
      <w:r w:rsidRPr="00FE7700">
        <w:rPr>
          <w:rFonts w:ascii="Arial Narrow" w:hAnsi="Arial Narrow"/>
          <w:iCs/>
          <w:color w:val="auto"/>
        </w:rPr>
        <w:t>Modalités d’évaluation applicables aux actifs autres que les</w:t>
      </w:r>
      <w:r w:rsidRPr="00FE7700">
        <w:rPr>
          <w:rFonts w:ascii="Arial Narrow" w:hAnsi="Arial Narrow"/>
          <w:iCs/>
          <w:color w:val="auto"/>
        </w:rPr>
        <w:br/>
        <w:t>immobilisations incorporelles, corporelles et stocks</w:t>
      </w:r>
    </w:p>
    <w:p w:rsidR="003D04FD" w:rsidRPr="00FE7700" w:rsidRDefault="003D04FD" w:rsidP="003D04FD">
      <w:pPr>
        <w:pStyle w:val="Artnumrot"/>
        <w:jc w:val="both"/>
        <w:rPr>
          <w:rFonts w:ascii="Arial Narrow" w:hAnsi="Arial Narrow"/>
        </w:rPr>
      </w:pPr>
      <w:r w:rsidRPr="003D04FD">
        <w:rPr>
          <w:rFonts w:ascii="Arial Narrow" w:hAnsi="Arial Narrow"/>
          <w:b/>
          <w:bCs/>
        </w:rPr>
        <w:t>322-9</w:t>
      </w:r>
      <w:r w:rsidRPr="003D04FD">
        <w:rPr>
          <w:rFonts w:ascii="Arial Narrow" w:hAnsi="Arial Narrow"/>
        </w:rPr>
        <w:tab/>
        <w:t xml:space="preserve">A la clôture, la valeur nette comptable des </w:t>
      </w:r>
      <w:r w:rsidRPr="00FE7700">
        <w:rPr>
          <w:rFonts w:ascii="Arial Narrow" w:hAnsi="Arial Narrow"/>
        </w:rPr>
        <w:t>éléments d’actif, autres que les immobilisations corporelles et incorporelles, est comparée à leur valeur actuelle à la même date, sous réserve des dispositions de l’article </w:t>
      </w:r>
      <w:hyperlink w:anchor="art3227" w:history="1">
        <w:r w:rsidRPr="00FE7700">
          <w:rPr>
            <w:rStyle w:val="Lienhypertexte"/>
            <w:rFonts w:ascii="Arial Narrow" w:hAnsi="Arial Narrow"/>
            <w:b/>
            <w:bCs/>
            <w:color w:val="auto"/>
          </w:rPr>
          <w:t>322-7</w:t>
        </w:r>
      </w:hyperlink>
      <w:r w:rsidRPr="00FE7700">
        <w:rPr>
          <w:rFonts w:ascii="Arial Narrow" w:hAnsi="Arial Narrow"/>
        </w:rPr>
        <w:t xml:space="preserve"> relatives aux stocks et productions en cours faisant l’objet d’un contrat de vente ferme.</w:t>
      </w:r>
    </w:p>
    <w:p w:rsidR="00372608" w:rsidRDefault="003D04FD" w:rsidP="00372608">
      <w:pPr>
        <w:pStyle w:val="Artsansnumro"/>
        <w:ind w:left="720"/>
        <w:jc w:val="both"/>
        <w:rPr>
          <w:rFonts w:ascii="Arial Narrow" w:hAnsi="Arial Narrow"/>
        </w:rPr>
      </w:pPr>
      <w:r w:rsidRPr="00FE7700">
        <w:rPr>
          <w:rFonts w:ascii="Arial Narrow" w:hAnsi="Arial Narrow"/>
        </w:rPr>
        <w:t>L’amoindrissement de la valeur d’un élément d’actif, autre qu’une immobilisation corporelle ou incorporelle et les stocks, résultant de causes dont les effets ne sont pas jugés irréversibles, est constaté par une dépréciation</w:t>
      </w:r>
    </w:p>
    <w:p w:rsidR="00372608" w:rsidRPr="00372608" w:rsidRDefault="00372608" w:rsidP="00372608">
      <w:pPr>
        <w:pStyle w:val="Artsansnumro"/>
        <w:ind w:left="720"/>
        <w:jc w:val="both"/>
        <w:rPr>
          <w:rFonts w:ascii="Arial Narrow" w:hAnsi="Arial Narrow"/>
        </w:rPr>
      </w:pPr>
      <w:r w:rsidRPr="00372608">
        <w:rPr>
          <w:rFonts w:ascii="Arial Narrow" w:hAnsi="Arial Narrow"/>
          <w:bCs/>
        </w:rPr>
        <w:t>(…)</w:t>
      </w:r>
    </w:p>
    <w:p w:rsidR="003D04FD" w:rsidRPr="00FE7700" w:rsidRDefault="003D04FD" w:rsidP="003D04FD">
      <w:pPr>
        <w:pStyle w:val="Artsansnumro"/>
        <w:jc w:val="both"/>
        <w:rPr>
          <w:rFonts w:ascii="Arial Narrow" w:hAnsi="Arial Narrow"/>
        </w:rPr>
      </w:pPr>
      <w:r w:rsidRPr="00FE7700">
        <w:rPr>
          <w:rFonts w:ascii="Arial Narrow" w:hAnsi="Arial Narrow"/>
        </w:rPr>
        <w:t>Lorsque les effets sont irréversibles, la dépréciation est constatée comme une perte.</w:t>
      </w:r>
    </w:p>
    <w:p w:rsidR="00380236" w:rsidRDefault="00380236">
      <w:pPr>
        <w:rPr>
          <w:rFonts w:ascii="Arial Narrow" w:hAnsi="Arial Narrow"/>
          <w:sz w:val="28"/>
          <w:szCs w:val="28"/>
          <w:u w:val="single"/>
        </w:rPr>
      </w:pPr>
      <w:r>
        <w:rPr>
          <w:rFonts w:ascii="Arial Narrow" w:hAnsi="Arial Narrow"/>
          <w:sz w:val="28"/>
          <w:szCs w:val="28"/>
          <w:u w:val="single"/>
        </w:rPr>
        <w:br w:type="page"/>
      </w:r>
    </w:p>
    <w:p w:rsidR="00A022B0" w:rsidRPr="00A022B0" w:rsidRDefault="00A022B0" w:rsidP="00A022B0">
      <w:pPr>
        <w:ind w:hanging="284"/>
        <w:jc w:val="both"/>
        <w:rPr>
          <w:rFonts w:ascii="Arial Narrow" w:hAnsi="Arial Narrow"/>
          <w:sz w:val="28"/>
          <w:szCs w:val="28"/>
          <w:u w:val="single"/>
        </w:rPr>
      </w:pPr>
      <w:r w:rsidRPr="00A022B0">
        <w:rPr>
          <w:rFonts w:ascii="Arial Narrow" w:hAnsi="Arial Narrow"/>
          <w:sz w:val="28"/>
          <w:szCs w:val="28"/>
          <w:u w:val="single"/>
        </w:rPr>
        <w:lastRenderedPageBreak/>
        <w:t>ANNEXE 2 : Le mécanisme comptable concernant la mise en application du principe de prudence</w:t>
      </w:r>
    </w:p>
    <w:p w:rsidR="009C4B16" w:rsidRPr="0015193A" w:rsidRDefault="009C4B16" w:rsidP="009C4B16">
      <w:pPr>
        <w:spacing w:before="360" w:after="120" w:line="240" w:lineRule="auto"/>
        <w:ind w:left="357"/>
        <w:jc w:val="both"/>
        <w:rPr>
          <w:rFonts w:ascii="Arial Narrow" w:hAnsi="Arial Narrow"/>
          <w:b/>
        </w:rPr>
      </w:pPr>
      <w:r w:rsidRPr="0015193A">
        <w:rPr>
          <w:rFonts w:ascii="Arial Narrow" w:hAnsi="Arial Narrow"/>
          <w:b/>
        </w:rPr>
        <w:t xml:space="preserve">Comment </w:t>
      </w:r>
      <w:r>
        <w:rPr>
          <w:rFonts w:ascii="Arial Narrow" w:hAnsi="Arial Narrow"/>
          <w:b/>
        </w:rPr>
        <w:t>l</w:t>
      </w:r>
      <w:r w:rsidRPr="0015193A">
        <w:rPr>
          <w:rFonts w:ascii="Arial Narrow" w:hAnsi="Arial Narrow"/>
          <w:b/>
        </w:rPr>
        <w:t>es dépréciations sont évaluées</w:t>
      </w:r>
      <w:r>
        <w:rPr>
          <w:rFonts w:ascii="Arial Narrow" w:hAnsi="Arial Narrow"/>
          <w:b/>
        </w:rPr>
        <w:t xml:space="preserve"> et enregistrées en comptabilité ?</w:t>
      </w:r>
    </w:p>
    <w:p w:rsidR="009C4B16" w:rsidRDefault="009C4B16" w:rsidP="009C4B16">
      <w:pPr>
        <w:jc w:val="both"/>
        <w:rPr>
          <w:rFonts w:ascii="Arial Narrow" w:hAnsi="Arial Narrow"/>
        </w:rPr>
      </w:pPr>
      <w:r>
        <w:rPr>
          <w:rFonts w:ascii="Arial Narrow" w:hAnsi="Arial Narrow"/>
        </w:rPr>
        <w:t>Elles sont évaluées par comparaison entre la valeur actuelle de l’élément et sa valeur nette comptable.</w:t>
      </w:r>
    </w:p>
    <w:p w:rsidR="009C4B16" w:rsidRDefault="009C4B16" w:rsidP="009C4B16">
      <w:pPr>
        <w:pBdr>
          <w:top w:val="single" w:sz="4" w:space="1" w:color="auto"/>
          <w:left w:val="single" w:sz="4" w:space="4" w:color="auto"/>
          <w:bottom w:val="single" w:sz="4" w:space="1" w:color="auto"/>
          <w:right w:val="single" w:sz="4" w:space="4" w:color="auto"/>
        </w:pBdr>
        <w:spacing w:before="120" w:after="120"/>
        <w:ind w:left="1800" w:right="1692"/>
        <w:jc w:val="center"/>
        <w:rPr>
          <w:rFonts w:ascii="Arial Narrow" w:hAnsi="Arial Narrow"/>
        </w:rPr>
      </w:pPr>
      <w:r>
        <w:rPr>
          <w:rFonts w:ascii="Arial Narrow" w:hAnsi="Arial Narrow"/>
        </w:rPr>
        <w:t>Dépréciation = valeur actuelle – valeur nette comptable.</w:t>
      </w:r>
    </w:p>
    <w:p w:rsidR="009C4B16" w:rsidRDefault="009C4B16" w:rsidP="009C4B16">
      <w:pPr>
        <w:jc w:val="both"/>
        <w:rPr>
          <w:rFonts w:ascii="Arial Narrow" w:hAnsi="Arial Narrow"/>
        </w:rPr>
      </w:pPr>
      <w:r>
        <w:rPr>
          <w:rFonts w:ascii="Arial Narrow" w:hAnsi="Arial Narrow"/>
        </w:rPr>
        <w:t>Ces dépréciations doivent être prises en compte par le système d’information comptable et donner lieu à un enregistrement de charge (élément qui pèse sur les performances, le résultat de l’entreprise) :</w:t>
      </w:r>
    </w:p>
    <w:p w:rsidR="009C4B16" w:rsidRDefault="009C4B16" w:rsidP="009C4B16">
      <w:pPr>
        <w:jc w:val="both"/>
        <w:rPr>
          <w:rFonts w:ascii="Arial Narrow" w:hAnsi="Arial Narrow"/>
        </w:rPr>
      </w:pPr>
    </w:p>
    <w:tbl>
      <w:tblPr>
        <w:tblW w:w="8820" w:type="dxa"/>
        <w:tblInd w:w="108" w:type="dxa"/>
        <w:tblLook w:val="01E0"/>
      </w:tblPr>
      <w:tblGrid>
        <w:gridCol w:w="1800"/>
        <w:gridCol w:w="1800"/>
        <w:gridCol w:w="1620"/>
        <w:gridCol w:w="1800"/>
        <w:gridCol w:w="1800"/>
      </w:tblGrid>
      <w:tr w:rsidR="009C4B16" w:rsidRPr="002F397C" w:rsidTr="00A5275C">
        <w:trPr>
          <w:trHeight w:val="246"/>
        </w:trPr>
        <w:tc>
          <w:tcPr>
            <w:tcW w:w="3600" w:type="dxa"/>
            <w:gridSpan w:val="2"/>
            <w:tcBorders>
              <w:bottom w:val="single" w:sz="4" w:space="0" w:color="auto"/>
            </w:tcBorders>
            <w:vAlign w:val="center"/>
          </w:tcPr>
          <w:p w:rsidR="009C4B16" w:rsidRPr="002F397C" w:rsidRDefault="009C4B16" w:rsidP="00A5275C">
            <w:pPr>
              <w:spacing w:after="0"/>
              <w:ind w:left="-288" w:firstLine="288"/>
              <w:jc w:val="center"/>
              <w:rPr>
                <w:rFonts w:ascii="Arial Narrow" w:hAnsi="Arial Narrow"/>
                <w:sz w:val="18"/>
                <w:szCs w:val="18"/>
              </w:rPr>
            </w:pPr>
            <w:r w:rsidRPr="002F397C">
              <w:rPr>
                <w:rFonts w:ascii="Arial Narrow" w:hAnsi="Arial Narrow"/>
                <w:sz w:val="18"/>
                <w:szCs w:val="18"/>
              </w:rPr>
              <w:t>6816</w:t>
            </w:r>
            <w:r>
              <w:rPr>
                <w:rFonts w:ascii="Arial Narrow" w:hAnsi="Arial Narrow"/>
                <w:sz w:val="18"/>
                <w:szCs w:val="18"/>
              </w:rPr>
              <w:t xml:space="preserve"> ou 6817</w:t>
            </w:r>
            <w:r w:rsidRPr="002F397C">
              <w:rPr>
                <w:rFonts w:ascii="Arial Narrow" w:hAnsi="Arial Narrow"/>
                <w:sz w:val="18"/>
                <w:szCs w:val="18"/>
              </w:rPr>
              <w:t>… Dotations aux déprécations de …</w:t>
            </w:r>
          </w:p>
        </w:tc>
        <w:tc>
          <w:tcPr>
            <w:tcW w:w="1620" w:type="dxa"/>
            <w:vAlign w:val="center"/>
          </w:tcPr>
          <w:p w:rsidR="009C4B16" w:rsidRPr="002F397C" w:rsidRDefault="009C4B16" w:rsidP="00A5275C">
            <w:pPr>
              <w:spacing w:after="0"/>
              <w:jc w:val="center"/>
              <w:rPr>
                <w:rFonts w:ascii="Arial Narrow" w:hAnsi="Arial Narrow"/>
                <w:sz w:val="18"/>
                <w:szCs w:val="18"/>
              </w:rPr>
            </w:pPr>
          </w:p>
        </w:tc>
        <w:tc>
          <w:tcPr>
            <w:tcW w:w="3600" w:type="dxa"/>
            <w:gridSpan w:val="2"/>
            <w:tcBorders>
              <w:bottom w:val="single" w:sz="4" w:space="0" w:color="auto"/>
            </w:tcBorders>
            <w:vAlign w:val="center"/>
          </w:tcPr>
          <w:p w:rsidR="009C4B16" w:rsidRPr="002F397C" w:rsidRDefault="009C4B16" w:rsidP="00A5275C">
            <w:pPr>
              <w:spacing w:after="0"/>
              <w:jc w:val="center"/>
              <w:rPr>
                <w:rFonts w:ascii="Arial Narrow" w:hAnsi="Arial Narrow"/>
                <w:sz w:val="18"/>
                <w:szCs w:val="18"/>
              </w:rPr>
            </w:pPr>
            <w:r w:rsidRPr="002F397C">
              <w:rPr>
                <w:rFonts w:ascii="Arial Narrow" w:hAnsi="Arial Narrow"/>
                <w:sz w:val="18"/>
                <w:szCs w:val="18"/>
              </w:rPr>
              <w:t>29… ou 39… ou 49… ou 59… dépréciations des …</w:t>
            </w:r>
          </w:p>
        </w:tc>
      </w:tr>
      <w:tr w:rsidR="009C4B16" w:rsidRPr="002F397C" w:rsidTr="009A25D9">
        <w:trPr>
          <w:trHeight w:val="866"/>
        </w:trPr>
        <w:tc>
          <w:tcPr>
            <w:tcW w:w="1800" w:type="dxa"/>
            <w:tcBorders>
              <w:top w:val="single" w:sz="4" w:space="0" w:color="auto"/>
              <w:right w:val="single" w:sz="4" w:space="0" w:color="auto"/>
            </w:tcBorders>
            <w:vAlign w:val="center"/>
          </w:tcPr>
          <w:p w:rsidR="009C4B16" w:rsidRPr="009C4B16" w:rsidRDefault="009C4B16" w:rsidP="009A25D9">
            <w:pPr>
              <w:ind w:right="113"/>
              <w:jc w:val="right"/>
              <w:rPr>
                <w:rFonts w:ascii="Arial Narrow" w:hAnsi="Arial Narrow"/>
                <w:b/>
                <w:color w:val="FF0000"/>
                <w:sz w:val="18"/>
                <w:szCs w:val="18"/>
              </w:rPr>
            </w:pPr>
            <w:r w:rsidRPr="009C4B16">
              <w:rPr>
                <w:rFonts w:ascii="Arial Narrow" w:hAnsi="Arial Narrow"/>
                <w:b/>
                <w:color w:val="FF0000"/>
                <w:sz w:val="18"/>
                <w:szCs w:val="18"/>
              </w:rPr>
              <w:t>31/12/N  Montant de la dépréciation</w:t>
            </w:r>
          </w:p>
        </w:tc>
        <w:tc>
          <w:tcPr>
            <w:tcW w:w="1800" w:type="dxa"/>
            <w:tcBorders>
              <w:top w:val="single" w:sz="4" w:space="0" w:color="auto"/>
              <w:left w:val="single" w:sz="4" w:space="0" w:color="auto"/>
            </w:tcBorders>
            <w:vAlign w:val="center"/>
          </w:tcPr>
          <w:p w:rsidR="009C4B16" w:rsidRPr="002F397C" w:rsidRDefault="009C4B16" w:rsidP="009A25D9">
            <w:pPr>
              <w:ind w:right="113"/>
              <w:jc w:val="right"/>
              <w:rPr>
                <w:rFonts w:ascii="Arial Narrow" w:hAnsi="Arial Narrow"/>
                <w:sz w:val="18"/>
                <w:szCs w:val="18"/>
              </w:rPr>
            </w:pPr>
          </w:p>
        </w:tc>
        <w:tc>
          <w:tcPr>
            <w:tcW w:w="1620" w:type="dxa"/>
            <w:vAlign w:val="center"/>
          </w:tcPr>
          <w:p w:rsidR="009C4B16" w:rsidRPr="002F397C" w:rsidRDefault="009C4B16" w:rsidP="009A25D9">
            <w:pPr>
              <w:ind w:right="113"/>
              <w:jc w:val="right"/>
              <w:rPr>
                <w:rFonts w:ascii="Arial Narrow" w:hAnsi="Arial Narrow"/>
                <w:sz w:val="18"/>
                <w:szCs w:val="18"/>
              </w:rPr>
            </w:pPr>
          </w:p>
        </w:tc>
        <w:tc>
          <w:tcPr>
            <w:tcW w:w="1800" w:type="dxa"/>
            <w:tcBorders>
              <w:top w:val="single" w:sz="4" w:space="0" w:color="auto"/>
              <w:right w:val="single" w:sz="4" w:space="0" w:color="auto"/>
            </w:tcBorders>
            <w:vAlign w:val="center"/>
          </w:tcPr>
          <w:p w:rsidR="009C4B16" w:rsidRPr="009C4B16" w:rsidRDefault="009C4B16" w:rsidP="009A25D9">
            <w:pPr>
              <w:ind w:right="113"/>
              <w:jc w:val="right"/>
              <w:rPr>
                <w:rFonts w:ascii="Arial Narrow" w:hAnsi="Arial Narrow"/>
                <w:b/>
                <w:color w:val="008000"/>
                <w:sz w:val="18"/>
                <w:szCs w:val="18"/>
                <w:u w:val="single"/>
              </w:rPr>
            </w:pPr>
            <w:r w:rsidRPr="009C4B16">
              <w:rPr>
                <w:rFonts w:ascii="Arial Narrow" w:hAnsi="Arial Narrow"/>
                <w:b/>
                <w:color w:val="008000"/>
                <w:sz w:val="18"/>
                <w:szCs w:val="18"/>
                <w:u w:val="single"/>
              </w:rPr>
              <w:t>31/12/N+1 Montant de la reprise</w:t>
            </w:r>
          </w:p>
        </w:tc>
        <w:tc>
          <w:tcPr>
            <w:tcW w:w="1800" w:type="dxa"/>
            <w:tcBorders>
              <w:top w:val="single" w:sz="4" w:space="0" w:color="auto"/>
              <w:left w:val="single" w:sz="4" w:space="0" w:color="auto"/>
            </w:tcBorders>
            <w:vAlign w:val="center"/>
          </w:tcPr>
          <w:p w:rsidR="009C4B16" w:rsidRPr="002F397C" w:rsidRDefault="009C4B16" w:rsidP="009A25D9">
            <w:pPr>
              <w:ind w:right="113"/>
              <w:jc w:val="right"/>
              <w:rPr>
                <w:rFonts w:ascii="Arial Narrow" w:hAnsi="Arial Narrow"/>
                <w:sz w:val="18"/>
                <w:szCs w:val="18"/>
              </w:rPr>
            </w:pPr>
            <w:r w:rsidRPr="009C4B16">
              <w:rPr>
                <w:rFonts w:ascii="Arial Narrow" w:hAnsi="Arial Narrow"/>
                <w:b/>
                <w:color w:val="FF0000"/>
                <w:sz w:val="18"/>
                <w:szCs w:val="18"/>
              </w:rPr>
              <w:t>31/12/N  Montant de la dépréciation</w:t>
            </w:r>
          </w:p>
        </w:tc>
      </w:tr>
    </w:tbl>
    <w:p w:rsidR="009C4B16" w:rsidRPr="0015193A" w:rsidRDefault="009C4B16" w:rsidP="009C4B16">
      <w:pPr>
        <w:spacing w:before="360" w:after="120" w:line="240" w:lineRule="auto"/>
        <w:ind w:left="357"/>
        <w:jc w:val="both"/>
        <w:rPr>
          <w:rFonts w:ascii="Arial Narrow" w:hAnsi="Arial Narrow"/>
          <w:b/>
        </w:rPr>
      </w:pPr>
      <w:r w:rsidRPr="0015193A">
        <w:rPr>
          <w:rFonts w:ascii="Arial Narrow" w:hAnsi="Arial Narrow"/>
          <w:b/>
        </w:rPr>
        <w:t xml:space="preserve">Comment prendre en compte le caractère </w:t>
      </w:r>
      <w:r w:rsidRPr="009C4B16">
        <w:rPr>
          <w:rFonts w:ascii="Arial Narrow" w:hAnsi="Arial Narrow"/>
          <w:b/>
          <w:u w:val="single"/>
        </w:rPr>
        <w:t>réversible</w:t>
      </w:r>
      <w:r w:rsidRPr="0015193A">
        <w:rPr>
          <w:rFonts w:ascii="Arial Narrow" w:hAnsi="Arial Narrow"/>
          <w:b/>
        </w:rPr>
        <w:t xml:space="preserve"> de ces dépréciations ?</w:t>
      </w:r>
    </w:p>
    <w:p w:rsidR="009C4B16" w:rsidRPr="00850C56" w:rsidRDefault="009C4B16" w:rsidP="009C4B16">
      <w:pPr>
        <w:numPr>
          <w:ilvl w:val="0"/>
          <w:numId w:val="4"/>
        </w:numPr>
        <w:spacing w:after="60" w:line="240" w:lineRule="auto"/>
        <w:ind w:firstLine="113"/>
        <w:jc w:val="both"/>
        <w:rPr>
          <w:rFonts w:ascii="Arial Narrow" w:hAnsi="Arial Narrow"/>
        </w:rPr>
      </w:pPr>
      <w:r>
        <w:rPr>
          <w:rFonts w:ascii="Arial Narrow" w:hAnsi="Arial Narrow"/>
        </w:rPr>
        <w:t xml:space="preserve">A la fin de l’exercice suivant (N+1), la perte de valeur (dépréciation) d’un bien peut se poursuivre et s’aggraver. Dans ce cas, l’écriture à passer sera identique à celle du 31/12/N et le montant correspondra à la </w:t>
      </w:r>
      <w:r w:rsidRPr="00850C56">
        <w:rPr>
          <w:rFonts w:ascii="Arial Narrow" w:hAnsi="Arial Narrow"/>
        </w:rPr>
        <w:t>dépréciation supplémentaire.</w:t>
      </w:r>
    </w:p>
    <w:p w:rsidR="009C4B16" w:rsidRDefault="009C4B16" w:rsidP="009C4B16">
      <w:pPr>
        <w:pBdr>
          <w:top w:val="single" w:sz="4" w:space="1" w:color="auto"/>
          <w:left w:val="single" w:sz="4" w:space="4" w:color="auto"/>
          <w:bottom w:val="single" w:sz="4" w:space="1" w:color="auto"/>
          <w:right w:val="single" w:sz="4" w:space="4" w:color="auto"/>
        </w:pBdr>
        <w:spacing w:after="120"/>
        <w:ind w:left="1800" w:right="1692"/>
        <w:jc w:val="center"/>
        <w:rPr>
          <w:rFonts w:ascii="Arial Narrow" w:hAnsi="Arial Narrow"/>
        </w:rPr>
      </w:pPr>
      <w:r w:rsidRPr="00850C56">
        <w:rPr>
          <w:rFonts w:ascii="Arial Narrow" w:hAnsi="Arial Narrow"/>
        </w:rPr>
        <w:t xml:space="preserve">Montant de la dotation complémentaire = </w:t>
      </w:r>
      <w:r>
        <w:rPr>
          <w:rFonts w:ascii="Arial Narrow" w:hAnsi="Arial Narrow"/>
        </w:rPr>
        <w:t>dépréciation réelle au 31/12/N+1</w:t>
      </w:r>
      <w:r w:rsidRPr="00850C56">
        <w:rPr>
          <w:rFonts w:ascii="Arial Narrow" w:hAnsi="Arial Narrow"/>
        </w:rPr>
        <w:t xml:space="preserve"> –</w:t>
      </w:r>
      <w:r>
        <w:rPr>
          <w:rFonts w:ascii="Arial Narrow" w:hAnsi="Arial Narrow"/>
        </w:rPr>
        <w:t xml:space="preserve"> </w:t>
      </w:r>
      <w:r w:rsidRPr="00850C56">
        <w:rPr>
          <w:rFonts w:ascii="Arial Narrow" w:hAnsi="Arial Narrow"/>
        </w:rPr>
        <w:t xml:space="preserve">dépréciation </w:t>
      </w:r>
      <w:r>
        <w:rPr>
          <w:rFonts w:ascii="Arial Narrow" w:hAnsi="Arial Narrow"/>
        </w:rPr>
        <w:t>existante (crédit du compte 29…, 39…, 49… ou 59…)</w:t>
      </w:r>
    </w:p>
    <w:p w:rsidR="009C4B16" w:rsidRPr="00850C56" w:rsidRDefault="009C4B16" w:rsidP="009C4B16">
      <w:pPr>
        <w:pBdr>
          <w:top w:val="single" w:sz="4" w:space="1" w:color="auto"/>
          <w:left w:val="single" w:sz="4" w:space="4" w:color="auto"/>
          <w:bottom w:val="single" w:sz="4" w:space="1" w:color="auto"/>
          <w:right w:val="single" w:sz="4" w:space="4" w:color="auto"/>
        </w:pBdr>
        <w:spacing w:after="120"/>
        <w:ind w:left="1800" w:right="1692"/>
        <w:jc w:val="center"/>
        <w:rPr>
          <w:rFonts w:ascii="Arial Narrow" w:hAnsi="Arial Narrow"/>
        </w:rPr>
      </w:pPr>
      <w:proofErr w:type="gramStart"/>
      <w:r>
        <w:rPr>
          <w:rFonts w:ascii="Arial Narrow" w:hAnsi="Arial Narrow"/>
        </w:rPr>
        <w:t>ou</w:t>
      </w:r>
      <w:proofErr w:type="gramEnd"/>
      <w:r>
        <w:rPr>
          <w:rFonts w:ascii="Arial Narrow" w:hAnsi="Arial Narrow"/>
        </w:rPr>
        <w:t xml:space="preserve"> valeur nette comptable du bien - valeur actuelle.</w:t>
      </w:r>
    </w:p>
    <w:p w:rsidR="009C4B16" w:rsidRDefault="009C4B16" w:rsidP="009C4B16">
      <w:pPr>
        <w:numPr>
          <w:ilvl w:val="0"/>
          <w:numId w:val="4"/>
        </w:numPr>
        <w:spacing w:after="60" w:line="240" w:lineRule="auto"/>
        <w:ind w:firstLine="113"/>
        <w:jc w:val="both"/>
        <w:rPr>
          <w:rFonts w:ascii="Arial Narrow" w:hAnsi="Arial Narrow"/>
        </w:rPr>
      </w:pPr>
      <w:r>
        <w:rPr>
          <w:rFonts w:ascii="Arial Narrow" w:hAnsi="Arial Narrow"/>
        </w:rPr>
        <w:t>Cette perte de valeur peut également s’interrompre et la valeur du bien peut remonter (exemple : le cours des titres qui s’étaient dépréciés remonte).</w:t>
      </w:r>
    </w:p>
    <w:p w:rsidR="009C4B16" w:rsidRDefault="009C4B16" w:rsidP="009C4B16">
      <w:pPr>
        <w:jc w:val="both"/>
        <w:rPr>
          <w:rFonts w:ascii="Arial Narrow" w:hAnsi="Arial Narrow"/>
        </w:rPr>
      </w:pPr>
      <w:r>
        <w:rPr>
          <w:rFonts w:ascii="Arial Narrow" w:hAnsi="Arial Narrow"/>
        </w:rPr>
        <w:t>Dans ce cas, il y a lieu d’enregistrer cette remontée de la valeur du bien par une reprise sur dépréciation (dans la limite de la valeur d’entrée dans le patrimoine) par l’écriture suivante :</w:t>
      </w:r>
    </w:p>
    <w:p w:rsidR="009C4B16" w:rsidRDefault="009C4B16" w:rsidP="009C4B16">
      <w:pPr>
        <w:jc w:val="both"/>
        <w:rPr>
          <w:rFonts w:ascii="Arial Narrow" w:hAnsi="Arial Narrow"/>
        </w:rPr>
      </w:pPr>
    </w:p>
    <w:tbl>
      <w:tblPr>
        <w:tblW w:w="4680" w:type="dxa"/>
        <w:tblInd w:w="1548" w:type="dxa"/>
        <w:tblLook w:val="01E0"/>
      </w:tblPr>
      <w:tblGrid>
        <w:gridCol w:w="2340"/>
        <w:gridCol w:w="2340"/>
      </w:tblGrid>
      <w:tr w:rsidR="009C4B16" w:rsidRPr="002F397C" w:rsidTr="009A25D9">
        <w:tc>
          <w:tcPr>
            <w:tcW w:w="4680" w:type="dxa"/>
            <w:gridSpan w:val="2"/>
            <w:tcBorders>
              <w:bottom w:val="single" w:sz="4" w:space="0" w:color="auto"/>
            </w:tcBorders>
            <w:vAlign w:val="center"/>
          </w:tcPr>
          <w:p w:rsidR="009C4B16" w:rsidRPr="002F397C" w:rsidRDefault="009C4B16" w:rsidP="00A5275C">
            <w:pPr>
              <w:spacing w:after="0"/>
              <w:ind w:left="-289" w:firstLine="289"/>
              <w:jc w:val="center"/>
              <w:rPr>
                <w:rFonts w:ascii="Arial Narrow" w:hAnsi="Arial Narrow"/>
                <w:sz w:val="18"/>
                <w:szCs w:val="18"/>
              </w:rPr>
            </w:pPr>
            <w:r w:rsidRPr="002F397C">
              <w:rPr>
                <w:rFonts w:ascii="Arial Narrow" w:hAnsi="Arial Narrow"/>
                <w:sz w:val="18"/>
                <w:szCs w:val="18"/>
              </w:rPr>
              <w:t>7816</w:t>
            </w:r>
            <w:r>
              <w:rPr>
                <w:rFonts w:ascii="Arial Narrow" w:hAnsi="Arial Narrow"/>
                <w:sz w:val="18"/>
                <w:szCs w:val="18"/>
              </w:rPr>
              <w:t xml:space="preserve"> ou 7817</w:t>
            </w:r>
            <w:r w:rsidRPr="002F397C">
              <w:rPr>
                <w:rFonts w:ascii="Arial Narrow" w:hAnsi="Arial Narrow"/>
                <w:sz w:val="18"/>
                <w:szCs w:val="18"/>
              </w:rPr>
              <w:t>… Reprises sur déprécations de …</w:t>
            </w:r>
          </w:p>
        </w:tc>
      </w:tr>
      <w:tr w:rsidR="009C4B16" w:rsidRPr="002F397C" w:rsidTr="009A25D9">
        <w:trPr>
          <w:trHeight w:val="819"/>
        </w:trPr>
        <w:tc>
          <w:tcPr>
            <w:tcW w:w="2340" w:type="dxa"/>
            <w:tcBorders>
              <w:top w:val="single" w:sz="4" w:space="0" w:color="auto"/>
              <w:right w:val="single" w:sz="4" w:space="0" w:color="auto"/>
            </w:tcBorders>
            <w:vAlign w:val="center"/>
          </w:tcPr>
          <w:p w:rsidR="009C4B16" w:rsidRPr="002F397C" w:rsidRDefault="009C4B16" w:rsidP="009A25D9">
            <w:pPr>
              <w:ind w:right="113"/>
              <w:jc w:val="right"/>
              <w:rPr>
                <w:rFonts w:ascii="Arial Narrow" w:hAnsi="Arial Narrow"/>
                <w:sz w:val="18"/>
                <w:szCs w:val="18"/>
              </w:rPr>
            </w:pPr>
          </w:p>
        </w:tc>
        <w:tc>
          <w:tcPr>
            <w:tcW w:w="2340" w:type="dxa"/>
            <w:tcBorders>
              <w:top w:val="single" w:sz="4" w:space="0" w:color="auto"/>
              <w:left w:val="single" w:sz="4" w:space="0" w:color="auto"/>
            </w:tcBorders>
            <w:vAlign w:val="center"/>
          </w:tcPr>
          <w:p w:rsidR="009C4B16" w:rsidRPr="002F397C" w:rsidRDefault="009C4B16" w:rsidP="009A25D9">
            <w:pPr>
              <w:ind w:right="113"/>
              <w:jc w:val="right"/>
              <w:rPr>
                <w:rFonts w:ascii="Arial Narrow" w:hAnsi="Arial Narrow"/>
                <w:sz w:val="18"/>
                <w:szCs w:val="18"/>
                <w:u w:val="single"/>
              </w:rPr>
            </w:pPr>
            <w:r w:rsidRPr="009C4B16">
              <w:rPr>
                <w:rFonts w:ascii="Arial Narrow" w:hAnsi="Arial Narrow"/>
                <w:b/>
                <w:color w:val="008000"/>
                <w:sz w:val="18"/>
                <w:szCs w:val="18"/>
                <w:u w:val="single"/>
              </w:rPr>
              <w:t>31/12/N+1  Montant de la reprise</w:t>
            </w:r>
          </w:p>
        </w:tc>
      </w:tr>
    </w:tbl>
    <w:p w:rsidR="009C4B16" w:rsidRDefault="009C4B16" w:rsidP="009C4B16">
      <w:pPr>
        <w:spacing w:after="120"/>
        <w:jc w:val="both"/>
        <w:rPr>
          <w:rFonts w:ascii="Arial Narrow" w:hAnsi="Arial Narrow"/>
        </w:rPr>
      </w:pPr>
      <w:r>
        <w:rPr>
          <w:rFonts w:ascii="Arial Narrow" w:hAnsi="Arial Narrow"/>
        </w:rPr>
        <w:t>Pour un montant qui s’évalue de la manière suivante :</w:t>
      </w:r>
    </w:p>
    <w:p w:rsidR="009C4B16" w:rsidRDefault="009C4B16" w:rsidP="009C4B16">
      <w:pPr>
        <w:pBdr>
          <w:top w:val="single" w:sz="4" w:space="1" w:color="auto"/>
          <w:left w:val="single" w:sz="4" w:space="4" w:color="auto"/>
          <w:bottom w:val="single" w:sz="4" w:space="1" w:color="auto"/>
          <w:right w:val="single" w:sz="4" w:space="4" w:color="auto"/>
        </w:pBdr>
        <w:ind w:left="1440" w:right="1692"/>
        <w:jc w:val="center"/>
        <w:rPr>
          <w:rFonts w:ascii="Arial Narrow" w:hAnsi="Arial Narrow"/>
        </w:rPr>
      </w:pPr>
      <w:r>
        <w:rPr>
          <w:rFonts w:ascii="Arial Narrow" w:hAnsi="Arial Narrow"/>
        </w:rPr>
        <w:t>Montant de la reprise = dépréciation existante (présente au crédit du compte 29…, 39…, 49… ou 59…) - dépréciation réelle au 31/12/N+1</w:t>
      </w:r>
    </w:p>
    <w:p w:rsidR="009C4B16" w:rsidRDefault="009C4B16" w:rsidP="009C4B16">
      <w:pPr>
        <w:pBdr>
          <w:top w:val="single" w:sz="4" w:space="1" w:color="auto"/>
          <w:left w:val="single" w:sz="4" w:space="4" w:color="auto"/>
          <w:bottom w:val="single" w:sz="4" w:space="1" w:color="auto"/>
          <w:right w:val="single" w:sz="4" w:space="4" w:color="auto"/>
        </w:pBdr>
        <w:ind w:left="1440" w:right="1692"/>
        <w:jc w:val="center"/>
        <w:rPr>
          <w:rFonts w:ascii="Arial Narrow" w:hAnsi="Arial Narrow"/>
        </w:rPr>
      </w:pPr>
      <w:proofErr w:type="gramStart"/>
      <w:r>
        <w:rPr>
          <w:rFonts w:ascii="Arial Narrow" w:hAnsi="Arial Narrow"/>
        </w:rPr>
        <w:t>ou</w:t>
      </w:r>
      <w:proofErr w:type="gramEnd"/>
      <w:r>
        <w:rPr>
          <w:rFonts w:ascii="Arial Narrow" w:hAnsi="Arial Narrow"/>
        </w:rPr>
        <w:t xml:space="preserve"> valeur actuelle – valeur nette comptable du bien</w:t>
      </w:r>
    </w:p>
    <w:p w:rsidR="009C4B16" w:rsidRDefault="009C4B16" w:rsidP="009C4B16">
      <w:pPr>
        <w:spacing w:after="120"/>
        <w:jc w:val="both"/>
        <w:rPr>
          <w:rFonts w:ascii="Arial Narrow" w:hAnsi="Arial Narrow"/>
        </w:rPr>
      </w:pPr>
      <w:r>
        <w:rPr>
          <w:rFonts w:ascii="Arial Narrow" w:hAnsi="Arial Narrow"/>
        </w:rPr>
        <w:t xml:space="preserve">Dans tous les cas, lorsque qu’un </w:t>
      </w:r>
      <w:r w:rsidRPr="00B82EDB">
        <w:rPr>
          <w:rFonts w:ascii="Arial Narrow" w:hAnsi="Arial Narrow"/>
          <w:u w:val="single"/>
        </w:rPr>
        <w:t>bien</w:t>
      </w:r>
      <w:r>
        <w:rPr>
          <w:rFonts w:ascii="Arial Narrow" w:hAnsi="Arial Narrow"/>
        </w:rPr>
        <w:t xml:space="preserve"> pour lequel une dépréciation a été constatée </w:t>
      </w:r>
      <w:r w:rsidRPr="00B82EDB">
        <w:rPr>
          <w:rFonts w:ascii="Arial Narrow" w:hAnsi="Arial Narrow"/>
          <w:u w:val="single"/>
        </w:rPr>
        <w:t>quitte le patrimoine</w:t>
      </w:r>
      <w:r>
        <w:rPr>
          <w:rFonts w:ascii="Arial Narrow" w:hAnsi="Arial Narrow"/>
        </w:rPr>
        <w:t xml:space="preserve"> de l’entreprise, </w:t>
      </w:r>
      <w:r w:rsidRPr="00B82EDB">
        <w:rPr>
          <w:rFonts w:ascii="Arial Narrow" w:hAnsi="Arial Narrow"/>
          <w:u w:val="single"/>
        </w:rPr>
        <w:t>la dépréciation doit être reprise dans sa totalité</w:t>
      </w:r>
      <w:r>
        <w:rPr>
          <w:rFonts w:ascii="Arial Narrow" w:hAnsi="Arial Narrow"/>
        </w:rPr>
        <w:t xml:space="preserve"> (le compte 29…, 39…, 49… ou 59… doit être soldé)</w:t>
      </w:r>
    </w:p>
    <w:p w:rsidR="00380236" w:rsidRDefault="00380236">
      <w:pPr>
        <w:rPr>
          <w:rFonts w:ascii="Arial Narrow" w:hAnsi="Arial Narrow"/>
          <w:b/>
        </w:rPr>
      </w:pPr>
      <w:r>
        <w:rPr>
          <w:rFonts w:ascii="Arial Narrow" w:hAnsi="Arial Narrow"/>
          <w:b/>
        </w:rPr>
        <w:br w:type="page"/>
      </w:r>
    </w:p>
    <w:p w:rsidR="006E7CE6" w:rsidRDefault="006E7CE6" w:rsidP="00C631DC">
      <w:pPr>
        <w:spacing w:before="360" w:after="120" w:line="240" w:lineRule="auto"/>
        <w:ind w:left="357"/>
        <w:jc w:val="both"/>
        <w:rPr>
          <w:rFonts w:ascii="Arial Narrow" w:hAnsi="Arial Narrow"/>
          <w:b/>
        </w:rPr>
      </w:pPr>
      <w:r>
        <w:rPr>
          <w:rFonts w:ascii="Arial Narrow" w:hAnsi="Arial Narrow"/>
          <w:b/>
        </w:rPr>
        <w:lastRenderedPageBreak/>
        <w:t>Quelques points particuliers à prendre en compte</w:t>
      </w:r>
      <w:r w:rsidR="001C30AC" w:rsidRPr="00C631DC">
        <w:rPr>
          <w:rFonts w:ascii="Arial Narrow" w:hAnsi="Arial Narrow"/>
          <w:b/>
        </w:rPr>
        <w:t xml:space="preserve"> </w:t>
      </w:r>
    </w:p>
    <w:p w:rsidR="001C30AC" w:rsidRPr="00A5275C" w:rsidRDefault="006E7CE6" w:rsidP="00A5275C">
      <w:pPr>
        <w:spacing w:before="360" w:after="120" w:line="240" w:lineRule="auto"/>
        <w:ind w:left="709"/>
        <w:jc w:val="both"/>
        <w:rPr>
          <w:rFonts w:ascii="Arial Narrow" w:hAnsi="Arial Narrow"/>
          <w:b/>
          <w:i/>
        </w:rPr>
      </w:pPr>
      <w:r w:rsidRPr="00A5275C">
        <w:rPr>
          <w:rFonts w:ascii="Arial Narrow" w:hAnsi="Arial Narrow"/>
          <w:b/>
          <w:i/>
        </w:rPr>
        <w:t xml:space="preserve">Les </w:t>
      </w:r>
      <w:r w:rsidR="001C30AC" w:rsidRPr="00A5275C">
        <w:rPr>
          <w:rFonts w:ascii="Arial Narrow" w:hAnsi="Arial Narrow"/>
          <w:b/>
          <w:i/>
        </w:rPr>
        <w:t>dépréciations de</w:t>
      </w:r>
      <w:r w:rsidR="00A5275C" w:rsidRPr="00A5275C">
        <w:rPr>
          <w:rFonts w:ascii="Arial Narrow" w:hAnsi="Arial Narrow"/>
          <w:b/>
          <w:i/>
        </w:rPr>
        <w:t>s</w:t>
      </w:r>
      <w:r w:rsidR="001C30AC" w:rsidRPr="00A5275C">
        <w:rPr>
          <w:rFonts w:ascii="Arial Narrow" w:hAnsi="Arial Narrow"/>
          <w:b/>
          <w:i/>
        </w:rPr>
        <w:t xml:space="preserve"> stocks</w:t>
      </w:r>
    </w:p>
    <w:p w:rsidR="001C30AC" w:rsidRDefault="001C30AC" w:rsidP="009C4B16">
      <w:pPr>
        <w:spacing w:after="120"/>
        <w:jc w:val="both"/>
        <w:rPr>
          <w:rFonts w:ascii="Arial Narrow" w:hAnsi="Arial Narrow"/>
        </w:rPr>
      </w:pPr>
      <w:r>
        <w:rPr>
          <w:rFonts w:ascii="Arial Narrow" w:hAnsi="Arial Narrow"/>
        </w:rPr>
        <w:t>Le stock final étant constitué d’éléments qui n’ont en principe plus rien à voir avec ceux qui constituaient le stock initial, le PCG préconise d’annuler (reprise) intégralement la dépréciation qui existait éventuellement au début de l’exercice (à la fin de l’exercice précédent), puis d’effectuer une dotation pour le montant correspondant à la dépréciation du stock final. Il ne s’agit donc pas ici d’ajuster</w:t>
      </w:r>
      <w:r w:rsidR="00C631DC">
        <w:rPr>
          <w:rFonts w:ascii="Arial Narrow" w:hAnsi="Arial Narrow"/>
        </w:rPr>
        <w:t>,</w:t>
      </w:r>
      <w:r w:rsidR="00C631DC" w:rsidRPr="00C631DC">
        <w:rPr>
          <w:rFonts w:ascii="Arial Narrow" w:hAnsi="Arial Narrow"/>
        </w:rPr>
        <w:t xml:space="preserve"> </w:t>
      </w:r>
      <w:r w:rsidR="00C631DC">
        <w:rPr>
          <w:rFonts w:ascii="Arial Narrow" w:hAnsi="Arial Narrow"/>
        </w:rPr>
        <w:t>mais d’annuler</w:t>
      </w:r>
      <w:r>
        <w:rPr>
          <w:rFonts w:ascii="Arial Narrow" w:hAnsi="Arial Narrow"/>
        </w:rPr>
        <w:t xml:space="preserve"> une dépréciation existante</w:t>
      </w:r>
      <w:r w:rsidR="00C631DC">
        <w:rPr>
          <w:rFonts w:ascii="Arial Narrow" w:hAnsi="Arial Narrow"/>
        </w:rPr>
        <w:t>,</w:t>
      </w:r>
      <w:r>
        <w:rPr>
          <w:rFonts w:ascii="Arial Narrow" w:hAnsi="Arial Narrow"/>
        </w:rPr>
        <w:t xml:space="preserve"> pour ensuite </w:t>
      </w:r>
      <w:r w:rsidR="00C631DC">
        <w:rPr>
          <w:rFonts w:ascii="Arial Narrow" w:hAnsi="Arial Narrow"/>
        </w:rPr>
        <w:t>réaliser une dotation pour la dépréciation réelle à la fin de l’exercice.</w:t>
      </w:r>
    </w:p>
    <w:p w:rsidR="006E7CE6" w:rsidRPr="00A5275C" w:rsidRDefault="006E7CE6" w:rsidP="00A5275C">
      <w:pPr>
        <w:spacing w:before="360" w:after="120" w:line="240" w:lineRule="auto"/>
        <w:ind w:left="709"/>
        <w:jc w:val="both"/>
        <w:rPr>
          <w:rFonts w:ascii="Arial Narrow" w:hAnsi="Arial Narrow"/>
          <w:b/>
          <w:i/>
        </w:rPr>
      </w:pPr>
      <w:r w:rsidRPr="00A5275C">
        <w:rPr>
          <w:rFonts w:ascii="Arial Narrow" w:hAnsi="Arial Narrow"/>
          <w:b/>
          <w:i/>
        </w:rPr>
        <w:t>Les dépréciations des créances</w:t>
      </w:r>
    </w:p>
    <w:p w:rsidR="006E7CE6" w:rsidRPr="00F87F88" w:rsidRDefault="006E7CE6" w:rsidP="009C4B16">
      <w:pPr>
        <w:spacing w:after="120"/>
        <w:jc w:val="both"/>
        <w:rPr>
          <w:rFonts w:ascii="Arial Narrow" w:hAnsi="Arial Narrow"/>
        </w:rPr>
      </w:pPr>
      <w:r>
        <w:rPr>
          <w:rFonts w:ascii="Arial Narrow" w:hAnsi="Arial Narrow"/>
        </w:rPr>
        <w:t>Lorsqu’une créance devient irrécouvrable, la TVA qui avait été collectée lors de la facturation (et reversée à l’état à cette occasion) est remboursée à l’entreprise par le trésor public. Les dépréciations des créances sont donc évaluées sur la base du montant hors taxe de ces créances.</w:t>
      </w:r>
    </w:p>
    <w:p w:rsidR="00380236" w:rsidRDefault="00380236">
      <w:pPr>
        <w:rPr>
          <w:rFonts w:ascii="Arial Narrow" w:eastAsia="Times New Roman" w:hAnsi="Arial Narrow" w:cs="Times New Roman"/>
          <w:sz w:val="20"/>
          <w:szCs w:val="20"/>
          <w:lang w:eastAsia="fr-FR"/>
        </w:rPr>
      </w:pPr>
      <w:r>
        <w:rPr>
          <w:rFonts w:ascii="Arial Narrow" w:hAnsi="Arial Narrow"/>
        </w:rPr>
        <w:br w:type="page"/>
      </w:r>
    </w:p>
    <w:p w:rsidR="00317BE5" w:rsidRPr="00CA3119" w:rsidRDefault="00CA3119" w:rsidP="00CA3119">
      <w:pPr>
        <w:ind w:hanging="284"/>
        <w:jc w:val="both"/>
        <w:rPr>
          <w:rFonts w:ascii="Arial Narrow" w:hAnsi="Arial Narrow"/>
          <w:sz w:val="28"/>
          <w:szCs w:val="28"/>
          <w:u w:val="single"/>
        </w:rPr>
      </w:pPr>
      <w:r w:rsidRPr="00CA3119">
        <w:rPr>
          <w:rFonts w:ascii="Arial Narrow" w:hAnsi="Arial Narrow"/>
          <w:sz w:val="28"/>
          <w:szCs w:val="28"/>
          <w:u w:val="single"/>
        </w:rPr>
        <w:lastRenderedPageBreak/>
        <w:t xml:space="preserve">ANNEXE </w:t>
      </w:r>
      <w:r w:rsidR="00A022B0">
        <w:rPr>
          <w:rFonts w:ascii="Arial Narrow" w:hAnsi="Arial Narrow"/>
          <w:sz w:val="28"/>
          <w:szCs w:val="28"/>
          <w:u w:val="single"/>
        </w:rPr>
        <w:t>3</w:t>
      </w:r>
      <w:r w:rsidRPr="00CA3119">
        <w:rPr>
          <w:rFonts w:ascii="Arial Narrow" w:hAnsi="Arial Narrow"/>
          <w:sz w:val="28"/>
          <w:szCs w:val="28"/>
          <w:u w:val="single"/>
        </w:rPr>
        <w:t xml:space="preserve"> : Les informations concernant la S.A. </w:t>
      </w:r>
      <w:r w:rsidR="009B0BF2">
        <w:rPr>
          <w:rFonts w:ascii="Arial Narrow" w:hAnsi="Arial Narrow"/>
          <w:sz w:val="28"/>
          <w:szCs w:val="28"/>
          <w:u w:val="single"/>
        </w:rPr>
        <w:t>KOURIS</w:t>
      </w:r>
    </w:p>
    <w:p w:rsidR="00B0538B"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IMMOBILISATIONS CORPORELLES</w:t>
      </w:r>
    </w:p>
    <w:p w:rsidR="00635DAE" w:rsidRDefault="0010141D" w:rsidP="00317BE5">
      <w:pPr>
        <w:jc w:val="both"/>
        <w:rPr>
          <w:rFonts w:ascii="Arial Narrow" w:hAnsi="Arial Narrow"/>
        </w:rPr>
      </w:pPr>
      <w:r>
        <w:rPr>
          <w:rFonts w:ascii="Arial Narrow" w:hAnsi="Arial Narrow"/>
        </w:rPr>
        <w:t xml:space="preserve">La société possède des terrains situés en bordure de la zone artisanale de </w:t>
      </w:r>
      <w:proofErr w:type="spellStart"/>
      <w:r>
        <w:rPr>
          <w:rFonts w:ascii="Arial Narrow" w:hAnsi="Arial Narrow"/>
        </w:rPr>
        <w:t>Parcjames</w:t>
      </w:r>
      <w:proofErr w:type="spellEnd"/>
      <w:r>
        <w:rPr>
          <w:rFonts w:ascii="Arial Narrow" w:hAnsi="Arial Narrow"/>
        </w:rPr>
        <w:t>.</w:t>
      </w:r>
      <w:r w:rsidR="00CA3119">
        <w:rPr>
          <w:rFonts w:ascii="Arial Narrow" w:hAnsi="Arial Narrow"/>
        </w:rPr>
        <w:t xml:space="preserve"> Les informations concernant ces terrains au 31/12/N</w:t>
      </w:r>
      <w:r w:rsidR="00746FCC">
        <w:rPr>
          <w:rFonts w:ascii="Arial Narrow" w:hAnsi="Arial Narrow"/>
        </w:rPr>
        <w:t xml:space="preserve"> sont les suivantes (aucune dépréciation n’a été constatée avant l’année N-2)</w:t>
      </w:r>
    </w:p>
    <w:tbl>
      <w:tblPr>
        <w:tblStyle w:val="Grilledutableau"/>
        <w:tblW w:w="10032" w:type="dxa"/>
        <w:tblLook w:val="04A0"/>
      </w:tblPr>
      <w:tblGrid>
        <w:gridCol w:w="3227"/>
        <w:gridCol w:w="1361"/>
        <w:gridCol w:w="1361"/>
        <w:gridCol w:w="1361"/>
        <w:gridCol w:w="1361"/>
        <w:gridCol w:w="1361"/>
      </w:tblGrid>
      <w:tr w:rsidR="00A022B0" w:rsidTr="007960C1">
        <w:tc>
          <w:tcPr>
            <w:tcW w:w="3227" w:type="dxa"/>
            <w:shd w:val="clear" w:color="auto" w:fill="D9D9D9" w:themeFill="background1" w:themeFillShade="D9"/>
            <w:vAlign w:val="center"/>
          </w:tcPr>
          <w:p w:rsidR="00A022B0" w:rsidRDefault="00A022B0" w:rsidP="00CA3119">
            <w:pPr>
              <w:jc w:val="center"/>
              <w:rPr>
                <w:rFonts w:ascii="Arial Narrow" w:hAnsi="Arial Narrow"/>
              </w:rPr>
            </w:pPr>
            <w:bookmarkStart w:id="4" w:name="OLE_LINK1"/>
            <w:r>
              <w:rPr>
                <w:rFonts w:ascii="Arial Narrow" w:hAnsi="Arial Narrow"/>
              </w:rPr>
              <w:t>Parcelle</w:t>
            </w:r>
          </w:p>
        </w:tc>
        <w:tc>
          <w:tcPr>
            <w:tcW w:w="1361" w:type="dxa"/>
            <w:shd w:val="clear" w:color="auto" w:fill="D9D9D9" w:themeFill="background1" w:themeFillShade="D9"/>
          </w:tcPr>
          <w:p w:rsidR="00A022B0" w:rsidRDefault="00A022B0" w:rsidP="00CA3119">
            <w:pPr>
              <w:jc w:val="center"/>
              <w:rPr>
                <w:rFonts w:ascii="Arial Narrow" w:hAnsi="Arial Narrow"/>
              </w:rPr>
            </w:pPr>
            <w:r>
              <w:rPr>
                <w:rFonts w:ascii="Arial Narrow" w:hAnsi="Arial Narrow"/>
              </w:rPr>
              <w:t>Date d’acquisition</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Coût d’acquisition</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Valeur au 31/12/N-2</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Valeur au 31/12/N-1</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Valeur au 31/12/N</w:t>
            </w:r>
          </w:p>
        </w:tc>
      </w:tr>
      <w:tr w:rsidR="00A022B0" w:rsidTr="00A022B0">
        <w:tc>
          <w:tcPr>
            <w:tcW w:w="3227" w:type="dxa"/>
          </w:tcPr>
          <w:p w:rsidR="00A022B0" w:rsidRDefault="00A022B0" w:rsidP="00317BE5">
            <w:pPr>
              <w:jc w:val="both"/>
              <w:rPr>
                <w:rFonts w:ascii="Arial Narrow" w:hAnsi="Arial Narrow"/>
              </w:rPr>
            </w:pPr>
            <w:r>
              <w:rPr>
                <w:rFonts w:ascii="Arial Narrow" w:hAnsi="Arial Narrow"/>
              </w:rPr>
              <w:t>Terrain H2QC 2 520 m²</w:t>
            </w:r>
          </w:p>
        </w:tc>
        <w:tc>
          <w:tcPr>
            <w:tcW w:w="1361" w:type="dxa"/>
          </w:tcPr>
          <w:p w:rsidR="00A022B0" w:rsidRDefault="004500B9" w:rsidP="00CA3119">
            <w:pPr>
              <w:ind w:right="113"/>
              <w:jc w:val="right"/>
              <w:rPr>
                <w:rFonts w:ascii="Arial Narrow" w:hAnsi="Arial Narrow"/>
              </w:rPr>
            </w:pPr>
            <w:r>
              <w:rPr>
                <w:rFonts w:ascii="Arial Narrow" w:hAnsi="Arial Narrow"/>
              </w:rPr>
              <w:t>12/05/N-8</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w:t>
            </w:r>
            <w:r w:rsidR="004500B9">
              <w:rPr>
                <w:rFonts w:ascii="Arial Narrow" w:hAnsi="Arial Narrow"/>
              </w:rPr>
              <w:t>7 500,00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43 000,00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45 000,00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40 000,00</w:t>
            </w:r>
          </w:p>
        </w:tc>
      </w:tr>
      <w:tr w:rsidR="00A022B0" w:rsidTr="00A022B0">
        <w:tc>
          <w:tcPr>
            <w:tcW w:w="3227" w:type="dxa"/>
          </w:tcPr>
          <w:p w:rsidR="00A022B0" w:rsidRDefault="00A022B0" w:rsidP="00317BE5">
            <w:pPr>
              <w:jc w:val="both"/>
              <w:rPr>
                <w:rFonts w:ascii="Arial Narrow" w:hAnsi="Arial Narrow"/>
              </w:rPr>
            </w:pPr>
            <w:r>
              <w:rPr>
                <w:rFonts w:ascii="Arial Narrow" w:hAnsi="Arial Narrow"/>
              </w:rPr>
              <w:t>Terrain</w:t>
            </w:r>
            <w:r w:rsidR="0009445D">
              <w:rPr>
                <w:rFonts w:ascii="Arial Narrow" w:hAnsi="Arial Narrow"/>
              </w:rPr>
              <w:t xml:space="preserve"> B4BV 1 980 m²</w:t>
            </w:r>
          </w:p>
        </w:tc>
        <w:tc>
          <w:tcPr>
            <w:tcW w:w="1361" w:type="dxa"/>
          </w:tcPr>
          <w:p w:rsidR="00A022B0" w:rsidRDefault="004500B9" w:rsidP="00CA3119">
            <w:pPr>
              <w:ind w:right="113"/>
              <w:jc w:val="right"/>
              <w:rPr>
                <w:rFonts w:ascii="Arial Narrow" w:hAnsi="Arial Narrow"/>
              </w:rPr>
            </w:pPr>
            <w:r>
              <w:rPr>
                <w:rFonts w:ascii="Arial Narrow" w:hAnsi="Arial Narrow"/>
              </w:rPr>
              <w:t>25/02/N-5</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57 880,00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50 000,00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55 000,00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62 500,00</w:t>
            </w:r>
          </w:p>
        </w:tc>
      </w:tr>
      <w:bookmarkEnd w:id="4"/>
    </w:tbl>
    <w:p w:rsidR="00635DAE" w:rsidRDefault="00635DAE" w:rsidP="00317BE5">
      <w:pPr>
        <w:jc w:val="both"/>
        <w:rPr>
          <w:rFonts w:ascii="Arial Narrow" w:hAnsi="Arial Narrow"/>
        </w:rPr>
      </w:pPr>
    </w:p>
    <w:p w:rsidR="00635DAE"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STOCKS</w:t>
      </w:r>
    </w:p>
    <w:p w:rsidR="00635DAE" w:rsidRDefault="00746FCC" w:rsidP="00317BE5">
      <w:pPr>
        <w:jc w:val="both"/>
        <w:rPr>
          <w:rFonts w:ascii="Arial Narrow" w:hAnsi="Arial Narrow"/>
        </w:rPr>
      </w:pPr>
      <w:r>
        <w:rPr>
          <w:rFonts w:ascii="Arial Narrow" w:hAnsi="Arial Narrow"/>
        </w:rPr>
        <w:t>Les matériaux de construction vendus par la société ne subissent que rarement des dépréciations. Il arrive néanmoins que certains éléments stockés perdent de leur valeur.</w:t>
      </w:r>
    </w:p>
    <w:tbl>
      <w:tblPr>
        <w:tblStyle w:val="Grilledutableau"/>
        <w:tblW w:w="10032" w:type="dxa"/>
        <w:tblLook w:val="04A0"/>
      </w:tblPr>
      <w:tblGrid>
        <w:gridCol w:w="3733"/>
        <w:gridCol w:w="1574"/>
        <w:gridCol w:w="1575"/>
        <w:gridCol w:w="1575"/>
        <w:gridCol w:w="1575"/>
      </w:tblGrid>
      <w:tr w:rsidR="00F661A4" w:rsidTr="000D5BF0">
        <w:tc>
          <w:tcPr>
            <w:tcW w:w="3733"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Stocks</w:t>
            </w:r>
          </w:p>
        </w:tc>
        <w:tc>
          <w:tcPr>
            <w:tcW w:w="1574" w:type="dxa"/>
            <w:shd w:val="clear" w:color="auto" w:fill="D9D9D9" w:themeFill="background1" w:themeFillShade="D9"/>
          </w:tcPr>
          <w:p w:rsidR="00F661A4" w:rsidRDefault="00F661A4" w:rsidP="009A25D9">
            <w:pPr>
              <w:jc w:val="center"/>
              <w:rPr>
                <w:rFonts w:ascii="Arial Narrow" w:hAnsi="Arial Narrow"/>
              </w:rPr>
            </w:pPr>
            <w:r>
              <w:rPr>
                <w:rFonts w:ascii="Arial Narrow" w:hAnsi="Arial Narrow"/>
              </w:rPr>
              <w:t xml:space="preserve">Valeur </w:t>
            </w:r>
            <w:r w:rsidR="006E476F">
              <w:rPr>
                <w:rFonts w:ascii="Arial Narrow" w:hAnsi="Arial Narrow"/>
              </w:rPr>
              <w:t xml:space="preserve">brute </w:t>
            </w:r>
            <w:r>
              <w:rPr>
                <w:rFonts w:ascii="Arial Narrow" w:hAnsi="Arial Narrow"/>
              </w:rPr>
              <w:t>au 31/12/N-1</w:t>
            </w:r>
          </w:p>
        </w:tc>
        <w:tc>
          <w:tcPr>
            <w:tcW w:w="1575"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Dépréciation au 31/12/N-1</w:t>
            </w:r>
          </w:p>
        </w:tc>
        <w:tc>
          <w:tcPr>
            <w:tcW w:w="1575"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 xml:space="preserve">Valeur </w:t>
            </w:r>
            <w:r w:rsidR="006E476F">
              <w:rPr>
                <w:rFonts w:ascii="Arial Narrow" w:hAnsi="Arial Narrow"/>
              </w:rPr>
              <w:t xml:space="preserve">brute </w:t>
            </w:r>
            <w:r>
              <w:rPr>
                <w:rFonts w:ascii="Arial Narrow" w:hAnsi="Arial Narrow"/>
              </w:rPr>
              <w:t>au 31/12/N</w:t>
            </w:r>
          </w:p>
        </w:tc>
        <w:tc>
          <w:tcPr>
            <w:tcW w:w="1575"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Dépréciation au 31/12/N</w:t>
            </w:r>
          </w:p>
        </w:tc>
      </w:tr>
      <w:tr w:rsidR="00F661A4" w:rsidTr="000D5BF0">
        <w:tc>
          <w:tcPr>
            <w:tcW w:w="3733" w:type="dxa"/>
          </w:tcPr>
          <w:p w:rsidR="00F661A4" w:rsidRDefault="00783AA8" w:rsidP="009A25D9">
            <w:pPr>
              <w:jc w:val="both"/>
              <w:rPr>
                <w:rFonts w:ascii="Arial Narrow" w:hAnsi="Arial Narrow"/>
              </w:rPr>
            </w:pPr>
            <w:r>
              <w:rPr>
                <w:rFonts w:ascii="Arial Narrow" w:hAnsi="Arial Narrow"/>
              </w:rPr>
              <w:t>Agglo 10 mm Hydro</w:t>
            </w:r>
          </w:p>
        </w:tc>
        <w:tc>
          <w:tcPr>
            <w:tcW w:w="1574" w:type="dxa"/>
          </w:tcPr>
          <w:p w:rsidR="00F661A4" w:rsidRDefault="006E476F" w:rsidP="009A25D9">
            <w:pPr>
              <w:ind w:right="113"/>
              <w:jc w:val="right"/>
              <w:rPr>
                <w:rFonts w:ascii="Arial Narrow" w:hAnsi="Arial Narrow"/>
              </w:rPr>
            </w:pPr>
            <w:r>
              <w:rPr>
                <w:rFonts w:ascii="Arial Narrow" w:hAnsi="Arial Narrow"/>
              </w:rPr>
              <w:t>7 860,00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1 100,00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5 780,00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870,00</w:t>
            </w:r>
          </w:p>
        </w:tc>
      </w:tr>
      <w:tr w:rsidR="00F661A4" w:rsidTr="000D5BF0">
        <w:tc>
          <w:tcPr>
            <w:tcW w:w="3733" w:type="dxa"/>
          </w:tcPr>
          <w:p w:rsidR="00F661A4" w:rsidRDefault="006E476F" w:rsidP="009A25D9">
            <w:pPr>
              <w:jc w:val="both"/>
              <w:rPr>
                <w:rFonts w:ascii="Arial Narrow" w:hAnsi="Arial Narrow"/>
              </w:rPr>
            </w:pPr>
            <w:proofErr w:type="spellStart"/>
            <w:r>
              <w:rPr>
                <w:rFonts w:ascii="Arial Narrow" w:hAnsi="Arial Narrow"/>
              </w:rPr>
              <w:t>Placo</w:t>
            </w:r>
            <w:proofErr w:type="spellEnd"/>
            <w:r>
              <w:rPr>
                <w:rFonts w:ascii="Arial Narrow" w:hAnsi="Arial Narrow"/>
              </w:rPr>
              <w:t xml:space="preserve"> 15</w:t>
            </w:r>
          </w:p>
        </w:tc>
        <w:tc>
          <w:tcPr>
            <w:tcW w:w="1574" w:type="dxa"/>
          </w:tcPr>
          <w:p w:rsidR="00F661A4" w:rsidRDefault="006E476F" w:rsidP="009A25D9">
            <w:pPr>
              <w:ind w:right="113"/>
              <w:jc w:val="right"/>
              <w:rPr>
                <w:rFonts w:ascii="Arial Narrow" w:hAnsi="Arial Narrow"/>
              </w:rPr>
            </w:pPr>
            <w:r>
              <w:rPr>
                <w:rFonts w:ascii="Arial Narrow" w:hAnsi="Arial Narrow"/>
              </w:rPr>
              <w:t>3 540,00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880,00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6 550,00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1 290,00</w:t>
            </w:r>
          </w:p>
        </w:tc>
      </w:tr>
      <w:tr w:rsidR="00F661A4" w:rsidTr="000D5BF0">
        <w:tc>
          <w:tcPr>
            <w:tcW w:w="3733" w:type="dxa"/>
          </w:tcPr>
          <w:p w:rsidR="00F661A4" w:rsidRDefault="006E476F" w:rsidP="006E476F">
            <w:pPr>
              <w:jc w:val="both"/>
              <w:rPr>
                <w:rFonts w:ascii="Arial Narrow" w:hAnsi="Arial Narrow"/>
              </w:rPr>
            </w:pPr>
            <w:r>
              <w:rPr>
                <w:rFonts w:ascii="Arial Narrow" w:hAnsi="Arial Narrow"/>
              </w:rPr>
              <w:t xml:space="preserve">Portes coupe-feu </w:t>
            </w:r>
          </w:p>
        </w:tc>
        <w:tc>
          <w:tcPr>
            <w:tcW w:w="1574" w:type="dxa"/>
          </w:tcPr>
          <w:p w:rsidR="00F661A4" w:rsidRDefault="006E476F" w:rsidP="009A25D9">
            <w:pPr>
              <w:ind w:right="113"/>
              <w:jc w:val="right"/>
              <w:rPr>
                <w:rFonts w:ascii="Arial Narrow" w:hAnsi="Arial Narrow"/>
              </w:rPr>
            </w:pPr>
            <w:r>
              <w:rPr>
                <w:rFonts w:ascii="Arial Narrow" w:hAnsi="Arial Narrow"/>
              </w:rPr>
              <w:t>12 876,00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1 786,00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7 128,00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0,00</w:t>
            </w:r>
          </w:p>
        </w:tc>
      </w:tr>
    </w:tbl>
    <w:p w:rsidR="00746FCC" w:rsidRDefault="00746FCC" w:rsidP="00317BE5">
      <w:pPr>
        <w:jc w:val="both"/>
        <w:rPr>
          <w:rFonts w:ascii="Arial Narrow" w:hAnsi="Arial Narrow"/>
        </w:rPr>
      </w:pPr>
    </w:p>
    <w:p w:rsidR="00635DAE" w:rsidRDefault="00635DAE" w:rsidP="00317BE5">
      <w:pPr>
        <w:jc w:val="both"/>
        <w:rPr>
          <w:rFonts w:ascii="Arial Narrow" w:hAnsi="Arial Narrow"/>
        </w:rPr>
      </w:pPr>
    </w:p>
    <w:p w:rsidR="00635DAE"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CREANCES DOUTEUSES ET IRRECOUVRABLES</w:t>
      </w:r>
    </w:p>
    <w:p w:rsidR="000D5BF0" w:rsidRDefault="00D979E9" w:rsidP="00317BE5">
      <w:pPr>
        <w:jc w:val="both"/>
        <w:rPr>
          <w:rFonts w:ascii="Arial Narrow" w:hAnsi="Arial Narrow"/>
          <w:sz w:val="24"/>
          <w:szCs w:val="24"/>
        </w:rPr>
      </w:pPr>
      <w:r>
        <w:rPr>
          <w:rFonts w:ascii="Arial Narrow" w:hAnsi="Arial Narrow"/>
          <w:sz w:val="24"/>
          <w:szCs w:val="24"/>
        </w:rPr>
        <w:t xml:space="preserve">L’ensemble des créances clients de l’entreprise KOURIS au 31/12/N, représente une valeur de </w:t>
      </w:r>
      <w:r>
        <w:rPr>
          <w:rFonts w:ascii="Arial Narrow" w:hAnsi="Arial Narrow"/>
          <w:sz w:val="24"/>
          <w:szCs w:val="24"/>
        </w:rPr>
        <w:br/>
        <w:t xml:space="preserve">112 678 €. </w:t>
      </w:r>
      <w:r w:rsidR="006E7CE6">
        <w:rPr>
          <w:rFonts w:ascii="Arial Narrow" w:hAnsi="Arial Narrow"/>
          <w:sz w:val="24"/>
          <w:szCs w:val="24"/>
        </w:rPr>
        <w:t>Les éléments du dossier des créances litigieuses et irrécouvrables sont synthétisés dans le tableau suivant.</w:t>
      </w:r>
    </w:p>
    <w:tbl>
      <w:tblPr>
        <w:tblW w:w="9072" w:type="dxa"/>
        <w:tblInd w:w="70" w:type="dxa"/>
        <w:tblLayout w:type="fixed"/>
        <w:tblCellMar>
          <w:left w:w="70" w:type="dxa"/>
          <w:right w:w="70" w:type="dxa"/>
        </w:tblCellMar>
        <w:tblLook w:val="04A0"/>
      </w:tblPr>
      <w:tblGrid>
        <w:gridCol w:w="1417"/>
        <w:gridCol w:w="993"/>
        <w:gridCol w:w="1418"/>
        <w:gridCol w:w="1559"/>
        <w:gridCol w:w="3685"/>
      </w:tblGrid>
      <w:tr w:rsidR="005A5D57" w:rsidRPr="00355149" w:rsidTr="005A5D57">
        <w:trPr>
          <w:trHeight w:val="1008"/>
        </w:trPr>
        <w:tc>
          <w:tcPr>
            <w:tcW w:w="1417"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A5D57" w:rsidRPr="00355149" w:rsidRDefault="005A5D57" w:rsidP="009A25D9">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NOMS DES CLIENTS</w:t>
            </w:r>
          </w:p>
        </w:tc>
        <w:tc>
          <w:tcPr>
            <w:tcW w:w="993" w:type="dxa"/>
            <w:tcBorders>
              <w:top w:val="single" w:sz="4" w:space="0" w:color="auto"/>
              <w:left w:val="nil"/>
              <w:bottom w:val="single" w:sz="4" w:space="0" w:color="auto"/>
              <w:right w:val="single" w:sz="4" w:space="0" w:color="auto"/>
            </w:tcBorders>
            <w:shd w:val="clear" w:color="000000" w:fill="C0C0C0"/>
            <w:vAlign w:val="center"/>
          </w:tcPr>
          <w:p w:rsidR="005A5D57" w:rsidRPr="005A5D57" w:rsidRDefault="005A5D57" w:rsidP="00654EB0">
            <w:pPr>
              <w:spacing w:after="0" w:line="240" w:lineRule="auto"/>
              <w:jc w:val="center"/>
              <w:rPr>
                <w:rFonts w:ascii="Arial Narrow" w:eastAsia="Times New Roman" w:hAnsi="Arial Narrow" w:cs="Arial"/>
                <w:sz w:val="20"/>
                <w:szCs w:val="20"/>
                <w:lang w:eastAsia="fr-FR"/>
              </w:rPr>
            </w:pPr>
            <w:r w:rsidRPr="005A5D57">
              <w:rPr>
                <w:rFonts w:ascii="Arial Narrow" w:eastAsia="Times New Roman" w:hAnsi="Arial Narrow" w:cs="Arial"/>
                <w:sz w:val="20"/>
                <w:szCs w:val="20"/>
                <w:lang w:eastAsia="fr-FR"/>
              </w:rPr>
              <w:t>Date de la créance</w:t>
            </w:r>
          </w:p>
        </w:tc>
        <w:tc>
          <w:tcPr>
            <w:tcW w:w="1418" w:type="dxa"/>
            <w:tcBorders>
              <w:top w:val="single" w:sz="4" w:space="0" w:color="auto"/>
              <w:left w:val="nil"/>
              <w:bottom w:val="single" w:sz="4" w:space="0" w:color="auto"/>
              <w:right w:val="single" w:sz="4" w:space="0" w:color="auto"/>
            </w:tcBorders>
            <w:shd w:val="clear" w:color="000000" w:fill="C0C0C0"/>
            <w:vAlign w:val="center"/>
          </w:tcPr>
          <w:p w:rsidR="005A5D57" w:rsidRPr="00355149" w:rsidRDefault="005A5D57" w:rsidP="00654EB0">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CREANCES AU 31/12/N</w:t>
            </w:r>
          </w:p>
          <w:p w:rsidR="005A5D57" w:rsidRPr="00355149" w:rsidRDefault="005A5D57" w:rsidP="009A25D9">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18"/>
                <w:szCs w:val="18"/>
                <w:lang w:eastAsia="fr-FR"/>
              </w:rPr>
              <w:t>TTC</w:t>
            </w:r>
          </w:p>
        </w:tc>
        <w:tc>
          <w:tcPr>
            <w:tcW w:w="155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A5D57" w:rsidRPr="005A5D57" w:rsidRDefault="005A5D57" w:rsidP="005A5D57">
            <w:pPr>
              <w:spacing w:after="0" w:line="240" w:lineRule="auto"/>
              <w:jc w:val="center"/>
              <w:rPr>
                <w:rFonts w:ascii="Arial Narrow" w:eastAsia="Times New Roman" w:hAnsi="Arial Narrow" w:cs="Arial"/>
                <w:sz w:val="20"/>
                <w:szCs w:val="20"/>
                <w:lang w:eastAsia="fr-FR"/>
              </w:rPr>
            </w:pPr>
            <w:r w:rsidRPr="005A5D57">
              <w:rPr>
                <w:rFonts w:ascii="Arial Narrow" w:eastAsia="Times New Roman" w:hAnsi="Arial Narrow" w:cs="Arial"/>
                <w:sz w:val="20"/>
                <w:szCs w:val="20"/>
                <w:lang w:eastAsia="fr-FR"/>
              </w:rPr>
              <w:t>DEPRECIATIONS ANTERIEURES, au 31/12/N-1</w:t>
            </w:r>
          </w:p>
        </w:tc>
        <w:tc>
          <w:tcPr>
            <w:tcW w:w="3685" w:type="dxa"/>
            <w:tcBorders>
              <w:top w:val="single" w:sz="4" w:space="0" w:color="auto"/>
              <w:left w:val="single" w:sz="4" w:space="0" w:color="auto"/>
              <w:bottom w:val="single" w:sz="4" w:space="0" w:color="auto"/>
              <w:right w:val="single" w:sz="4" w:space="0" w:color="auto"/>
            </w:tcBorders>
            <w:shd w:val="clear" w:color="000000" w:fill="C0C0C0"/>
            <w:vAlign w:val="center"/>
          </w:tcPr>
          <w:p w:rsidR="005A5D57" w:rsidRPr="00355149" w:rsidRDefault="005A5D57" w:rsidP="000D5BF0">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Observations</w:t>
            </w:r>
          </w:p>
        </w:tc>
      </w:tr>
      <w:tr w:rsidR="005A5D57" w:rsidRPr="00355149" w:rsidTr="005A5D57">
        <w:trPr>
          <w:trHeight w:val="499"/>
        </w:trPr>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PICAUD</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12/10/N-3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13 754,00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9 500,00   </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Perte probable : 100 %</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HAUDIERES</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15/05/N-2</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8 611,20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5 700,00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Définitivement insolvable</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RIVIERE</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20/10/N-2</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6 338,80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4 000,00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Perte probable : 60 %</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LESTRAIN</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03/02/N-1</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11 720,80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4 000,00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On espère récupérer 30 % de la créance</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LEPARC</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04/03/N</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3 289,00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355149" w:rsidRDefault="00BA4208" w:rsidP="004B7372">
            <w:pPr>
              <w:spacing w:after="0" w:line="240" w:lineRule="auto"/>
              <w:jc w:val="right"/>
              <w:rPr>
                <w:rFonts w:ascii="Arial Narrow" w:eastAsia="Times New Roman" w:hAnsi="Arial Narrow" w:cs="Arial"/>
                <w:sz w:val="20"/>
                <w:szCs w:val="20"/>
                <w:lang w:eastAsia="fr-FR"/>
              </w:rPr>
            </w:pPr>
            <w:r>
              <w:rPr>
                <w:rFonts w:ascii="Arial Narrow" w:eastAsia="Times New Roman" w:hAnsi="Arial Narrow" w:cs="Arial"/>
                <w:sz w:val="20"/>
                <w:szCs w:val="20"/>
                <w:lang w:eastAsia="fr-FR"/>
              </w:rPr>
              <w:t>-</w:t>
            </w:r>
            <w:r w:rsidR="005A5D57" w:rsidRPr="00355149">
              <w:rPr>
                <w:rFonts w:ascii="Arial Narrow" w:eastAsia="Times New Roman" w:hAnsi="Arial Narrow" w:cs="Arial"/>
                <w:sz w:val="20"/>
                <w:szCs w:val="20"/>
                <w:lang w:eastAsia="fr-FR"/>
              </w:rPr>
              <w:t>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Perte probable : 40 %</w:t>
            </w:r>
          </w:p>
        </w:tc>
      </w:tr>
      <w:tr w:rsidR="005A5D57" w:rsidRPr="00355149" w:rsidTr="005A5D57">
        <w:trPr>
          <w:trHeight w:val="499"/>
        </w:trPr>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HAMON</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05/06/N</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2 212,60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rsidR="005A5D57" w:rsidRPr="00355149" w:rsidRDefault="00BA4208" w:rsidP="004B7372">
            <w:pPr>
              <w:spacing w:after="0" w:line="240" w:lineRule="auto"/>
              <w:jc w:val="right"/>
              <w:rPr>
                <w:rFonts w:ascii="Arial Narrow" w:eastAsia="Times New Roman" w:hAnsi="Arial Narrow" w:cs="Arial"/>
                <w:sz w:val="20"/>
                <w:szCs w:val="20"/>
                <w:lang w:eastAsia="fr-FR"/>
              </w:rPr>
            </w:pPr>
            <w:r>
              <w:rPr>
                <w:rFonts w:ascii="Arial Narrow" w:eastAsia="Times New Roman" w:hAnsi="Arial Narrow" w:cs="Arial"/>
                <w:sz w:val="20"/>
                <w:szCs w:val="20"/>
                <w:lang w:eastAsia="fr-FR"/>
              </w:rPr>
              <w:t>-</w:t>
            </w:r>
            <w:r w:rsidR="005A5D57" w:rsidRPr="00355149">
              <w:rPr>
                <w:rFonts w:ascii="Arial Narrow" w:eastAsia="Times New Roman" w:hAnsi="Arial Narrow" w:cs="Arial"/>
                <w:sz w:val="20"/>
                <w:szCs w:val="20"/>
                <w:lang w:eastAsia="fr-FR"/>
              </w:rPr>
              <w:t> </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Définitivement insolvable</w:t>
            </w:r>
          </w:p>
        </w:tc>
      </w:tr>
    </w:tbl>
    <w:p w:rsidR="000D5BF0" w:rsidRPr="00F661A4" w:rsidRDefault="000D5BF0" w:rsidP="00317BE5">
      <w:pPr>
        <w:jc w:val="both"/>
        <w:rPr>
          <w:rFonts w:ascii="Arial Narrow" w:hAnsi="Arial Narrow"/>
          <w:sz w:val="24"/>
          <w:szCs w:val="24"/>
        </w:rPr>
      </w:pPr>
    </w:p>
    <w:p w:rsidR="00635DAE" w:rsidRDefault="00635DAE" w:rsidP="00317BE5">
      <w:pPr>
        <w:jc w:val="both"/>
        <w:rPr>
          <w:rFonts w:ascii="Arial Narrow" w:hAnsi="Arial Narrow"/>
        </w:rPr>
      </w:pPr>
    </w:p>
    <w:p w:rsidR="00635DAE" w:rsidRDefault="00635DAE" w:rsidP="00317BE5">
      <w:pPr>
        <w:jc w:val="both"/>
        <w:rPr>
          <w:rFonts w:ascii="Arial Narrow" w:hAnsi="Arial Narrow"/>
        </w:rPr>
      </w:pPr>
    </w:p>
    <w:p w:rsidR="00635DAE"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IMMOBILISATIONS FINANCIERES ET DES VALEURS MOBILIERES DE PLACEMENT</w:t>
      </w:r>
    </w:p>
    <w:tbl>
      <w:tblPr>
        <w:tblW w:w="9639" w:type="dxa"/>
        <w:tblInd w:w="-497" w:type="dxa"/>
        <w:tblCellMar>
          <w:left w:w="70" w:type="dxa"/>
          <w:right w:w="70" w:type="dxa"/>
        </w:tblCellMar>
        <w:tblLook w:val="04A0"/>
      </w:tblPr>
      <w:tblGrid>
        <w:gridCol w:w="2977"/>
        <w:gridCol w:w="1134"/>
        <w:gridCol w:w="1134"/>
        <w:gridCol w:w="1016"/>
        <w:gridCol w:w="1110"/>
        <w:gridCol w:w="1134"/>
        <w:gridCol w:w="1134"/>
      </w:tblGrid>
      <w:tr w:rsidR="00DC6E23" w:rsidRPr="000D5BF0" w:rsidTr="005A5D57">
        <w:trPr>
          <w:trHeight w:val="775"/>
        </w:trPr>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Intitulé des titres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Nature des titres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Pr>
                <w:rFonts w:ascii="Arial" w:eastAsia="Times New Roman" w:hAnsi="Arial" w:cs="Arial"/>
                <w:sz w:val="16"/>
                <w:szCs w:val="16"/>
                <w:lang w:eastAsia="fr-FR"/>
              </w:rPr>
              <w:t>Date d’acquisition</w:t>
            </w:r>
          </w:p>
        </w:tc>
        <w:tc>
          <w:tcPr>
            <w:tcW w:w="10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Quantité</w:t>
            </w:r>
          </w:p>
        </w:tc>
        <w:tc>
          <w:tcPr>
            <w:tcW w:w="1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Valeur d'acquisition</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6E23" w:rsidRPr="000D5BF0" w:rsidRDefault="00DC6E23" w:rsidP="006858D7">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 xml:space="preserve">Valeur </w:t>
            </w:r>
            <w:r w:rsidR="006858D7">
              <w:rPr>
                <w:rFonts w:ascii="Arial" w:eastAsia="Times New Roman" w:hAnsi="Arial" w:cs="Arial"/>
                <w:sz w:val="16"/>
                <w:szCs w:val="16"/>
                <w:lang w:eastAsia="fr-FR"/>
              </w:rPr>
              <w:t>moyenne déc. N</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6E23" w:rsidRPr="000D5BF0" w:rsidRDefault="00DC6E23" w:rsidP="00DC6E23">
            <w:pPr>
              <w:spacing w:after="0" w:line="240" w:lineRule="auto"/>
              <w:jc w:val="center"/>
              <w:rPr>
                <w:rFonts w:ascii="Arial" w:eastAsia="Times New Roman" w:hAnsi="Arial" w:cs="Arial"/>
                <w:sz w:val="16"/>
                <w:szCs w:val="16"/>
                <w:lang w:eastAsia="fr-FR"/>
              </w:rPr>
            </w:pPr>
            <w:r>
              <w:rPr>
                <w:rFonts w:ascii="Arial" w:eastAsia="Times New Roman" w:hAnsi="Arial" w:cs="Arial"/>
                <w:sz w:val="16"/>
                <w:szCs w:val="16"/>
                <w:lang w:eastAsia="fr-FR"/>
              </w:rPr>
              <w:t>Dépréciation au 31/12/N-1</w:t>
            </w:r>
          </w:p>
        </w:tc>
      </w:tr>
      <w:tr w:rsidR="00DC6E23" w:rsidRPr="006E7CE6" w:rsidTr="005A5D57">
        <w:trPr>
          <w:trHeight w:val="402"/>
        </w:trPr>
        <w:tc>
          <w:tcPr>
            <w:tcW w:w="29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C6E23" w:rsidRPr="006E7CE6" w:rsidRDefault="00DC6E23" w:rsidP="00DC6E23">
            <w:pPr>
              <w:spacing w:after="0" w:line="240" w:lineRule="auto"/>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Actions BIC</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793EF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VMP</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AC2F5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12/11/N-2</w:t>
            </w:r>
          </w:p>
        </w:tc>
        <w:tc>
          <w:tcPr>
            <w:tcW w:w="1016"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1A288B"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300</w:t>
            </w:r>
            <w:r w:rsidR="00DC6E23" w:rsidRPr="006E7CE6">
              <w:rPr>
                <w:rFonts w:ascii="Arial Narrow" w:eastAsia="Times New Roman" w:hAnsi="Arial Narrow" w:cs="Arial"/>
                <w:sz w:val="20"/>
                <w:szCs w:val="20"/>
                <w:lang w:eastAsia="fr-FR"/>
              </w:rPr>
              <w:t> </w:t>
            </w:r>
          </w:p>
        </w:tc>
        <w:tc>
          <w:tcPr>
            <w:tcW w:w="1110"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w:t>
            </w:r>
            <w:r w:rsidR="00AC2F50" w:rsidRPr="006E7CE6">
              <w:rPr>
                <w:rFonts w:ascii="Arial Narrow" w:eastAsia="Times New Roman" w:hAnsi="Arial Narrow" w:cs="Arial"/>
                <w:sz w:val="20"/>
                <w:szCs w:val="20"/>
                <w:lang w:eastAsia="fr-FR"/>
              </w:rPr>
              <w:t>7,35 €</w:t>
            </w:r>
            <w:r w:rsidR="00DC6E23" w:rsidRPr="006E7CE6">
              <w:rPr>
                <w:rFonts w:ascii="Arial Narrow" w:eastAsia="Times New Roman" w:hAnsi="Arial Narrow" w:cs="Arial"/>
                <w:sz w:val="20"/>
                <w:szCs w:val="20"/>
                <w:lang w:eastAsia="fr-FR"/>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DC6E23" w:rsidRPr="006E7CE6" w:rsidRDefault="00793EF0"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62,14 €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DC6E23" w:rsidRPr="006E7CE6" w:rsidRDefault="006858D7" w:rsidP="006858D7">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1 830,00</w:t>
            </w:r>
          </w:p>
        </w:tc>
      </w:tr>
      <w:tr w:rsidR="00DC6E23" w:rsidRPr="006E7CE6" w:rsidTr="005A5D57">
        <w:trPr>
          <w:trHeight w:val="402"/>
        </w:trPr>
        <w:tc>
          <w:tcPr>
            <w:tcW w:w="29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C6E23" w:rsidRPr="006E7CE6" w:rsidRDefault="00DC6E23" w:rsidP="00793EF0">
            <w:pPr>
              <w:spacing w:after="0" w:line="240" w:lineRule="auto"/>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 xml:space="preserve">Actions </w:t>
            </w:r>
            <w:r w:rsidR="00793EF0" w:rsidRPr="006E7CE6">
              <w:rPr>
                <w:rFonts w:ascii="Arial Narrow" w:eastAsia="Times New Roman" w:hAnsi="Arial Narrow" w:cs="Arial"/>
                <w:sz w:val="20"/>
                <w:szCs w:val="20"/>
                <w:lang w:eastAsia="fr-FR"/>
              </w:rPr>
              <w:t>Ciments français</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793EF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Participation</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AC2F5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26/08/N-6</w:t>
            </w:r>
          </w:p>
        </w:tc>
        <w:tc>
          <w:tcPr>
            <w:tcW w:w="1016"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1A288B"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250</w:t>
            </w:r>
            <w:r w:rsidR="00DC6E23" w:rsidRPr="006E7CE6">
              <w:rPr>
                <w:rFonts w:ascii="Arial Narrow" w:eastAsia="Times New Roman" w:hAnsi="Arial Narrow" w:cs="Arial"/>
                <w:sz w:val="20"/>
                <w:szCs w:val="20"/>
                <w:lang w:eastAsia="fr-FR"/>
              </w:rPr>
              <w:t> </w:t>
            </w:r>
          </w:p>
        </w:tc>
        <w:tc>
          <w:tcPr>
            <w:tcW w:w="1110"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65,00 €</w:t>
            </w:r>
            <w:r w:rsidR="00DC6E23" w:rsidRPr="006E7CE6">
              <w:rPr>
                <w:rFonts w:ascii="Arial Narrow" w:eastAsia="Times New Roman" w:hAnsi="Arial Narrow" w:cs="Arial"/>
                <w:sz w:val="20"/>
                <w:szCs w:val="20"/>
                <w:lang w:eastAsia="fr-FR"/>
              </w:rPr>
              <w:t>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793EF0"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68,33 €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1 440,00</w:t>
            </w:r>
          </w:p>
        </w:tc>
      </w:tr>
      <w:tr w:rsidR="00DC6E23" w:rsidRPr="006E7CE6" w:rsidTr="005A5D57">
        <w:trPr>
          <w:trHeight w:val="402"/>
        </w:trPr>
        <w:tc>
          <w:tcPr>
            <w:tcW w:w="29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C6E23" w:rsidRPr="006E7CE6" w:rsidRDefault="00DC6E23" w:rsidP="00793EF0">
            <w:pPr>
              <w:spacing w:after="0" w:line="240" w:lineRule="auto"/>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 xml:space="preserve">Actions </w:t>
            </w:r>
            <w:r w:rsidR="00793EF0" w:rsidRPr="006E7CE6">
              <w:rPr>
                <w:rFonts w:ascii="Arial Narrow" w:eastAsia="Times New Roman" w:hAnsi="Arial Narrow" w:cs="Arial"/>
                <w:sz w:val="20"/>
                <w:szCs w:val="20"/>
                <w:lang w:eastAsia="fr-FR"/>
              </w:rPr>
              <w:t>Michelin</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793EF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VMP</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1A288B"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08/05/N-1</w:t>
            </w:r>
          </w:p>
        </w:tc>
        <w:tc>
          <w:tcPr>
            <w:tcW w:w="1016"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220</w:t>
            </w:r>
            <w:r w:rsidR="00DC6E23" w:rsidRPr="006E7CE6">
              <w:rPr>
                <w:rFonts w:ascii="Arial Narrow" w:eastAsia="Times New Roman" w:hAnsi="Arial Narrow" w:cs="Arial"/>
                <w:sz w:val="20"/>
                <w:szCs w:val="20"/>
                <w:lang w:eastAsia="fr-FR"/>
              </w:rPr>
              <w:t> </w:t>
            </w:r>
          </w:p>
        </w:tc>
        <w:tc>
          <w:tcPr>
            <w:tcW w:w="1110"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62,30 €</w:t>
            </w:r>
            <w:r w:rsidR="00DC6E23" w:rsidRPr="006E7CE6">
              <w:rPr>
                <w:rFonts w:ascii="Arial Narrow" w:eastAsia="Times New Roman" w:hAnsi="Arial Narrow" w:cs="Arial"/>
                <w:sz w:val="20"/>
                <w:szCs w:val="20"/>
                <w:lang w:eastAsia="fr-FR"/>
              </w:rPr>
              <w:t>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793EF0"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57,95 €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1A288B"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0,00</w:t>
            </w:r>
          </w:p>
        </w:tc>
      </w:tr>
    </w:tbl>
    <w:p w:rsidR="009B0BF2" w:rsidRPr="009B0BF2" w:rsidRDefault="009B0BF2" w:rsidP="00317BE5">
      <w:pPr>
        <w:jc w:val="both"/>
        <w:rPr>
          <w:rFonts w:ascii="Arial Narrow" w:hAnsi="Arial Narrow"/>
        </w:rPr>
      </w:pPr>
    </w:p>
    <w:p w:rsidR="00635DAE" w:rsidRPr="009C7D26" w:rsidRDefault="009B0BF2" w:rsidP="00317BE5">
      <w:pPr>
        <w:jc w:val="both"/>
        <w:rPr>
          <w:rFonts w:ascii="Arial Narrow" w:hAnsi="Arial Narrow"/>
          <w:b/>
          <w:sz w:val="24"/>
          <w:szCs w:val="24"/>
          <w:u w:val="single"/>
        </w:rPr>
      </w:pPr>
      <w:r w:rsidRPr="009C7D26">
        <w:rPr>
          <w:rFonts w:ascii="Arial Narrow" w:hAnsi="Arial Narrow"/>
          <w:b/>
          <w:sz w:val="24"/>
          <w:szCs w:val="24"/>
          <w:u w:val="single"/>
        </w:rPr>
        <w:t xml:space="preserve">DOSSIER DES </w:t>
      </w:r>
      <w:r w:rsidR="009A25D9" w:rsidRPr="009C7D26">
        <w:rPr>
          <w:rFonts w:ascii="Arial Narrow" w:hAnsi="Arial Narrow"/>
          <w:b/>
          <w:sz w:val="24"/>
          <w:szCs w:val="24"/>
          <w:u w:val="single"/>
        </w:rPr>
        <w:t>PROVISIONS POUR RISQUES</w:t>
      </w:r>
    </w:p>
    <w:p w:rsidR="009B0BF2" w:rsidRDefault="00551266" w:rsidP="00317BE5">
      <w:pPr>
        <w:jc w:val="both"/>
        <w:rPr>
          <w:rFonts w:ascii="Arial Narrow" w:hAnsi="Arial Narrow"/>
        </w:rPr>
      </w:pPr>
      <w:r>
        <w:rPr>
          <w:rFonts w:ascii="Arial Narrow" w:hAnsi="Arial Narrow"/>
        </w:rPr>
        <w:t>Au cours de l’année N-1, l’entreprise était en litige avec l’un de ses clients qui réclamait le versement de dommages et intérêts à la suite d’un important retard de livraison. Au 31/12/N-1, le comptable de la société KOURIS a</w:t>
      </w:r>
      <w:r w:rsidR="00801031">
        <w:rPr>
          <w:rFonts w:ascii="Arial Narrow" w:hAnsi="Arial Narrow"/>
        </w:rPr>
        <w:t xml:space="preserve">vait </w:t>
      </w:r>
      <w:r>
        <w:rPr>
          <w:rFonts w:ascii="Arial Narrow" w:hAnsi="Arial Narrow"/>
        </w:rPr>
        <w:t xml:space="preserve"> constitué une provision pour litige d’un montant de 1 350 €. </w:t>
      </w:r>
      <w:r w:rsidR="00801031">
        <w:rPr>
          <w:rFonts w:ascii="Arial Narrow" w:hAnsi="Arial Narrow"/>
        </w:rPr>
        <w:t>Le 1/06/N, l</w:t>
      </w:r>
      <w:r>
        <w:rPr>
          <w:rFonts w:ascii="Arial Narrow" w:hAnsi="Arial Narrow"/>
        </w:rPr>
        <w:t xml:space="preserve">’entreprise a </w:t>
      </w:r>
      <w:r w:rsidR="00801031">
        <w:rPr>
          <w:rFonts w:ascii="Arial Narrow" w:hAnsi="Arial Narrow"/>
        </w:rPr>
        <w:t>été condamnée à</w:t>
      </w:r>
      <w:r>
        <w:rPr>
          <w:rFonts w:ascii="Arial Narrow" w:hAnsi="Arial Narrow"/>
        </w:rPr>
        <w:t xml:space="preserve"> verser</w:t>
      </w:r>
      <w:r w:rsidR="00801031">
        <w:rPr>
          <w:rFonts w:ascii="Arial Narrow" w:hAnsi="Arial Narrow"/>
        </w:rPr>
        <w:t xml:space="preserve"> 1 100 €</w:t>
      </w:r>
      <w:r>
        <w:rPr>
          <w:rFonts w:ascii="Arial Narrow" w:hAnsi="Arial Narrow"/>
        </w:rPr>
        <w:t xml:space="preserve"> </w:t>
      </w:r>
      <w:r w:rsidR="00801031">
        <w:rPr>
          <w:rFonts w:ascii="Arial Narrow" w:hAnsi="Arial Narrow"/>
        </w:rPr>
        <w:t xml:space="preserve"> de dommages et intérêts à ce client. Cette somme a été versée par chèque bancaire, le 05/09/N.</w:t>
      </w:r>
      <w:r>
        <w:rPr>
          <w:rFonts w:ascii="Arial Narrow" w:hAnsi="Arial Narrow"/>
        </w:rPr>
        <w:t xml:space="preserve"> </w:t>
      </w:r>
    </w:p>
    <w:p w:rsidR="00AF4264" w:rsidRDefault="00AF4264" w:rsidP="00317BE5">
      <w:pPr>
        <w:jc w:val="both"/>
        <w:rPr>
          <w:rFonts w:ascii="Arial Narrow" w:hAnsi="Arial Narrow"/>
        </w:rPr>
      </w:pPr>
      <w:r>
        <w:rPr>
          <w:rFonts w:ascii="Arial Narrow" w:hAnsi="Arial Narrow"/>
        </w:rPr>
        <w:t xml:space="preserve">L’entreprise a licencié l’un de ses salariés le 1/02/N. Celui-ci conteste avoir été licencié pour un motif réel et sérieux auprès du conseil des prud’hommes. L’avocat de l’entreprise </w:t>
      </w:r>
      <w:proofErr w:type="spellStart"/>
      <w:r>
        <w:rPr>
          <w:rFonts w:ascii="Arial Narrow" w:hAnsi="Arial Narrow"/>
        </w:rPr>
        <w:t>Kouris</w:t>
      </w:r>
      <w:proofErr w:type="spellEnd"/>
      <w:r>
        <w:rPr>
          <w:rFonts w:ascii="Arial Narrow" w:hAnsi="Arial Narrow"/>
        </w:rPr>
        <w:t xml:space="preserve"> estime qu’il est probable que 2 000 € de dommages et intérêts devront lui être versés.</w:t>
      </w:r>
    </w:p>
    <w:p w:rsidR="00380236" w:rsidRDefault="00380236">
      <w:pPr>
        <w:rPr>
          <w:rFonts w:ascii="Arial Narrow" w:hAnsi="Arial Narrow"/>
          <w:b/>
          <w:sz w:val="32"/>
          <w:szCs w:val="32"/>
        </w:rPr>
      </w:pPr>
      <w:r>
        <w:rPr>
          <w:rFonts w:ascii="Arial Narrow" w:hAnsi="Arial Narrow"/>
          <w:b/>
          <w:sz w:val="32"/>
          <w:szCs w:val="32"/>
        </w:rPr>
        <w:br w:type="page"/>
      </w:r>
    </w:p>
    <w:p w:rsidR="00635DAE" w:rsidRPr="009C7D26" w:rsidRDefault="0009445D" w:rsidP="00317BE5">
      <w:pPr>
        <w:jc w:val="both"/>
        <w:rPr>
          <w:rFonts w:ascii="Arial Narrow" w:hAnsi="Arial Narrow"/>
          <w:b/>
          <w:sz w:val="32"/>
          <w:szCs w:val="32"/>
        </w:rPr>
      </w:pPr>
      <w:r w:rsidRPr="009C7D26">
        <w:rPr>
          <w:rFonts w:ascii="Arial Narrow" w:hAnsi="Arial Narrow"/>
          <w:b/>
          <w:sz w:val="32"/>
          <w:szCs w:val="32"/>
        </w:rPr>
        <w:lastRenderedPageBreak/>
        <w:t>ANNEXE A</w:t>
      </w:r>
    </w:p>
    <w:p w:rsidR="0009445D" w:rsidRDefault="0009445D" w:rsidP="00317BE5">
      <w:pPr>
        <w:jc w:val="both"/>
        <w:rPr>
          <w:rFonts w:ascii="Arial Narrow" w:hAnsi="Arial Narrow"/>
        </w:rPr>
      </w:pPr>
      <w:r>
        <w:rPr>
          <w:rFonts w:ascii="Arial Narrow" w:hAnsi="Arial Narrow"/>
        </w:rPr>
        <w:t xml:space="preserve">Extraits du grand-livre de la S.A. </w:t>
      </w:r>
      <w:r w:rsidR="009B0BF2">
        <w:rPr>
          <w:rFonts w:ascii="Arial Narrow" w:hAnsi="Arial Narrow"/>
        </w:rPr>
        <w:t>KOURIS</w:t>
      </w:r>
    </w:p>
    <w:tbl>
      <w:tblPr>
        <w:tblW w:w="10260" w:type="dxa"/>
        <w:tblInd w:w="-432" w:type="dxa"/>
        <w:tblLayout w:type="fixed"/>
        <w:tblLook w:val="01E0"/>
      </w:tblPr>
      <w:tblGrid>
        <w:gridCol w:w="1042"/>
        <w:gridCol w:w="2609"/>
        <w:gridCol w:w="1566"/>
        <w:gridCol w:w="1043"/>
        <w:gridCol w:w="2609"/>
        <w:gridCol w:w="1391"/>
      </w:tblGrid>
      <w:tr w:rsidR="0010381F" w:rsidRPr="006816DF" w:rsidTr="0010381F">
        <w:tc>
          <w:tcPr>
            <w:tcW w:w="1042" w:type="dxa"/>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Pr>
                <w:rFonts w:ascii="Arial Narrow" w:hAnsi="Arial Narrow"/>
                <w:sz w:val="20"/>
                <w:szCs w:val="20"/>
              </w:rPr>
              <w:t>211</w:t>
            </w:r>
            <w:r w:rsidRPr="006816DF">
              <w:rPr>
                <w:rFonts w:ascii="Arial Narrow" w:eastAsia="Calibri" w:hAnsi="Arial Narrow" w:cs="Times New Roman"/>
                <w:sz w:val="20"/>
                <w:szCs w:val="20"/>
              </w:rPr>
              <w:t xml:space="preserve"> – </w:t>
            </w:r>
            <w:r>
              <w:rPr>
                <w:rFonts w:ascii="Arial Narrow" w:hAnsi="Arial Narrow"/>
                <w:sz w:val="20"/>
                <w:szCs w:val="20"/>
              </w:rPr>
              <w:t>Terrains</w:t>
            </w:r>
          </w:p>
        </w:tc>
        <w:tc>
          <w:tcPr>
            <w:tcW w:w="1391" w:type="dxa"/>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10381F"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ED56B6" w:rsidRPr="006816DF" w:rsidTr="00ED56B6">
        <w:tc>
          <w:tcPr>
            <w:tcW w:w="1042" w:type="dxa"/>
            <w:tcBorders>
              <w:top w:val="single" w:sz="4" w:space="0" w:color="auto"/>
              <w:left w:val="single" w:sz="4" w:space="0" w:color="auto"/>
              <w:right w:val="single" w:sz="4" w:space="0" w:color="auto"/>
            </w:tcBorders>
            <w:vAlign w:val="center"/>
          </w:tcPr>
          <w:p w:rsidR="00ED56B6" w:rsidRPr="00ED56B6" w:rsidRDefault="00ED56B6" w:rsidP="00ED56B6">
            <w:pPr>
              <w:spacing w:after="0" w:line="240" w:lineRule="auto"/>
              <w:rPr>
                <w:rFonts w:ascii="Arial Narrow" w:hAnsi="Arial Narrow"/>
                <w:color w:val="0000FF"/>
                <w:sz w:val="20"/>
                <w:szCs w:val="20"/>
              </w:rPr>
            </w:pPr>
            <w:r w:rsidRPr="00ED56B6">
              <w:rPr>
                <w:rFonts w:ascii="Arial Narrow" w:hAnsi="Arial Narrow"/>
                <w:color w:val="0000FF"/>
                <w:sz w:val="20"/>
                <w:szCs w:val="20"/>
              </w:rPr>
              <w:t>12/05/N-8</w:t>
            </w:r>
          </w:p>
        </w:tc>
        <w:tc>
          <w:tcPr>
            <w:tcW w:w="2609" w:type="dxa"/>
            <w:tcBorders>
              <w:top w:val="single" w:sz="4" w:space="0" w:color="auto"/>
              <w:left w:val="single" w:sz="4" w:space="0" w:color="auto"/>
              <w:right w:val="single" w:sz="4" w:space="0" w:color="auto"/>
            </w:tcBorders>
            <w:vAlign w:val="center"/>
          </w:tcPr>
          <w:p w:rsidR="00ED56B6" w:rsidRPr="00ED56B6" w:rsidRDefault="00ED56B6" w:rsidP="00ED56B6">
            <w:pPr>
              <w:spacing w:after="0" w:line="240" w:lineRule="auto"/>
              <w:rPr>
                <w:rFonts w:ascii="Arial Narrow" w:eastAsia="Calibri" w:hAnsi="Arial Narrow" w:cs="Times New Roman"/>
                <w:color w:val="0000FF"/>
                <w:sz w:val="20"/>
                <w:szCs w:val="20"/>
              </w:rPr>
            </w:pPr>
            <w:r w:rsidRPr="00ED56B6">
              <w:rPr>
                <w:rFonts w:ascii="Arial Narrow" w:eastAsia="Calibri" w:hAnsi="Arial Narrow" w:cs="Times New Roman"/>
                <w:color w:val="0000FF"/>
                <w:sz w:val="20"/>
                <w:szCs w:val="20"/>
              </w:rPr>
              <w:t>Terrain H2QC 2590 m²</w:t>
            </w:r>
          </w:p>
        </w:tc>
        <w:tc>
          <w:tcPr>
            <w:tcW w:w="1566" w:type="dxa"/>
            <w:tcBorders>
              <w:top w:val="single" w:sz="4" w:space="0" w:color="auto"/>
              <w:left w:val="single" w:sz="4" w:space="0" w:color="auto"/>
              <w:right w:val="dashDotStroked" w:sz="24" w:space="0" w:color="auto"/>
            </w:tcBorders>
            <w:vAlign w:val="center"/>
          </w:tcPr>
          <w:p w:rsidR="00ED56B6" w:rsidRPr="00ED56B6" w:rsidRDefault="00ED56B6" w:rsidP="0010381F">
            <w:pPr>
              <w:spacing w:after="0"/>
              <w:jc w:val="right"/>
              <w:rPr>
                <w:rFonts w:ascii="Arial Narrow" w:eastAsia="Calibri" w:hAnsi="Arial Narrow" w:cs="Times New Roman"/>
                <w:color w:val="0000FF"/>
                <w:sz w:val="20"/>
                <w:szCs w:val="20"/>
              </w:rPr>
            </w:pPr>
            <w:r>
              <w:rPr>
                <w:rFonts w:ascii="Arial Narrow" w:eastAsia="Calibri" w:hAnsi="Arial Narrow" w:cs="Times New Roman"/>
                <w:color w:val="0000FF"/>
                <w:sz w:val="20"/>
                <w:szCs w:val="20"/>
              </w:rPr>
              <w:t>47 500,00</w:t>
            </w:r>
          </w:p>
        </w:tc>
        <w:tc>
          <w:tcPr>
            <w:tcW w:w="1043" w:type="dxa"/>
            <w:tcBorders>
              <w:top w:val="single" w:sz="4" w:space="0" w:color="auto"/>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top w:val="single" w:sz="4" w:space="0" w:color="auto"/>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391" w:type="dxa"/>
            <w:tcBorders>
              <w:top w:val="single" w:sz="4" w:space="0" w:color="auto"/>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r>
      <w:tr w:rsidR="00ED56B6" w:rsidRPr="006816DF" w:rsidTr="00ED56B6">
        <w:tc>
          <w:tcPr>
            <w:tcW w:w="1042" w:type="dxa"/>
            <w:tcBorders>
              <w:left w:val="single" w:sz="4" w:space="0" w:color="auto"/>
              <w:right w:val="single" w:sz="4" w:space="0" w:color="auto"/>
            </w:tcBorders>
            <w:vAlign w:val="center"/>
          </w:tcPr>
          <w:p w:rsidR="00ED56B6" w:rsidRPr="00ED56B6" w:rsidRDefault="00ED56B6" w:rsidP="00ED56B6">
            <w:pPr>
              <w:spacing w:after="0" w:line="240" w:lineRule="auto"/>
              <w:rPr>
                <w:rFonts w:ascii="Arial Narrow" w:hAnsi="Arial Narrow"/>
                <w:color w:val="0000FF"/>
                <w:sz w:val="20"/>
                <w:szCs w:val="20"/>
              </w:rPr>
            </w:pPr>
            <w:r w:rsidRPr="00ED56B6">
              <w:rPr>
                <w:rFonts w:ascii="Arial Narrow" w:hAnsi="Arial Narrow"/>
                <w:color w:val="0000FF"/>
                <w:sz w:val="20"/>
                <w:szCs w:val="20"/>
              </w:rPr>
              <w:t>25/02/N-5</w:t>
            </w:r>
          </w:p>
        </w:tc>
        <w:tc>
          <w:tcPr>
            <w:tcW w:w="2609" w:type="dxa"/>
            <w:tcBorders>
              <w:left w:val="single" w:sz="4" w:space="0" w:color="auto"/>
              <w:right w:val="single" w:sz="4" w:space="0" w:color="auto"/>
            </w:tcBorders>
            <w:vAlign w:val="center"/>
          </w:tcPr>
          <w:p w:rsidR="00ED56B6" w:rsidRPr="00ED56B6" w:rsidRDefault="00ED56B6" w:rsidP="00ED56B6">
            <w:pPr>
              <w:spacing w:after="0" w:line="240" w:lineRule="auto"/>
              <w:rPr>
                <w:rFonts w:ascii="Arial Narrow" w:eastAsia="Calibri" w:hAnsi="Arial Narrow" w:cs="Times New Roman"/>
                <w:color w:val="0000FF"/>
                <w:sz w:val="20"/>
                <w:szCs w:val="20"/>
              </w:rPr>
            </w:pPr>
            <w:r>
              <w:rPr>
                <w:rFonts w:ascii="Arial Narrow" w:eastAsia="Calibri" w:hAnsi="Arial Narrow" w:cs="Times New Roman"/>
                <w:color w:val="0000FF"/>
                <w:sz w:val="20"/>
                <w:szCs w:val="20"/>
              </w:rPr>
              <w:t>Terrain B4BV 1 980 m²</w:t>
            </w:r>
          </w:p>
        </w:tc>
        <w:tc>
          <w:tcPr>
            <w:tcW w:w="1566" w:type="dxa"/>
            <w:tcBorders>
              <w:left w:val="single" w:sz="4" w:space="0" w:color="auto"/>
              <w:right w:val="dashDotStroked" w:sz="24" w:space="0" w:color="auto"/>
            </w:tcBorders>
            <w:vAlign w:val="center"/>
          </w:tcPr>
          <w:p w:rsidR="00ED56B6" w:rsidRPr="00ED56B6" w:rsidRDefault="00ED56B6" w:rsidP="0010381F">
            <w:pPr>
              <w:spacing w:after="0"/>
              <w:jc w:val="right"/>
              <w:rPr>
                <w:rFonts w:ascii="Arial Narrow" w:eastAsia="Calibri" w:hAnsi="Arial Narrow" w:cs="Times New Roman"/>
                <w:color w:val="0000FF"/>
                <w:sz w:val="20"/>
                <w:szCs w:val="20"/>
              </w:rPr>
            </w:pPr>
            <w:r>
              <w:rPr>
                <w:rFonts w:ascii="Arial Narrow" w:eastAsia="Calibri" w:hAnsi="Arial Narrow" w:cs="Times New Roman"/>
                <w:color w:val="0000FF"/>
                <w:sz w:val="20"/>
                <w:szCs w:val="20"/>
              </w:rPr>
              <w:t>57 880,00</w:t>
            </w:r>
          </w:p>
        </w:tc>
        <w:tc>
          <w:tcPr>
            <w:tcW w:w="1043" w:type="dxa"/>
            <w:tcBorders>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391" w:type="dxa"/>
            <w:tcBorders>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r>
      <w:tr w:rsidR="00ED56B6" w:rsidRPr="006816DF" w:rsidTr="0010381F">
        <w:tc>
          <w:tcPr>
            <w:tcW w:w="1042" w:type="dxa"/>
            <w:tcBorders>
              <w:left w:val="single" w:sz="4" w:space="0" w:color="auto"/>
              <w:right w:val="single" w:sz="4" w:space="0" w:color="auto"/>
            </w:tcBorders>
            <w:vAlign w:val="center"/>
          </w:tcPr>
          <w:p w:rsidR="00ED56B6" w:rsidRPr="00ED56B6" w:rsidRDefault="00ED56B6" w:rsidP="0010381F">
            <w:pPr>
              <w:spacing w:after="0"/>
              <w:jc w:val="center"/>
              <w:rPr>
                <w:rFonts w:ascii="Brush Script MT" w:eastAsia="Calibri" w:hAnsi="Brush Script MT" w:cs="Times New Roman"/>
                <w:sz w:val="20"/>
                <w:szCs w:val="20"/>
              </w:rPr>
            </w:pPr>
          </w:p>
        </w:tc>
        <w:tc>
          <w:tcPr>
            <w:tcW w:w="2609" w:type="dxa"/>
            <w:tcBorders>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566" w:type="dxa"/>
            <w:tcBorders>
              <w:left w:val="single" w:sz="4" w:space="0" w:color="auto"/>
              <w:right w:val="dashDotStroked" w:sz="2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c>
          <w:tcPr>
            <w:tcW w:w="1043" w:type="dxa"/>
            <w:tcBorders>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391" w:type="dxa"/>
            <w:tcBorders>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r>
    </w:tbl>
    <w:p w:rsidR="00131E30" w:rsidRPr="006816DF" w:rsidRDefault="00131E30" w:rsidP="0010381F">
      <w:pPr>
        <w:spacing w:after="0"/>
        <w:jc w:val="center"/>
        <w:rPr>
          <w:rFonts w:ascii="Arial Narrow" w:eastAsia="Calibri" w:hAnsi="Arial Narrow" w:cs="Times New Roman"/>
          <w:sz w:val="20"/>
          <w:szCs w:val="20"/>
        </w:rPr>
      </w:pPr>
    </w:p>
    <w:p w:rsidR="00131E30" w:rsidRPr="006816DF" w:rsidRDefault="00131E30" w:rsidP="0010381F">
      <w:pPr>
        <w:spacing w:after="0"/>
        <w:jc w:val="center"/>
        <w:rPr>
          <w:rFonts w:ascii="Arial Narrow" w:eastAsia="Calibri" w:hAnsi="Arial Narrow" w:cs="Times New Roman"/>
          <w:sz w:val="20"/>
          <w:szCs w:val="20"/>
        </w:rPr>
      </w:pPr>
    </w:p>
    <w:tbl>
      <w:tblPr>
        <w:tblW w:w="10260" w:type="dxa"/>
        <w:tblInd w:w="-432" w:type="dxa"/>
        <w:tblLayout w:type="fixed"/>
        <w:tblLook w:val="01E0"/>
      </w:tblPr>
      <w:tblGrid>
        <w:gridCol w:w="1042"/>
        <w:gridCol w:w="2609"/>
        <w:gridCol w:w="1566"/>
        <w:gridCol w:w="1043"/>
        <w:gridCol w:w="2609"/>
        <w:gridCol w:w="1391"/>
      </w:tblGrid>
      <w:tr w:rsidR="00ED56B6" w:rsidRPr="006816DF" w:rsidTr="0010381F">
        <w:tc>
          <w:tcPr>
            <w:tcW w:w="1042" w:type="dxa"/>
            <w:tcBorders>
              <w:bottom w:val="single" w:sz="4" w:space="0" w:color="auto"/>
            </w:tcBorders>
            <w:vAlign w:val="center"/>
          </w:tcPr>
          <w:p w:rsidR="00ED56B6" w:rsidRPr="006816DF" w:rsidRDefault="00ED56B6"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ED56B6" w:rsidRPr="006816DF" w:rsidRDefault="00ED56B6" w:rsidP="0010381F">
            <w:pPr>
              <w:spacing w:after="0"/>
              <w:jc w:val="center"/>
              <w:rPr>
                <w:rFonts w:ascii="Arial Narrow" w:eastAsia="Calibri" w:hAnsi="Arial Narrow" w:cs="Times New Roman"/>
                <w:sz w:val="20"/>
                <w:szCs w:val="20"/>
              </w:rPr>
            </w:pPr>
            <w:r>
              <w:rPr>
                <w:rFonts w:ascii="Arial Narrow" w:hAnsi="Arial Narrow"/>
                <w:sz w:val="20"/>
                <w:szCs w:val="20"/>
              </w:rPr>
              <w:t>2911</w:t>
            </w:r>
            <w:r w:rsidRPr="006816DF">
              <w:rPr>
                <w:rFonts w:ascii="Arial Narrow" w:eastAsia="Calibri" w:hAnsi="Arial Narrow" w:cs="Times New Roman"/>
                <w:sz w:val="20"/>
                <w:szCs w:val="20"/>
              </w:rPr>
              <w:t xml:space="preserve"> – </w:t>
            </w:r>
            <w:r>
              <w:rPr>
                <w:rFonts w:ascii="Arial Narrow" w:hAnsi="Arial Narrow"/>
                <w:sz w:val="20"/>
                <w:szCs w:val="20"/>
              </w:rPr>
              <w:t>Dépréciations des terrains</w:t>
            </w:r>
          </w:p>
        </w:tc>
        <w:tc>
          <w:tcPr>
            <w:tcW w:w="1391" w:type="dxa"/>
            <w:tcBorders>
              <w:bottom w:val="single" w:sz="4" w:space="0" w:color="auto"/>
            </w:tcBorders>
            <w:vAlign w:val="center"/>
          </w:tcPr>
          <w:p w:rsidR="00ED56B6" w:rsidRPr="006816DF" w:rsidRDefault="00ED56B6"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ED56B6"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ED56B6" w:rsidRPr="00ED56B6" w:rsidTr="0010381F">
        <w:tc>
          <w:tcPr>
            <w:tcW w:w="1042" w:type="dxa"/>
            <w:tcBorders>
              <w:top w:val="single" w:sz="4" w:space="0" w:color="auto"/>
              <w:left w:val="single" w:sz="4" w:space="0" w:color="auto"/>
              <w:right w:val="single" w:sz="4" w:space="0" w:color="auto"/>
            </w:tcBorders>
            <w:vAlign w:val="center"/>
          </w:tcPr>
          <w:p w:rsidR="00ED56B6" w:rsidRPr="00ED56B6" w:rsidRDefault="002D66A6" w:rsidP="0010381F">
            <w:pPr>
              <w:spacing w:after="0"/>
              <w:jc w:val="center"/>
              <w:rPr>
                <w:rFonts w:ascii="Arial Narrow" w:eastAsia="Calibri" w:hAnsi="Arial Narrow" w:cs="Times New Roman"/>
                <w:sz w:val="20"/>
                <w:szCs w:val="20"/>
              </w:rPr>
            </w:pPr>
            <w:r w:rsidRPr="00ED56B6">
              <w:rPr>
                <w:rFonts w:ascii="Arial Narrow" w:eastAsia="Calibri" w:hAnsi="Arial Narrow" w:cs="Times New Roman"/>
                <w:color w:val="0000FF"/>
                <w:sz w:val="20"/>
                <w:szCs w:val="20"/>
              </w:rPr>
              <w:t>31/12/N-1</w:t>
            </w:r>
          </w:p>
        </w:tc>
        <w:tc>
          <w:tcPr>
            <w:tcW w:w="2609" w:type="dxa"/>
            <w:tcBorders>
              <w:top w:val="single" w:sz="4" w:space="0" w:color="auto"/>
              <w:left w:val="single" w:sz="4" w:space="0" w:color="auto"/>
              <w:right w:val="single" w:sz="4" w:space="0" w:color="auto"/>
            </w:tcBorders>
            <w:vAlign w:val="center"/>
          </w:tcPr>
          <w:p w:rsidR="00ED56B6" w:rsidRPr="002D66A6" w:rsidRDefault="002D66A6" w:rsidP="0010381F">
            <w:pPr>
              <w:spacing w:after="0"/>
              <w:rPr>
                <w:rFonts w:ascii="Arial Narrow" w:eastAsia="Calibri" w:hAnsi="Arial Narrow" w:cs="Times New Roman"/>
                <w:color w:val="0000FF"/>
                <w:sz w:val="20"/>
                <w:szCs w:val="20"/>
              </w:rPr>
            </w:pPr>
            <w:r w:rsidRPr="002D66A6">
              <w:rPr>
                <w:rFonts w:ascii="Arial Narrow" w:eastAsia="Calibri" w:hAnsi="Arial Narrow" w:cs="Times New Roman"/>
                <w:color w:val="0000FF"/>
                <w:sz w:val="20"/>
                <w:szCs w:val="20"/>
              </w:rPr>
              <w:t>D’après inventaire</w:t>
            </w:r>
          </w:p>
        </w:tc>
        <w:tc>
          <w:tcPr>
            <w:tcW w:w="1566" w:type="dxa"/>
            <w:tcBorders>
              <w:top w:val="single" w:sz="4" w:space="0" w:color="auto"/>
              <w:left w:val="single" w:sz="4" w:space="0" w:color="auto"/>
              <w:right w:val="dashDotStroked" w:sz="24" w:space="0" w:color="auto"/>
            </w:tcBorders>
            <w:vAlign w:val="center"/>
          </w:tcPr>
          <w:p w:rsidR="00ED56B6" w:rsidRPr="002D66A6" w:rsidRDefault="002D66A6" w:rsidP="0010381F">
            <w:pPr>
              <w:spacing w:after="0"/>
              <w:jc w:val="right"/>
              <w:rPr>
                <w:rFonts w:ascii="Arial Narrow" w:eastAsia="Calibri" w:hAnsi="Arial Narrow" w:cs="Times New Roman"/>
                <w:color w:val="0000FF"/>
                <w:sz w:val="20"/>
                <w:szCs w:val="20"/>
              </w:rPr>
            </w:pPr>
            <w:r w:rsidRPr="002D66A6">
              <w:rPr>
                <w:rFonts w:ascii="Arial Narrow" w:eastAsia="Calibri" w:hAnsi="Arial Narrow" w:cs="Times New Roman"/>
                <w:color w:val="0000FF"/>
                <w:sz w:val="20"/>
                <w:szCs w:val="20"/>
              </w:rPr>
              <w:t>7 000,00</w:t>
            </w:r>
          </w:p>
        </w:tc>
        <w:tc>
          <w:tcPr>
            <w:tcW w:w="1043" w:type="dxa"/>
            <w:tcBorders>
              <w:top w:val="single" w:sz="4" w:space="0" w:color="auto"/>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color w:val="0000FF"/>
                <w:sz w:val="20"/>
                <w:szCs w:val="20"/>
              </w:rPr>
            </w:pPr>
            <w:r w:rsidRPr="00ED56B6">
              <w:rPr>
                <w:rFonts w:ascii="Arial Narrow" w:eastAsia="Calibri" w:hAnsi="Arial Narrow" w:cs="Times New Roman"/>
                <w:color w:val="0000FF"/>
                <w:sz w:val="20"/>
                <w:szCs w:val="20"/>
              </w:rPr>
              <w:t>31/12/N-2</w:t>
            </w:r>
          </w:p>
        </w:tc>
        <w:tc>
          <w:tcPr>
            <w:tcW w:w="2609" w:type="dxa"/>
            <w:tcBorders>
              <w:top w:val="single" w:sz="4" w:space="0" w:color="auto"/>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color w:val="0000FF"/>
                <w:sz w:val="20"/>
                <w:szCs w:val="20"/>
              </w:rPr>
            </w:pPr>
            <w:r>
              <w:rPr>
                <w:rFonts w:ascii="Arial Narrow" w:eastAsia="Calibri" w:hAnsi="Arial Narrow" w:cs="Times New Roman"/>
                <w:color w:val="0000FF"/>
                <w:sz w:val="20"/>
                <w:szCs w:val="20"/>
              </w:rPr>
              <w:t>Dépréciation d’après inventaire</w:t>
            </w:r>
          </w:p>
        </w:tc>
        <w:tc>
          <w:tcPr>
            <w:tcW w:w="1391" w:type="dxa"/>
            <w:tcBorders>
              <w:top w:val="single" w:sz="4" w:space="0" w:color="auto"/>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color w:val="0000FF"/>
                <w:sz w:val="20"/>
                <w:szCs w:val="20"/>
              </w:rPr>
            </w:pPr>
            <w:r>
              <w:rPr>
                <w:rFonts w:ascii="Arial Narrow" w:eastAsia="Calibri" w:hAnsi="Arial Narrow" w:cs="Times New Roman"/>
                <w:color w:val="0000FF"/>
                <w:sz w:val="20"/>
                <w:szCs w:val="20"/>
              </w:rPr>
              <w:t>12 380,00</w:t>
            </w:r>
          </w:p>
        </w:tc>
      </w:tr>
      <w:tr w:rsidR="00304A0F" w:rsidRPr="00ED56B6" w:rsidTr="0010381F">
        <w:tc>
          <w:tcPr>
            <w:tcW w:w="1042" w:type="dxa"/>
            <w:tcBorders>
              <w:left w:val="single" w:sz="4" w:space="0" w:color="auto"/>
              <w:right w:val="single" w:sz="4" w:space="0" w:color="auto"/>
            </w:tcBorders>
            <w:vAlign w:val="center"/>
          </w:tcPr>
          <w:p w:rsidR="00304A0F" w:rsidRPr="00304A0F" w:rsidRDefault="00304A0F" w:rsidP="0010381F">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304A0F" w:rsidRPr="002D66A6" w:rsidRDefault="00304A0F" w:rsidP="0010381F">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304A0F" w:rsidRPr="002D66A6" w:rsidRDefault="00304A0F" w:rsidP="0010381F">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304A0F" w:rsidRPr="00304A0F" w:rsidRDefault="00304A0F" w:rsidP="001C30AC">
            <w:pPr>
              <w:spacing w:after="0"/>
              <w:jc w:val="center"/>
              <w:rPr>
                <w:rFonts w:ascii="Arial Narrow" w:eastAsia="Calibri" w:hAnsi="Arial Narrow" w:cs="Times New Roman"/>
                <w:color w:val="0000FF"/>
                <w:sz w:val="20"/>
                <w:szCs w:val="20"/>
              </w:rPr>
            </w:pPr>
            <w:r w:rsidRPr="00304A0F">
              <w:rPr>
                <w:rFonts w:ascii="Arial Narrow" w:eastAsia="Calibri" w:hAnsi="Arial Narrow" w:cs="Times New Roman"/>
                <w:color w:val="0000FF"/>
                <w:sz w:val="20"/>
                <w:szCs w:val="20"/>
              </w:rPr>
              <w:t>31/12/N</w:t>
            </w:r>
          </w:p>
        </w:tc>
        <w:tc>
          <w:tcPr>
            <w:tcW w:w="2609" w:type="dxa"/>
            <w:tcBorders>
              <w:left w:val="single" w:sz="4" w:space="0" w:color="auto"/>
              <w:right w:val="single" w:sz="4" w:space="0" w:color="auto"/>
            </w:tcBorders>
            <w:vAlign w:val="center"/>
          </w:tcPr>
          <w:p w:rsidR="00304A0F" w:rsidRPr="002D66A6" w:rsidRDefault="00304A0F" w:rsidP="001C30AC">
            <w:pPr>
              <w:spacing w:after="0"/>
              <w:rPr>
                <w:rFonts w:ascii="Arial Narrow" w:eastAsia="Calibri" w:hAnsi="Arial Narrow" w:cs="Times New Roman"/>
                <w:color w:val="0000FF"/>
                <w:sz w:val="20"/>
                <w:szCs w:val="20"/>
              </w:rPr>
            </w:pPr>
            <w:r>
              <w:rPr>
                <w:rFonts w:ascii="Arial Narrow" w:eastAsia="Calibri" w:hAnsi="Arial Narrow" w:cs="Times New Roman"/>
                <w:color w:val="0000FF"/>
                <w:sz w:val="20"/>
                <w:szCs w:val="20"/>
              </w:rPr>
              <w:t>D’après inventaire</w:t>
            </w:r>
          </w:p>
        </w:tc>
        <w:tc>
          <w:tcPr>
            <w:tcW w:w="1391" w:type="dxa"/>
            <w:tcBorders>
              <w:left w:val="single" w:sz="4" w:space="0" w:color="auto"/>
              <w:right w:val="single" w:sz="4" w:space="0" w:color="auto"/>
            </w:tcBorders>
            <w:vAlign w:val="center"/>
          </w:tcPr>
          <w:p w:rsidR="00304A0F" w:rsidRPr="002D66A6" w:rsidRDefault="00304A0F" w:rsidP="001C30AC">
            <w:pPr>
              <w:spacing w:after="0"/>
              <w:jc w:val="right"/>
              <w:rPr>
                <w:rFonts w:ascii="Arial Narrow" w:eastAsia="Calibri" w:hAnsi="Arial Narrow" w:cs="Times New Roman"/>
                <w:color w:val="0000FF"/>
                <w:sz w:val="20"/>
                <w:szCs w:val="20"/>
              </w:rPr>
            </w:pPr>
            <w:r>
              <w:rPr>
                <w:rFonts w:ascii="Arial Narrow" w:eastAsia="Calibri" w:hAnsi="Arial Narrow" w:cs="Times New Roman"/>
                <w:color w:val="0000FF"/>
                <w:sz w:val="20"/>
                <w:szCs w:val="20"/>
              </w:rPr>
              <w:t>2 120,00</w:t>
            </w:r>
          </w:p>
        </w:tc>
      </w:tr>
      <w:tr w:rsidR="00304A0F" w:rsidRPr="00ED56B6" w:rsidTr="0010381F">
        <w:tc>
          <w:tcPr>
            <w:tcW w:w="1042" w:type="dxa"/>
            <w:tcBorders>
              <w:left w:val="single" w:sz="4" w:space="0" w:color="auto"/>
              <w:right w:val="single" w:sz="4" w:space="0" w:color="auto"/>
            </w:tcBorders>
            <w:vAlign w:val="center"/>
          </w:tcPr>
          <w:p w:rsidR="00304A0F" w:rsidRPr="00ED56B6" w:rsidRDefault="00304A0F" w:rsidP="0010381F">
            <w:pPr>
              <w:spacing w:after="0"/>
              <w:jc w:val="center"/>
              <w:rPr>
                <w:rFonts w:ascii="Arial Narrow" w:eastAsia="Calibri" w:hAnsi="Arial Narrow" w:cs="Times New Roman"/>
                <w:sz w:val="20"/>
                <w:szCs w:val="20"/>
              </w:rPr>
            </w:pPr>
          </w:p>
        </w:tc>
        <w:tc>
          <w:tcPr>
            <w:tcW w:w="2609" w:type="dxa"/>
            <w:tcBorders>
              <w:left w:val="single" w:sz="4" w:space="0" w:color="auto"/>
              <w:right w:val="single" w:sz="4" w:space="0" w:color="auto"/>
            </w:tcBorders>
            <w:vAlign w:val="center"/>
          </w:tcPr>
          <w:p w:rsidR="00304A0F" w:rsidRPr="002D66A6" w:rsidRDefault="00304A0F" w:rsidP="0010381F">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304A0F" w:rsidRPr="002D66A6" w:rsidRDefault="00304A0F" w:rsidP="0010381F">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304A0F" w:rsidRPr="00ED56B6" w:rsidRDefault="00304A0F" w:rsidP="0010381F">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304A0F" w:rsidRPr="00ED56B6" w:rsidRDefault="00304A0F" w:rsidP="0010381F">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304A0F" w:rsidRPr="00ED56B6" w:rsidRDefault="00304A0F" w:rsidP="0010381F">
            <w:pPr>
              <w:spacing w:after="0"/>
              <w:jc w:val="right"/>
              <w:rPr>
                <w:rFonts w:ascii="Arial Narrow" w:eastAsia="Calibri" w:hAnsi="Arial Narrow" w:cs="Times New Roman"/>
                <w:color w:val="0000FF"/>
                <w:sz w:val="20"/>
                <w:szCs w:val="20"/>
              </w:rPr>
            </w:pPr>
          </w:p>
        </w:tc>
      </w:tr>
    </w:tbl>
    <w:p w:rsidR="0010381F" w:rsidRPr="006816DF" w:rsidRDefault="0010381F" w:rsidP="009A25D9">
      <w:pPr>
        <w:tabs>
          <w:tab w:val="left" w:pos="610"/>
          <w:tab w:val="left" w:pos="8437"/>
        </w:tabs>
        <w:spacing w:after="0"/>
        <w:ind w:left="-432"/>
        <w:rPr>
          <w:rFonts w:ascii="Arial Narrow" w:hAnsi="Arial Narrow"/>
          <w:sz w:val="20"/>
          <w:szCs w:val="20"/>
        </w:rPr>
      </w:pPr>
    </w:p>
    <w:p w:rsidR="00520C43" w:rsidRPr="00520C43" w:rsidRDefault="00520C43" w:rsidP="009A25D9">
      <w:pPr>
        <w:tabs>
          <w:tab w:val="left" w:pos="610"/>
          <w:tab w:val="left" w:pos="8437"/>
        </w:tabs>
        <w:spacing w:after="0"/>
        <w:ind w:left="-432"/>
        <w:rPr>
          <w:rFonts w:ascii="Arial Narrow" w:hAnsi="Arial Narrow"/>
          <w:b/>
          <w:color w:val="0000FF"/>
          <w:sz w:val="20"/>
          <w:szCs w:val="20"/>
          <w:u w:val="single"/>
        </w:rPr>
      </w:pPr>
      <w:r w:rsidRPr="00520C43">
        <w:rPr>
          <w:rFonts w:ascii="Arial Narrow" w:hAnsi="Arial Narrow"/>
          <w:b/>
          <w:color w:val="0000FF"/>
          <w:sz w:val="20"/>
          <w:szCs w:val="20"/>
          <w:u w:val="single"/>
        </w:rPr>
        <w:t>Au 31/12/N-2</w:t>
      </w:r>
    </w:p>
    <w:p w:rsidR="0010381F" w:rsidRDefault="00ED56B6" w:rsidP="009A25D9">
      <w:pPr>
        <w:tabs>
          <w:tab w:val="left" w:pos="610"/>
          <w:tab w:val="left" w:pos="8437"/>
        </w:tabs>
        <w:spacing w:after="0"/>
        <w:ind w:left="-432"/>
        <w:rPr>
          <w:rFonts w:ascii="Arial Narrow" w:hAnsi="Arial Narrow"/>
          <w:color w:val="0000FF"/>
          <w:sz w:val="20"/>
          <w:szCs w:val="20"/>
        </w:rPr>
      </w:pPr>
      <w:r w:rsidRPr="00ED56B6">
        <w:rPr>
          <w:rFonts w:ascii="Arial Narrow" w:hAnsi="Arial Narrow"/>
          <w:color w:val="0000FF"/>
          <w:sz w:val="20"/>
          <w:szCs w:val="20"/>
        </w:rPr>
        <w:t xml:space="preserve">Dépréciation </w:t>
      </w:r>
      <w:r w:rsidRPr="00ED56B6">
        <w:rPr>
          <w:rFonts w:ascii="Arial Narrow" w:eastAsia="Calibri" w:hAnsi="Arial Narrow" w:cs="Times New Roman"/>
          <w:color w:val="0000FF"/>
          <w:sz w:val="20"/>
          <w:szCs w:val="20"/>
        </w:rPr>
        <w:t>Terrain H2QC </w:t>
      </w:r>
      <w:r w:rsidRPr="00ED56B6">
        <w:rPr>
          <w:rFonts w:ascii="Arial Narrow" w:hAnsi="Arial Narrow"/>
          <w:color w:val="0000FF"/>
          <w:sz w:val="20"/>
          <w:szCs w:val="20"/>
        </w:rPr>
        <w:t>: 47 500 – 43 000 = 4</w:t>
      </w:r>
      <w:r>
        <w:rPr>
          <w:rFonts w:ascii="Arial Narrow" w:hAnsi="Arial Narrow"/>
          <w:color w:val="0000FF"/>
          <w:sz w:val="20"/>
          <w:szCs w:val="20"/>
        </w:rPr>
        <w:t> </w:t>
      </w:r>
      <w:r w:rsidRPr="00ED56B6">
        <w:rPr>
          <w:rFonts w:ascii="Arial Narrow" w:hAnsi="Arial Narrow"/>
          <w:color w:val="0000FF"/>
          <w:sz w:val="20"/>
          <w:szCs w:val="20"/>
        </w:rPr>
        <w:t>500</w:t>
      </w:r>
    </w:p>
    <w:p w:rsidR="00131E30" w:rsidRDefault="00ED56B6" w:rsidP="00ED56B6">
      <w:pPr>
        <w:tabs>
          <w:tab w:val="left" w:pos="610"/>
          <w:tab w:val="left" w:pos="3969"/>
        </w:tabs>
        <w:spacing w:after="0"/>
        <w:ind w:left="-432"/>
        <w:rPr>
          <w:rFonts w:ascii="Arial Narrow" w:eastAsia="Calibri" w:hAnsi="Arial Narrow" w:cs="Times New Roman"/>
          <w:color w:val="0000FF"/>
          <w:sz w:val="20"/>
          <w:szCs w:val="20"/>
        </w:rPr>
      </w:pPr>
      <w:r>
        <w:rPr>
          <w:rFonts w:ascii="Arial Narrow" w:hAnsi="Arial Narrow"/>
          <w:color w:val="0000FF"/>
          <w:sz w:val="20"/>
          <w:szCs w:val="20"/>
        </w:rPr>
        <w:t xml:space="preserve">Dépréciation </w:t>
      </w:r>
      <w:r>
        <w:rPr>
          <w:rFonts w:ascii="Arial Narrow" w:eastAsia="Calibri" w:hAnsi="Arial Narrow" w:cs="Times New Roman"/>
          <w:color w:val="0000FF"/>
          <w:sz w:val="20"/>
          <w:szCs w:val="20"/>
        </w:rPr>
        <w:t>Terrain B4BV : 57 880 – 50 000 = 7</w:t>
      </w:r>
      <w:r w:rsidR="00131E30">
        <w:rPr>
          <w:rFonts w:ascii="Arial Narrow" w:eastAsia="Calibri" w:hAnsi="Arial Narrow" w:cs="Times New Roman"/>
          <w:color w:val="0000FF"/>
          <w:sz w:val="20"/>
          <w:szCs w:val="20"/>
        </w:rPr>
        <w:t> </w:t>
      </w:r>
      <w:r>
        <w:rPr>
          <w:rFonts w:ascii="Arial Narrow" w:eastAsia="Calibri" w:hAnsi="Arial Narrow" w:cs="Times New Roman"/>
          <w:color w:val="0000FF"/>
          <w:sz w:val="20"/>
          <w:szCs w:val="20"/>
        </w:rPr>
        <w:t>880</w:t>
      </w:r>
      <w:r>
        <w:rPr>
          <w:rFonts w:ascii="Arial Narrow" w:eastAsia="Calibri" w:hAnsi="Arial Narrow" w:cs="Times New Roman"/>
          <w:color w:val="0000FF"/>
          <w:sz w:val="20"/>
          <w:szCs w:val="20"/>
        </w:rPr>
        <w:tab/>
      </w:r>
    </w:p>
    <w:p w:rsidR="00ED56B6" w:rsidRDefault="00D40662" w:rsidP="00ED56B6">
      <w:pPr>
        <w:tabs>
          <w:tab w:val="left" w:pos="610"/>
          <w:tab w:val="left" w:pos="3969"/>
        </w:tabs>
        <w:spacing w:after="0"/>
        <w:ind w:left="-432"/>
        <w:rPr>
          <w:rFonts w:ascii="Arial Narrow" w:eastAsia="Calibri" w:hAnsi="Arial Narrow" w:cs="Times New Roman"/>
          <w:color w:val="0000FF"/>
          <w:sz w:val="20"/>
          <w:szCs w:val="20"/>
        </w:rPr>
      </w:pPr>
      <w:r w:rsidRPr="00D40662">
        <w:rPr>
          <w:rFonts w:ascii="Arial Narrow" w:eastAsia="Calibri" w:hAnsi="Arial Narrow" w:cs="Times New Roman"/>
          <w:b/>
          <w:color w:val="0000FF"/>
          <w:sz w:val="20"/>
          <w:szCs w:val="20"/>
          <w:u w:val="single"/>
        </w:rPr>
        <w:t>DOTATION GLOBALE</w:t>
      </w:r>
      <w:r w:rsidR="00ED56B6" w:rsidRPr="00D40662">
        <w:rPr>
          <w:rFonts w:ascii="Arial Narrow" w:eastAsia="Calibri" w:hAnsi="Arial Narrow" w:cs="Times New Roman"/>
          <w:b/>
          <w:color w:val="0000FF"/>
          <w:sz w:val="20"/>
          <w:szCs w:val="20"/>
          <w:u w:val="single"/>
        </w:rPr>
        <w:t xml:space="preserve"> = 12</w:t>
      </w:r>
      <w:r w:rsidRPr="00D40662">
        <w:rPr>
          <w:rFonts w:ascii="Arial Narrow" w:eastAsia="Calibri" w:hAnsi="Arial Narrow" w:cs="Times New Roman"/>
          <w:b/>
          <w:color w:val="0000FF"/>
          <w:sz w:val="20"/>
          <w:szCs w:val="20"/>
          <w:u w:val="single"/>
        </w:rPr>
        <w:t> </w:t>
      </w:r>
      <w:r w:rsidR="00ED56B6" w:rsidRPr="00D40662">
        <w:rPr>
          <w:rFonts w:ascii="Arial Narrow" w:eastAsia="Calibri" w:hAnsi="Arial Narrow" w:cs="Times New Roman"/>
          <w:b/>
          <w:color w:val="0000FF"/>
          <w:sz w:val="20"/>
          <w:szCs w:val="20"/>
          <w:u w:val="single"/>
        </w:rPr>
        <w:t>380</w:t>
      </w:r>
      <w:r>
        <w:rPr>
          <w:rFonts w:ascii="Arial Narrow" w:eastAsia="Calibri" w:hAnsi="Arial Narrow" w:cs="Times New Roman"/>
          <w:color w:val="0000FF"/>
          <w:sz w:val="20"/>
          <w:szCs w:val="20"/>
        </w:rPr>
        <w:t xml:space="preserve"> </w:t>
      </w:r>
      <w:r w:rsidR="00131E30">
        <w:rPr>
          <w:rFonts w:ascii="Arial Narrow" w:eastAsia="Calibri" w:hAnsi="Arial Narrow" w:cs="Times New Roman"/>
          <w:color w:val="0000FF"/>
          <w:sz w:val="20"/>
          <w:szCs w:val="20"/>
        </w:rPr>
        <w:t>car les terrains n’avaient pas connu de dépréciation auparavant.</w:t>
      </w:r>
    </w:p>
    <w:p w:rsidR="00ED56B6" w:rsidRDefault="00ED56B6" w:rsidP="009A25D9">
      <w:pPr>
        <w:tabs>
          <w:tab w:val="left" w:pos="610"/>
          <w:tab w:val="left" w:pos="8437"/>
        </w:tabs>
        <w:spacing w:after="0"/>
        <w:ind w:left="-432"/>
        <w:rPr>
          <w:rFonts w:ascii="Arial Narrow" w:eastAsia="Calibri" w:hAnsi="Arial Narrow" w:cs="Times New Roman"/>
          <w:color w:val="0000FF"/>
          <w:sz w:val="20"/>
          <w:szCs w:val="20"/>
        </w:rPr>
      </w:pPr>
    </w:p>
    <w:p w:rsidR="00520C43" w:rsidRPr="00520C43" w:rsidRDefault="00520C43" w:rsidP="009A25D9">
      <w:pPr>
        <w:tabs>
          <w:tab w:val="left" w:pos="610"/>
          <w:tab w:val="left" w:pos="8437"/>
        </w:tabs>
        <w:spacing w:after="0"/>
        <w:ind w:left="-432"/>
        <w:rPr>
          <w:rFonts w:ascii="Arial Narrow" w:hAnsi="Arial Narrow"/>
          <w:b/>
          <w:color w:val="0000FF"/>
          <w:sz w:val="20"/>
          <w:szCs w:val="20"/>
        </w:rPr>
      </w:pPr>
      <w:r w:rsidRPr="00520C43">
        <w:rPr>
          <w:rFonts w:ascii="Arial Narrow" w:hAnsi="Arial Narrow"/>
          <w:b/>
          <w:color w:val="0000FF"/>
          <w:sz w:val="20"/>
          <w:szCs w:val="20"/>
        </w:rPr>
        <w:t>Au 31/12/N-1</w:t>
      </w:r>
    </w:p>
    <w:p w:rsidR="00ED56B6" w:rsidRPr="00ED56B6" w:rsidRDefault="00ED56B6" w:rsidP="009A25D9">
      <w:pPr>
        <w:tabs>
          <w:tab w:val="left" w:pos="610"/>
          <w:tab w:val="left" w:pos="8437"/>
        </w:tabs>
        <w:spacing w:after="0"/>
        <w:ind w:left="-432"/>
        <w:rPr>
          <w:rFonts w:ascii="Arial Narrow" w:hAnsi="Arial Narrow"/>
          <w:color w:val="0000FF"/>
          <w:sz w:val="20"/>
          <w:szCs w:val="20"/>
        </w:rPr>
      </w:pPr>
      <w:r>
        <w:rPr>
          <w:rFonts w:ascii="Arial Narrow" w:hAnsi="Arial Narrow"/>
          <w:color w:val="0000FF"/>
          <w:sz w:val="20"/>
          <w:szCs w:val="20"/>
        </w:rPr>
        <w:t xml:space="preserve">Terrain </w:t>
      </w:r>
      <w:r w:rsidRPr="00ED56B6">
        <w:rPr>
          <w:rFonts w:ascii="Arial Narrow" w:eastAsia="Calibri" w:hAnsi="Arial Narrow" w:cs="Times New Roman"/>
          <w:color w:val="0000FF"/>
          <w:sz w:val="20"/>
          <w:szCs w:val="20"/>
        </w:rPr>
        <w:t>H2QC</w:t>
      </w:r>
      <w:r w:rsidR="002D66A6">
        <w:rPr>
          <w:rFonts w:ascii="Arial Narrow" w:eastAsia="Calibri" w:hAnsi="Arial Narrow" w:cs="Times New Roman"/>
          <w:color w:val="0000FF"/>
          <w:sz w:val="20"/>
          <w:szCs w:val="20"/>
        </w:rPr>
        <w:t xml:space="preserve"> : Valeur du terrain 45 000, la dépréciation enregistrée en N-2 est trop importante. Reprise de 2 000  </w:t>
      </w:r>
    </w:p>
    <w:p w:rsidR="0010381F" w:rsidRDefault="00ED56B6" w:rsidP="009A25D9">
      <w:pPr>
        <w:tabs>
          <w:tab w:val="left" w:pos="610"/>
          <w:tab w:val="left" w:pos="8437"/>
        </w:tabs>
        <w:spacing w:after="0"/>
        <w:ind w:left="-432"/>
        <w:rPr>
          <w:rFonts w:ascii="Arial Narrow" w:eastAsia="Calibri" w:hAnsi="Arial Narrow" w:cs="Times New Roman"/>
          <w:color w:val="0000FF"/>
          <w:sz w:val="20"/>
          <w:szCs w:val="20"/>
        </w:rPr>
      </w:pPr>
      <w:r>
        <w:rPr>
          <w:rFonts w:ascii="Arial Narrow" w:eastAsia="Calibri" w:hAnsi="Arial Narrow" w:cs="Times New Roman"/>
          <w:color w:val="0000FF"/>
          <w:sz w:val="20"/>
          <w:szCs w:val="20"/>
        </w:rPr>
        <w:t xml:space="preserve">Terrain B4BV : Valeur du terrain </w:t>
      </w:r>
      <w:r w:rsidR="002D66A6">
        <w:rPr>
          <w:rFonts w:ascii="Arial Narrow" w:eastAsia="Calibri" w:hAnsi="Arial Narrow" w:cs="Times New Roman"/>
          <w:color w:val="0000FF"/>
          <w:sz w:val="20"/>
          <w:szCs w:val="20"/>
        </w:rPr>
        <w:t>55 000</w:t>
      </w:r>
      <w:r>
        <w:rPr>
          <w:rFonts w:ascii="Arial Narrow" w:eastAsia="Calibri" w:hAnsi="Arial Narrow" w:cs="Times New Roman"/>
          <w:color w:val="0000FF"/>
          <w:sz w:val="20"/>
          <w:szCs w:val="20"/>
        </w:rPr>
        <w:t xml:space="preserve">, la dépréciation enregistrée en N-2 </w:t>
      </w:r>
      <w:r w:rsidR="002D66A6">
        <w:rPr>
          <w:rFonts w:ascii="Arial Narrow" w:eastAsia="Calibri" w:hAnsi="Arial Narrow" w:cs="Times New Roman"/>
          <w:color w:val="0000FF"/>
          <w:sz w:val="20"/>
          <w:szCs w:val="20"/>
        </w:rPr>
        <w:t>est trop importante</w:t>
      </w:r>
      <w:r>
        <w:rPr>
          <w:rFonts w:ascii="Arial Narrow" w:eastAsia="Calibri" w:hAnsi="Arial Narrow" w:cs="Times New Roman"/>
          <w:color w:val="0000FF"/>
          <w:sz w:val="20"/>
          <w:szCs w:val="20"/>
        </w:rPr>
        <w:t xml:space="preserve">. Reprise de </w:t>
      </w:r>
      <w:r w:rsidR="002D66A6">
        <w:rPr>
          <w:rFonts w:ascii="Arial Narrow" w:eastAsia="Calibri" w:hAnsi="Arial Narrow" w:cs="Times New Roman"/>
          <w:color w:val="0000FF"/>
          <w:sz w:val="20"/>
          <w:szCs w:val="20"/>
        </w:rPr>
        <w:t>5</w:t>
      </w:r>
      <w:r w:rsidR="00131E30">
        <w:rPr>
          <w:rFonts w:ascii="Arial Narrow" w:eastAsia="Calibri" w:hAnsi="Arial Narrow" w:cs="Times New Roman"/>
          <w:color w:val="0000FF"/>
          <w:sz w:val="20"/>
          <w:szCs w:val="20"/>
        </w:rPr>
        <w:t> </w:t>
      </w:r>
      <w:r w:rsidR="002D66A6">
        <w:rPr>
          <w:rFonts w:ascii="Arial Narrow" w:eastAsia="Calibri" w:hAnsi="Arial Narrow" w:cs="Times New Roman"/>
          <w:color w:val="0000FF"/>
          <w:sz w:val="20"/>
          <w:szCs w:val="20"/>
        </w:rPr>
        <w:t>000</w:t>
      </w:r>
      <w:r>
        <w:rPr>
          <w:rFonts w:ascii="Arial Narrow" w:eastAsia="Calibri" w:hAnsi="Arial Narrow" w:cs="Times New Roman"/>
          <w:color w:val="0000FF"/>
          <w:sz w:val="20"/>
          <w:szCs w:val="20"/>
        </w:rPr>
        <w:t> </w:t>
      </w:r>
    </w:p>
    <w:p w:rsidR="00131E30" w:rsidRDefault="00131E30" w:rsidP="009A25D9">
      <w:pPr>
        <w:tabs>
          <w:tab w:val="left" w:pos="610"/>
          <w:tab w:val="left" w:pos="8437"/>
        </w:tabs>
        <w:spacing w:after="0"/>
        <w:ind w:left="-432"/>
        <w:rPr>
          <w:rFonts w:ascii="Arial Narrow" w:eastAsia="Calibri" w:hAnsi="Arial Narrow" w:cs="Times New Roman"/>
          <w:color w:val="0000FF"/>
          <w:sz w:val="20"/>
          <w:szCs w:val="20"/>
        </w:rPr>
      </w:pPr>
      <w:r w:rsidRPr="00D40662">
        <w:rPr>
          <w:rFonts w:ascii="Arial Narrow" w:eastAsia="Calibri" w:hAnsi="Arial Narrow" w:cs="Times New Roman"/>
          <w:b/>
          <w:color w:val="0000FF"/>
          <w:sz w:val="20"/>
          <w:szCs w:val="20"/>
          <w:u w:val="single"/>
        </w:rPr>
        <w:t xml:space="preserve">REPRISE </w:t>
      </w:r>
      <w:r w:rsidR="00D40662" w:rsidRPr="00D40662">
        <w:rPr>
          <w:rFonts w:ascii="Arial Narrow" w:eastAsia="Calibri" w:hAnsi="Arial Narrow" w:cs="Times New Roman"/>
          <w:b/>
          <w:color w:val="0000FF"/>
          <w:sz w:val="20"/>
          <w:szCs w:val="20"/>
          <w:u w:val="single"/>
        </w:rPr>
        <w:t xml:space="preserve">GLOBALE </w:t>
      </w:r>
      <w:r w:rsidRPr="00D40662">
        <w:rPr>
          <w:rFonts w:ascii="Arial Narrow" w:eastAsia="Calibri" w:hAnsi="Arial Narrow" w:cs="Times New Roman"/>
          <w:b/>
          <w:color w:val="0000FF"/>
          <w:sz w:val="20"/>
          <w:szCs w:val="20"/>
          <w:u w:val="single"/>
        </w:rPr>
        <w:t>= 7 000</w:t>
      </w:r>
      <w:r>
        <w:rPr>
          <w:rFonts w:ascii="Arial Narrow" w:eastAsia="Calibri" w:hAnsi="Arial Narrow" w:cs="Times New Roman"/>
          <w:color w:val="0000FF"/>
          <w:sz w:val="20"/>
          <w:szCs w:val="20"/>
        </w:rPr>
        <w:t>, ce qui porte la dépréciation à 5 380 (montant correspondant à la différence entre la valeur actuelle des terrains et la somme de leurs coûts d’acquisition)</w:t>
      </w:r>
    </w:p>
    <w:p w:rsidR="00520C43" w:rsidRDefault="00520C43" w:rsidP="009A25D9">
      <w:pPr>
        <w:tabs>
          <w:tab w:val="left" w:pos="610"/>
          <w:tab w:val="left" w:pos="8437"/>
        </w:tabs>
        <w:spacing w:after="0"/>
        <w:ind w:left="-432"/>
        <w:rPr>
          <w:rFonts w:ascii="Arial Narrow" w:eastAsia="Calibri" w:hAnsi="Arial Narrow" w:cs="Times New Roman"/>
          <w:color w:val="0000FF"/>
          <w:sz w:val="20"/>
          <w:szCs w:val="20"/>
        </w:rPr>
      </w:pPr>
    </w:p>
    <w:p w:rsidR="00520C43" w:rsidRPr="00304A0F" w:rsidRDefault="00520C43" w:rsidP="009A25D9">
      <w:pPr>
        <w:tabs>
          <w:tab w:val="left" w:pos="610"/>
          <w:tab w:val="left" w:pos="8437"/>
        </w:tabs>
        <w:spacing w:after="0"/>
        <w:ind w:left="-432"/>
        <w:rPr>
          <w:rFonts w:ascii="Arial Narrow" w:eastAsia="Calibri" w:hAnsi="Arial Narrow" w:cs="Times New Roman"/>
          <w:b/>
          <w:color w:val="0000FF"/>
          <w:sz w:val="20"/>
          <w:szCs w:val="20"/>
        </w:rPr>
      </w:pPr>
      <w:r w:rsidRPr="00304A0F">
        <w:rPr>
          <w:rFonts w:ascii="Arial Narrow" w:eastAsia="Calibri" w:hAnsi="Arial Narrow" w:cs="Times New Roman"/>
          <w:b/>
          <w:color w:val="0000FF"/>
          <w:sz w:val="20"/>
          <w:szCs w:val="20"/>
        </w:rPr>
        <w:t>Au 31/12/N</w:t>
      </w:r>
    </w:p>
    <w:p w:rsidR="00520C43" w:rsidRDefault="00304A0F" w:rsidP="009A25D9">
      <w:pPr>
        <w:tabs>
          <w:tab w:val="left" w:pos="610"/>
          <w:tab w:val="left" w:pos="8437"/>
        </w:tabs>
        <w:spacing w:after="0"/>
        <w:ind w:left="-432"/>
        <w:rPr>
          <w:rFonts w:ascii="Arial Narrow" w:eastAsia="Calibri" w:hAnsi="Arial Narrow" w:cs="Times New Roman"/>
          <w:color w:val="0000FF"/>
          <w:sz w:val="20"/>
          <w:szCs w:val="20"/>
        </w:rPr>
      </w:pPr>
      <w:r>
        <w:rPr>
          <w:rFonts w:ascii="Arial Narrow" w:hAnsi="Arial Narrow"/>
          <w:color w:val="0000FF"/>
          <w:sz w:val="20"/>
          <w:szCs w:val="20"/>
        </w:rPr>
        <w:t xml:space="preserve">Terrain </w:t>
      </w:r>
      <w:r w:rsidRPr="00ED56B6">
        <w:rPr>
          <w:rFonts w:ascii="Arial Narrow" w:eastAsia="Calibri" w:hAnsi="Arial Narrow" w:cs="Times New Roman"/>
          <w:color w:val="0000FF"/>
          <w:sz w:val="20"/>
          <w:szCs w:val="20"/>
        </w:rPr>
        <w:t>H2QC</w:t>
      </w:r>
      <w:r>
        <w:rPr>
          <w:rFonts w:ascii="Arial Narrow" w:eastAsia="Calibri" w:hAnsi="Arial Narrow" w:cs="Times New Roman"/>
          <w:color w:val="0000FF"/>
          <w:sz w:val="20"/>
          <w:szCs w:val="20"/>
        </w:rPr>
        <w:t> : Valeur du terrain 40 000. Il faut faire une dotation complémentaire de 5 000 par comparaison avec la valeur au 31/12/N-1, ce qui porte la dépréciation existante à 7 500 (différence entre la valeur actuelle et le coût d’acquisition)</w:t>
      </w:r>
    </w:p>
    <w:p w:rsidR="00304A0F" w:rsidRDefault="00304A0F" w:rsidP="009A25D9">
      <w:pPr>
        <w:tabs>
          <w:tab w:val="left" w:pos="610"/>
          <w:tab w:val="left" w:pos="8437"/>
        </w:tabs>
        <w:spacing w:after="0"/>
        <w:ind w:left="-432"/>
        <w:rPr>
          <w:rFonts w:ascii="Arial Narrow" w:eastAsia="Calibri" w:hAnsi="Arial Narrow" w:cs="Times New Roman"/>
          <w:color w:val="0000FF"/>
          <w:sz w:val="20"/>
          <w:szCs w:val="20"/>
        </w:rPr>
      </w:pPr>
      <w:r>
        <w:rPr>
          <w:rFonts w:ascii="Arial Narrow" w:eastAsia="Calibri" w:hAnsi="Arial Narrow" w:cs="Times New Roman"/>
          <w:color w:val="0000FF"/>
          <w:sz w:val="20"/>
          <w:szCs w:val="20"/>
        </w:rPr>
        <w:t>Terrain B4BV : Valeur du terrain 62 500. La dépréciation existante devient sans objet car la valeur du terrain est supérieure au coût d’acquisition. La reprise est de 2 880.</w:t>
      </w:r>
    </w:p>
    <w:p w:rsidR="00304A0F" w:rsidRDefault="00D40662" w:rsidP="009A25D9">
      <w:pPr>
        <w:tabs>
          <w:tab w:val="left" w:pos="610"/>
          <w:tab w:val="left" w:pos="8437"/>
        </w:tabs>
        <w:spacing w:after="0"/>
        <w:ind w:left="-432"/>
        <w:rPr>
          <w:rFonts w:ascii="Arial Narrow" w:eastAsia="Calibri" w:hAnsi="Arial Narrow" w:cs="Times New Roman"/>
          <w:color w:val="0000FF"/>
          <w:sz w:val="20"/>
          <w:szCs w:val="20"/>
        </w:rPr>
      </w:pPr>
      <w:r w:rsidRPr="00D40662">
        <w:rPr>
          <w:rFonts w:ascii="Arial Narrow" w:eastAsia="Calibri" w:hAnsi="Arial Narrow" w:cs="Times New Roman"/>
          <w:b/>
          <w:color w:val="0000FF"/>
          <w:sz w:val="20"/>
          <w:szCs w:val="20"/>
          <w:u w:val="single"/>
        </w:rPr>
        <w:t xml:space="preserve">DOTATION GLOBALE = </w:t>
      </w:r>
      <w:r>
        <w:rPr>
          <w:rFonts w:ascii="Arial Narrow" w:eastAsia="Calibri" w:hAnsi="Arial Narrow" w:cs="Times New Roman"/>
          <w:b/>
          <w:color w:val="0000FF"/>
          <w:sz w:val="20"/>
          <w:szCs w:val="20"/>
          <w:u w:val="single"/>
        </w:rPr>
        <w:t>2 120</w:t>
      </w:r>
      <w:r w:rsidRPr="00D40662">
        <w:rPr>
          <w:rFonts w:ascii="Arial Narrow" w:eastAsia="Calibri" w:hAnsi="Arial Narrow" w:cs="Times New Roman"/>
          <w:color w:val="0000FF"/>
          <w:sz w:val="20"/>
          <w:szCs w:val="20"/>
        </w:rPr>
        <w:t xml:space="preserve"> (</w:t>
      </w:r>
      <w:r w:rsidR="00304A0F">
        <w:rPr>
          <w:rFonts w:ascii="Arial Narrow" w:eastAsia="Calibri" w:hAnsi="Arial Narrow" w:cs="Times New Roman"/>
          <w:color w:val="0000FF"/>
          <w:sz w:val="20"/>
          <w:szCs w:val="20"/>
        </w:rPr>
        <w:t>5 000 – 2 880 = 2</w:t>
      </w:r>
      <w:r>
        <w:rPr>
          <w:rFonts w:ascii="Arial Narrow" w:eastAsia="Calibri" w:hAnsi="Arial Narrow" w:cs="Times New Roman"/>
          <w:color w:val="0000FF"/>
          <w:sz w:val="20"/>
          <w:szCs w:val="20"/>
        </w:rPr>
        <w:t> </w:t>
      </w:r>
      <w:r w:rsidR="00304A0F">
        <w:rPr>
          <w:rFonts w:ascii="Arial Narrow" w:eastAsia="Calibri" w:hAnsi="Arial Narrow" w:cs="Times New Roman"/>
          <w:color w:val="0000FF"/>
          <w:sz w:val="20"/>
          <w:szCs w:val="20"/>
        </w:rPr>
        <w:t>120</w:t>
      </w:r>
      <w:r>
        <w:rPr>
          <w:rFonts w:ascii="Arial Narrow" w:eastAsia="Calibri" w:hAnsi="Arial Narrow" w:cs="Times New Roman"/>
          <w:color w:val="0000FF"/>
          <w:sz w:val="20"/>
          <w:szCs w:val="20"/>
        </w:rPr>
        <w:t>)</w:t>
      </w:r>
    </w:p>
    <w:p w:rsidR="00304A0F" w:rsidRPr="006816DF" w:rsidRDefault="00304A0F" w:rsidP="009A25D9">
      <w:pPr>
        <w:tabs>
          <w:tab w:val="left" w:pos="610"/>
          <w:tab w:val="left" w:pos="8437"/>
        </w:tabs>
        <w:spacing w:after="0"/>
        <w:ind w:left="-432"/>
        <w:rPr>
          <w:rFonts w:ascii="Arial Narrow" w:hAnsi="Arial Narrow"/>
          <w:sz w:val="20"/>
          <w:szCs w:val="20"/>
        </w:rPr>
      </w:pPr>
    </w:p>
    <w:p w:rsidR="0010381F" w:rsidRPr="006816DF" w:rsidRDefault="0010381F" w:rsidP="009A25D9">
      <w:pPr>
        <w:tabs>
          <w:tab w:val="left" w:pos="610"/>
          <w:tab w:val="left" w:pos="8437"/>
        </w:tabs>
        <w:spacing w:after="0"/>
        <w:ind w:left="-432"/>
        <w:rPr>
          <w:rFonts w:ascii="Arial Narrow" w:hAnsi="Arial Narrow"/>
          <w:sz w:val="20"/>
          <w:szCs w:val="20"/>
        </w:rPr>
      </w:pPr>
    </w:p>
    <w:tbl>
      <w:tblPr>
        <w:tblW w:w="10260" w:type="dxa"/>
        <w:tblInd w:w="-432" w:type="dxa"/>
        <w:tblLayout w:type="fixed"/>
        <w:tblLook w:val="01E0"/>
      </w:tblPr>
      <w:tblGrid>
        <w:gridCol w:w="1042"/>
        <w:gridCol w:w="2609"/>
        <w:gridCol w:w="1566"/>
        <w:gridCol w:w="1043"/>
        <w:gridCol w:w="2609"/>
        <w:gridCol w:w="1391"/>
      </w:tblGrid>
      <w:tr w:rsidR="0010381F" w:rsidRPr="006816DF" w:rsidTr="0010381F">
        <w:tc>
          <w:tcPr>
            <w:tcW w:w="1042"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Pr>
                <w:rFonts w:ascii="Arial Narrow" w:hAnsi="Arial Narrow"/>
                <w:sz w:val="20"/>
                <w:szCs w:val="20"/>
              </w:rPr>
              <w:t>6816</w:t>
            </w:r>
            <w:r w:rsidRPr="006816DF">
              <w:rPr>
                <w:rFonts w:ascii="Arial Narrow" w:eastAsia="Calibri" w:hAnsi="Arial Narrow" w:cs="Times New Roman"/>
                <w:sz w:val="20"/>
                <w:szCs w:val="20"/>
              </w:rPr>
              <w:t xml:space="preserve"> – </w:t>
            </w:r>
            <w:r>
              <w:rPr>
                <w:rFonts w:ascii="Arial Narrow" w:hAnsi="Arial Narrow"/>
                <w:sz w:val="20"/>
                <w:szCs w:val="20"/>
              </w:rPr>
              <w:t>Dotations pour dépréciations des immobilisations – Exercice N</w:t>
            </w:r>
          </w:p>
        </w:tc>
        <w:tc>
          <w:tcPr>
            <w:tcW w:w="1391"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10381F"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D40662" w:rsidRPr="00131E30" w:rsidTr="0010381F">
        <w:tc>
          <w:tcPr>
            <w:tcW w:w="1042" w:type="dxa"/>
            <w:tcBorders>
              <w:top w:val="single" w:sz="4" w:space="0" w:color="auto"/>
              <w:left w:val="single" w:sz="4" w:space="0" w:color="auto"/>
              <w:right w:val="single" w:sz="4" w:space="0" w:color="auto"/>
            </w:tcBorders>
            <w:vAlign w:val="center"/>
          </w:tcPr>
          <w:p w:rsidR="00D40662" w:rsidRPr="00304A0F" w:rsidRDefault="00D40662" w:rsidP="001C30AC">
            <w:pPr>
              <w:spacing w:after="0"/>
              <w:jc w:val="center"/>
              <w:rPr>
                <w:rFonts w:ascii="Arial Narrow" w:eastAsia="Calibri" w:hAnsi="Arial Narrow" w:cs="Times New Roman"/>
                <w:color w:val="0000FF"/>
                <w:sz w:val="20"/>
                <w:szCs w:val="20"/>
              </w:rPr>
            </w:pPr>
            <w:r w:rsidRPr="00304A0F">
              <w:rPr>
                <w:rFonts w:ascii="Arial Narrow" w:eastAsia="Calibri" w:hAnsi="Arial Narrow" w:cs="Times New Roman"/>
                <w:color w:val="0000FF"/>
                <w:sz w:val="20"/>
                <w:szCs w:val="20"/>
              </w:rPr>
              <w:t>31/12/N</w:t>
            </w:r>
          </w:p>
        </w:tc>
        <w:tc>
          <w:tcPr>
            <w:tcW w:w="2609" w:type="dxa"/>
            <w:tcBorders>
              <w:top w:val="single" w:sz="4" w:space="0" w:color="auto"/>
              <w:left w:val="single" w:sz="4" w:space="0" w:color="auto"/>
              <w:right w:val="single" w:sz="4" w:space="0" w:color="auto"/>
            </w:tcBorders>
            <w:vAlign w:val="center"/>
          </w:tcPr>
          <w:p w:rsidR="00D40662" w:rsidRPr="002D66A6" w:rsidRDefault="00D40662" w:rsidP="001C30AC">
            <w:pPr>
              <w:spacing w:after="0"/>
              <w:rPr>
                <w:rFonts w:ascii="Arial Narrow" w:eastAsia="Calibri" w:hAnsi="Arial Narrow" w:cs="Times New Roman"/>
                <w:color w:val="0000FF"/>
                <w:sz w:val="20"/>
                <w:szCs w:val="20"/>
              </w:rPr>
            </w:pPr>
            <w:r>
              <w:rPr>
                <w:rFonts w:ascii="Arial Narrow" w:eastAsia="Calibri" w:hAnsi="Arial Narrow" w:cs="Times New Roman"/>
                <w:color w:val="0000FF"/>
                <w:sz w:val="20"/>
                <w:szCs w:val="20"/>
              </w:rPr>
              <w:t>D’après inventaire</w:t>
            </w:r>
          </w:p>
        </w:tc>
        <w:tc>
          <w:tcPr>
            <w:tcW w:w="1566" w:type="dxa"/>
            <w:tcBorders>
              <w:top w:val="single" w:sz="4" w:space="0" w:color="auto"/>
              <w:left w:val="single" w:sz="4" w:space="0" w:color="auto"/>
              <w:right w:val="dashDotStroked" w:sz="24" w:space="0" w:color="auto"/>
            </w:tcBorders>
            <w:vAlign w:val="center"/>
          </w:tcPr>
          <w:p w:rsidR="00D40662" w:rsidRPr="002D66A6" w:rsidRDefault="00D40662" w:rsidP="001C30AC">
            <w:pPr>
              <w:spacing w:after="0"/>
              <w:jc w:val="right"/>
              <w:rPr>
                <w:rFonts w:ascii="Arial Narrow" w:eastAsia="Calibri" w:hAnsi="Arial Narrow" w:cs="Times New Roman"/>
                <w:color w:val="0000FF"/>
                <w:sz w:val="20"/>
                <w:szCs w:val="20"/>
              </w:rPr>
            </w:pPr>
            <w:r>
              <w:rPr>
                <w:rFonts w:ascii="Arial Narrow" w:eastAsia="Calibri" w:hAnsi="Arial Narrow" w:cs="Times New Roman"/>
                <w:color w:val="0000FF"/>
                <w:sz w:val="20"/>
                <w:szCs w:val="20"/>
              </w:rPr>
              <w:t>2 120,00</w:t>
            </w:r>
          </w:p>
        </w:tc>
        <w:tc>
          <w:tcPr>
            <w:tcW w:w="1043" w:type="dxa"/>
            <w:tcBorders>
              <w:top w:val="single" w:sz="4" w:space="0" w:color="auto"/>
              <w:left w:val="dashDotStroked" w:sz="2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391" w:type="dxa"/>
            <w:tcBorders>
              <w:top w:val="single" w:sz="4" w:space="0" w:color="auto"/>
              <w:left w:val="single" w:sz="4" w:space="0" w:color="auto"/>
              <w:right w:val="single" w:sz="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r>
      <w:tr w:rsidR="00D40662" w:rsidRPr="00131E30" w:rsidTr="0010381F">
        <w:tc>
          <w:tcPr>
            <w:tcW w:w="1042" w:type="dxa"/>
            <w:tcBorders>
              <w:left w:val="single" w:sz="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r>
      <w:tr w:rsidR="00D40662" w:rsidRPr="00131E30" w:rsidTr="0010381F">
        <w:tc>
          <w:tcPr>
            <w:tcW w:w="1042" w:type="dxa"/>
            <w:tcBorders>
              <w:left w:val="single" w:sz="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r>
    </w:tbl>
    <w:p w:rsidR="00131E30" w:rsidRPr="00131E30" w:rsidRDefault="00131E30" w:rsidP="009A25D9">
      <w:pPr>
        <w:spacing w:after="0"/>
        <w:jc w:val="center"/>
        <w:rPr>
          <w:rFonts w:ascii="Arial Narrow" w:eastAsia="Calibri" w:hAnsi="Arial Narrow" w:cs="Times New Roman"/>
          <w:color w:val="0000FF"/>
          <w:sz w:val="20"/>
          <w:szCs w:val="20"/>
        </w:rPr>
      </w:pPr>
    </w:p>
    <w:p w:rsidR="00131E30" w:rsidRPr="00131E30" w:rsidRDefault="00131E30" w:rsidP="009A25D9">
      <w:pPr>
        <w:spacing w:after="0"/>
        <w:jc w:val="center"/>
        <w:rPr>
          <w:rFonts w:ascii="Arial Narrow" w:eastAsia="Calibri" w:hAnsi="Arial Narrow" w:cs="Times New Roman"/>
          <w:color w:val="0000FF"/>
          <w:sz w:val="20"/>
          <w:szCs w:val="20"/>
        </w:rPr>
      </w:pPr>
    </w:p>
    <w:tbl>
      <w:tblPr>
        <w:tblW w:w="10260" w:type="dxa"/>
        <w:tblInd w:w="-432" w:type="dxa"/>
        <w:tblLayout w:type="fixed"/>
        <w:tblLook w:val="01E0"/>
      </w:tblPr>
      <w:tblGrid>
        <w:gridCol w:w="1042"/>
        <w:gridCol w:w="2609"/>
        <w:gridCol w:w="1566"/>
        <w:gridCol w:w="1043"/>
        <w:gridCol w:w="2609"/>
        <w:gridCol w:w="1391"/>
      </w:tblGrid>
      <w:tr w:rsidR="0010381F" w:rsidRPr="006816DF" w:rsidTr="0010381F">
        <w:tc>
          <w:tcPr>
            <w:tcW w:w="1042"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Pr>
                <w:rFonts w:ascii="Arial Narrow" w:hAnsi="Arial Narrow"/>
                <w:sz w:val="20"/>
                <w:szCs w:val="20"/>
              </w:rPr>
              <w:t>7816</w:t>
            </w:r>
            <w:r w:rsidRPr="006816DF">
              <w:rPr>
                <w:rFonts w:ascii="Arial Narrow" w:eastAsia="Calibri" w:hAnsi="Arial Narrow" w:cs="Times New Roman"/>
                <w:sz w:val="20"/>
                <w:szCs w:val="20"/>
              </w:rPr>
              <w:t xml:space="preserve"> – </w:t>
            </w:r>
            <w:r>
              <w:rPr>
                <w:rFonts w:ascii="Arial Narrow" w:hAnsi="Arial Narrow"/>
                <w:sz w:val="20"/>
                <w:szCs w:val="20"/>
              </w:rPr>
              <w:t>Reprises sur dépréciations des immobilisations – Exercice N</w:t>
            </w:r>
          </w:p>
        </w:tc>
        <w:tc>
          <w:tcPr>
            <w:tcW w:w="1391"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10381F"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10381F" w:rsidRPr="00131E30" w:rsidTr="0010381F">
        <w:tc>
          <w:tcPr>
            <w:tcW w:w="1042" w:type="dxa"/>
            <w:tcBorders>
              <w:top w:val="single" w:sz="4" w:space="0" w:color="auto"/>
              <w:left w:val="single" w:sz="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566" w:type="dxa"/>
            <w:tcBorders>
              <w:top w:val="single" w:sz="4" w:space="0" w:color="auto"/>
              <w:left w:val="single" w:sz="4" w:space="0" w:color="auto"/>
              <w:right w:val="dashDotStroked" w:sz="2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c>
          <w:tcPr>
            <w:tcW w:w="1043" w:type="dxa"/>
            <w:tcBorders>
              <w:top w:val="single" w:sz="4" w:space="0" w:color="auto"/>
              <w:left w:val="dashDotStroked" w:sz="2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391" w:type="dxa"/>
            <w:tcBorders>
              <w:top w:val="single" w:sz="4" w:space="0" w:color="auto"/>
              <w:left w:val="single" w:sz="4" w:space="0" w:color="auto"/>
              <w:right w:val="single" w:sz="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r>
      <w:tr w:rsidR="0010381F" w:rsidRPr="00131E30" w:rsidTr="0010381F">
        <w:tc>
          <w:tcPr>
            <w:tcW w:w="1042" w:type="dxa"/>
            <w:tcBorders>
              <w:left w:val="single" w:sz="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r>
      <w:tr w:rsidR="0010381F" w:rsidRPr="00131E30" w:rsidTr="0010381F">
        <w:tc>
          <w:tcPr>
            <w:tcW w:w="1042" w:type="dxa"/>
            <w:tcBorders>
              <w:left w:val="single" w:sz="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r>
    </w:tbl>
    <w:p w:rsidR="0009445D" w:rsidRDefault="0009445D" w:rsidP="00317BE5">
      <w:pPr>
        <w:jc w:val="both"/>
        <w:rPr>
          <w:rFonts w:ascii="Arial Narrow" w:hAnsi="Arial Narrow"/>
        </w:rPr>
      </w:pPr>
    </w:p>
    <w:p w:rsidR="00C90306" w:rsidRDefault="00C90306" w:rsidP="00317BE5">
      <w:pPr>
        <w:jc w:val="both"/>
        <w:rPr>
          <w:rFonts w:ascii="Arial Narrow" w:hAnsi="Arial Narrow"/>
        </w:rPr>
      </w:pPr>
    </w:p>
    <w:p w:rsidR="00380236" w:rsidRDefault="00380236">
      <w:pPr>
        <w:rPr>
          <w:rFonts w:ascii="Arial Narrow" w:hAnsi="Arial Narrow"/>
          <w:b/>
          <w:sz w:val="32"/>
          <w:szCs w:val="32"/>
        </w:rPr>
      </w:pPr>
      <w:r>
        <w:rPr>
          <w:rFonts w:ascii="Arial Narrow" w:hAnsi="Arial Narrow"/>
          <w:b/>
          <w:sz w:val="32"/>
          <w:szCs w:val="32"/>
        </w:rPr>
        <w:br w:type="page"/>
      </w:r>
    </w:p>
    <w:p w:rsidR="00B947E6" w:rsidRPr="009C7D26" w:rsidRDefault="00B947E6" w:rsidP="00317BE5">
      <w:pPr>
        <w:jc w:val="both"/>
        <w:rPr>
          <w:rFonts w:ascii="Arial Narrow" w:hAnsi="Arial Narrow"/>
          <w:b/>
          <w:sz w:val="32"/>
          <w:szCs w:val="32"/>
        </w:rPr>
      </w:pPr>
      <w:r w:rsidRPr="009C7D26">
        <w:rPr>
          <w:rFonts w:ascii="Arial Narrow" w:hAnsi="Arial Narrow"/>
          <w:b/>
          <w:sz w:val="32"/>
          <w:szCs w:val="32"/>
        </w:rPr>
        <w:lastRenderedPageBreak/>
        <w:t>ANNEXE B : Journal de la société KOURIS</w:t>
      </w: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60"/>
        <w:gridCol w:w="1620"/>
        <w:gridCol w:w="2540"/>
        <w:gridCol w:w="1536"/>
        <w:gridCol w:w="1536"/>
      </w:tblGrid>
      <w:tr w:rsidR="00B947E6" w:rsidRPr="00131E30" w:rsidTr="00744961">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B947E6" w:rsidRPr="00131E30" w:rsidRDefault="00B947E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B947E6" w:rsidRPr="00131E30" w:rsidRDefault="00131E30" w:rsidP="00744961">
            <w:pPr>
              <w:spacing w:after="0"/>
              <w:jc w:val="center"/>
              <w:rPr>
                <w:rFonts w:ascii="Arial Narrow" w:hAnsi="Arial Narrow"/>
                <w:color w:val="0000FF"/>
                <w:sz w:val="20"/>
                <w:szCs w:val="20"/>
              </w:rPr>
            </w:pPr>
            <w:r w:rsidRPr="00131E30">
              <w:rPr>
                <w:rFonts w:ascii="Arial Narrow" w:hAnsi="Arial Narrow"/>
                <w:color w:val="0000FF"/>
                <w:sz w:val="20"/>
                <w:szCs w:val="20"/>
              </w:rPr>
              <w:t>31/12/N</w:t>
            </w:r>
          </w:p>
        </w:tc>
        <w:tc>
          <w:tcPr>
            <w:tcW w:w="2540" w:type="dxa"/>
            <w:tcBorders>
              <w:top w:val="nil"/>
              <w:left w:val="nil"/>
              <w:bottom w:val="single" w:sz="4" w:space="0" w:color="auto"/>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B947E6">
        <w:trPr>
          <w:trHeight w:val="340"/>
          <w:jc w:val="center"/>
        </w:trPr>
        <w:tc>
          <w:tcPr>
            <w:tcW w:w="720" w:type="dxa"/>
            <w:tcBorders>
              <w:top w:val="nil"/>
              <w:bottom w:val="nil"/>
            </w:tcBorders>
            <w:vAlign w:val="center"/>
          </w:tcPr>
          <w:p w:rsidR="00B947E6" w:rsidRPr="00131E30" w:rsidRDefault="00ED63E2" w:rsidP="00B947E6">
            <w:pPr>
              <w:spacing w:after="0"/>
              <w:rPr>
                <w:rFonts w:ascii="Arial Narrow" w:hAnsi="Arial Narrow"/>
                <w:color w:val="0000FF"/>
                <w:sz w:val="20"/>
                <w:szCs w:val="20"/>
              </w:rPr>
            </w:pPr>
            <w:r>
              <w:rPr>
                <w:rFonts w:ascii="Arial Narrow" w:hAnsi="Arial Narrow"/>
                <w:color w:val="0000FF"/>
                <w:sz w:val="20"/>
                <w:szCs w:val="20"/>
              </w:rPr>
              <w:t>6816</w:t>
            </w:r>
          </w:p>
        </w:tc>
        <w:tc>
          <w:tcPr>
            <w:tcW w:w="5420" w:type="dxa"/>
            <w:gridSpan w:val="3"/>
            <w:tcBorders>
              <w:top w:val="nil"/>
              <w:bottom w:val="nil"/>
            </w:tcBorders>
            <w:vAlign w:val="center"/>
          </w:tcPr>
          <w:p w:rsidR="00B947E6" w:rsidRPr="00131E30" w:rsidRDefault="00ED63E2" w:rsidP="00B947E6">
            <w:pPr>
              <w:spacing w:after="0"/>
              <w:rPr>
                <w:rFonts w:ascii="Arial Narrow" w:hAnsi="Arial Narrow"/>
                <w:color w:val="0000FF"/>
                <w:sz w:val="20"/>
                <w:szCs w:val="20"/>
              </w:rPr>
            </w:pPr>
            <w:r>
              <w:rPr>
                <w:rFonts w:ascii="Arial Narrow" w:hAnsi="Arial Narrow"/>
                <w:color w:val="0000FF"/>
                <w:sz w:val="20"/>
                <w:szCs w:val="20"/>
              </w:rPr>
              <w:t>Dotations pour dépréciations des immobilisations</w:t>
            </w:r>
          </w:p>
        </w:tc>
        <w:tc>
          <w:tcPr>
            <w:tcW w:w="1536" w:type="dxa"/>
            <w:tcBorders>
              <w:top w:val="nil"/>
              <w:bottom w:val="nil"/>
            </w:tcBorders>
            <w:vAlign w:val="center"/>
          </w:tcPr>
          <w:p w:rsidR="00B947E6" w:rsidRPr="00131E30" w:rsidRDefault="00ED63E2" w:rsidP="00B947E6">
            <w:pPr>
              <w:spacing w:after="0"/>
              <w:jc w:val="right"/>
              <w:rPr>
                <w:rFonts w:ascii="Arial Narrow" w:hAnsi="Arial Narrow"/>
                <w:color w:val="0000FF"/>
                <w:sz w:val="20"/>
                <w:szCs w:val="20"/>
              </w:rPr>
            </w:pPr>
            <w:r>
              <w:rPr>
                <w:rFonts w:ascii="Arial Narrow" w:hAnsi="Arial Narrow"/>
                <w:color w:val="0000FF"/>
                <w:sz w:val="20"/>
                <w:szCs w:val="20"/>
              </w:rPr>
              <w:t>2 120,00</w:t>
            </w: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B947E6">
        <w:trPr>
          <w:trHeight w:val="340"/>
          <w:jc w:val="center"/>
        </w:trPr>
        <w:tc>
          <w:tcPr>
            <w:tcW w:w="720" w:type="dxa"/>
            <w:tcBorders>
              <w:top w:val="nil"/>
              <w:bottom w:val="nil"/>
            </w:tcBorders>
            <w:vAlign w:val="center"/>
          </w:tcPr>
          <w:p w:rsidR="00B947E6" w:rsidRPr="00131E30" w:rsidRDefault="00ED63E2" w:rsidP="00B947E6">
            <w:pPr>
              <w:spacing w:after="0"/>
              <w:rPr>
                <w:rFonts w:ascii="Arial Narrow" w:hAnsi="Arial Narrow"/>
                <w:color w:val="0000FF"/>
                <w:sz w:val="20"/>
                <w:szCs w:val="20"/>
              </w:rPr>
            </w:pPr>
            <w:r>
              <w:rPr>
                <w:rFonts w:ascii="Arial Narrow" w:hAnsi="Arial Narrow"/>
                <w:color w:val="0000FF"/>
                <w:sz w:val="20"/>
                <w:szCs w:val="20"/>
              </w:rPr>
              <w:t>2911</w:t>
            </w:r>
          </w:p>
        </w:tc>
        <w:tc>
          <w:tcPr>
            <w:tcW w:w="1260" w:type="dxa"/>
            <w:tcBorders>
              <w:top w:val="nil"/>
              <w:bottom w:val="nil"/>
              <w:right w:val="nil"/>
            </w:tcBorders>
            <w:vAlign w:val="center"/>
          </w:tcPr>
          <w:p w:rsidR="00B947E6" w:rsidRPr="00131E30" w:rsidRDefault="00B947E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B947E6" w:rsidRPr="00131E30" w:rsidRDefault="00ED63E2" w:rsidP="00B947E6">
            <w:pPr>
              <w:spacing w:after="0"/>
              <w:rPr>
                <w:rFonts w:ascii="Arial Narrow" w:hAnsi="Arial Narrow"/>
                <w:color w:val="0000FF"/>
                <w:sz w:val="20"/>
                <w:szCs w:val="20"/>
              </w:rPr>
            </w:pPr>
            <w:r>
              <w:rPr>
                <w:rFonts w:ascii="Arial Narrow" w:hAnsi="Arial Narrow"/>
                <w:color w:val="0000FF"/>
                <w:sz w:val="20"/>
                <w:szCs w:val="20"/>
              </w:rPr>
              <w:t>Dépréciations des terrains</w:t>
            </w: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ED63E2" w:rsidP="00B947E6">
            <w:pPr>
              <w:spacing w:after="0"/>
              <w:jc w:val="right"/>
              <w:rPr>
                <w:rFonts w:ascii="Arial Narrow" w:hAnsi="Arial Narrow"/>
                <w:color w:val="0000FF"/>
                <w:sz w:val="20"/>
                <w:szCs w:val="20"/>
              </w:rPr>
            </w:pPr>
            <w:r>
              <w:rPr>
                <w:rFonts w:ascii="Arial Narrow" w:hAnsi="Arial Narrow"/>
                <w:color w:val="0000FF"/>
                <w:sz w:val="20"/>
                <w:szCs w:val="20"/>
              </w:rPr>
              <w:t>2 120,00</w:t>
            </w:r>
          </w:p>
        </w:tc>
      </w:tr>
      <w:tr w:rsidR="00B947E6" w:rsidRPr="00131E30" w:rsidTr="00B947E6">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B947E6" w:rsidRPr="00131E30" w:rsidRDefault="00ED63E2" w:rsidP="00B947E6">
            <w:pPr>
              <w:spacing w:after="0"/>
              <w:rPr>
                <w:rFonts w:ascii="Arial Narrow" w:hAnsi="Arial Narrow"/>
                <w:color w:val="0000FF"/>
                <w:sz w:val="20"/>
                <w:szCs w:val="20"/>
              </w:rPr>
            </w:pPr>
            <w:r>
              <w:rPr>
                <w:rFonts w:ascii="Arial Narrow" w:hAnsi="Arial Narrow"/>
                <w:color w:val="0000FF"/>
                <w:sz w:val="20"/>
                <w:szCs w:val="20"/>
              </w:rPr>
              <w:t>D’après inventaire</w:t>
            </w: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744961">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B947E6" w:rsidRPr="00131E30" w:rsidRDefault="00B947E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B947E6" w:rsidRPr="00131E30" w:rsidRDefault="00C90306"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C90306" w:rsidRPr="00C90306"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60371</w:t>
            </w:r>
          </w:p>
        </w:tc>
        <w:tc>
          <w:tcPr>
            <w:tcW w:w="5420" w:type="dxa"/>
            <w:gridSpan w:val="3"/>
            <w:tcBorders>
              <w:top w:val="nil"/>
              <w:bottom w:val="nil"/>
            </w:tcBorders>
            <w:vAlign w:val="center"/>
          </w:tcPr>
          <w:p w:rsidR="00C90306" w:rsidRPr="00C90306" w:rsidRDefault="00C90306" w:rsidP="00B947E6">
            <w:pPr>
              <w:spacing w:after="0"/>
              <w:rPr>
                <w:rFonts w:ascii="Arial Narrow" w:hAnsi="Arial Narrow"/>
                <w:color w:val="0000FF"/>
                <w:sz w:val="20"/>
                <w:szCs w:val="20"/>
                <w:lang w:val="en-US"/>
              </w:rPr>
            </w:pPr>
            <w:r w:rsidRPr="00C90306">
              <w:rPr>
                <w:rFonts w:ascii="Arial Narrow" w:hAnsi="Arial Narrow"/>
                <w:color w:val="0000FF"/>
                <w:sz w:val="20"/>
                <w:szCs w:val="20"/>
                <w:lang w:val="en-US"/>
              </w:rPr>
              <w:t>Variations</w:t>
            </w:r>
            <w:r>
              <w:rPr>
                <w:rFonts w:ascii="Arial Narrow" w:hAnsi="Arial Narrow"/>
                <w:color w:val="0000FF"/>
                <w:sz w:val="20"/>
                <w:szCs w:val="20"/>
                <w:lang w:val="en-US"/>
              </w:rPr>
              <w:t xml:space="preserve"> de</w:t>
            </w:r>
            <w:r w:rsidRPr="00C90306">
              <w:rPr>
                <w:rFonts w:ascii="Arial Narrow" w:hAnsi="Arial Narrow"/>
                <w:color w:val="0000FF"/>
                <w:sz w:val="20"/>
                <w:szCs w:val="20"/>
                <w:lang w:val="en-US"/>
              </w:rPr>
              <w:t xml:space="preserve"> stock </w:t>
            </w:r>
            <w:proofErr w:type="spellStart"/>
            <w:r w:rsidRPr="00C90306">
              <w:rPr>
                <w:rFonts w:ascii="Arial Narrow" w:hAnsi="Arial Narrow"/>
                <w:color w:val="0000FF"/>
                <w:sz w:val="20"/>
                <w:szCs w:val="20"/>
                <w:lang w:val="en-US"/>
              </w:rPr>
              <w:t>d’agglo</w:t>
            </w:r>
            <w:proofErr w:type="spellEnd"/>
            <w:r w:rsidRPr="00C90306">
              <w:rPr>
                <w:rFonts w:ascii="Arial Narrow" w:hAnsi="Arial Narrow"/>
                <w:color w:val="0000FF"/>
                <w:sz w:val="20"/>
                <w:szCs w:val="20"/>
                <w:lang w:val="en-US"/>
              </w:rPr>
              <w:t xml:space="preserve"> 10mm hydro </w:t>
            </w:r>
          </w:p>
        </w:tc>
        <w:tc>
          <w:tcPr>
            <w:tcW w:w="1536" w:type="dxa"/>
            <w:tcBorders>
              <w:top w:val="nil"/>
              <w:bottom w:val="nil"/>
            </w:tcBorders>
            <w:vAlign w:val="center"/>
          </w:tcPr>
          <w:p w:rsidR="00C90306" w:rsidRPr="00C90306" w:rsidRDefault="00C90306" w:rsidP="00B947E6">
            <w:pPr>
              <w:spacing w:after="0"/>
              <w:jc w:val="right"/>
              <w:rPr>
                <w:rFonts w:ascii="Arial Narrow" w:hAnsi="Arial Narrow"/>
                <w:color w:val="0000FF"/>
                <w:sz w:val="20"/>
                <w:szCs w:val="20"/>
                <w:lang w:val="en-US"/>
              </w:rPr>
            </w:pPr>
            <w:r>
              <w:rPr>
                <w:rFonts w:ascii="Arial Narrow" w:hAnsi="Arial Narrow"/>
                <w:color w:val="0000FF"/>
                <w:sz w:val="20"/>
                <w:szCs w:val="20"/>
                <w:lang w:val="en-US"/>
              </w:rPr>
              <w:t>7 860,00</w:t>
            </w:r>
          </w:p>
        </w:tc>
        <w:tc>
          <w:tcPr>
            <w:tcW w:w="1536" w:type="dxa"/>
            <w:tcBorders>
              <w:top w:val="nil"/>
              <w:bottom w:val="nil"/>
            </w:tcBorders>
            <w:vAlign w:val="center"/>
          </w:tcPr>
          <w:p w:rsidR="00C90306" w:rsidRPr="00C90306" w:rsidRDefault="00C90306" w:rsidP="00B947E6">
            <w:pPr>
              <w:spacing w:after="0"/>
              <w:jc w:val="right"/>
              <w:rPr>
                <w:rFonts w:ascii="Arial Narrow" w:hAnsi="Arial Narrow"/>
                <w:color w:val="0000FF"/>
                <w:sz w:val="20"/>
                <w:szCs w:val="20"/>
                <w:lang w:val="en-US"/>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60372</w:t>
            </w:r>
          </w:p>
        </w:tc>
        <w:tc>
          <w:tcPr>
            <w:tcW w:w="5420" w:type="dxa"/>
            <w:gridSpan w:val="3"/>
            <w:tcBorders>
              <w:top w:val="nil"/>
              <w:bottom w:val="nil"/>
            </w:tcBorders>
            <w:vAlign w:val="center"/>
          </w:tcPr>
          <w:p w:rsidR="00C90306" w:rsidRPr="00131E30" w:rsidRDefault="00C90306" w:rsidP="00B947E6">
            <w:pPr>
              <w:spacing w:after="0"/>
              <w:rPr>
                <w:rFonts w:ascii="Arial Narrow" w:hAnsi="Arial Narrow"/>
                <w:color w:val="0000FF"/>
                <w:sz w:val="20"/>
                <w:szCs w:val="20"/>
              </w:rPr>
            </w:pPr>
            <w:r w:rsidRPr="00C90306">
              <w:rPr>
                <w:rFonts w:ascii="Arial Narrow" w:hAnsi="Arial Narrow"/>
                <w:color w:val="0000FF"/>
                <w:sz w:val="20"/>
                <w:szCs w:val="20"/>
              </w:rPr>
              <w:t>Variations de stock de</w:t>
            </w:r>
            <w:r>
              <w:rPr>
                <w:rFonts w:ascii="Arial Narrow" w:hAnsi="Arial Narrow"/>
                <w:color w:val="0000FF"/>
                <w:sz w:val="20"/>
                <w:szCs w:val="20"/>
              </w:rPr>
              <w:t xml:space="preserve"> </w:t>
            </w:r>
            <w:proofErr w:type="spellStart"/>
            <w:r>
              <w:rPr>
                <w:rFonts w:ascii="Arial Narrow" w:hAnsi="Arial Narrow"/>
                <w:color w:val="0000FF"/>
                <w:sz w:val="20"/>
                <w:szCs w:val="20"/>
              </w:rPr>
              <w:t>placo</w:t>
            </w:r>
            <w:proofErr w:type="spellEnd"/>
            <w:r>
              <w:rPr>
                <w:rFonts w:ascii="Arial Narrow" w:hAnsi="Arial Narrow"/>
                <w:color w:val="0000FF"/>
                <w:sz w:val="20"/>
                <w:szCs w:val="20"/>
              </w:rPr>
              <w:t xml:space="preserve"> 15</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r>
              <w:rPr>
                <w:rFonts w:ascii="Arial Narrow" w:hAnsi="Arial Narrow"/>
                <w:color w:val="0000FF"/>
                <w:sz w:val="20"/>
                <w:szCs w:val="20"/>
              </w:rPr>
              <w:t>3 540,00</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60373</w:t>
            </w:r>
          </w:p>
        </w:tc>
        <w:tc>
          <w:tcPr>
            <w:tcW w:w="5420" w:type="dxa"/>
            <w:gridSpan w:val="3"/>
            <w:tcBorders>
              <w:top w:val="nil"/>
              <w:bottom w:val="nil"/>
            </w:tcBorders>
            <w:vAlign w:val="center"/>
          </w:tcPr>
          <w:p w:rsidR="00C90306" w:rsidRPr="00131E30" w:rsidRDefault="00C90306" w:rsidP="00B947E6">
            <w:pPr>
              <w:spacing w:after="0"/>
              <w:rPr>
                <w:rFonts w:ascii="Arial Narrow" w:hAnsi="Arial Narrow"/>
                <w:color w:val="0000FF"/>
                <w:sz w:val="20"/>
                <w:szCs w:val="20"/>
              </w:rPr>
            </w:pPr>
            <w:r w:rsidRPr="00C90306">
              <w:rPr>
                <w:rFonts w:ascii="Arial Narrow" w:hAnsi="Arial Narrow"/>
                <w:color w:val="0000FF"/>
                <w:sz w:val="20"/>
                <w:szCs w:val="20"/>
              </w:rPr>
              <w:t>Variations de stock de</w:t>
            </w:r>
            <w:r>
              <w:rPr>
                <w:rFonts w:ascii="Arial Narrow" w:hAnsi="Arial Narrow"/>
                <w:color w:val="0000FF"/>
                <w:sz w:val="20"/>
                <w:szCs w:val="20"/>
              </w:rPr>
              <w:t xml:space="preserve"> portes coupe-feu</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r>
              <w:rPr>
                <w:rFonts w:ascii="Arial Narrow" w:hAnsi="Arial Narrow"/>
                <w:color w:val="0000FF"/>
                <w:sz w:val="20"/>
                <w:szCs w:val="20"/>
              </w:rPr>
              <w:t>12 876,00</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371</w:t>
            </w:r>
          </w:p>
        </w:tc>
        <w:tc>
          <w:tcPr>
            <w:tcW w:w="1260" w:type="dxa"/>
            <w:tcBorders>
              <w:top w:val="nil"/>
              <w:bottom w:val="nil"/>
              <w:right w:val="nil"/>
            </w:tcBorders>
            <w:vAlign w:val="center"/>
          </w:tcPr>
          <w:p w:rsidR="00C90306" w:rsidRPr="00131E30" w:rsidRDefault="00C9030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lang w:val="en-US"/>
              </w:rPr>
              <w:t>S</w:t>
            </w:r>
            <w:r w:rsidRPr="00C90306">
              <w:rPr>
                <w:rFonts w:ascii="Arial Narrow" w:hAnsi="Arial Narrow"/>
                <w:color w:val="0000FF"/>
                <w:sz w:val="20"/>
                <w:szCs w:val="20"/>
                <w:lang w:val="en-US"/>
              </w:rPr>
              <w:t xml:space="preserve">tock </w:t>
            </w:r>
            <w:proofErr w:type="spellStart"/>
            <w:r w:rsidRPr="00C90306">
              <w:rPr>
                <w:rFonts w:ascii="Arial Narrow" w:hAnsi="Arial Narrow"/>
                <w:color w:val="0000FF"/>
                <w:sz w:val="20"/>
                <w:szCs w:val="20"/>
                <w:lang w:val="en-US"/>
              </w:rPr>
              <w:t>d’agglo</w:t>
            </w:r>
            <w:proofErr w:type="spellEnd"/>
            <w:r w:rsidRPr="00C90306">
              <w:rPr>
                <w:rFonts w:ascii="Arial Narrow" w:hAnsi="Arial Narrow"/>
                <w:color w:val="0000FF"/>
                <w:sz w:val="20"/>
                <w:szCs w:val="20"/>
                <w:lang w:val="en-US"/>
              </w:rPr>
              <w:t xml:space="preserve"> 10mm hydro</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r>
              <w:rPr>
                <w:rFonts w:ascii="Arial Narrow" w:hAnsi="Arial Narrow"/>
                <w:color w:val="0000FF"/>
                <w:sz w:val="20"/>
                <w:szCs w:val="20"/>
              </w:rPr>
              <w:t>7 860,00</w:t>
            </w: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372</w:t>
            </w:r>
          </w:p>
        </w:tc>
        <w:tc>
          <w:tcPr>
            <w:tcW w:w="1260" w:type="dxa"/>
            <w:tcBorders>
              <w:top w:val="nil"/>
              <w:bottom w:val="nil"/>
              <w:right w:val="nil"/>
            </w:tcBorders>
            <w:vAlign w:val="center"/>
          </w:tcPr>
          <w:p w:rsidR="00C90306" w:rsidRPr="00131E30" w:rsidRDefault="00C9030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 xml:space="preserve">Stock </w:t>
            </w:r>
            <w:proofErr w:type="spellStart"/>
            <w:r>
              <w:rPr>
                <w:rFonts w:ascii="Arial Narrow" w:hAnsi="Arial Narrow"/>
                <w:color w:val="0000FF"/>
                <w:sz w:val="20"/>
                <w:szCs w:val="20"/>
              </w:rPr>
              <w:t>placo</w:t>
            </w:r>
            <w:proofErr w:type="spellEnd"/>
            <w:r>
              <w:rPr>
                <w:rFonts w:ascii="Arial Narrow" w:hAnsi="Arial Narrow"/>
                <w:color w:val="0000FF"/>
                <w:sz w:val="20"/>
                <w:szCs w:val="20"/>
              </w:rPr>
              <w:t xml:space="preserve"> 15</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r>
              <w:rPr>
                <w:rFonts w:ascii="Arial Narrow" w:hAnsi="Arial Narrow"/>
                <w:color w:val="0000FF"/>
                <w:sz w:val="20"/>
                <w:szCs w:val="20"/>
              </w:rPr>
              <w:t>3 540,00</w:t>
            </w: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373</w:t>
            </w:r>
          </w:p>
        </w:tc>
        <w:tc>
          <w:tcPr>
            <w:tcW w:w="1260" w:type="dxa"/>
            <w:tcBorders>
              <w:top w:val="nil"/>
              <w:bottom w:val="nil"/>
              <w:right w:val="nil"/>
            </w:tcBorders>
            <w:vAlign w:val="center"/>
          </w:tcPr>
          <w:p w:rsidR="00C90306" w:rsidRPr="00131E30" w:rsidRDefault="00C9030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Stock portes coupe-feu</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r>
              <w:rPr>
                <w:rFonts w:ascii="Arial Narrow" w:hAnsi="Arial Narrow"/>
                <w:color w:val="0000FF"/>
                <w:sz w:val="20"/>
                <w:szCs w:val="20"/>
              </w:rPr>
              <w:t>12 876,00</w:t>
            </w: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90306" w:rsidRPr="00131E30" w:rsidRDefault="00C90306" w:rsidP="00B947E6">
            <w:pPr>
              <w:spacing w:after="0"/>
              <w:rPr>
                <w:rFonts w:ascii="Arial Narrow" w:hAnsi="Arial Narrow"/>
                <w:color w:val="0000FF"/>
                <w:sz w:val="20"/>
                <w:szCs w:val="20"/>
              </w:rPr>
            </w:pPr>
            <w:r>
              <w:rPr>
                <w:rFonts w:ascii="Arial Narrow" w:hAnsi="Arial Narrow"/>
                <w:color w:val="0000FF"/>
                <w:sz w:val="20"/>
                <w:szCs w:val="20"/>
              </w:rPr>
              <w:t>(Annulation valeurs des stocks au 01/01/N)</w:t>
            </w: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B947E6" w:rsidRPr="00131E30" w:rsidTr="00744961">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B947E6" w:rsidRPr="00131E30" w:rsidRDefault="00B947E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B947E6" w:rsidRPr="00131E30" w:rsidRDefault="00C90306"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r>
              <w:rPr>
                <w:rFonts w:ascii="Arial Narrow" w:hAnsi="Arial Narrow"/>
                <w:color w:val="0000FF"/>
                <w:sz w:val="20"/>
                <w:szCs w:val="20"/>
              </w:rPr>
              <w:t>371</w:t>
            </w:r>
          </w:p>
        </w:tc>
        <w:tc>
          <w:tcPr>
            <w:tcW w:w="5420" w:type="dxa"/>
            <w:gridSpan w:val="3"/>
            <w:tcBorders>
              <w:top w:val="nil"/>
              <w:bottom w:val="nil"/>
            </w:tcBorders>
            <w:vAlign w:val="center"/>
          </w:tcPr>
          <w:p w:rsidR="003144E5" w:rsidRPr="00131E30" w:rsidRDefault="003144E5" w:rsidP="00744961">
            <w:pPr>
              <w:spacing w:after="0"/>
              <w:rPr>
                <w:rFonts w:ascii="Arial Narrow" w:hAnsi="Arial Narrow"/>
                <w:color w:val="0000FF"/>
                <w:sz w:val="20"/>
                <w:szCs w:val="20"/>
              </w:rPr>
            </w:pPr>
            <w:r>
              <w:rPr>
                <w:rFonts w:ascii="Arial Narrow" w:hAnsi="Arial Narrow"/>
                <w:color w:val="0000FF"/>
                <w:sz w:val="20"/>
                <w:szCs w:val="20"/>
                <w:lang w:val="en-US"/>
              </w:rPr>
              <w:t>S</w:t>
            </w:r>
            <w:r w:rsidRPr="00C90306">
              <w:rPr>
                <w:rFonts w:ascii="Arial Narrow" w:hAnsi="Arial Narrow"/>
                <w:color w:val="0000FF"/>
                <w:sz w:val="20"/>
                <w:szCs w:val="20"/>
                <w:lang w:val="en-US"/>
              </w:rPr>
              <w:t xml:space="preserve">tock </w:t>
            </w:r>
            <w:proofErr w:type="spellStart"/>
            <w:r w:rsidRPr="00C90306">
              <w:rPr>
                <w:rFonts w:ascii="Arial Narrow" w:hAnsi="Arial Narrow"/>
                <w:color w:val="0000FF"/>
                <w:sz w:val="20"/>
                <w:szCs w:val="20"/>
                <w:lang w:val="en-US"/>
              </w:rPr>
              <w:t>d’agglo</w:t>
            </w:r>
            <w:proofErr w:type="spellEnd"/>
            <w:r w:rsidRPr="00C90306">
              <w:rPr>
                <w:rFonts w:ascii="Arial Narrow" w:hAnsi="Arial Narrow"/>
                <w:color w:val="0000FF"/>
                <w:sz w:val="20"/>
                <w:szCs w:val="20"/>
                <w:lang w:val="en-US"/>
              </w:rPr>
              <w:t xml:space="preserve"> 10mm hydro</w:t>
            </w:r>
          </w:p>
        </w:tc>
        <w:tc>
          <w:tcPr>
            <w:tcW w:w="1536" w:type="dxa"/>
            <w:tcBorders>
              <w:top w:val="nil"/>
              <w:bottom w:val="nil"/>
            </w:tcBorders>
            <w:vAlign w:val="center"/>
          </w:tcPr>
          <w:p w:rsidR="003144E5" w:rsidRPr="003144E5" w:rsidRDefault="003144E5" w:rsidP="003144E5">
            <w:pPr>
              <w:spacing w:after="0"/>
              <w:jc w:val="right"/>
              <w:rPr>
                <w:rFonts w:ascii="Arial Narrow" w:hAnsi="Arial Narrow"/>
                <w:color w:val="0000FF"/>
                <w:sz w:val="20"/>
                <w:szCs w:val="20"/>
              </w:rPr>
            </w:pPr>
            <w:r w:rsidRPr="003144E5">
              <w:rPr>
                <w:rFonts w:ascii="Arial Narrow" w:hAnsi="Arial Narrow"/>
                <w:color w:val="0000FF"/>
                <w:sz w:val="20"/>
                <w:szCs w:val="20"/>
              </w:rPr>
              <w:t>5 780,00</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r>
              <w:rPr>
                <w:rFonts w:ascii="Arial Narrow" w:hAnsi="Arial Narrow"/>
                <w:color w:val="0000FF"/>
                <w:sz w:val="20"/>
                <w:szCs w:val="20"/>
              </w:rPr>
              <w:t>372</w:t>
            </w:r>
          </w:p>
        </w:tc>
        <w:tc>
          <w:tcPr>
            <w:tcW w:w="5420" w:type="dxa"/>
            <w:gridSpan w:val="3"/>
            <w:tcBorders>
              <w:top w:val="nil"/>
              <w:bottom w:val="nil"/>
            </w:tcBorders>
            <w:vAlign w:val="center"/>
          </w:tcPr>
          <w:p w:rsidR="003144E5" w:rsidRPr="00131E30" w:rsidRDefault="003144E5" w:rsidP="00744961">
            <w:pPr>
              <w:spacing w:after="0"/>
              <w:rPr>
                <w:rFonts w:ascii="Arial Narrow" w:hAnsi="Arial Narrow"/>
                <w:color w:val="0000FF"/>
                <w:sz w:val="20"/>
                <w:szCs w:val="20"/>
              </w:rPr>
            </w:pPr>
            <w:r>
              <w:rPr>
                <w:rFonts w:ascii="Arial Narrow" w:hAnsi="Arial Narrow"/>
                <w:color w:val="0000FF"/>
                <w:sz w:val="20"/>
                <w:szCs w:val="20"/>
              </w:rPr>
              <w:t xml:space="preserve">Stock </w:t>
            </w:r>
            <w:proofErr w:type="spellStart"/>
            <w:r>
              <w:rPr>
                <w:rFonts w:ascii="Arial Narrow" w:hAnsi="Arial Narrow"/>
                <w:color w:val="0000FF"/>
                <w:sz w:val="20"/>
                <w:szCs w:val="20"/>
              </w:rPr>
              <w:t>placo</w:t>
            </w:r>
            <w:proofErr w:type="spellEnd"/>
            <w:r>
              <w:rPr>
                <w:rFonts w:ascii="Arial Narrow" w:hAnsi="Arial Narrow"/>
                <w:color w:val="0000FF"/>
                <w:sz w:val="20"/>
                <w:szCs w:val="20"/>
              </w:rPr>
              <w:t xml:space="preserve"> 15</w:t>
            </w:r>
          </w:p>
        </w:tc>
        <w:tc>
          <w:tcPr>
            <w:tcW w:w="1536" w:type="dxa"/>
            <w:tcBorders>
              <w:top w:val="nil"/>
              <w:bottom w:val="nil"/>
            </w:tcBorders>
            <w:vAlign w:val="center"/>
          </w:tcPr>
          <w:p w:rsidR="003144E5" w:rsidRPr="003144E5" w:rsidRDefault="003144E5" w:rsidP="003144E5">
            <w:pPr>
              <w:spacing w:after="0"/>
              <w:jc w:val="right"/>
              <w:rPr>
                <w:rFonts w:ascii="Arial Narrow" w:hAnsi="Arial Narrow"/>
                <w:color w:val="0000FF"/>
                <w:sz w:val="20"/>
                <w:szCs w:val="20"/>
              </w:rPr>
            </w:pPr>
            <w:r w:rsidRPr="003144E5">
              <w:rPr>
                <w:rFonts w:ascii="Arial Narrow" w:hAnsi="Arial Narrow"/>
                <w:color w:val="0000FF"/>
                <w:sz w:val="20"/>
                <w:szCs w:val="20"/>
              </w:rPr>
              <w:t>6 550,00</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r>
              <w:rPr>
                <w:rFonts w:ascii="Arial Narrow" w:hAnsi="Arial Narrow"/>
                <w:color w:val="0000FF"/>
                <w:sz w:val="20"/>
                <w:szCs w:val="20"/>
              </w:rPr>
              <w:t>373</w:t>
            </w:r>
          </w:p>
        </w:tc>
        <w:tc>
          <w:tcPr>
            <w:tcW w:w="5420" w:type="dxa"/>
            <w:gridSpan w:val="3"/>
            <w:tcBorders>
              <w:top w:val="nil"/>
              <w:bottom w:val="nil"/>
            </w:tcBorders>
            <w:vAlign w:val="center"/>
          </w:tcPr>
          <w:p w:rsidR="003144E5" w:rsidRPr="00131E30" w:rsidRDefault="003144E5" w:rsidP="00744961">
            <w:pPr>
              <w:spacing w:after="0"/>
              <w:rPr>
                <w:rFonts w:ascii="Arial Narrow" w:hAnsi="Arial Narrow"/>
                <w:color w:val="0000FF"/>
                <w:sz w:val="20"/>
                <w:szCs w:val="20"/>
              </w:rPr>
            </w:pPr>
            <w:r>
              <w:rPr>
                <w:rFonts w:ascii="Arial Narrow" w:hAnsi="Arial Narrow"/>
                <w:color w:val="0000FF"/>
                <w:sz w:val="20"/>
                <w:szCs w:val="20"/>
              </w:rPr>
              <w:t>Stock portes coupe-feu</w:t>
            </w:r>
          </w:p>
        </w:tc>
        <w:tc>
          <w:tcPr>
            <w:tcW w:w="1536" w:type="dxa"/>
            <w:tcBorders>
              <w:top w:val="nil"/>
              <w:bottom w:val="nil"/>
            </w:tcBorders>
            <w:vAlign w:val="center"/>
          </w:tcPr>
          <w:p w:rsidR="003144E5" w:rsidRPr="003144E5" w:rsidRDefault="003144E5" w:rsidP="003144E5">
            <w:pPr>
              <w:spacing w:after="0"/>
              <w:jc w:val="right"/>
              <w:rPr>
                <w:rFonts w:ascii="Arial Narrow" w:hAnsi="Arial Narrow"/>
                <w:color w:val="0000FF"/>
                <w:sz w:val="20"/>
                <w:szCs w:val="20"/>
              </w:rPr>
            </w:pPr>
            <w:r w:rsidRPr="003144E5">
              <w:rPr>
                <w:rFonts w:ascii="Arial Narrow" w:hAnsi="Arial Narrow"/>
                <w:color w:val="0000FF"/>
                <w:sz w:val="20"/>
                <w:szCs w:val="20"/>
              </w:rPr>
              <w:t>7 128,00</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D979E9" w:rsidP="00744961">
            <w:pPr>
              <w:spacing w:after="0"/>
              <w:rPr>
                <w:rFonts w:ascii="Arial Narrow" w:hAnsi="Arial Narrow"/>
                <w:color w:val="0000FF"/>
                <w:sz w:val="20"/>
                <w:szCs w:val="20"/>
              </w:rPr>
            </w:pPr>
            <w:r>
              <w:rPr>
                <w:rFonts w:ascii="Arial Narrow" w:hAnsi="Arial Narrow"/>
                <w:color w:val="0000FF"/>
                <w:sz w:val="20"/>
                <w:szCs w:val="20"/>
              </w:rPr>
              <w:t>60</w:t>
            </w:r>
            <w:r w:rsidR="003144E5">
              <w:rPr>
                <w:rFonts w:ascii="Arial Narrow" w:hAnsi="Arial Narrow"/>
                <w:color w:val="0000FF"/>
                <w:sz w:val="20"/>
                <w:szCs w:val="20"/>
              </w:rPr>
              <w:t>371</w:t>
            </w: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B947E6">
            <w:pPr>
              <w:spacing w:after="0"/>
              <w:rPr>
                <w:rFonts w:ascii="Arial Narrow" w:hAnsi="Arial Narrow"/>
                <w:color w:val="0000FF"/>
                <w:sz w:val="20"/>
                <w:szCs w:val="20"/>
              </w:rPr>
            </w:pPr>
            <w:r w:rsidRPr="00C90306">
              <w:rPr>
                <w:rFonts w:ascii="Arial Narrow" w:hAnsi="Arial Narrow"/>
                <w:color w:val="0000FF"/>
                <w:sz w:val="20"/>
                <w:szCs w:val="20"/>
                <w:lang w:val="en-US"/>
              </w:rPr>
              <w:t>Variations</w:t>
            </w:r>
            <w:r>
              <w:rPr>
                <w:rFonts w:ascii="Arial Narrow" w:hAnsi="Arial Narrow"/>
                <w:color w:val="0000FF"/>
                <w:sz w:val="20"/>
                <w:szCs w:val="20"/>
                <w:lang w:val="en-US"/>
              </w:rPr>
              <w:t xml:space="preserve"> de</w:t>
            </w:r>
            <w:r w:rsidRPr="00C90306">
              <w:rPr>
                <w:rFonts w:ascii="Arial Narrow" w:hAnsi="Arial Narrow"/>
                <w:color w:val="0000FF"/>
                <w:sz w:val="20"/>
                <w:szCs w:val="20"/>
                <w:lang w:val="en-US"/>
              </w:rPr>
              <w:t xml:space="preserve"> stock </w:t>
            </w:r>
            <w:proofErr w:type="spellStart"/>
            <w:r w:rsidRPr="00C90306">
              <w:rPr>
                <w:rFonts w:ascii="Arial Narrow" w:hAnsi="Arial Narrow"/>
                <w:color w:val="0000FF"/>
                <w:sz w:val="20"/>
                <w:szCs w:val="20"/>
                <w:lang w:val="en-US"/>
              </w:rPr>
              <w:t>d’agglo</w:t>
            </w:r>
            <w:proofErr w:type="spellEnd"/>
            <w:r w:rsidRPr="00C90306">
              <w:rPr>
                <w:rFonts w:ascii="Arial Narrow" w:hAnsi="Arial Narrow"/>
                <w:color w:val="0000FF"/>
                <w:sz w:val="20"/>
                <w:szCs w:val="20"/>
                <w:lang w:val="en-US"/>
              </w:rPr>
              <w:t xml:space="preserve"> 10mm hydro</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744961">
            <w:pPr>
              <w:spacing w:after="0"/>
              <w:jc w:val="right"/>
              <w:rPr>
                <w:rFonts w:ascii="Arial Narrow" w:hAnsi="Arial Narrow"/>
                <w:color w:val="0000FF"/>
                <w:sz w:val="20"/>
                <w:szCs w:val="20"/>
              </w:rPr>
            </w:pPr>
            <w:r w:rsidRPr="003144E5">
              <w:rPr>
                <w:rFonts w:ascii="Arial Narrow" w:hAnsi="Arial Narrow"/>
                <w:color w:val="0000FF"/>
                <w:sz w:val="20"/>
                <w:szCs w:val="20"/>
              </w:rPr>
              <w:t>5 780,00</w:t>
            </w:r>
          </w:p>
        </w:tc>
      </w:tr>
      <w:tr w:rsidR="003144E5" w:rsidRPr="00131E30" w:rsidTr="00744961">
        <w:trPr>
          <w:trHeight w:val="340"/>
          <w:jc w:val="center"/>
        </w:trPr>
        <w:tc>
          <w:tcPr>
            <w:tcW w:w="720" w:type="dxa"/>
            <w:tcBorders>
              <w:top w:val="nil"/>
              <w:bottom w:val="nil"/>
            </w:tcBorders>
            <w:vAlign w:val="center"/>
          </w:tcPr>
          <w:p w:rsidR="003144E5" w:rsidRPr="00131E30" w:rsidRDefault="00D979E9" w:rsidP="00744961">
            <w:pPr>
              <w:spacing w:after="0"/>
              <w:rPr>
                <w:rFonts w:ascii="Arial Narrow" w:hAnsi="Arial Narrow"/>
                <w:color w:val="0000FF"/>
                <w:sz w:val="20"/>
                <w:szCs w:val="20"/>
              </w:rPr>
            </w:pPr>
            <w:r>
              <w:rPr>
                <w:rFonts w:ascii="Arial Narrow" w:hAnsi="Arial Narrow"/>
                <w:color w:val="0000FF"/>
                <w:sz w:val="20"/>
                <w:szCs w:val="20"/>
              </w:rPr>
              <w:t>60</w:t>
            </w:r>
            <w:r w:rsidR="003144E5">
              <w:rPr>
                <w:rFonts w:ascii="Arial Narrow" w:hAnsi="Arial Narrow"/>
                <w:color w:val="0000FF"/>
                <w:sz w:val="20"/>
                <w:szCs w:val="20"/>
              </w:rPr>
              <w:t>372</w:t>
            </w: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744961">
            <w:pPr>
              <w:spacing w:after="0"/>
              <w:rPr>
                <w:rFonts w:ascii="Arial Narrow" w:hAnsi="Arial Narrow"/>
                <w:color w:val="0000FF"/>
                <w:sz w:val="20"/>
                <w:szCs w:val="20"/>
              </w:rPr>
            </w:pPr>
            <w:r w:rsidRPr="00C90306">
              <w:rPr>
                <w:rFonts w:ascii="Arial Narrow" w:hAnsi="Arial Narrow"/>
                <w:color w:val="0000FF"/>
                <w:sz w:val="20"/>
                <w:szCs w:val="20"/>
              </w:rPr>
              <w:t>Variations de stock de</w:t>
            </w:r>
            <w:r>
              <w:rPr>
                <w:rFonts w:ascii="Arial Narrow" w:hAnsi="Arial Narrow"/>
                <w:color w:val="0000FF"/>
                <w:sz w:val="20"/>
                <w:szCs w:val="20"/>
              </w:rPr>
              <w:t xml:space="preserve"> </w:t>
            </w:r>
            <w:proofErr w:type="spellStart"/>
            <w:r>
              <w:rPr>
                <w:rFonts w:ascii="Arial Narrow" w:hAnsi="Arial Narrow"/>
                <w:color w:val="0000FF"/>
                <w:sz w:val="20"/>
                <w:szCs w:val="20"/>
              </w:rPr>
              <w:t>placo</w:t>
            </w:r>
            <w:proofErr w:type="spellEnd"/>
            <w:r>
              <w:rPr>
                <w:rFonts w:ascii="Arial Narrow" w:hAnsi="Arial Narrow"/>
                <w:color w:val="0000FF"/>
                <w:sz w:val="20"/>
                <w:szCs w:val="20"/>
              </w:rPr>
              <w:t xml:space="preserve"> 15</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744961">
            <w:pPr>
              <w:spacing w:after="0"/>
              <w:jc w:val="right"/>
              <w:rPr>
                <w:rFonts w:ascii="Arial Narrow" w:hAnsi="Arial Narrow"/>
                <w:color w:val="0000FF"/>
                <w:sz w:val="20"/>
                <w:szCs w:val="20"/>
              </w:rPr>
            </w:pPr>
            <w:r w:rsidRPr="003144E5">
              <w:rPr>
                <w:rFonts w:ascii="Arial Narrow" w:hAnsi="Arial Narrow"/>
                <w:color w:val="0000FF"/>
                <w:sz w:val="20"/>
                <w:szCs w:val="20"/>
              </w:rPr>
              <w:t>6 550,00</w:t>
            </w:r>
          </w:p>
        </w:tc>
      </w:tr>
      <w:tr w:rsidR="003144E5" w:rsidRPr="00131E30" w:rsidTr="00744961">
        <w:trPr>
          <w:trHeight w:val="340"/>
          <w:jc w:val="center"/>
        </w:trPr>
        <w:tc>
          <w:tcPr>
            <w:tcW w:w="720" w:type="dxa"/>
            <w:tcBorders>
              <w:top w:val="nil"/>
              <w:bottom w:val="nil"/>
            </w:tcBorders>
            <w:vAlign w:val="center"/>
          </w:tcPr>
          <w:p w:rsidR="003144E5" w:rsidRPr="00131E30" w:rsidRDefault="00D979E9" w:rsidP="00744961">
            <w:pPr>
              <w:spacing w:after="0"/>
              <w:rPr>
                <w:rFonts w:ascii="Arial Narrow" w:hAnsi="Arial Narrow"/>
                <w:color w:val="0000FF"/>
                <w:sz w:val="20"/>
                <w:szCs w:val="20"/>
              </w:rPr>
            </w:pPr>
            <w:r>
              <w:rPr>
                <w:rFonts w:ascii="Arial Narrow" w:hAnsi="Arial Narrow"/>
                <w:color w:val="0000FF"/>
                <w:sz w:val="20"/>
                <w:szCs w:val="20"/>
              </w:rPr>
              <w:t>60</w:t>
            </w:r>
            <w:r w:rsidR="003144E5">
              <w:rPr>
                <w:rFonts w:ascii="Arial Narrow" w:hAnsi="Arial Narrow"/>
                <w:color w:val="0000FF"/>
                <w:sz w:val="20"/>
                <w:szCs w:val="20"/>
              </w:rPr>
              <w:t>373</w:t>
            </w: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744961">
            <w:pPr>
              <w:spacing w:after="0"/>
              <w:rPr>
                <w:rFonts w:ascii="Arial Narrow" w:hAnsi="Arial Narrow"/>
                <w:color w:val="0000FF"/>
                <w:sz w:val="20"/>
                <w:szCs w:val="20"/>
              </w:rPr>
            </w:pPr>
            <w:r w:rsidRPr="00C90306">
              <w:rPr>
                <w:rFonts w:ascii="Arial Narrow" w:hAnsi="Arial Narrow"/>
                <w:color w:val="0000FF"/>
                <w:sz w:val="20"/>
                <w:szCs w:val="20"/>
              </w:rPr>
              <w:t>Variations de stock de</w:t>
            </w:r>
            <w:r>
              <w:rPr>
                <w:rFonts w:ascii="Arial Narrow" w:hAnsi="Arial Narrow"/>
                <w:color w:val="0000FF"/>
                <w:sz w:val="20"/>
                <w:szCs w:val="20"/>
              </w:rPr>
              <w:t xml:space="preserve"> portes coupe-feu</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744961">
            <w:pPr>
              <w:spacing w:after="0"/>
              <w:jc w:val="right"/>
              <w:rPr>
                <w:rFonts w:ascii="Arial Narrow" w:hAnsi="Arial Narrow"/>
                <w:color w:val="0000FF"/>
                <w:sz w:val="20"/>
                <w:szCs w:val="20"/>
              </w:rPr>
            </w:pPr>
            <w:r w:rsidRPr="003144E5">
              <w:rPr>
                <w:rFonts w:ascii="Arial Narrow" w:hAnsi="Arial Narrow"/>
                <w:color w:val="0000FF"/>
                <w:sz w:val="20"/>
                <w:szCs w:val="20"/>
              </w:rPr>
              <w:t>7 128,00</w:t>
            </w: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B947E6">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3144E5" w:rsidRPr="00131E30" w:rsidRDefault="003144E5"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3144E5" w:rsidRPr="00131E30" w:rsidRDefault="003144E5"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3144E5">
        <w:trPr>
          <w:trHeight w:val="340"/>
          <w:jc w:val="center"/>
        </w:trPr>
        <w:tc>
          <w:tcPr>
            <w:tcW w:w="720" w:type="dxa"/>
            <w:tcBorders>
              <w:top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397</w:t>
            </w:r>
          </w:p>
        </w:tc>
        <w:tc>
          <w:tcPr>
            <w:tcW w:w="5420" w:type="dxa"/>
            <w:gridSpan w:val="3"/>
            <w:tcBorders>
              <w:top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Dépréciations des stocks de marchandises</w:t>
            </w:r>
          </w:p>
        </w:tc>
        <w:tc>
          <w:tcPr>
            <w:tcW w:w="1536" w:type="dxa"/>
            <w:tcBorders>
              <w:top w:val="nil"/>
              <w:bottom w:val="nil"/>
            </w:tcBorders>
            <w:vAlign w:val="center"/>
          </w:tcPr>
          <w:p w:rsidR="003144E5" w:rsidRPr="00131E30" w:rsidRDefault="008C27B6" w:rsidP="00B947E6">
            <w:pPr>
              <w:spacing w:after="0"/>
              <w:jc w:val="right"/>
              <w:rPr>
                <w:rFonts w:ascii="Arial Narrow" w:hAnsi="Arial Narrow"/>
                <w:color w:val="0000FF"/>
                <w:sz w:val="20"/>
                <w:szCs w:val="20"/>
              </w:rPr>
            </w:pPr>
            <w:r w:rsidRPr="008C27B6">
              <w:rPr>
                <w:rFonts w:ascii="Arial Narrow" w:hAnsi="Arial Narrow"/>
                <w:color w:val="0000FF"/>
                <w:sz w:val="20"/>
                <w:szCs w:val="20"/>
              </w:rPr>
              <w:t>3</w:t>
            </w:r>
            <w:r>
              <w:rPr>
                <w:rFonts w:ascii="Arial Narrow" w:hAnsi="Arial Narrow"/>
                <w:color w:val="0000FF"/>
                <w:sz w:val="20"/>
                <w:szCs w:val="20"/>
              </w:rPr>
              <w:t> </w:t>
            </w:r>
            <w:r w:rsidRPr="008C27B6">
              <w:rPr>
                <w:rFonts w:ascii="Arial Narrow" w:hAnsi="Arial Narrow"/>
                <w:color w:val="0000FF"/>
                <w:sz w:val="20"/>
                <w:szCs w:val="20"/>
              </w:rPr>
              <w:t>766</w:t>
            </w:r>
            <w:r>
              <w:rPr>
                <w:rFonts w:ascii="Arial Narrow" w:hAnsi="Arial Narrow"/>
                <w:color w:val="0000FF"/>
                <w:sz w:val="20"/>
                <w:szCs w:val="20"/>
              </w:rPr>
              <w:t>,00</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78173</w:t>
            </w: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Reprise sur dépréciations des stocks et en-cours</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8C27B6" w:rsidP="00B947E6">
            <w:pPr>
              <w:spacing w:after="0"/>
              <w:jc w:val="right"/>
              <w:rPr>
                <w:rFonts w:ascii="Arial Narrow" w:hAnsi="Arial Narrow"/>
                <w:color w:val="0000FF"/>
                <w:sz w:val="20"/>
                <w:szCs w:val="20"/>
              </w:rPr>
            </w:pPr>
            <w:r>
              <w:rPr>
                <w:rFonts w:ascii="Arial Narrow" w:hAnsi="Arial Narrow"/>
                <w:color w:val="0000FF"/>
                <w:sz w:val="20"/>
                <w:szCs w:val="20"/>
              </w:rPr>
              <w:t>3 766,00</w:t>
            </w: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(Dépréciation au 31/12/N-1)</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3144E5" w:rsidRPr="00131E30" w:rsidRDefault="003144E5"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3144E5" w:rsidRPr="00131E30" w:rsidRDefault="008C27B6"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68173</w:t>
            </w:r>
          </w:p>
        </w:tc>
        <w:tc>
          <w:tcPr>
            <w:tcW w:w="5420" w:type="dxa"/>
            <w:gridSpan w:val="3"/>
            <w:tcBorders>
              <w:top w:val="nil"/>
              <w:bottom w:val="nil"/>
            </w:tcBorders>
            <w:vAlign w:val="center"/>
          </w:tcPr>
          <w:p w:rsidR="003144E5"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Dotations aux dépréciations des stocks et en-cours</w:t>
            </w:r>
          </w:p>
        </w:tc>
        <w:tc>
          <w:tcPr>
            <w:tcW w:w="1536" w:type="dxa"/>
            <w:tcBorders>
              <w:top w:val="nil"/>
              <w:bottom w:val="nil"/>
            </w:tcBorders>
            <w:vAlign w:val="center"/>
          </w:tcPr>
          <w:p w:rsidR="003144E5" w:rsidRPr="00131E30" w:rsidRDefault="008C27B6" w:rsidP="00B947E6">
            <w:pPr>
              <w:spacing w:after="0"/>
              <w:jc w:val="right"/>
              <w:rPr>
                <w:rFonts w:ascii="Arial Narrow" w:hAnsi="Arial Narrow"/>
                <w:color w:val="0000FF"/>
                <w:sz w:val="20"/>
                <w:szCs w:val="20"/>
              </w:rPr>
            </w:pPr>
            <w:r>
              <w:rPr>
                <w:rFonts w:ascii="Arial Narrow" w:hAnsi="Arial Narrow"/>
                <w:color w:val="0000FF"/>
                <w:sz w:val="20"/>
                <w:szCs w:val="20"/>
              </w:rPr>
              <w:t>2 160,00</w:t>
            </w: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8C27B6" w:rsidRPr="00131E30" w:rsidTr="00744961">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397</w:t>
            </w:r>
          </w:p>
        </w:tc>
        <w:tc>
          <w:tcPr>
            <w:tcW w:w="1260" w:type="dxa"/>
            <w:tcBorders>
              <w:top w:val="nil"/>
              <w:bottom w:val="nil"/>
              <w:right w:val="nil"/>
            </w:tcBorders>
            <w:vAlign w:val="center"/>
          </w:tcPr>
          <w:p w:rsidR="008C27B6" w:rsidRPr="00131E30" w:rsidRDefault="008C27B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8C27B6" w:rsidRPr="00131E30" w:rsidRDefault="008C27B6" w:rsidP="00744961">
            <w:pPr>
              <w:spacing w:after="0"/>
              <w:rPr>
                <w:rFonts w:ascii="Arial Narrow" w:hAnsi="Arial Narrow"/>
                <w:color w:val="0000FF"/>
                <w:sz w:val="20"/>
                <w:szCs w:val="20"/>
              </w:rPr>
            </w:pPr>
            <w:r>
              <w:rPr>
                <w:rFonts w:ascii="Arial Narrow" w:hAnsi="Arial Narrow"/>
                <w:color w:val="0000FF"/>
                <w:sz w:val="20"/>
                <w:szCs w:val="20"/>
              </w:rPr>
              <w:t>Dépréciations des stocks de marchandises</w:t>
            </w: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r>
              <w:rPr>
                <w:rFonts w:ascii="Arial Narrow" w:hAnsi="Arial Narrow"/>
                <w:color w:val="0000FF"/>
                <w:sz w:val="20"/>
                <w:szCs w:val="20"/>
              </w:rPr>
              <w:t>2 160,00</w:t>
            </w:r>
          </w:p>
        </w:tc>
      </w:tr>
      <w:tr w:rsidR="008C27B6" w:rsidRPr="00131E30" w:rsidTr="00744961">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8C27B6" w:rsidRPr="00131E30" w:rsidRDefault="008C27B6" w:rsidP="00B947E6">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CA7F7F" w:rsidRPr="00131E30" w:rsidTr="00CA7F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CA7F7F" w:rsidRPr="00131E30" w:rsidRDefault="00CA7F7F"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CA7F7F" w:rsidRDefault="00CA7F7F"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CA7F7F" w:rsidRPr="00131E30" w:rsidRDefault="00CA7F7F" w:rsidP="00B947E6">
            <w:pPr>
              <w:spacing w:after="0"/>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CA7F7F" w:rsidRPr="00131E30" w:rsidTr="00CA7F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r>
              <w:rPr>
                <w:rFonts w:ascii="Arial Narrow" w:hAnsi="Arial Narrow"/>
                <w:color w:val="0000FF"/>
                <w:sz w:val="20"/>
                <w:szCs w:val="20"/>
              </w:rPr>
              <w:t>416</w:t>
            </w:r>
          </w:p>
        </w:tc>
        <w:tc>
          <w:tcPr>
            <w:tcW w:w="5420" w:type="dxa"/>
            <w:gridSpan w:val="3"/>
            <w:tcBorders>
              <w:top w:val="nil"/>
              <w:bottom w:val="nil"/>
            </w:tcBorders>
            <w:vAlign w:val="center"/>
          </w:tcPr>
          <w:p w:rsidR="00CA7F7F" w:rsidRPr="00131E30" w:rsidRDefault="00CA7F7F" w:rsidP="00B947E6">
            <w:pPr>
              <w:spacing w:after="0"/>
              <w:rPr>
                <w:rFonts w:ascii="Arial Narrow" w:hAnsi="Arial Narrow"/>
                <w:color w:val="0000FF"/>
                <w:sz w:val="20"/>
                <w:szCs w:val="20"/>
              </w:rPr>
            </w:pPr>
            <w:r>
              <w:rPr>
                <w:rFonts w:ascii="Arial Narrow" w:hAnsi="Arial Narrow"/>
                <w:color w:val="0000FF"/>
                <w:sz w:val="20"/>
                <w:szCs w:val="20"/>
              </w:rPr>
              <w:t>Clients douteux ou litigieux</w:t>
            </w:r>
          </w:p>
        </w:tc>
        <w:tc>
          <w:tcPr>
            <w:tcW w:w="1536" w:type="dxa"/>
            <w:tcBorders>
              <w:top w:val="nil"/>
              <w:bottom w:val="nil"/>
            </w:tcBorders>
            <w:vAlign w:val="center"/>
          </w:tcPr>
          <w:p w:rsidR="00CA7F7F" w:rsidRPr="00131E30" w:rsidRDefault="00E95F67" w:rsidP="00B947E6">
            <w:pPr>
              <w:spacing w:after="0"/>
              <w:jc w:val="right"/>
              <w:rPr>
                <w:rFonts w:ascii="Arial Narrow" w:hAnsi="Arial Narrow"/>
                <w:color w:val="0000FF"/>
                <w:sz w:val="20"/>
                <w:szCs w:val="20"/>
              </w:rPr>
            </w:pPr>
            <w:r>
              <w:rPr>
                <w:rFonts w:ascii="Arial Narrow" w:hAnsi="Arial Narrow"/>
                <w:color w:val="0000FF"/>
                <w:sz w:val="20"/>
                <w:szCs w:val="20"/>
              </w:rPr>
              <w:t>3 289,00</w:t>
            </w: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CA7F7F" w:rsidRPr="00131E30" w:rsidTr="00CA7F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r>
              <w:rPr>
                <w:rFonts w:ascii="Arial Narrow" w:hAnsi="Arial Narrow"/>
                <w:color w:val="0000FF"/>
                <w:sz w:val="20"/>
                <w:szCs w:val="20"/>
              </w:rPr>
              <w:t>411</w:t>
            </w:r>
          </w:p>
        </w:tc>
        <w:tc>
          <w:tcPr>
            <w:tcW w:w="1260" w:type="dxa"/>
            <w:tcBorders>
              <w:top w:val="nil"/>
              <w:bottom w:val="nil"/>
              <w:right w:val="nil"/>
            </w:tcBorders>
            <w:vAlign w:val="center"/>
          </w:tcPr>
          <w:p w:rsidR="00CA7F7F" w:rsidRPr="00131E30" w:rsidRDefault="00CA7F7F"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A7F7F" w:rsidRPr="00131E30" w:rsidRDefault="00CA7F7F" w:rsidP="00CA7F7F">
            <w:pPr>
              <w:spacing w:after="0"/>
              <w:rPr>
                <w:rFonts w:ascii="Arial Narrow" w:hAnsi="Arial Narrow"/>
                <w:color w:val="0000FF"/>
                <w:sz w:val="20"/>
                <w:szCs w:val="20"/>
              </w:rPr>
            </w:pPr>
            <w:r>
              <w:rPr>
                <w:rFonts w:ascii="Arial Narrow" w:hAnsi="Arial Narrow"/>
                <w:color w:val="0000FF"/>
                <w:sz w:val="20"/>
                <w:szCs w:val="20"/>
              </w:rPr>
              <w:t>Clients</w:t>
            </w: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E95F67" w:rsidP="00B947E6">
            <w:pPr>
              <w:spacing w:after="0"/>
              <w:jc w:val="right"/>
              <w:rPr>
                <w:rFonts w:ascii="Arial Narrow" w:hAnsi="Arial Narrow"/>
                <w:color w:val="0000FF"/>
                <w:sz w:val="20"/>
                <w:szCs w:val="20"/>
              </w:rPr>
            </w:pPr>
            <w:r>
              <w:rPr>
                <w:rFonts w:ascii="Arial Narrow" w:hAnsi="Arial Narrow"/>
                <w:color w:val="0000FF"/>
                <w:sz w:val="20"/>
                <w:szCs w:val="20"/>
              </w:rPr>
              <w:t>3 289,00</w:t>
            </w:r>
          </w:p>
        </w:tc>
      </w:tr>
      <w:tr w:rsidR="00CA7F7F" w:rsidRPr="00131E30" w:rsidTr="00F952B4">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A7F7F" w:rsidRPr="00131E30" w:rsidRDefault="00CA7F7F" w:rsidP="00B947E6">
            <w:pPr>
              <w:spacing w:after="0"/>
              <w:rPr>
                <w:rFonts w:ascii="Arial Narrow" w:hAnsi="Arial Narrow"/>
                <w:color w:val="0000FF"/>
                <w:sz w:val="20"/>
                <w:szCs w:val="20"/>
              </w:rPr>
            </w:pPr>
            <w:r>
              <w:rPr>
                <w:rFonts w:ascii="Arial Narrow" w:hAnsi="Arial Narrow"/>
                <w:color w:val="0000FF"/>
                <w:sz w:val="20"/>
                <w:szCs w:val="20"/>
              </w:rPr>
              <w:t xml:space="preserve">(Créance sur </w:t>
            </w:r>
            <w:proofErr w:type="spellStart"/>
            <w:r>
              <w:rPr>
                <w:rFonts w:ascii="Arial Narrow" w:hAnsi="Arial Narrow"/>
                <w:color w:val="0000FF"/>
                <w:sz w:val="20"/>
                <w:szCs w:val="20"/>
              </w:rPr>
              <w:t>L</w:t>
            </w:r>
            <w:r w:rsidR="00E95F67">
              <w:rPr>
                <w:rFonts w:ascii="Arial Narrow" w:hAnsi="Arial Narrow"/>
                <w:color w:val="0000FF"/>
                <w:sz w:val="20"/>
                <w:szCs w:val="20"/>
              </w:rPr>
              <w:t>eparc</w:t>
            </w:r>
            <w:proofErr w:type="spellEnd"/>
            <w:r w:rsidR="00E95F67">
              <w:rPr>
                <w:rFonts w:ascii="Arial Narrow" w:hAnsi="Arial Narrow"/>
                <w:color w:val="0000FF"/>
                <w:sz w:val="20"/>
                <w:szCs w:val="20"/>
              </w:rPr>
              <w:t xml:space="preserve"> – selon inventaire au 31/12)</w:t>
            </w: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8C27B6" w:rsidRPr="00131E30" w:rsidTr="00CA7F7F">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8C27B6" w:rsidRPr="00131E30" w:rsidRDefault="008C27B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8C27B6" w:rsidRPr="00131E30" w:rsidRDefault="00675821"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8C27B6" w:rsidRPr="00131E30" w:rsidRDefault="008C27B6" w:rsidP="00B947E6">
            <w:pPr>
              <w:spacing w:after="0"/>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8C27B6" w:rsidRPr="00131E30" w:rsidTr="00744961">
        <w:trPr>
          <w:trHeight w:val="340"/>
          <w:jc w:val="center"/>
        </w:trPr>
        <w:tc>
          <w:tcPr>
            <w:tcW w:w="720" w:type="dxa"/>
            <w:tcBorders>
              <w:top w:val="nil"/>
              <w:bottom w:val="nil"/>
            </w:tcBorders>
            <w:vAlign w:val="center"/>
          </w:tcPr>
          <w:p w:rsidR="008C27B6"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68174</w:t>
            </w:r>
          </w:p>
        </w:tc>
        <w:tc>
          <w:tcPr>
            <w:tcW w:w="5420" w:type="dxa"/>
            <w:gridSpan w:val="3"/>
            <w:tcBorders>
              <w:top w:val="nil"/>
              <w:bottom w:val="nil"/>
            </w:tcBorders>
            <w:vAlign w:val="center"/>
          </w:tcPr>
          <w:p w:rsidR="008C27B6"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Dotations aux dépréciations des comptes de tiers</w:t>
            </w:r>
          </w:p>
        </w:tc>
        <w:tc>
          <w:tcPr>
            <w:tcW w:w="1536" w:type="dxa"/>
            <w:tcBorders>
              <w:top w:val="nil"/>
              <w:bottom w:val="nil"/>
            </w:tcBorders>
            <w:vAlign w:val="center"/>
          </w:tcPr>
          <w:p w:rsidR="008C27B6"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5 960,00</w:t>
            </w: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8C27B6" w:rsidRPr="00131E30" w:rsidTr="00744961">
        <w:trPr>
          <w:trHeight w:val="340"/>
          <w:jc w:val="center"/>
        </w:trPr>
        <w:tc>
          <w:tcPr>
            <w:tcW w:w="720" w:type="dxa"/>
            <w:tcBorders>
              <w:top w:val="nil"/>
              <w:bottom w:val="nil"/>
            </w:tcBorders>
            <w:vAlign w:val="center"/>
          </w:tcPr>
          <w:p w:rsidR="008C27B6"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4911</w:t>
            </w:r>
          </w:p>
        </w:tc>
        <w:tc>
          <w:tcPr>
            <w:tcW w:w="1260" w:type="dxa"/>
            <w:tcBorders>
              <w:top w:val="nil"/>
              <w:bottom w:val="nil"/>
              <w:right w:val="nil"/>
            </w:tcBorders>
            <w:vAlign w:val="center"/>
          </w:tcPr>
          <w:p w:rsidR="008C27B6" w:rsidRPr="00131E30" w:rsidRDefault="008C27B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8C27B6"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Dépréciations des comptes de clients</w:t>
            </w: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5 960,00</w:t>
            </w:r>
          </w:p>
        </w:tc>
      </w:tr>
      <w:tr w:rsidR="00675821" w:rsidRPr="00131E30" w:rsidTr="00744961">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675821" w:rsidRPr="00131E30" w:rsidRDefault="00675821" w:rsidP="00744961">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887451" w:rsidRPr="00131E30" w:rsidTr="00887451">
        <w:trPr>
          <w:trHeight w:val="340"/>
          <w:jc w:val="center"/>
        </w:trPr>
        <w:tc>
          <w:tcPr>
            <w:tcW w:w="720" w:type="dxa"/>
            <w:tcBorders>
              <w:top w:val="nil"/>
              <w:bottom w:val="nil"/>
            </w:tcBorders>
            <w:vAlign w:val="center"/>
          </w:tcPr>
          <w:p w:rsidR="00887451" w:rsidRPr="00131E30" w:rsidRDefault="00887451"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887451" w:rsidRPr="00131E30" w:rsidRDefault="0088745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887451" w:rsidRDefault="00887451" w:rsidP="00744961">
            <w:pPr>
              <w:spacing w:after="0"/>
              <w:jc w:val="center"/>
              <w:rPr>
                <w:rFonts w:ascii="Arial Narrow" w:hAnsi="Arial Narrow"/>
                <w:color w:val="0000FF"/>
                <w:sz w:val="20"/>
                <w:szCs w:val="20"/>
              </w:rPr>
            </w:pPr>
          </w:p>
        </w:tc>
        <w:tc>
          <w:tcPr>
            <w:tcW w:w="2540" w:type="dxa"/>
            <w:tcBorders>
              <w:top w:val="nil"/>
              <w:left w:val="nil"/>
              <w:bottom w:val="single" w:sz="4" w:space="0" w:color="auto"/>
            </w:tcBorders>
            <w:vAlign w:val="center"/>
          </w:tcPr>
          <w:p w:rsidR="00887451" w:rsidRPr="00131E30" w:rsidRDefault="00887451" w:rsidP="00B947E6">
            <w:pPr>
              <w:spacing w:after="0"/>
              <w:rPr>
                <w:rFonts w:ascii="Arial Narrow" w:hAnsi="Arial Narrow"/>
                <w:color w:val="0000FF"/>
                <w:sz w:val="20"/>
                <w:szCs w:val="20"/>
              </w:rPr>
            </w:pPr>
          </w:p>
        </w:tc>
        <w:tc>
          <w:tcPr>
            <w:tcW w:w="1536" w:type="dxa"/>
            <w:tcBorders>
              <w:top w:val="nil"/>
              <w:bottom w:val="nil"/>
            </w:tcBorders>
            <w:vAlign w:val="center"/>
          </w:tcPr>
          <w:p w:rsidR="00887451" w:rsidRPr="00131E30" w:rsidRDefault="0088745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87451" w:rsidRPr="00131E30" w:rsidRDefault="00887451" w:rsidP="00B947E6">
            <w:pPr>
              <w:spacing w:after="0"/>
              <w:jc w:val="right"/>
              <w:rPr>
                <w:rFonts w:ascii="Arial Narrow" w:hAnsi="Arial Narrow"/>
                <w:color w:val="0000FF"/>
                <w:sz w:val="20"/>
                <w:szCs w:val="20"/>
              </w:rPr>
            </w:pPr>
          </w:p>
        </w:tc>
      </w:tr>
      <w:tr w:rsidR="00887451" w:rsidRPr="00131E30" w:rsidTr="00887451">
        <w:trPr>
          <w:trHeight w:val="340"/>
          <w:jc w:val="center"/>
        </w:trPr>
        <w:tc>
          <w:tcPr>
            <w:tcW w:w="720" w:type="dxa"/>
            <w:tcBorders>
              <w:top w:val="nil"/>
              <w:bottom w:val="nil"/>
            </w:tcBorders>
            <w:vAlign w:val="center"/>
          </w:tcPr>
          <w:p w:rsidR="00887451" w:rsidRPr="00131E30" w:rsidRDefault="00887451" w:rsidP="00B947E6">
            <w:pPr>
              <w:spacing w:after="0"/>
              <w:rPr>
                <w:rFonts w:ascii="Arial Narrow" w:hAnsi="Arial Narrow"/>
                <w:color w:val="0000FF"/>
                <w:sz w:val="20"/>
                <w:szCs w:val="20"/>
              </w:rPr>
            </w:pPr>
          </w:p>
        </w:tc>
        <w:tc>
          <w:tcPr>
            <w:tcW w:w="1260" w:type="dxa"/>
            <w:tcBorders>
              <w:top w:val="single" w:sz="4" w:space="0" w:color="auto"/>
              <w:bottom w:val="nil"/>
              <w:right w:val="nil"/>
            </w:tcBorders>
            <w:vAlign w:val="center"/>
          </w:tcPr>
          <w:p w:rsidR="00887451" w:rsidRPr="00131E30" w:rsidRDefault="0088745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887451" w:rsidRDefault="00887451" w:rsidP="00744961">
            <w:pPr>
              <w:spacing w:after="0"/>
              <w:jc w:val="center"/>
              <w:rPr>
                <w:rFonts w:ascii="Arial Narrow" w:hAnsi="Arial Narrow"/>
                <w:color w:val="0000FF"/>
                <w:sz w:val="20"/>
                <w:szCs w:val="20"/>
              </w:rPr>
            </w:pPr>
          </w:p>
        </w:tc>
        <w:tc>
          <w:tcPr>
            <w:tcW w:w="2540" w:type="dxa"/>
            <w:tcBorders>
              <w:top w:val="single" w:sz="4" w:space="0" w:color="auto"/>
              <w:left w:val="nil"/>
              <w:bottom w:val="nil"/>
            </w:tcBorders>
            <w:vAlign w:val="center"/>
          </w:tcPr>
          <w:p w:rsidR="00887451" w:rsidRPr="00131E30" w:rsidRDefault="00887451" w:rsidP="00B947E6">
            <w:pPr>
              <w:spacing w:after="0"/>
              <w:rPr>
                <w:rFonts w:ascii="Arial Narrow" w:hAnsi="Arial Narrow"/>
                <w:color w:val="0000FF"/>
                <w:sz w:val="20"/>
                <w:szCs w:val="20"/>
              </w:rPr>
            </w:pPr>
          </w:p>
        </w:tc>
        <w:tc>
          <w:tcPr>
            <w:tcW w:w="1536" w:type="dxa"/>
            <w:tcBorders>
              <w:top w:val="nil"/>
              <w:bottom w:val="nil"/>
            </w:tcBorders>
            <w:vAlign w:val="center"/>
          </w:tcPr>
          <w:p w:rsidR="00887451" w:rsidRPr="00131E30" w:rsidRDefault="0088745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87451" w:rsidRPr="00131E30" w:rsidRDefault="00887451" w:rsidP="00B947E6">
            <w:pPr>
              <w:spacing w:after="0"/>
              <w:jc w:val="right"/>
              <w:rPr>
                <w:rFonts w:ascii="Arial Narrow" w:hAnsi="Arial Narrow"/>
                <w:color w:val="0000FF"/>
                <w:sz w:val="20"/>
                <w:szCs w:val="20"/>
              </w:rPr>
            </w:pPr>
          </w:p>
        </w:tc>
      </w:tr>
    </w:tbl>
    <w:p w:rsidR="00887451" w:rsidRDefault="00887451">
      <w:r>
        <w:br w:type="page"/>
      </w: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60"/>
        <w:gridCol w:w="1620"/>
        <w:gridCol w:w="2540"/>
        <w:gridCol w:w="1536"/>
        <w:gridCol w:w="1536"/>
      </w:tblGrid>
      <w:tr w:rsidR="00675821" w:rsidRPr="00131E30" w:rsidTr="00744961">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675821" w:rsidRPr="00131E30" w:rsidRDefault="0067582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675821" w:rsidRPr="00131E30" w:rsidRDefault="00675821"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675821" w:rsidRPr="00131E30" w:rsidRDefault="00675821" w:rsidP="00B947E6">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675821">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4911</w:t>
            </w:r>
          </w:p>
        </w:tc>
        <w:tc>
          <w:tcPr>
            <w:tcW w:w="5420" w:type="dxa"/>
            <w:gridSpan w:val="3"/>
            <w:tcBorders>
              <w:top w:val="nil"/>
              <w:bottom w:val="nil"/>
            </w:tcBorders>
            <w:vAlign w:val="center"/>
          </w:tcPr>
          <w:p w:rsidR="00675821" w:rsidRPr="00131E30" w:rsidRDefault="00675821" w:rsidP="00744961">
            <w:pPr>
              <w:spacing w:after="0"/>
              <w:rPr>
                <w:rFonts w:ascii="Arial Narrow" w:hAnsi="Arial Narrow"/>
                <w:color w:val="0000FF"/>
                <w:sz w:val="20"/>
                <w:szCs w:val="20"/>
              </w:rPr>
            </w:pPr>
            <w:r>
              <w:rPr>
                <w:rFonts w:ascii="Arial Narrow" w:hAnsi="Arial Narrow"/>
                <w:color w:val="0000FF"/>
                <w:sz w:val="20"/>
                <w:szCs w:val="20"/>
              </w:rPr>
              <w:t>Dépréciations des comptes de clients</w:t>
            </w:r>
          </w:p>
        </w:tc>
        <w:tc>
          <w:tcPr>
            <w:tcW w:w="1536" w:type="dxa"/>
            <w:tcBorders>
              <w:top w:val="nil"/>
              <w:bottom w:val="nil"/>
            </w:tcBorders>
            <w:vAlign w:val="center"/>
          </w:tcPr>
          <w:p w:rsidR="00675821"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6 520,00</w:t>
            </w: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744961">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78174</w:t>
            </w:r>
          </w:p>
        </w:tc>
        <w:tc>
          <w:tcPr>
            <w:tcW w:w="1260" w:type="dxa"/>
            <w:tcBorders>
              <w:top w:val="nil"/>
              <w:bottom w:val="nil"/>
              <w:right w:val="nil"/>
            </w:tcBorders>
            <w:vAlign w:val="center"/>
          </w:tcPr>
          <w:p w:rsidR="00675821" w:rsidRPr="00131E30" w:rsidRDefault="0067582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675821" w:rsidRPr="00131E30" w:rsidRDefault="00675821" w:rsidP="00B947E6">
            <w:pPr>
              <w:spacing w:after="0"/>
              <w:rPr>
                <w:rFonts w:ascii="Arial Narrow" w:hAnsi="Arial Narrow"/>
                <w:color w:val="0000FF"/>
                <w:sz w:val="20"/>
                <w:szCs w:val="20"/>
              </w:rPr>
            </w:pPr>
            <w:r>
              <w:rPr>
                <w:rFonts w:ascii="Arial Narrow" w:hAnsi="Arial Narrow"/>
                <w:color w:val="0000FF"/>
                <w:sz w:val="20"/>
                <w:szCs w:val="20"/>
              </w:rPr>
              <w:t>Reprises sur dépréciations des comptes de tiers</w:t>
            </w: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6 520,00</w:t>
            </w:r>
          </w:p>
        </w:tc>
      </w:tr>
      <w:tr w:rsidR="00675821" w:rsidRPr="00131E30" w:rsidTr="00744961">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675821" w:rsidRPr="00131E30" w:rsidRDefault="00675821" w:rsidP="00744961">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1F4DFE">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675821" w:rsidRPr="00131E30" w:rsidRDefault="0067582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675821" w:rsidRPr="00131E30" w:rsidRDefault="00F05DC1"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675821" w:rsidRPr="00131E30" w:rsidRDefault="00675821" w:rsidP="00B947E6">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F05DC1" w:rsidRPr="00131E30" w:rsidTr="00F05DC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654</w:t>
            </w:r>
          </w:p>
        </w:tc>
        <w:tc>
          <w:tcPr>
            <w:tcW w:w="5420" w:type="dxa"/>
            <w:gridSpan w:val="3"/>
            <w:tcBorders>
              <w:top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Pertes sur créances irrécouvrables</w:t>
            </w:r>
          </w:p>
        </w:tc>
        <w:tc>
          <w:tcPr>
            <w:tcW w:w="1536" w:type="dxa"/>
            <w:tcBorders>
              <w:top w:val="nil"/>
              <w:bottom w:val="nil"/>
            </w:tcBorders>
            <w:vAlign w:val="center"/>
          </w:tcPr>
          <w:p w:rsidR="00F05DC1" w:rsidRPr="00131E30" w:rsidRDefault="00F05DC1" w:rsidP="00F05DC1">
            <w:pPr>
              <w:spacing w:after="0"/>
              <w:jc w:val="right"/>
              <w:rPr>
                <w:rFonts w:ascii="Arial Narrow" w:hAnsi="Arial Narrow"/>
                <w:color w:val="0000FF"/>
                <w:sz w:val="20"/>
                <w:szCs w:val="20"/>
              </w:rPr>
            </w:pPr>
            <w:r>
              <w:rPr>
                <w:rFonts w:ascii="Arial Narrow" w:hAnsi="Arial Narrow"/>
                <w:color w:val="0000FF"/>
                <w:sz w:val="20"/>
                <w:szCs w:val="20"/>
              </w:rPr>
              <w:t>9 050,00</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44551</w:t>
            </w:r>
          </w:p>
        </w:tc>
        <w:tc>
          <w:tcPr>
            <w:tcW w:w="5420" w:type="dxa"/>
            <w:gridSpan w:val="3"/>
            <w:tcBorders>
              <w:top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TVA à décaisser</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1 773,80</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411</w:t>
            </w:r>
          </w:p>
        </w:tc>
        <w:tc>
          <w:tcPr>
            <w:tcW w:w="1260" w:type="dxa"/>
            <w:tcBorders>
              <w:top w:val="nil"/>
              <w:bottom w:val="nil"/>
              <w:right w:val="nil"/>
            </w:tcBorders>
            <w:vAlign w:val="center"/>
          </w:tcPr>
          <w:p w:rsidR="00F05DC1" w:rsidRPr="00131E30" w:rsidRDefault="00F05DC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Clients</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2 212,60</w:t>
            </w: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416</w:t>
            </w:r>
          </w:p>
        </w:tc>
        <w:tc>
          <w:tcPr>
            <w:tcW w:w="1260" w:type="dxa"/>
            <w:tcBorders>
              <w:top w:val="nil"/>
              <w:bottom w:val="nil"/>
              <w:right w:val="nil"/>
            </w:tcBorders>
            <w:vAlign w:val="center"/>
          </w:tcPr>
          <w:p w:rsidR="00F05DC1" w:rsidRPr="00131E30" w:rsidRDefault="00F05DC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F05DC1" w:rsidRPr="00131E30" w:rsidRDefault="00F05DC1" w:rsidP="00B947E6">
            <w:pPr>
              <w:spacing w:after="0"/>
              <w:rPr>
                <w:rFonts w:ascii="Arial Narrow" w:hAnsi="Arial Narrow"/>
                <w:color w:val="0000FF"/>
                <w:sz w:val="20"/>
                <w:szCs w:val="20"/>
              </w:rPr>
            </w:pPr>
            <w:r>
              <w:rPr>
                <w:rFonts w:ascii="Arial Narrow" w:hAnsi="Arial Narrow"/>
                <w:color w:val="0000FF"/>
                <w:sz w:val="20"/>
                <w:szCs w:val="20"/>
              </w:rPr>
              <w:t>Clients douteux ou litigieux</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r>
              <w:rPr>
                <w:rFonts w:ascii="Arial Narrow" w:hAnsi="Arial Narrow"/>
                <w:color w:val="0000FF"/>
                <w:sz w:val="20"/>
                <w:szCs w:val="20"/>
              </w:rPr>
              <w:t>8 611,20</w:t>
            </w: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F05DC1" w:rsidRPr="00131E30" w:rsidRDefault="00F05DC1" w:rsidP="00744961">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F05DC1" w:rsidRPr="00131E30" w:rsidRDefault="00F05DC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F05DC1" w:rsidRPr="00131E30" w:rsidRDefault="00F05DC1"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6866</w:t>
            </w:r>
          </w:p>
        </w:tc>
        <w:tc>
          <w:tcPr>
            <w:tcW w:w="5420" w:type="dxa"/>
            <w:gridSpan w:val="3"/>
            <w:tcBorders>
              <w:top w:val="nil"/>
              <w:bottom w:val="nil"/>
            </w:tcBorders>
            <w:vAlign w:val="center"/>
          </w:tcPr>
          <w:p w:rsidR="00F05DC1" w:rsidRPr="00131E30" w:rsidRDefault="00744961" w:rsidP="00744961">
            <w:pPr>
              <w:spacing w:after="0"/>
              <w:rPr>
                <w:rFonts w:ascii="Arial Narrow" w:hAnsi="Arial Narrow"/>
                <w:color w:val="0000FF"/>
                <w:sz w:val="20"/>
                <w:szCs w:val="20"/>
              </w:rPr>
            </w:pPr>
            <w:r>
              <w:rPr>
                <w:rFonts w:ascii="Arial Narrow" w:hAnsi="Arial Narrow"/>
                <w:color w:val="0000FF"/>
                <w:sz w:val="20"/>
                <w:szCs w:val="20"/>
              </w:rPr>
              <w:t>Dotations aux dépréciations des éléments financiers</w:t>
            </w:r>
          </w:p>
        </w:tc>
        <w:tc>
          <w:tcPr>
            <w:tcW w:w="1536" w:type="dxa"/>
            <w:tcBorders>
              <w:top w:val="nil"/>
              <w:bottom w:val="nil"/>
            </w:tcBorders>
            <w:vAlign w:val="center"/>
          </w:tcPr>
          <w:p w:rsidR="00F05DC1" w:rsidRPr="00131E30" w:rsidRDefault="00744961" w:rsidP="00B947E6">
            <w:pPr>
              <w:spacing w:after="0"/>
              <w:jc w:val="right"/>
              <w:rPr>
                <w:rFonts w:ascii="Arial Narrow" w:hAnsi="Arial Narrow"/>
                <w:color w:val="0000FF"/>
                <w:sz w:val="20"/>
                <w:szCs w:val="20"/>
              </w:rPr>
            </w:pPr>
            <w:r>
              <w:rPr>
                <w:rFonts w:ascii="Arial Narrow" w:hAnsi="Arial Narrow"/>
                <w:color w:val="0000FF"/>
                <w:sz w:val="20"/>
                <w:szCs w:val="20"/>
              </w:rPr>
              <w:t>957,00</w:t>
            </w: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590</w:t>
            </w: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74496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Dépréciations des valeurs mobilières de placement</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r>
              <w:rPr>
                <w:rFonts w:ascii="Arial Narrow" w:hAnsi="Arial Narrow"/>
                <w:color w:val="0000FF"/>
                <w:sz w:val="20"/>
                <w:szCs w:val="20"/>
              </w:rPr>
              <w:t>957,00</w:t>
            </w: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F05DC1" w:rsidRPr="00131E30" w:rsidRDefault="00F05DC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F05DC1" w:rsidRPr="00131E30" w:rsidRDefault="00744961"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0F7A5D">
            <w:pPr>
              <w:spacing w:after="0"/>
              <w:rPr>
                <w:rFonts w:ascii="Arial Narrow" w:hAnsi="Arial Narrow"/>
                <w:color w:val="0000FF"/>
                <w:sz w:val="20"/>
                <w:szCs w:val="20"/>
              </w:rPr>
            </w:pPr>
            <w:r>
              <w:rPr>
                <w:rFonts w:ascii="Arial Narrow" w:hAnsi="Arial Narrow"/>
                <w:color w:val="0000FF"/>
                <w:sz w:val="20"/>
                <w:szCs w:val="20"/>
              </w:rPr>
              <w:t>29</w:t>
            </w:r>
            <w:r w:rsidR="000F7A5D">
              <w:rPr>
                <w:rFonts w:ascii="Arial Narrow" w:hAnsi="Arial Narrow"/>
                <w:color w:val="0000FF"/>
                <w:sz w:val="20"/>
                <w:szCs w:val="20"/>
              </w:rPr>
              <w:t>61</w:t>
            </w:r>
          </w:p>
        </w:tc>
        <w:tc>
          <w:tcPr>
            <w:tcW w:w="5420" w:type="dxa"/>
            <w:gridSpan w:val="3"/>
            <w:tcBorders>
              <w:top w:val="nil"/>
              <w:bottom w:val="nil"/>
            </w:tcBorders>
            <w:vAlign w:val="center"/>
          </w:tcPr>
          <w:p w:rsidR="00744961" w:rsidRPr="00131E30" w:rsidRDefault="00744961" w:rsidP="000F7A5D">
            <w:pPr>
              <w:spacing w:after="0"/>
              <w:rPr>
                <w:rFonts w:ascii="Arial Narrow" w:hAnsi="Arial Narrow"/>
                <w:color w:val="0000FF"/>
                <w:sz w:val="20"/>
                <w:szCs w:val="20"/>
              </w:rPr>
            </w:pPr>
            <w:r>
              <w:rPr>
                <w:rFonts w:ascii="Arial Narrow" w:hAnsi="Arial Narrow"/>
                <w:color w:val="0000FF"/>
                <w:sz w:val="20"/>
                <w:szCs w:val="20"/>
              </w:rPr>
              <w:t xml:space="preserve">Dépréciations des </w:t>
            </w:r>
            <w:r w:rsidR="000F7A5D">
              <w:rPr>
                <w:rFonts w:ascii="Arial Narrow" w:hAnsi="Arial Narrow"/>
                <w:color w:val="0000FF"/>
                <w:sz w:val="20"/>
                <w:szCs w:val="20"/>
              </w:rPr>
              <w:t>titres de participation</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r>
              <w:rPr>
                <w:rFonts w:ascii="Arial Narrow" w:hAnsi="Arial Narrow"/>
                <w:color w:val="0000FF"/>
                <w:sz w:val="20"/>
                <w:szCs w:val="20"/>
              </w:rPr>
              <w:t>1 440,00</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590</w:t>
            </w:r>
          </w:p>
        </w:tc>
        <w:tc>
          <w:tcPr>
            <w:tcW w:w="5420" w:type="dxa"/>
            <w:gridSpan w:val="3"/>
            <w:tcBorders>
              <w:top w:val="nil"/>
              <w:bottom w:val="nil"/>
            </w:tcBorders>
            <w:vAlign w:val="center"/>
          </w:tcPr>
          <w:p w:rsidR="0074496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Dépréciations des valeurs mobilières de placement</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r>
              <w:rPr>
                <w:rFonts w:ascii="Arial Narrow" w:hAnsi="Arial Narrow"/>
                <w:color w:val="0000FF"/>
                <w:sz w:val="20"/>
                <w:szCs w:val="20"/>
              </w:rPr>
              <w:t>267,00</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6D7DA8" w:rsidP="00B947E6">
            <w:pPr>
              <w:spacing w:after="0"/>
              <w:rPr>
                <w:rFonts w:ascii="Arial Narrow" w:hAnsi="Arial Narrow"/>
                <w:color w:val="0000FF"/>
                <w:sz w:val="20"/>
                <w:szCs w:val="20"/>
              </w:rPr>
            </w:pPr>
            <w:r>
              <w:rPr>
                <w:rFonts w:ascii="Arial Narrow" w:hAnsi="Arial Narrow"/>
                <w:color w:val="0000FF"/>
                <w:sz w:val="20"/>
                <w:szCs w:val="20"/>
              </w:rPr>
              <w:t>7866</w:t>
            </w: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744961" w:rsidRPr="00131E30" w:rsidRDefault="00744961" w:rsidP="00B947E6">
            <w:pPr>
              <w:spacing w:after="0"/>
              <w:rPr>
                <w:rFonts w:ascii="Arial Narrow" w:hAnsi="Arial Narrow"/>
                <w:color w:val="0000FF"/>
                <w:sz w:val="20"/>
                <w:szCs w:val="20"/>
              </w:rPr>
            </w:pPr>
            <w:r>
              <w:rPr>
                <w:rFonts w:ascii="Arial Narrow" w:hAnsi="Arial Narrow"/>
                <w:color w:val="0000FF"/>
                <w:sz w:val="20"/>
                <w:szCs w:val="20"/>
              </w:rPr>
              <w:t>Reprises sur dépréciations des éléments financiers</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r>
              <w:rPr>
                <w:rFonts w:ascii="Arial Narrow" w:hAnsi="Arial Narrow"/>
                <w:color w:val="0000FF"/>
                <w:sz w:val="20"/>
                <w:szCs w:val="20"/>
              </w:rPr>
              <w:t>1 707,00</w:t>
            </w: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744961">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744961" w:rsidRPr="00131E30" w:rsidRDefault="0074496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744961" w:rsidRPr="00131E30" w:rsidRDefault="00744961"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1F4DFE" w:rsidP="00B947E6">
            <w:pPr>
              <w:spacing w:after="0"/>
              <w:rPr>
                <w:rFonts w:ascii="Arial Narrow" w:hAnsi="Arial Narrow"/>
                <w:color w:val="0000FF"/>
                <w:sz w:val="20"/>
                <w:szCs w:val="20"/>
              </w:rPr>
            </w:pPr>
            <w:r>
              <w:rPr>
                <w:rFonts w:ascii="Arial Narrow" w:hAnsi="Arial Narrow"/>
                <w:color w:val="0000FF"/>
                <w:sz w:val="20"/>
                <w:szCs w:val="20"/>
              </w:rPr>
              <w:t>1511</w:t>
            </w:r>
          </w:p>
        </w:tc>
        <w:tc>
          <w:tcPr>
            <w:tcW w:w="5420" w:type="dxa"/>
            <w:gridSpan w:val="3"/>
            <w:tcBorders>
              <w:top w:val="nil"/>
              <w:bottom w:val="nil"/>
            </w:tcBorders>
            <w:vAlign w:val="center"/>
          </w:tcPr>
          <w:p w:rsidR="00744961" w:rsidRPr="00131E30" w:rsidRDefault="001F4DFE" w:rsidP="00B947E6">
            <w:pPr>
              <w:spacing w:after="0"/>
              <w:rPr>
                <w:rFonts w:ascii="Arial Narrow" w:hAnsi="Arial Narrow"/>
                <w:color w:val="0000FF"/>
                <w:sz w:val="20"/>
                <w:szCs w:val="20"/>
              </w:rPr>
            </w:pPr>
            <w:r>
              <w:rPr>
                <w:rFonts w:ascii="Arial Narrow" w:hAnsi="Arial Narrow"/>
                <w:color w:val="0000FF"/>
                <w:sz w:val="20"/>
                <w:szCs w:val="20"/>
              </w:rPr>
              <w:t>Provisions pour litiges</w:t>
            </w:r>
          </w:p>
        </w:tc>
        <w:tc>
          <w:tcPr>
            <w:tcW w:w="1536" w:type="dxa"/>
            <w:tcBorders>
              <w:top w:val="nil"/>
              <w:bottom w:val="nil"/>
            </w:tcBorders>
            <w:vAlign w:val="center"/>
          </w:tcPr>
          <w:p w:rsidR="00744961" w:rsidRPr="00131E30" w:rsidRDefault="001F4DFE" w:rsidP="00B947E6">
            <w:pPr>
              <w:spacing w:after="0"/>
              <w:jc w:val="right"/>
              <w:rPr>
                <w:rFonts w:ascii="Arial Narrow" w:hAnsi="Arial Narrow"/>
                <w:color w:val="0000FF"/>
                <w:sz w:val="20"/>
                <w:szCs w:val="20"/>
              </w:rPr>
            </w:pPr>
            <w:r>
              <w:rPr>
                <w:rFonts w:ascii="Arial Narrow" w:hAnsi="Arial Narrow"/>
                <w:color w:val="0000FF"/>
                <w:sz w:val="20"/>
                <w:szCs w:val="20"/>
              </w:rPr>
              <w:t>1 350,00</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1F4DFE" w:rsidP="00B947E6">
            <w:pPr>
              <w:spacing w:after="0"/>
              <w:rPr>
                <w:rFonts w:ascii="Arial Narrow" w:hAnsi="Arial Narrow"/>
                <w:color w:val="0000FF"/>
                <w:sz w:val="20"/>
                <w:szCs w:val="20"/>
              </w:rPr>
            </w:pPr>
            <w:r>
              <w:rPr>
                <w:rFonts w:ascii="Arial Narrow" w:hAnsi="Arial Narrow"/>
                <w:color w:val="0000FF"/>
                <w:sz w:val="20"/>
                <w:szCs w:val="20"/>
              </w:rPr>
              <w:t>7815</w:t>
            </w: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744961" w:rsidRPr="00131E30" w:rsidRDefault="001F4DFE" w:rsidP="00B947E6">
            <w:pPr>
              <w:spacing w:after="0"/>
              <w:rPr>
                <w:rFonts w:ascii="Arial Narrow" w:hAnsi="Arial Narrow"/>
                <w:color w:val="0000FF"/>
                <w:sz w:val="20"/>
                <w:szCs w:val="20"/>
              </w:rPr>
            </w:pPr>
            <w:r>
              <w:rPr>
                <w:rFonts w:ascii="Arial Narrow" w:hAnsi="Arial Narrow"/>
                <w:color w:val="0000FF"/>
                <w:sz w:val="20"/>
                <w:szCs w:val="20"/>
              </w:rPr>
              <w:t>Reprises sur provisions pour risques et charges</w:t>
            </w: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1F4DFE" w:rsidP="00B947E6">
            <w:pPr>
              <w:spacing w:after="0"/>
              <w:jc w:val="right"/>
              <w:rPr>
                <w:rFonts w:ascii="Arial Narrow" w:hAnsi="Arial Narrow"/>
                <w:color w:val="0000FF"/>
                <w:sz w:val="20"/>
                <w:szCs w:val="20"/>
              </w:rPr>
            </w:pPr>
            <w:r>
              <w:rPr>
                <w:rFonts w:ascii="Arial Narrow" w:hAnsi="Arial Narrow"/>
                <w:color w:val="0000FF"/>
                <w:sz w:val="20"/>
                <w:szCs w:val="20"/>
              </w:rPr>
              <w:t>1 350,00</w:t>
            </w: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1F4DFE" w:rsidRPr="00131E30" w:rsidRDefault="001F4DFE" w:rsidP="00197991">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1F4DFE">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1F4DFE" w:rsidRPr="00131E30" w:rsidRDefault="001F4DFE"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1F4DFE" w:rsidRPr="00131E30" w:rsidRDefault="001F4DFE" w:rsidP="00744961">
            <w:pPr>
              <w:spacing w:after="0"/>
              <w:jc w:val="center"/>
              <w:rPr>
                <w:rFonts w:ascii="Arial Narrow" w:hAnsi="Arial Narrow"/>
                <w:color w:val="0000FF"/>
                <w:sz w:val="20"/>
                <w:szCs w:val="20"/>
              </w:rPr>
            </w:pPr>
            <w:r>
              <w:rPr>
                <w:rFonts w:ascii="Arial Narrow" w:hAnsi="Arial Narrow"/>
                <w:color w:val="0000FF"/>
                <w:sz w:val="20"/>
                <w:szCs w:val="20"/>
              </w:rPr>
              <w:t>31/12/N</w:t>
            </w:r>
          </w:p>
        </w:tc>
        <w:tc>
          <w:tcPr>
            <w:tcW w:w="2540" w:type="dxa"/>
            <w:tcBorders>
              <w:top w:val="nil"/>
              <w:left w:val="nil"/>
              <w:bottom w:val="single" w:sz="4" w:space="0" w:color="auto"/>
            </w:tcBorders>
            <w:vAlign w:val="center"/>
          </w:tcPr>
          <w:p w:rsidR="001F4DFE" w:rsidRPr="00131E30" w:rsidRDefault="001F4DFE" w:rsidP="00B947E6">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r>
              <w:rPr>
                <w:rFonts w:ascii="Arial Narrow" w:hAnsi="Arial Narrow"/>
                <w:color w:val="0000FF"/>
                <w:sz w:val="20"/>
                <w:szCs w:val="20"/>
              </w:rPr>
              <w:t>6815</w:t>
            </w:r>
          </w:p>
        </w:tc>
        <w:tc>
          <w:tcPr>
            <w:tcW w:w="5420" w:type="dxa"/>
            <w:gridSpan w:val="3"/>
            <w:tcBorders>
              <w:top w:val="nil"/>
              <w:bottom w:val="nil"/>
            </w:tcBorders>
            <w:vAlign w:val="center"/>
          </w:tcPr>
          <w:p w:rsidR="001F4DFE" w:rsidRPr="00131E30" w:rsidRDefault="001F4DFE" w:rsidP="001F4DFE">
            <w:pPr>
              <w:spacing w:after="0"/>
              <w:rPr>
                <w:rFonts w:ascii="Arial Narrow" w:hAnsi="Arial Narrow"/>
                <w:color w:val="0000FF"/>
                <w:sz w:val="20"/>
                <w:szCs w:val="20"/>
              </w:rPr>
            </w:pPr>
            <w:r>
              <w:rPr>
                <w:rFonts w:ascii="Arial Narrow" w:hAnsi="Arial Narrow"/>
                <w:color w:val="0000FF"/>
                <w:sz w:val="20"/>
                <w:szCs w:val="20"/>
              </w:rPr>
              <w:t>Dotations aux provisions pour risques et charges</w:t>
            </w: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r>
              <w:rPr>
                <w:rFonts w:ascii="Arial Narrow" w:hAnsi="Arial Narrow"/>
                <w:color w:val="0000FF"/>
                <w:sz w:val="20"/>
                <w:szCs w:val="20"/>
              </w:rPr>
              <w:t>2 000,00</w:t>
            </w: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r>
              <w:rPr>
                <w:rFonts w:ascii="Arial Narrow" w:hAnsi="Arial Narrow"/>
                <w:color w:val="0000FF"/>
                <w:sz w:val="20"/>
                <w:szCs w:val="20"/>
              </w:rPr>
              <w:t>1511</w:t>
            </w:r>
          </w:p>
        </w:tc>
        <w:tc>
          <w:tcPr>
            <w:tcW w:w="1260" w:type="dxa"/>
            <w:tcBorders>
              <w:top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1F4DFE" w:rsidRPr="00131E30" w:rsidRDefault="001F4DFE" w:rsidP="00197991">
            <w:pPr>
              <w:spacing w:after="0"/>
              <w:rPr>
                <w:rFonts w:ascii="Arial Narrow" w:hAnsi="Arial Narrow"/>
                <w:color w:val="0000FF"/>
                <w:sz w:val="20"/>
                <w:szCs w:val="20"/>
              </w:rPr>
            </w:pPr>
            <w:r>
              <w:rPr>
                <w:rFonts w:ascii="Arial Narrow" w:hAnsi="Arial Narrow"/>
                <w:color w:val="0000FF"/>
                <w:sz w:val="20"/>
                <w:szCs w:val="20"/>
              </w:rPr>
              <w:t>Provisions pour litiges</w:t>
            </w: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r>
              <w:rPr>
                <w:rFonts w:ascii="Arial Narrow" w:hAnsi="Arial Narrow"/>
                <w:color w:val="0000FF"/>
                <w:sz w:val="20"/>
                <w:szCs w:val="20"/>
              </w:rPr>
              <w:t>2 000,00</w:t>
            </w: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1F4DFE" w:rsidRPr="00131E30" w:rsidRDefault="001F4DFE" w:rsidP="00197991">
            <w:pPr>
              <w:spacing w:after="0"/>
              <w:rPr>
                <w:rFonts w:ascii="Arial Narrow" w:hAnsi="Arial Narrow"/>
                <w:color w:val="0000FF"/>
                <w:sz w:val="20"/>
                <w:szCs w:val="20"/>
              </w:rPr>
            </w:pPr>
            <w:r>
              <w:rPr>
                <w:rFonts w:ascii="Arial Narrow" w:hAnsi="Arial Narrow"/>
                <w:color w:val="0000FF"/>
                <w:sz w:val="20"/>
                <w:szCs w:val="20"/>
              </w:rPr>
              <w:t>(selon inventaire au 31/12/N)</w:t>
            </w: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1F4DFE">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1F4DFE" w:rsidRPr="00131E30" w:rsidRDefault="001F4DFE"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1F4DFE" w:rsidRPr="00131E30" w:rsidRDefault="001F4DFE" w:rsidP="00744961">
            <w:pPr>
              <w:spacing w:after="0"/>
              <w:jc w:val="center"/>
              <w:rPr>
                <w:rFonts w:ascii="Arial Narrow" w:hAnsi="Arial Narrow"/>
                <w:color w:val="0000FF"/>
                <w:sz w:val="20"/>
                <w:szCs w:val="20"/>
              </w:rPr>
            </w:pPr>
          </w:p>
        </w:tc>
        <w:tc>
          <w:tcPr>
            <w:tcW w:w="2540" w:type="dxa"/>
            <w:tcBorders>
              <w:top w:val="nil"/>
              <w:left w:val="nil"/>
              <w:bottom w:val="single" w:sz="4" w:space="0" w:color="auto"/>
            </w:tcBorders>
            <w:vAlign w:val="center"/>
          </w:tcPr>
          <w:p w:rsidR="001F4DFE" w:rsidRPr="00131E30" w:rsidRDefault="001F4DFE" w:rsidP="00B947E6">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1F4DFE">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single" w:sz="4" w:space="0" w:color="auto"/>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1620" w:type="dxa"/>
            <w:tcBorders>
              <w:top w:val="nil"/>
              <w:left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2540" w:type="dxa"/>
            <w:tcBorders>
              <w:top w:val="nil"/>
              <w:left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bl>
    <w:p w:rsidR="0009445D" w:rsidRDefault="0009445D" w:rsidP="00317BE5">
      <w:pPr>
        <w:jc w:val="both"/>
        <w:rPr>
          <w:rFonts w:ascii="Arial Narrow" w:hAnsi="Arial Narrow"/>
        </w:rPr>
      </w:pPr>
    </w:p>
    <w:p w:rsidR="006D43B6" w:rsidRDefault="006D43B6">
      <w:pPr>
        <w:rPr>
          <w:rFonts w:ascii="Arial Narrow" w:hAnsi="Arial Narrow"/>
        </w:rPr>
      </w:pPr>
      <w:r>
        <w:rPr>
          <w:rFonts w:ascii="Arial Narrow" w:hAnsi="Arial Narrow"/>
        </w:rPr>
        <w:br w:type="page"/>
      </w:r>
    </w:p>
    <w:p w:rsidR="00635DAE" w:rsidRPr="009C7D26" w:rsidRDefault="00355FF9" w:rsidP="00317BE5">
      <w:pPr>
        <w:jc w:val="both"/>
        <w:rPr>
          <w:rFonts w:ascii="Arial Narrow" w:hAnsi="Arial Narrow"/>
          <w:b/>
          <w:sz w:val="32"/>
          <w:szCs w:val="32"/>
        </w:rPr>
      </w:pPr>
      <w:r w:rsidRPr="009C7D26">
        <w:rPr>
          <w:rFonts w:ascii="Arial Narrow" w:hAnsi="Arial Narrow"/>
          <w:b/>
          <w:sz w:val="32"/>
          <w:szCs w:val="32"/>
        </w:rPr>
        <w:lastRenderedPageBreak/>
        <w:t xml:space="preserve">ANNEXE </w:t>
      </w:r>
      <w:r w:rsidR="00B947E6" w:rsidRPr="009C7D26">
        <w:rPr>
          <w:rFonts w:ascii="Arial Narrow" w:hAnsi="Arial Narrow"/>
          <w:b/>
          <w:sz w:val="32"/>
          <w:szCs w:val="32"/>
        </w:rPr>
        <w:t>C</w:t>
      </w:r>
      <w:r w:rsidRPr="009C7D26">
        <w:rPr>
          <w:rFonts w:ascii="Arial Narrow" w:hAnsi="Arial Narrow"/>
          <w:b/>
          <w:sz w:val="32"/>
          <w:szCs w:val="32"/>
        </w:rPr>
        <w:t xml:space="preserve"> : </w:t>
      </w:r>
      <w:r w:rsidR="00635DAE" w:rsidRPr="009C7D26">
        <w:rPr>
          <w:rFonts w:ascii="Arial Narrow" w:hAnsi="Arial Narrow"/>
          <w:b/>
          <w:sz w:val="32"/>
          <w:szCs w:val="32"/>
        </w:rPr>
        <w:t>Extrait de bilan au 31/12/N</w:t>
      </w:r>
    </w:p>
    <w:tbl>
      <w:tblPr>
        <w:tblStyle w:val="Grilledutableau"/>
        <w:tblW w:w="9462" w:type="dxa"/>
        <w:tblLook w:val="04A0"/>
      </w:tblPr>
      <w:tblGrid>
        <w:gridCol w:w="2608"/>
        <w:gridCol w:w="1186"/>
        <w:gridCol w:w="1020"/>
        <w:gridCol w:w="1020"/>
        <w:gridCol w:w="2608"/>
        <w:gridCol w:w="1020"/>
      </w:tblGrid>
      <w:tr w:rsidR="005E3637" w:rsidTr="00D979E9">
        <w:tc>
          <w:tcPr>
            <w:tcW w:w="2608"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ACTIF</w:t>
            </w:r>
          </w:p>
        </w:tc>
        <w:tc>
          <w:tcPr>
            <w:tcW w:w="1186"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BRUT</w:t>
            </w:r>
          </w:p>
        </w:tc>
        <w:tc>
          <w:tcPr>
            <w:tcW w:w="1020" w:type="dxa"/>
            <w:shd w:val="clear" w:color="auto" w:fill="D9D9D9" w:themeFill="background1" w:themeFillShade="D9"/>
            <w:vAlign w:val="center"/>
          </w:tcPr>
          <w:p w:rsidR="005E3637" w:rsidRDefault="005E3637" w:rsidP="005E3637">
            <w:pPr>
              <w:jc w:val="center"/>
              <w:rPr>
                <w:rFonts w:ascii="Arial Narrow" w:hAnsi="Arial Narrow"/>
              </w:rPr>
            </w:pPr>
            <w:proofErr w:type="spellStart"/>
            <w:r>
              <w:rPr>
                <w:rFonts w:ascii="Arial Narrow" w:hAnsi="Arial Narrow"/>
              </w:rPr>
              <w:t>Amort</w:t>
            </w:r>
            <w:proofErr w:type="spellEnd"/>
            <w:r>
              <w:rPr>
                <w:rFonts w:ascii="Arial Narrow" w:hAnsi="Arial Narrow"/>
              </w:rPr>
              <w:t xml:space="preserve">. &amp; </w:t>
            </w:r>
            <w:proofErr w:type="spellStart"/>
            <w:r>
              <w:rPr>
                <w:rFonts w:ascii="Arial Narrow" w:hAnsi="Arial Narrow"/>
              </w:rPr>
              <w:t>Dépréc</w:t>
            </w:r>
            <w:proofErr w:type="spellEnd"/>
            <w:r>
              <w:rPr>
                <w:rFonts w:ascii="Arial Narrow" w:hAnsi="Arial Narrow"/>
              </w:rPr>
              <w:t>.</w:t>
            </w:r>
          </w:p>
        </w:tc>
        <w:tc>
          <w:tcPr>
            <w:tcW w:w="1020"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NET</w:t>
            </w:r>
          </w:p>
        </w:tc>
        <w:tc>
          <w:tcPr>
            <w:tcW w:w="2608"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PASSIF</w:t>
            </w:r>
          </w:p>
        </w:tc>
        <w:tc>
          <w:tcPr>
            <w:tcW w:w="1020"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Montants</w:t>
            </w:r>
          </w:p>
        </w:tc>
      </w:tr>
      <w:tr w:rsidR="005E3637" w:rsidTr="00D979E9">
        <w:tc>
          <w:tcPr>
            <w:tcW w:w="2608" w:type="dxa"/>
            <w:vAlign w:val="center"/>
          </w:tcPr>
          <w:p w:rsidR="005E3637" w:rsidRPr="00355FF9" w:rsidRDefault="005E3637" w:rsidP="005E3637">
            <w:pPr>
              <w:rPr>
                <w:rFonts w:ascii="Arial Narrow" w:hAnsi="Arial Narrow"/>
                <w:b/>
              </w:rPr>
            </w:pPr>
            <w:r w:rsidRPr="00355FF9">
              <w:rPr>
                <w:rFonts w:ascii="Arial Narrow" w:hAnsi="Arial Narrow"/>
                <w:b/>
              </w:rPr>
              <w:t>Immobilisations</w:t>
            </w:r>
          </w:p>
        </w:tc>
        <w:tc>
          <w:tcPr>
            <w:tcW w:w="1186" w:type="dxa"/>
            <w:vAlign w:val="center"/>
          </w:tcPr>
          <w:p w:rsidR="005E3637" w:rsidRDefault="005E3637" w:rsidP="005E3637">
            <w:pPr>
              <w:jc w:val="right"/>
              <w:rPr>
                <w:rFonts w:ascii="Arial Narrow" w:hAnsi="Arial Narrow"/>
              </w:rPr>
            </w:pPr>
          </w:p>
        </w:tc>
        <w:tc>
          <w:tcPr>
            <w:tcW w:w="1020" w:type="dxa"/>
            <w:vAlign w:val="center"/>
          </w:tcPr>
          <w:p w:rsidR="005E3637" w:rsidRDefault="005E3637" w:rsidP="005E3637">
            <w:pPr>
              <w:jc w:val="right"/>
              <w:rPr>
                <w:rFonts w:ascii="Arial Narrow" w:hAnsi="Arial Narrow"/>
              </w:rPr>
            </w:pPr>
          </w:p>
        </w:tc>
        <w:tc>
          <w:tcPr>
            <w:tcW w:w="1020" w:type="dxa"/>
            <w:vAlign w:val="center"/>
          </w:tcPr>
          <w:p w:rsidR="005E3637" w:rsidRDefault="005E3637" w:rsidP="005E3637">
            <w:pPr>
              <w:jc w:val="right"/>
              <w:rPr>
                <w:rFonts w:ascii="Arial Narrow" w:hAnsi="Arial Narrow"/>
              </w:rPr>
            </w:pPr>
          </w:p>
        </w:tc>
        <w:tc>
          <w:tcPr>
            <w:tcW w:w="2608" w:type="dxa"/>
          </w:tcPr>
          <w:p w:rsidR="005E3637" w:rsidRPr="003342A8" w:rsidRDefault="003342A8" w:rsidP="003342A8">
            <w:pPr>
              <w:rPr>
                <w:rFonts w:ascii="Arial Narrow" w:hAnsi="Arial Narrow"/>
                <w:b/>
              </w:rPr>
            </w:pPr>
            <w:r w:rsidRPr="003342A8">
              <w:rPr>
                <w:rFonts w:ascii="Arial Narrow" w:hAnsi="Arial Narrow"/>
                <w:b/>
              </w:rPr>
              <w:t>Capitaux propres</w:t>
            </w:r>
          </w:p>
        </w:tc>
        <w:tc>
          <w:tcPr>
            <w:tcW w:w="1020" w:type="dxa"/>
            <w:vAlign w:val="center"/>
          </w:tcPr>
          <w:p w:rsidR="005E3637" w:rsidRDefault="005E3637" w:rsidP="005E3637">
            <w:pPr>
              <w:jc w:val="right"/>
              <w:rPr>
                <w:rFonts w:ascii="Arial Narrow" w:hAnsi="Arial Narrow"/>
              </w:rPr>
            </w:pPr>
          </w:p>
        </w:tc>
      </w:tr>
      <w:tr w:rsidR="00355FF9" w:rsidTr="00D979E9">
        <w:tc>
          <w:tcPr>
            <w:tcW w:w="2608" w:type="dxa"/>
            <w:vAlign w:val="center"/>
          </w:tcPr>
          <w:p w:rsidR="00355FF9" w:rsidRDefault="00355FF9" w:rsidP="005E3637">
            <w:pPr>
              <w:rPr>
                <w:rFonts w:ascii="Arial Narrow" w:hAnsi="Arial Narrow"/>
              </w:rPr>
            </w:pPr>
            <w:r>
              <w:rPr>
                <w:rFonts w:ascii="Arial Narrow" w:hAnsi="Arial Narrow"/>
              </w:rPr>
              <w:t>…</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Pr="00355FF9" w:rsidRDefault="00355FF9" w:rsidP="005E3637">
            <w:pPr>
              <w:rPr>
                <w:rFonts w:ascii="Arial Narrow" w:hAnsi="Arial Narrow"/>
                <w:i/>
                <w:u w:val="single"/>
              </w:rPr>
            </w:pPr>
            <w:r w:rsidRPr="00355FF9">
              <w:rPr>
                <w:rFonts w:ascii="Arial Narrow" w:hAnsi="Arial Narrow"/>
                <w:i/>
                <w:u w:val="single"/>
              </w:rPr>
              <w:t>Immobilisations corporelles</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5E3637" w:rsidTr="00D979E9">
        <w:tc>
          <w:tcPr>
            <w:tcW w:w="2608" w:type="dxa"/>
            <w:vAlign w:val="center"/>
          </w:tcPr>
          <w:p w:rsidR="005E3637" w:rsidRDefault="00355FF9" w:rsidP="00355FF9">
            <w:pPr>
              <w:ind w:left="170"/>
              <w:rPr>
                <w:rFonts w:ascii="Arial Narrow" w:hAnsi="Arial Narrow"/>
              </w:rPr>
            </w:pPr>
            <w:r>
              <w:rPr>
                <w:rFonts w:ascii="Arial Narrow" w:hAnsi="Arial Narrow"/>
              </w:rPr>
              <w:t>Terrains</w:t>
            </w:r>
          </w:p>
        </w:tc>
        <w:tc>
          <w:tcPr>
            <w:tcW w:w="1186" w:type="dxa"/>
            <w:vAlign w:val="center"/>
          </w:tcPr>
          <w:p w:rsidR="005E3637" w:rsidRPr="005523EB" w:rsidRDefault="005523EB" w:rsidP="005E3637">
            <w:pPr>
              <w:jc w:val="right"/>
              <w:rPr>
                <w:rFonts w:ascii="Arial Narrow" w:hAnsi="Arial Narrow"/>
                <w:color w:val="0000FF"/>
              </w:rPr>
            </w:pPr>
            <w:r w:rsidRPr="005523EB">
              <w:rPr>
                <w:rFonts w:ascii="Arial Narrow" w:hAnsi="Arial Narrow"/>
                <w:color w:val="0000FF"/>
              </w:rPr>
              <w:t>105 380</w:t>
            </w:r>
          </w:p>
        </w:tc>
        <w:tc>
          <w:tcPr>
            <w:tcW w:w="1020" w:type="dxa"/>
            <w:vAlign w:val="center"/>
          </w:tcPr>
          <w:p w:rsidR="005E3637" w:rsidRPr="005523EB" w:rsidRDefault="005523EB" w:rsidP="005E3637">
            <w:pPr>
              <w:jc w:val="right"/>
              <w:rPr>
                <w:rFonts w:ascii="Arial Narrow" w:hAnsi="Arial Narrow"/>
                <w:color w:val="0000FF"/>
              </w:rPr>
            </w:pPr>
            <w:r>
              <w:rPr>
                <w:rFonts w:ascii="Arial Narrow" w:hAnsi="Arial Narrow"/>
                <w:color w:val="0000FF"/>
              </w:rPr>
              <w:t>7 500</w:t>
            </w:r>
          </w:p>
        </w:tc>
        <w:tc>
          <w:tcPr>
            <w:tcW w:w="1020" w:type="dxa"/>
            <w:vAlign w:val="center"/>
          </w:tcPr>
          <w:p w:rsidR="005E3637" w:rsidRPr="005523EB" w:rsidRDefault="005523EB" w:rsidP="005E3637">
            <w:pPr>
              <w:jc w:val="right"/>
              <w:rPr>
                <w:rFonts w:ascii="Arial Narrow" w:hAnsi="Arial Narrow"/>
                <w:color w:val="0000FF"/>
              </w:rPr>
            </w:pPr>
            <w:r>
              <w:rPr>
                <w:rFonts w:ascii="Arial Narrow" w:hAnsi="Arial Narrow"/>
                <w:color w:val="0000FF"/>
              </w:rPr>
              <w:t>97 880</w:t>
            </w:r>
          </w:p>
        </w:tc>
        <w:tc>
          <w:tcPr>
            <w:tcW w:w="2608" w:type="dxa"/>
          </w:tcPr>
          <w:p w:rsidR="005E3637" w:rsidRDefault="005E3637" w:rsidP="00317BE5">
            <w:pPr>
              <w:jc w:val="both"/>
              <w:rPr>
                <w:rFonts w:ascii="Arial Narrow" w:hAnsi="Arial Narrow"/>
              </w:rPr>
            </w:pPr>
          </w:p>
        </w:tc>
        <w:tc>
          <w:tcPr>
            <w:tcW w:w="1020" w:type="dxa"/>
            <w:vAlign w:val="center"/>
          </w:tcPr>
          <w:p w:rsidR="005E3637" w:rsidRPr="005523EB" w:rsidRDefault="005E3637" w:rsidP="005E3637">
            <w:pPr>
              <w:jc w:val="right"/>
              <w:rPr>
                <w:rFonts w:ascii="Arial Narrow" w:hAnsi="Arial Narrow"/>
                <w:color w:val="0000FF"/>
              </w:rPr>
            </w:pPr>
          </w:p>
        </w:tc>
      </w:tr>
      <w:tr w:rsidR="00355FF9" w:rsidTr="00D979E9">
        <w:tc>
          <w:tcPr>
            <w:tcW w:w="2608" w:type="dxa"/>
            <w:vAlign w:val="center"/>
          </w:tcPr>
          <w:p w:rsidR="00355FF9" w:rsidRDefault="00355FF9" w:rsidP="005E3637">
            <w:pPr>
              <w:rPr>
                <w:rFonts w:ascii="Arial Narrow" w:hAnsi="Arial Narrow"/>
              </w:rPr>
            </w:pPr>
            <w:r>
              <w:rPr>
                <w:rFonts w:ascii="Arial Narrow" w:hAnsi="Arial Narrow"/>
              </w:rPr>
              <w:t>…</w:t>
            </w:r>
          </w:p>
        </w:tc>
        <w:tc>
          <w:tcPr>
            <w:tcW w:w="1186"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355FF9" w:rsidTr="00D979E9">
        <w:tc>
          <w:tcPr>
            <w:tcW w:w="2608" w:type="dxa"/>
            <w:vAlign w:val="center"/>
          </w:tcPr>
          <w:p w:rsidR="00355FF9" w:rsidRPr="00355FF9" w:rsidRDefault="00355FF9" w:rsidP="005E3637">
            <w:pPr>
              <w:rPr>
                <w:rFonts w:ascii="Arial Narrow" w:hAnsi="Arial Narrow"/>
                <w:i/>
                <w:u w:val="single"/>
              </w:rPr>
            </w:pPr>
            <w:r w:rsidRPr="00355FF9">
              <w:rPr>
                <w:rFonts w:ascii="Arial Narrow" w:hAnsi="Arial Narrow"/>
                <w:i/>
                <w:u w:val="single"/>
              </w:rPr>
              <w:t>Immobilisations financières</w:t>
            </w:r>
          </w:p>
        </w:tc>
        <w:tc>
          <w:tcPr>
            <w:tcW w:w="1186"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355FF9" w:rsidTr="00D979E9">
        <w:tc>
          <w:tcPr>
            <w:tcW w:w="2608" w:type="dxa"/>
            <w:vAlign w:val="center"/>
          </w:tcPr>
          <w:p w:rsidR="00355FF9" w:rsidRDefault="00355FF9" w:rsidP="00355FF9">
            <w:pPr>
              <w:ind w:left="170"/>
              <w:rPr>
                <w:rFonts w:ascii="Arial Narrow" w:hAnsi="Arial Narrow"/>
              </w:rPr>
            </w:pPr>
            <w:r>
              <w:rPr>
                <w:rFonts w:ascii="Arial Narrow" w:hAnsi="Arial Narrow"/>
              </w:rPr>
              <w:t>Titres de participation</w:t>
            </w:r>
          </w:p>
        </w:tc>
        <w:tc>
          <w:tcPr>
            <w:tcW w:w="1186" w:type="dxa"/>
            <w:vAlign w:val="center"/>
          </w:tcPr>
          <w:p w:rsidR="00355FF9" w:rsidRPr="005523EB" w:rsidRDefault="00D979E9" w:rsidP="005E3637">
            <w:pPr>
              <w:jc w:val="right"/>
              <w:rPr>
                <w:rFonts w:ascii="Arial Narrow" w:hAnsi="Arial Narrow"/>
                <w:color w:val="0000FF"/>
              </w:rPr>
            </w:pPr>
            <w:r>
              <w:rPr>
                <w:rFonts w:ascii="Arial Narrow" w:hAnsi="Arial Narrow"/>
                <w:color w:val="0000FF"/>
              </w:rPr>
              <w:t>16 250</w:t>
            </w:r>
          </w:p>
        </w:tc>
        <w:tc>
          <w:tcPr>
            <w:tcW w:w="1020" w:type="dxa"/>
            <w:vAlign w:val="center"/>
          </w:tcPr>
          <w:p w:rsidR="00355FF9" w:rsidRPr="005523EB" w:rsidRDefault="007C2134" w:rsidP="005E3637">
            <w:pPr>
              <w:jc w:val="right"/>
              <w:rPr>
                <w:rFonts w:ascii="Arial Narrow" w:hAnsi="Arial Narrow"/>
                <w:color w:val="0000FF"/>
              </w:rPr>
            </w:pPr>
            <w:r>
              <w:rPr>
                <w:rFonts w:ascii="Arial Narrow" w:hAnsi="Arial Narrow"/>
                <w:color w:val="0000FF"/>
              </w:rPr>
              <w:t>0</w:t>
            </w:r>
          </w:p>
        </w:tc>
        <w:tc>
          <w:tcPr>
            <w:tcW w:w="1020" w:type="dxa"/>
            <w:vAlign w:val="center"/>
          </w:tcPr>
          <w:p w:rsidR="00355FF9" w:rsidRPr="005523EB" w:rsidRDefault="00D979E9" w:rsidP="005E3637">
            <w:pPr>
              <w:jc w:val="right"/>
              <w:rPr>
                <w:rFonts w:ascii="Arial Narrow" w:hAnsi="Arial Narrow"/>
                <w:color w:val="0000FF"/>
              </w:rPr>
            </w:pPr>
            <w:r>
              <w:rPr>
                <w:rFonts w:ascii="Arial Narrow" w:hAnsi="Arial Narrow"/>
                <w:color w:val="0000FF"/>
              </w:rPr>
              <w:t>16 250</w:t>
            </w: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5E3637" w:rsidTr="00D979E9">
        <w:tc>
          <w:tcPr>
            <w:tcW w:w="2608" w:type="dxa"/>
            <w:vAlign w:val="center"/>
          </w:tcPr>
          <w:p w:rsidR="005E3637" w:rsidRDefault="00355FF9" w:rsidP="005E3637">
            <w:pPr>
              <w:rPr>
                <w:rFonts w:ascii="Arial Narrow" w:hAnsi="Arial Narrow"/>
              </w:rPr>
            </w:pPr>
            <w:r>
              <w:rPr>
                <w:rFonts w:ascii="Arial Narrow" w:hAnsi="Arial Narrow"/>
              </w:rPr>
              <w:t>…</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5E3637" w:rsidP="00317BE5">
            <w:pPr>
              <w:jc w:val="both"/>
              <w:rPr>
                <w:rFonts w:ascii="Arial Narrow" w:hAnsi="Arial Narrow"/>
              </w:rPr>
            </w:pPr>
          </w:p>
        </w:tc>
        <w:tc>
          <w:tcPr>
            <w:tcW w:w="1020" w:type="dxa"/>
            <w:vAlign w:val="center"/>
          </w:tcPr>
          <w:p w:rsidR="005E3637" w:rsidRPr="005523EB" w:rsidRDefault="005E3637" w:rsidP="005E3637">
            <w:pPr>
              <w:jc w:val="right"/>
              <w:rPr>
                <w:rFonts w:ascii="Arial Narrow" w:hAnsi="Arial Narrow"/>
                <w:color w:val="0000FF"/>
              </w:rPr>
            </w:pPr>
          </w:p>
        </w:tc>
      </w:tr>
      <w:tr w:rsidR="005E3637" w:rsidTr="00D979E9">
        <w:tc>
          <w:tcPr>
            <w:tcW w:w="2608" w:type="dxa"/>
            <w:vAlign w:val="center"/>
          </w:tcPr>
          <w:p w:rsidR="005E3637" w:rsidRPr="00355FF9" w:rsidRDefault="005E3637" w:rsidP="005E3637">
            <w:pPr>
              <w:rPr>
                <w:rFonts w:ascii="Arial Narrow" w:hAnsi="Arial Narrow"/>
                <w:b/>
              </w:rPr>
            </w:pPr>
            <w:r w:rsidRPr="00355FF9">
              <w:rPr>
                <w:rFonts w:ascii="Arial Narrow" w:hAnsi="Arial Narrow"/>
                <w:b/>
              </w:rPr>
              <w:t>Actif circulant</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Pr="003342A8" w:rsidRDefault="003342A8" w:rsidP="003342A8">
            <w:pPr>
              <w:rPr>
                <w:rFonts w:ascii="Arial Narrow" w:hAnsi="Arial Narrow"/>
                <w:b/>
              </w:rPr>
            </w:pPr>
            <w:r w:rsidRPr="003342A8">
              <w:rPr>
                <w:rFonts w:ascii="Arial Narrow" w:hAnsi="Arial Narrow"/>
                <w:b/>
              </w:rPr>
              <w:t>Provisions pour risques et charges</w:t>
            </w:r>
          </w:p>
        </w:tc>
        <w:tc>
          <w:tcPr>
            <w:tcW w:w="1020" w:type="dxa"/>
            <w:vAlign w:val="center"/>
          </w:tcPr>
          <w:p w:rsidR="005E3637" w:rsidRPr="005523EB" w:rsidRDefault="005E3637" w:rsidP="005E3637">
            <w:pPr>
              <w:jc w:val="right"/>
              <w:rPr>
                <w:rFonts w:ascii="Arial Narrow" w:hAnsi="Arial Narrow"/>
                <w:color w:val="0000FF"/>
              </w:rPr>
            </w:pPr>
          </w:p>
        </w:tc>
      </w:tr>
      <w:tr w:rsidR="005E3637" w:rsidTr="00D979E9">
        <w:tc>
          <w:tcPr>
            <w:tcW w:w="2608" w:type="dxa"/>
            <w:vAlign w:val="center"/>
          </w:tcPr>
          <w:p w:rsidR="005E3637" w:rsidRDefault="005E3637" w:rsidP="005E3637">
            <w:pPr>
              <w:rPr>
                <w:rFonts w:ascii="Arial Narrow" w:hAnsi="Arial Narrow"/>
              </w:rPr>
            </w:pP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5E3637" w:rsidP="00317BE5">
            <w:pPr>
              <w:jc w:val="both"/>
              <w:rPr>
                <w:rFonts w:ascii="Arial Narrow" w:hAnsi="Arial Narrow"/>
              </w:rPr>
            </w:pPr>
          </w:p>
        </w:tc>
        <w:tc>
          <w:tcPr>
            <w:tcW w:w="1020" w:type="dxa"/>
            <w:vAlign w:val="center"/>
          </w:tcPr>
          <w:p w:rsidR="005E3637" w:rsidRPr="005523EB" w:rsidRDefault="005E3637" w:rsidP="005E3637">
            <w:pPr>
              <w:jc w:val="right"/>
              <w:rPr>
                <w:rFonts w:ascii="Arial Narrow" w:hAnsi="Arial Narrow"/>
                <w:color w:val="0000FF"/>
              </w:rPr>
            </w:pPr>
          </w:p>
        </w:tc>
      </w:tr>
      <w:tr w:rsidR="005E3637" w:rsidTr="00D979E9">
        <w:tc>
          <w:tcPr>
            <w:tcW w:w="2608" w:type="dxa"/>
            <w:vAlign w:val="center"/>
          </w:tcPr>
          <w:p w:rsidR="005E3637" w:rsidRPr="00355FF9" w:rsidRDefault="00355FF9" w:rsidP="005E3637">
            <w:pPr>
              <w:rPr>
                <w:rFonts w:ascii="Arial Narrow" w:hAnsi="Arial Narrow"/>
                <w:i/>
                <w:u w:val="single"/>
              </w:rPr>
            </w:pPr>
            <w:r w:rsidRPr="00355FF9">
              <w:rPr>
                <w:rFonts w:ascii="Arial Narrow" w:hAnsi="Arial Narrow"/>
                <w:i/>
                <w:u w:val="single"/>
              </w:rPr>
              <w:t>Stocks et en-cours</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3342A8" w:rsidP="00317BE5">
            <w:pPr>
              <w:jc w:val="both"/>
              <w:rPr>
                <w:rFonts w:ascii="Arial Narrow" w:hAnsi="Arial Narrow"/>
              </w:rPr>
            </w:pPr>
            <w:r>
              <w:rPr>
                <w:rFonts w:ascii="Arial Narrow" w:hAnsi="Arial Narrow"/>
              </w:rPr>
              <w:t>Provisions pour risques</w:t>
            </w:r>
          </w:p>
        </w:tc>
        <w:tc>
          <w:tcPr>
            <w:tcW w:w="1020" w:type="dxa"/>
            <w:vAlign w:val="center"/>
          </w:tcPr>
          <w:p w:rsidR="005E3637" w:rsidRPr="005523EB" w:rsidRDefault="00840A98" w:rsidP="005E3637">
            <w:pPr>
              <w:jc w:val="right"/>
              <w:rPr>
                <w:rFonts w:ascii="Arial Narrow" w:hAnsi="Arial Narrow"/>
                <w:color w:val="0000FF"/>
              </w:rPr>
            </w:pPr>
            <w:r>
              <w:rPr>
                <w:rFonts w:ascii="Arial Narrow" w:hAnsi="Arial Narrow"/>
                <w:color w:val="0000FF"/>
              </w:rPr>
              <w:t>2 000</w:t>
            </w:r>
          </w:p>
        </w:tc>
      </w:tr>
      <w:tr w:rsidR="00355FF9" w:rsidTr="00D979E9">
        <w:tc>
          <w:tcPr>
            <w:tcW w:w="2608" w:type="dxa"/>
            <w:vAlign w:val="center"/>
          </w:tcPr>
          <w:p w:rsidR="00355FF9" w:rsidRDefault="00355FF9" w:rsidP="00355FF9">
            <w:pPr>
              <w:ind w:left="170"/>
              <w:rPr>
                <w:rFonts w:ascii="Arial Narrow" w:hAnsi="Arial Narrow"/>
              </w:rPr>
            </w:pPr>
            <w:r>
              <w:rPr>
                <w:rFonts w:ascii="Arial Narrow" w:hAnsi="Arial Narrow"/>
              </w:rPr>
              <w:t>Marchandises</w:t>
            </w:r>
          </w:p>
        </w:tc>
        <w:tc>
          <w:tcPr>
            <w:tcW w:w="1186" w:type="dxa"/>
            <w:vAlign w:val="center"/>
          </w:tcPr>
          <w:p w:rsidR="00355FF9" w:rsidRPr="00D979E9" w:rsidRDefault="00D979E9" w:rsidP="00D979E9">
            <w:pPr>
              <w:jc w:val="right"/>
            </w:pPr>
            <w:r w:rsidRPr="00D979E9">
              <w:rPr>
                <w:rFonts w:ascii="Arial Narrow" w:hAnsi="Arial Narrow"/>
                <w:color w:val="0000FF"/>
              </w:rPr>
              <w:t>19 458</w:t>
            </w:r>
          </w:p>
        </w:tc>
        <w:tc>
          <w:tcPr>
            <w:tcW w:w="1020" w:type="dxa"/>
            <w:vAlign w:val="center"/>
          </w:tcPr>
          <w:p w:rsidR="00355FF9" w:rsidRPr="005523EB" w:rsidRDefault="00D979E9" w:rsidP="005E3637">
            <w:pPr>
              <w:jc w:val="right"/>
              <w:rPr>
                <w:rFonts w:ascii="Arial Narrow" w:hAnsi="Arial Narrow"/>
                <w:color w:val="0000FF"/>
              </w:rPr>
            </w:pPr>
            <w:r>
              <w:rPr>
                <w:rFonts w:ascii="Arial Narrow" w:hAnsi="Arial Narrow"/>
                <w:color w:val="0000FF"/>
              </w:rPr>
              <w:t>2 160</w:t>
            </w:r>
          </w:p>
        </w:tc>
        <w:tc>
          <w:tcPr>
            <w:tcW w:w="1020" w:type="dxa"/>
            <w:vAlign w:val="center"/>
          </w:tcPr>
          <w:p w:rsidR="00355FF9" w:rsidRPr="005523EB" w:rsidRDefault="00D979E9" w:rsidP="005E3637">
            <w:pPr>
              <w:jc w:val="right"/>
              <w:rPr>
                <w:rFonts w:ascii="Arial Narrow" w:hAnsi="Arial Narrow"/>
                <w:color w:val="0000FF"/>
              </w:rPr>
            </w:pPr>
            <w:r>
              <w:rPr>
                <w:rFonts w:ascii="Arial Narrow" w:hAnsi="Arial Narrow"/>
                <w:color w:val="0000FF"/>
              </w:rPr>
              <w:t>17 298</w:t>
            </w: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355FF9" w:rsidTr="00D979E9">
        <w:tc>
          <w:tcPr>
            <w:tcW w:w="2608" w:type="dxa"/>
            <w:vAlign w:val="center"/>
          </w:tcPr>
          <w:p w:rsidR="00355FF9" w:rsidRDefault="00355FF9" w:rsidP="005E3637">
            <w:pPr>
              <w:rPr>
                <w:rFonts w:ascii="Arial Narrow" w:hAnsi="Arial Narrow"/>
              </w:rPr>
            </w:pP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Pr="00355FF9" w:rsidRDefault="00355FF9" w:rsidP="00F83198">
            <w:pPr>
              <w:rPr>
                <w:rFonts w:ascii="Arial Narrow" w:hAnsi="Arial Narrow"/>
                <w:i/>
                <w:u w:val="single"/>
              </w:rPr>
            </w:pPr>
            <w:r w:rsidRPr="00355FF9">
              <w:rPr>
                <w:rFonts w:ascii="Arial Narrow" w:hAnsi="Arial Narrow"/>
                <w:i/>
                <w:u w:val="single"/>
              </w:rPr>
              <w:t xml:space="preserve">Créances </w:t>
            </w:r>
            <w:r w:rsidR="00F83198">
              <w:rPr>
                <w:rFonts w:ascii="Arial Narrow" w:hAnsi="Arial Narrow"/>
                <w:i/>
                <w:u w:val="single"/>
              </w:rPr>
              <w:t>d’exploitation</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F83198" w:rsidP="00355FF9">
            <w:pPr>
              <w:ind w:left="170"/>
              <w:rPr>
                <w:rFonts w:ascii="Arial Narrow" w:hAnsi="Arial Narrow"/>
              </w:rPr>
            </w:pPr>
            <w:r>
              <w:rPr>
                <w:rFonts w:ascii="Arial Narrow" w:hAnsi="Arial Narrow"/>
              </w:rPr>
              <w:t>Créances clients et comptes rattachés</w:t>
            </w:r>
          </w:p>
        </w:tc>
        <w:tc>
          <w:tcPr>
            <w:tcW w:w="1186" w:type="dxa"/>
            <w:vAlign w:val="center"/>
          </w:tcPr>
          <w:p w:rsidR="00355FF9" w:rsidRDefault="00D979E9" w:rsidP="00783459">
            <w:pPr>
              <w:jc w:val="right"/>
              <w:rPr>
                <w:rFonts w:ascii="Arial Narrow" w:hAnsi="Arial Narrow"/>
              </w:rPr>
            </w:pPr>
            <w:r w:rsidRPr="00D979E9">
              <w:rPr>
                <w:rFonts w:ascii="Arial Narrow" w:hAnsi="Arial Narrow"/>
                <w:color w:val="0000FF"/>
              </w:rPr>
              <w:t>10</w:t>
            </w:r>
            <w:r w:rsidR="00783459">
              <w:rPr>
                <w:rFonts w:ascii="Arial Narrow" w:hAnsi="Arial Narrow"/>
                <w:color w:val="0000FF"/>
              </w:rPr>
              <w:t>1</w:t>
            </w:r>
            <w:r>
              <w:rPr>
                <w:rFonts w:ascii="Arial Narrow" w:hAnsi="Arial Narrow"/>
                <w:color w:val="0000FF"/>
              </w:rPr>
              <w:t xml:space="preserve"> </w:t>
            </w:r>
            <w:r w:rsidR="00783459">
              <w:rPr>
                <w:rFonts w:ascii="Arial Narrow" w:hAnsi="Arial Narrow"/>
                <w:color w:val="0000FF"/>
              </w:rPr>
              <w:t>854</w:t>
            </w:r>
          </w:p>
        </w:tc>
        <w:tc>
          <w:tcPr>
            <w:tcW w:w="1020" w:type="dxa"/>
            <w:vAlign w:val="center"/>
          </w:tcPr>
          <w:p w:rsidR="00355FF9" w:rsidRPr="00D979E9" w:rsidRDefault="00D979E9" w:rsidP="005E3637">
            <w:pPr>
              <w:jc w:val="right"/>
              <w:rPr>
                <w:rFonts w:ascii="Arial Narrow" w:hAnsi="Arial Narrow"/>
                <w:color w:val="0000FF"/>
              </w:rPr>
            </w:pPr>
            <w:r w:rsidRPr="00D979E9">
              <w:rPr>
                <w:rFonts w:ascii="Arial Narrow" w:hAnsi="Arial Narrow"/>
                <w:color w:val="0000FF"/>
              </w:rPr>
              <w:t>22 640</w:t>
            </w:r>
          </w:p>
        </w:tc>
        <w:tc>
          <w:tcPr>
            <w:tcW w:w="1020" w:type="dxa"/>
            <w:vAlign w:val="center"/>
          </w:tcPr>
          <w:p w:rsidR="00355FF9" w:rsidRPr="00D979E9" w:rsidRDefault="00783459" w:rsidP="005E3637">
            <w:pPr>
              <w:jc w:val="right"/>
              <w:rPr>
                <w:rFonts w:ascii="Arial Narrow" w:hAnsi="Arial Narrow"/>
                <w:color w:val="0000FF"/>
              </w:rPr>
            </w:pPr>
            <w:r>
              <w:rPr>
                <w:rFonts w:ascii="Arial Narrow" w:hAnsi="Arial Narrow"/>
                <w:color w:val="0000FF"/>
              </w:rPr>
              <w:t>79 214</w:t>
            </w: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355FF9" w:rsidP="005E3637">
            <w:pPr>
              <w:rPr>
                <w:rFonts w:ascii="Arial Narrow" w:hAnsi="Arial Narrow"/>
              </w:rPr>
            </w:pP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Pr="00F83198" w:rsidRDefault="00355FF9" w:rsidP="005E3637">
            <w:pPr>
              <w:rPr>
                <w:rFonts w:ascii="Arial Narrow" w:hAnsi="Arial Narrow"/>
                <w:i/>
                <w:u w:val="single"/>
              </w:rPr>
            </w:pPr>
            <w:r w:rsidRPr="00F83198">
              <w:rPr>
                <w:rFonts w:ascii="Arial Narrow" w:hAnsi="Arial Narrow"/>
                <w:i/>
                <w:u w:val="single"/>
              </w:rPr>
              <w:t>Valeurs mobilières de placement</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F83198" w:rsidP="005E3637">
            <w:pPr>
              <w:rPr>
                <w:rFonts w:ascii="Arial Narrow" w:hAnsi="Arial Narrow"/>
              </w:rPr>
            </w:pPr>
            <w:r>
              <w:rPr>
                <w:rFonts w:ascii="Arial Narrow" w:hAnsi="Arial Narrow"/>
              </w:rPr>
              <w:t>Actions propres</w:t>
            </w:r>
          </w:p>
        </w:tc>
        <w:tc>
          <w:tcPr>
            <w:tcW w:w="1186" w:type="dxa"/>
            <w:vAlign w:val="center"/>
          </w:tcPr>
          <w:p w:rsidR="00355FF9" w:rsidRPr="00D979E9" w:rsidRDefault="00840A98" w:rsidP="005E3637">
            <w:pPr>
              <w:jc w:val="right"/>
              <w:rPr>
                <w:rFonts w:ascii="Arial Narrow" w:hAnsi="Arial Narrow"/>
                <w:color w:val="0000FF"/>
              </w:rPr>
            </w:pPr>
            <w:r>
              <w:rPr>
                <w:rFonts w:ascii="Arial Narrow" w:hAnsi="Arial Narrow"/>
                <w:color w:val="0000FF"/>
              </w:rPr>
              <w:t>33 911</w:t>
            </w:r>
          </w:p>
        </w:tc>
        <w:tc>
          <w:tcPr>
            <w:tcW w:w="1020" w:type="dxa"/>
            <w:vAlign w:val="center"/>
          </w:tcPr>
          <w:p w:rsidR="00355FF9" w:rsidRPr="00D979E9" w:rsidRDefault="00840A98" w:rsidP="005E3637">
            <w:pPr>
              <w:jc w:val="right"/>
              <w:rPr>
                <w:rFonts w:ascii="Arial Narrow" w:hAnsi="Arial Narrow"/>
                <w:color w:val="0000FF"/>
              </w:rPr>
            </w:pPr>
            <w:r>
              <w:rPr>
                <w:rFonts w:ascii="Arial Narrow" w:hAnsi="Arial Narrow"/>
                <w:color w:val="0000FF"/>
              </w:rPr>
              <w:t>2 520</w:t>
            </w:r>
          </w:p>
        </w:tc>
        <w:tc>
          <w:tcPr>
            <w:tcW w:w="1020" w:type="dxa"/>
            <w:vAlign w:val="center"/>
          </w:tcPr>
          <w:p w:rsidR="00355FF9" w:rsidRPr="00D979E9" w:rsidRDefault="00E474D6" w:rsidP="005E3637">
            <w:pPr>
              <w:jc w:val="right"/>
              <w:rPr>
                <w:rFonts w:ascii="Arial Narrow" w:hAnsi="Arial Narrow"/>
                <w:color w:val="0000FF"/>
              </w:rPr>
            </w:pPr>
            <w:r>
              <w:rPr>
                <w:rFonts w:ascii="Arial Narrow" w:hAnsi="Arial Narrow"/>
                <w:color w:val="0000FF"/>
              </w:rPr>
              <w:t>31 391</w:t>
            </w: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355FF9" w:rsidP="005E3637">
            <w:pPr>
              <w:rPr>
                <w:rFonts w:ascii="Arial Narrow" w:hAnsi="Arial Narrow"/>
              </w:rPr>
            </w:pP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bl>
    <w:p w:rsidR="00635DAE" w:rsidRDefault="00635DAE" w:rsidP="00317BE5">
      <w:pPr>
        <w:jc w:val="both"/>
        <w:rPr>
          <w:rFonts w:ascii="Arial Narrow" w:hAnsi="Arial Narrow"/>
        </w:rPr>
      </w:pPr>
    </w:p>
    <w:p w:rsidR="000D5BF0" w:rsidRPr="009C7D26" w:rsidRDefault="000D5BF0" w:rsidP="00317BE5">
      <w:pPr>
        <w:jc w:val="both"/>
        <w:rPr>
          <w:rFonts w:ascii="Arial Narrow" w:hAnsi="Arial Narrow"/>
          <w:b/>
          <w:sz w:val="32"/>
          <w:szCs w:val="32"/>
        </w:rPr>
      </w:pPr>
      <w:r w:rsidRPr="009C7D26">
        <w:rPr>
          <w:rFonts w:ascii="Arial Narrow" w:hAnsi="Arial Narrow"/>
          <w:b/>
          <w:sz w:val="32"/>
          <w:szCs w:val="32"/>
        </w:rPr>
        <w:t xml:space="preserve">ANNEXE </w:t>
      </w:r>
      <w:r w:rsidR="00B947E6" w:rsidRPr="009C7D26">
        <w:rPr>
          <w:rFonts w:ascii="Arial Narrow" w:hAnsi="Arial Narrow"/>
          <w:b/>
          <w:sz w:val="32"/>
          <w:szCs w:val="32"/>
        </w:rPr>
        <w:t>D</w:t>
      </w:r>
    </w:p>
    <w:p w:rsidR="00B947E6" w:rsidRDefault="00B947E6" w:rsidP="009A25D9">
      <w:pPr>
        <w:spacing w:after="0" w:line="240" w:lineRule="auto"/>
        <w:rPr>
          <w:rFonts w:ascii="Arial Narrow" w:eastAsia="Times New Roman" w:hAnsi="Arial Narrow" w:cs="Arial"/>
          <w:sz w:val="20"/>
          <w:szCs w:val="20"/>
          <w:lang w:eastAsia="fr-FR"/>
        </w:rPr>
      </w:pPr>
      <w:r w:rsidRPr="003342A8">
        <w:rPr>
          <w:rFonts w:ascii="Arial Narrow" w:eastAsia="Times New Roman" w:hAnsi="Arial Narrow" w:cs="Arial"/>
          <w:sz w:val="20"/>
          <w:szCs w:val="20"/>
          <w:lang w:eastAsia="fr-FR"/>
        </w:rPr>
        <w:t xml:space="preserve">ETAT DES CREANCES DOUTEUSES AU </w:t>
      </w:r>
      <w:r>
        <w:rPr>
          <w:rFonts w:ascii="Arial Narrow" w:eastAsia="Times New Roman" w:hAnsi="Arial Narrow" w:cs="Arial"/>
          <w:sz w:val="20"/>
          <w:szCs w:val="20"/>
          <w:lang w:eastAsia="fr-FR"/>
        </w:rPr>
        <w:t>31/12/N</w:t>
      </w:r>
    </w:p>
    <w:p w:rsidR="00B947E6" w:rsidRPr="003342A8" w:rsidRDefault="00B947E6" w:rsidP="009A25D9">
      <w:pPr>
        <w:spacing w:after="0" w:line="240" w:lineRule="auto"/>
        <w:rPr>
          <w:rFonts w:ascii="Arial Narrow" w:eastAsia="Times New Roman" w:hAnsi="Arial Narrow" w:cs="Arial"/>
          <w:sz w:val="20"/>
          <w:szCs w:val="20"/>
          <w:lang w:eastAsia="fr-FR"/>
        </w:rPr>
      </w:pPr>
    </w:p>
    <w:tbl>
      <w:tblPr>
        <w:tblW w:w="10632" w:type="dxa"/>
        <w:tblInd w:w="-497" w:type="dxa"/>
        <w:tblLayout w:type="fixed"/>
        <w:tblCellMar>
          <w:left w:w="70" w:type="dxa"/>
          <w:right w:w="70" w:type="dxa"/>
        </w:tblCellMar>
        <w:tblLook w:val="04A0"/>
      </w:tblPr>
      <w:tblGrid>
        <w:gridCol w:w="1382"/>
        <w:gridCol w:w="1029"/>
        <w:gridCol w:w="1041"/>
        <w:gridCol w:w="651"/>
        <w:gridCol w:w="1155"/>
        <w:gridCol w:w="1237"/>
        <w:gridCol w:w="1134"/>
        <w:gridCol w:w="1019"/>
        <w:gridCol w:w="992"/>
        <w:gridCol w:w="992"/>
      </w:tblGrid>
      <w:tr w:rsidR="00A75056" w:rsidRPr="003342A8" w:rsidTr="00744961">
        <w:trPr>
          <w:trHeight w:val="499"/>
        </w:trPr>
        <w:tc>
          <w:tcPr>
            <w:tcW w:w="1382"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NOMS DES CLIENTS</w:t>
            </w:r>
          </w:p>
        </w:tc>
        <w:tc>
          <w:tcPr>
            <w:tcW w:w="2070"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 xml:space="preserve">CREANCES AU </w:t>
            </w:r>
          </w:p>
          <w:p w:rsidR="00A75056" w:rsidRPr="003342A8" w:rsidRDefault="00A75056" w:rsidP="009A25D9">
            <w:pPr>
              <w:spacing w:after="0" w:line="240" w:lineRule="auto"/>
              <w:jc w:val="center"/>
              <w:rPr>
                <w:rFonts w:ascii="Arial Narrow" w:eastAsia="Times New Roman" w:hAnsi="Arial Narrow" w:cs="Arial"/>
                <w:sz w:val="18"/>
                <w:szCs w:val="18"/>
                <w:lang w:eastAsia="fr-FR"/>
              </w:rPr>
            </w:pPr>
            <w:r>
              <w:rPr>
                <w:rFonts w:ascii="Arial Narrow" w:eastAsia="Times New Roman" w:hAnsi="Arial Narrow" w:cs="Arial"/>
                <w:sz w:val="18"/>
                <w:szCs w:val="18"/>
                <w:lang w:eastAsia="fr-FR"/>
              </w:rPr>
              <w:t>31/12/N</w:t>
            </w:r>
          </w:p>
        </w:tc>
        <w:tc>
          <w:tcPr>
            <w:tcW w:w="1806" w:type="dxa"/>
            <w:gridSpan w:val="2"/>
            <w:tcBorders>
              <w:top w:val="single" w:sz="4" w:space="0" w:color="auto"/>
              <w:left w:val="nil"/>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DEPRECIATIONS NECESSAIRES</w:t>
            </w:r>
            <w:r>
              <w:rPr>
                <w:rFonts w:ascii="Arial Narrow" w:eastAsia="Times New Roman" w:hAnsi="Arial Narrow" w:cs="Arial"/>
                <w:sz w:val="18"/>
                <w:szCs w:val="18"/>
                <w:lang w:eastAsia="fr-FR"/>
              </w:rPr>
              <w:t xml:space="preserve"> au 31/12/N</w:t>
            </w:r>
          </w:p>
        </w:tc>
        <w:tc>
          <w:tcPr>
            <w:tcW w:w="1237"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6"/>
                <w:szCs w:val="16"/>
                <w:lang w:eastAsia="fr-FR"/>
              </w:rPr>
            </w:pPr>
            <w:r w:rsidRPr="003342A8">
              <w:rPr>
                <w:rFonts w:ascii="Arial Narrow" w:eastAsia="Times New Roman" w:hAnsi="Arial Narrow" w:cs="Arial"/>
                <w:sz w:val="16"/>
                <w:szCs w:val="16"/>
                <w:lang w:eastAsia="fr-FR"/>
              </w:rPr>
              <w:t>DEPRECIATIONS ANTERIEURES</w:t>
            </w:r>
            <w:r>
              <w:rPr>
                <w:rFonts w:ascii="Arial Narrow" w:eastAsia="Times New Roman" w:hAnsi="Arial Narrow" w:cs="Arial"/>
                <w:sz w:val="16"/>
                <w:szCs w:val="16"/>
                <w:lang w:eastAsia="fr-FR"/>
              </w:rPr>
              <w:t xml:space="preserve"> au 31/12/N-1</w:t>
            </w:r>
          </w:p>
        </w:tc>
        <w:tc>
          <w:tcPr>
            <w:tcW w:w="2153" w:type="dxa"/>
            <w:gridSpan w:val="2"/>
            <w:tcBorders>
              <w:top w:val="single" w:sz="4" w:space="0" w:color="auto"/>
              <w:left w:val="nil"/>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AJUSTEMENTS</w:t>
            </w:r>
          </w:p>
        </w:tc>
        <w:tc>
          <w:tcPr>
            <w:tcW w:w="1984" w:type="dxa"/>
            <w:gridSpan w:val="2"/>
            <w:tcBorders>
              <w:top w:val="single" w:sz="4" w:space="0" w:color="auto"/>
              <w:left w:val="nil"/>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CREANCES IRRECOUVRABLES</w:t>
            </w:r>
          </w:p>
        </w:tc>
      </w:tr>
      <w:tr w:rsidR="000D5BF0" w:rsidRPr="003342A8" w:rsidTr="009A25D9">
        <w:trPr>
          <w:trHeight w:val="499"/>
        </w:trPr>
        <w:tc>
          <w:tcPr>
            <w:tcW w:w="1382" w:type="dxa"/>
            <w:vMerge/>
            <w:tcBorders>
              <w:top w:val="nil"/>
              <w:left w:val="single" w:sz="4" w:space="0" w:color="auto"/>
              <w:bottom w:val="single" w:sz="4" w:space="0" w:color="auto"/>
              <w:right w:val="single" w:sz="4" w:space="0" w:color="auto"/>
            </w:tcBorders>
            <w:vAlign w:val="center"/>
            <w:hideMark/>
          </w:tcPr>
          <w:p w:rsidR="000D5BF0" w:rsidRPr="003342A8" w:rsidRDefault="000D5BF0" w:rsidP="009A25D9">
            <w:pPr>
              <w:spacing w:after="0" w:line="240" w:lineRule="auto"/>
              <w:rPr>
                <w:rFonts w:ascii="Arial Narrow" w:eastAsia="Times New Roman" w:hAnsi="Arial Narrow" w:cs="Arial"/>
                <w:sz w:val="18"/>
                <w:szCs w:val="18"/>
                <w:lang w:eastAsia="fr-FR"/>
              </w:rPr>
            </w:pPr>
          </w:p>
        </w:tc>
        <w:tc>
          <w:tcPr>
            <w:tcW w:w="1029"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TTC</w:t>
            </w:r>
          </w:p>
        </w:tc>
        <w:tc>
          <w:tcPr>
            <w:tcW w:w="1041"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H. T.</w:t>
            </w:r>
          </w:p>
        </w:tc>
        <w:tc>
          <w:tcPr>
            <w:tcW w:w="651"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EN %</w:t>
            </w:r>
          </w:p>
        </w:tc>
        <w:tc>
          <w:tcPr>
            <w:tcW w:w="1155"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MONTANTS</w:t>
            </w:r>
          </w:p>
        </w:tc>
        <w:tc>
          <w:tcPr>
            <w:tcW w:w="1237" w:type="dxa"/>
            <w:vMerge/>
            <w:tcBorders>
              <w:top w:val="nil"/>
              <w:left w:val="single" w:sz="4" w:space="0" w:color="auto"/>
              <w:bottom w:val="single" w:sz="4" w:space="0" w:color="auto"/>
              <w:right w:val="single" w:sz="4" w:space="0" w:color="auto"/>
            </w:tcBorders>
            <w:vAlign w:val="center"/>
            <w:hideMark/>
          </w:tcPr>
          <w:p w:rsidR="000D5BF0" w:rsidRPr="003342A8" w:rsidRDefault="000D5BF0" w:rsidP="009A25D9">
            <w:pPr>
              <w:spacing w:after="0" w:line="240" w:lineRule="auto"/>
              <w:rPr>
                <w:rFonts w:ascii="Arial Narrow" w:eastAsia="Times New Roman" w:hAnsi="Arial Narrow" w:cs="Arial"/>
                <w:sz w:val="16"/>
                <w:szCs w:val="16"/>
                <w:lang w:eastAsia="fr-FR"/>
              </w:rPr>
            </w:pPr>
          </w:p>
        </w:tc>
        <w:tc>
          <w:tcPr>
            <w:tcW w:w="1134"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DOTATIONS</w:t>
            </w:r>
          </w:p>
        </w:tc>
        <w:tc>
          <w:tcPr>
            <w:tcW w:w="1019"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REPRISES</w:t>
            </w:r>
          </w:p>
        </w:tc>
        <w:tc>
          <w:tcPr>
            <w:tcW w:w="992"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HORS TAXE</w:t>
            </w:r>
          </w:p>
        </w:tc>
        <w:tc>
          <w:tcPr>
            <w:tcW w:w="992"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T.V.A.</w:t>
            </w: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r w:rsidRPr="005A5D57">
              <w:rPr>
                <w:rFonts w:ascii="Arial Narrow" w:eastAsia="Times New Roman" w:hAnsi="Arial Narrow" w:cs="Arial"/>
                <w:color w:val="0000FF"/>
                <w:sz w:val="20"/>
                <w:szCs w:val="20"/>
                <w:lang w:eastAsia="fr-FR"/>
              </w:rPr>
              <w:t> PICAUD</w:t>
            </w: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13 754,00   </w:t>
            </w: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11 500,00   </w:t>
            </w: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100%</w:t>
            </w: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11 500,00   </w:t>
            </w: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9 500,00   </w:t>
            </w: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2 000,00   </w:t>
            </w: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r w:rsidRPr="005A5D57">
              <w:rPr>
                <w:rFonts w:ascii="Arial Narrow" w:eastAsia="Times New Roman" w:hAnsi="Arial Narrow" w:cs="Arial"/>
                <w:color w:val="0000FF"/>
                <w:sz w:val="20"/>
                <w:szCs w:val="20"/>
                <w:lang w:eastAsia="fr-FR"/>
              </w:rPr>
              <w:t> HAUDIERES</w:t>
            </w: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8 611,20   </w:t>
            </w: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7 200,00   </w:t>
            </w: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0%</w:t>
            </w: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5 700,00   </w:t>
            </w: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5 700,00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7 200,00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1 411,20   </w:t>
            </w: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r w:rsidRPr="005A5D57">
              <w:rPr>
                <w:rFonts w:ascii="Arial Narrow" w:eastAsia="Times New Roman" w:hAnsi="Arial Narrow" w:cs="Arial"/>
                <w:color w:val="0000FF"/>
                <w:sz w:val="20"/>
                <w:szCs w:val="20"/>
                <w:lang w:eastAsia="fr-FR"/>
              </w:rPr>
              <w:t> RIVIERE</w:t>
            </w: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6 338,80   </w:t>
            </w: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5 300,00   </w:t>
            </w: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60%</w:t>
            </w: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3 180,00   </w:t>
            </w: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4 000,00   </w:t>
            </w: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820,00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r w:rsidRPr="005A5D57">
              <w:rPr>
                <w:rFonts w:ascii="Arial Narrow" w:eastAsia="Times New Roman" w:hAnsi="Arial Narrow" w:cs="Arial"/>
                <w:color w:val="0000FF"/>
                <w:sz w:val="20"/>
                <w:szCs w:val="20"/>
                <w:lang w:eastAsia="fr-FR"/>
              </w:rPr>
              <w:t> LESTRAIN</w:t>
            </w: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11 720,80   </w:t>
            </w: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9 800,00   </w:t>
            </w: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70%</w:t>
            </w: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6 860,00   </w:t>
            </w: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4 000,00   </w:t>
            </w: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2 860,00   </w:t>
            </w: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r w:rsidRPr="005A5D57">
              <w:rPr>
                <w:rFonts w:ascii="Arial Narrow" w:eastAsia="Times New Roman" w:hAnsi="Arial Narrow" w:cs="Arial"/>
                <w:color w:val="0000FF"/>
                <w:sz w:val="20"/>
                <w:szCs w:val="20"/>
                <w:lang w:eastAsia="fr-FR"/>
              </w:rPr>
              <w:t> LEPARC</w:t>
            </w: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3 289,00   </w:t>
            </w: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2 750,00   </w:t>
            </w: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40%</w:t>
            </w: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1 100,00   </w:t>
            </w: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1 100,00   </w:t>
            </w: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r>
      <w:tr w:rsidR="005A5D57" w:rsidRPr="003342A8" w:rsidTr="009A25D9">
        <w:trPr>
          <w:trHeight w:val="499"/>
        </w:trPr>
        <w:tc>
          <w:tcPr>
            <w:tcW w:w="1382" w:type="dxa"/>
            <w:tcBorders>
              <w:top w:val="nil"/>
              <w:left w:val="single" w:sz="4" w:space="0" w:color="auto"/>
              <w:bottom w:val="nil"/>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r w:rsidRPr="005A5D57">
              <w:rPr>
                <w:rFonts w:ascii="Arial Narrow" w:eastAsia="Times New Roman" w:hAnsi="Arial Narrow" w:cs="Arial"/>
                <w:color w:val="0000FF"/>
                <w:sz w:val="20"/>
                <w:szCs w:val="20"/>
                <w:lang w:eastAsia="fr-FR"/>
              </w:rPr>
              <w:t> HAMON</w:t>
            </w:r>
          </w:p>
        </w:tc>
        <w:tc>
          <w:tcPr>
            <w:tcW w:w="1029" w:type="dxa"/>
            <w:tcBorders>
              <w:top w:val="nil"/>
              <w:left w:val="nil"/>
              <w:bottom w:val="nil"/>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2 212,60   </w:t>
            </w:r>
          </w:p>
        </w:tc>
        <w:tc>
          <w:tcPr>
            <w:tcW w:w="1041"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1 850,00   </w:t>
            </w:r>
          </w:p>
        </w:tc>
        <w:tc>
          <w:tcPr>
            <w:tcW w:w="651" w:type="dxa"/>
            <w:tcBorders>
              <w:top w:val="nil"/>
              <w:left w:val="nil"/>
              <w:bottom w:val="nil"/>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0%</w:t>
            </w:r>
          </w:p>
        </w:tc>
        <w:tc>
          <w:tcPr>
            <w:tcW w:w="1155"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237" w:type="dxa"/>
            <w:tcBorders>
              <w:top w:val="nil"/>
              <w:left w:val="nil"/>
              <w:bottom w:val="nil"/>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134"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1019"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     </w:t>
            </w:r>
          </w:p>
        </w:tc>
        <w:tc>
          <w:tcPr>
            <w:tcW w:w="992"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1 850,00   </w:t>
            </w:r>
          </w:p>
        </w:tc>
        <w:tc>
          <w:tcPr>
            <w:tcW w:w="992"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362,60   </w:t>
            </w:r>
          </w:p>
        </w:tc>
      </w:tr>
      <w:tr w:rsidR="005A5D57" w:rsidRPr="003342A8" w:rsidTr="009A25D9">
        <w:trPr>
          <w:trHeight w:val="499"/>
        </w:trPr>
        <w:tc>
          <w:tcPr>
            <w:tcW w:w="1382" w:type="dxa"/>
            <w:tcBorders>
              <w:top w:val="double" w:sz="6" w:space="0" w:color="auto"/>
              <w:left w:val="single" w:sz="4" w:space="0" w:color="auto"/>
              <w:bottom w:val="single" w:sz="12" w:space="0" w:color="auto"/>
              <w:right w:val="single" w:sz="4" w:space="0" w:color="auto"/>
            </w:tcBorders>
            <w:shd w:val="clear" w:color="auto" w:fill="auto"/>
            <w:vAlign w:val="center"/>
            <w:hideMark/>
          </w:tcPr>
          <w:p w:rsidR="005A5D57" w:rsidRPr="003342A8" w:rsidRDefault="005A5D57" w:rsidP="009A25D9">
            <w:pPr>
              <w:spacing w:after="0" w:line="240" w:lineRule="auto"/>
              <w:jc w:val="right"/>
              <w:rPr>
                <w:rFonts w:ascii="Arial Narrow" w:eastAsia="Times New Roman" w:hAnsi="Arial Narrow" w:cs="Arial"/>
                <w:i/>
                <w:iCs/>
                <w:sz w:val="20"/>
                <w:szCs w:val="20"/>
                <w:lang w:eastAsia="fr-FR"/>
              </w:rPr>
            </w:pPr>
            <w:r w:rsidRPr="003342A8">
              <w:rPr>
                <w:rFonts w:ascii="Arial Narrow" w:eastAsia="Times New Roman" w:hAnsi="Arial Narrow" w:cs="Arial"/>
                <w:i/>
                <w:iCs/>
                <w:sz w:val="20"/>
                <w:szCs w:val="20"/>
                <w:lang w:eastAsia="fr-FR"/>
              </w:rPr>
              <w:t>Totaux</w:t>
            </w:r>
          </w:p>
        </w:tc>
        <w:tc>
          <w:tcPr>
            <w:tcW w:w="1029"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45 926,40   </w:t>
            </w:r>
          </w:p>
        </w:tc>
        <w:tc>
          <w:tcPr>
            <w:tcW w:w="1041"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38 400,00   </w:t>
            </w:r>
          </w:p>
        </w:tc>
        <w:tc>
          <w:tcPr>
            <w:tcW w:w="651"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w:t>
            </w:r>
          </w:p>
        </w:tc>
        <w:tc>
          <w:tcPr>
            <w:tcW w:w="1155"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22 640,00   </w:t>
            </w:r>
          </w:p>
        </w:tc>
        <w:tc>
          <w:tcPr>
            <w:tcW w:w="1237"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23 200,00   </w:t>
            </w:r>
          </w:p>
        </w:tc>
        <w:tc>
          <w:tcPr>
            <w:tcW w:w="1134"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5 960,00   </w:t>
            </w:r>
          </w:p>
        </w:tc>
        <w:tc>
          <w:tcPr>
            <w:tcW w:w="1019"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6 520,00   </w:t>
            </w:r>
          </w:p>
        </w:tc>
        <w:tc>
          <w:tcPr>
            <w:tcW w:w="992"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9 050,00   </w:t>
            </w:r>
          </w:p>
        </w:tc>
        <w:tc>
          <w:tcPr>
            <w:tcW w:w="992"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r w:rsidRPr="005A5D57">
              <w:rPr>
                <w:rFonts w:ascii="Arial Narrow" w:hAnsi="Arial Narrow" w:cs="Arial"/>
                <w:color w:val="0000FF"/>
                <w:sz w:val="18"/>
                <w:szCs w:val="18"/>
              </w:rPr>
              <w:t xml:space="preserve">     1 773,80   </w:t>
            </w:r>
          </w:p>
        </w:tc>
      </w:tr>
    </w:tbl>
    <w:p w:rsidR="000D5BF0" w:rsidRDefault="000D5BF0" w:rsidP="00317BE5">
      <w:pPr>
        <w:jc w:val="both"/>
        <w:rPr>
          <w:rFonts w:ascii="Arial Narrow" w:hAnsi="Arial Narrow"/>
        </w:rPr>
      </w:pPr>
    </w:p>
    <w:p w:rsidR="000D5BF0" w:rsidRPr="009C7D26" w:rsidRDefault="000D5BF0" w:rsidP="00317BE5">
      <w:pPr>
        <w:jc w:val="both"/>
        <w:rPr>
          <w:rFonts w:ascii="Arial Narrow" w:hAnsi="Arial Narrow"/>
          <w:b/>
          <w:sz w:val="32"/>
          <w:szCs w:val="32"/>
        </w:rPr>
      </w:pPr>
      <w:r w:rsidRPr="009C7D26">
        <w:rPr>
          <w:rFonts w:ascii="Arial Narrow" w:hAnsi="Arial Narrow"/>
          <w:b/>
          <w:sz w:val="32"/>
          <w:szCs w:val="32"/>
        </w:rPr>
        <w:lastRenderedPageBreak/>
        <w:t xml:space="preserve">ANNEXE </w:t>
      </w:r>
      <w:r w:rsidR="00B947E6" w:rsidRPr="009C7D26">
        <w:rPr>
          <w:rFonts w:ascii="Arial Narrow" w:hAnsi="Arial Narrow"/>
          <w:b/>
          <w:sz w:val="32"/>
          <w:szCs w:val="32"/>
        </w:rPr>
        <w:t>E</w:t>
      </w:r>
    </w:p>
    <w:p w:rsidR="00B947E6" w:rsidRPr="000D5BF0" w:rsidRDefault="00B947E6" w:rsidP="00B947E6">
      <w:pPr>
        <w:spacing w:before="120" w:after="240" w:line="240" w:lineRule="auto"/>
        <w:rPr>
          <w:rFonts w:ascii="Arial" w:eastAsia="Times New Roman" w:hAnsi="Arial" w:cs="Arial"/>
          <w:sz w:val="20"/>
          <w:szCs w:val="20"/>
          <w:lang w:eastAsia="fr-FR"/>
        </w:rPr>
      </w:pPr>
      <w:r>
        <w:rPr>
          <w:rFonts w:ascii="Arial" w:eastAsia="Times New Roman" w:hAnsi="Arial" w:cs="Arial"/>
          <w:sz w:val="20"/>
          <w:szCs w:val="20"/>
          <w:lang w:eastAsia="fr-FR"/>
        </w:rPr>
        <w:t>PORTEFEUILLE DES TITRES AU 31/12/N</w:t>
      </w:r>
      <w:r w:rsidRPr="000D5BF0">
        <w:rPr>
          <w:rFonts w:ascii="Arial" w:eastAsia="Times New Roman" w:hAnsi="Arial" w:cs="Arial"/>
          <w:sz w:val="20"/>
          <w:szCs w:val="20"/>
          <w:lang w:eastAsia="fr-FR"/>
        </w:rPr>
        <w:t> </w:t>
      </w:r>
    </w:p>
    <w:tbl>
      <w:tblPr>
        <w:tblW w:w="10719" w:type="dxa"/>
        <w:tblInd w:w="-497" w:type="dxa"/>
        <w:tblCellMar>
          <w:left w:w="70" w:type="dxa"/>
          <w:right w:w="70" w:type="dxa"/>
        </w:tblCellMar>
        <w:tblLook w:val="04A0"/>
      </w:tblPr>
      <w:tblGrid>
        <w:gridCol w:w="2268"/>
        <w:gridCol w:w="1043"/>
        <w:gridCol w:w="897"/>
        <w:gridCol w:w="1016"/>
        <w:gridCol w:w="986"/>
        <w:gridCol w:w="1070"/>
        <w:gridCol w:w="1039"/>
        <w:gridCol w:w="1200"/>
        <w:gridCol w:w="1200"/>
      </w:tblGrid>
      <w:tr w:rsidR="000D5BF0" w:rsidRPr="000D5BF0" w:rsidTr="00D979E9">
        <w:trPr>
          <w:trHeight w:val="51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Intitulé des titres</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Nature des titres</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Quantité</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Valeur d'acquisition</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Valeur à l'inventaire</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Dépréciation nécessaire</w:t>
            </w:r>
          </w:p>
        </w:tc>
        <w:tc>
          <w:tcPr>
            <w:tcW w:w="1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Dépréciation existante</w:t>
            </w:r>
          </w:p>
        </w:tc>
        <w:tc>
          <w:tcPr>
            <w:tcW w:w="2400" w:type="dxa"/>
            <w:gridSpan w:val="2"/>
            <w:tcBorders>
              <w:top w:val="single" w:sz="4" w:space="0" w:color="auto"/>
              <w:left w:val="nil"/>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Ajustements</w:t>
            </w:r>
          </w:p>
        </w:tc>
      </w:tr>
      <w:tr w:rsidR="000D5BF0" w:rsidRPr="000D5BF0" w:rsidTr="00D979E9">
        <w:trPr>
          <w:trHeight w:val="255"/>
        </w:trPr>
        <w:tc>
          <w:tcPr>
            <w:tcW w:w="2268"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43"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897"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16"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986"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70"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39"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200" w:type="dxa"/>
            <w:tcBorders>
              <w:top w:val="nil"/>
              <w:left w:val="nil"/>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Dotations</w:t>
            </w:r>
          </w:p>
        </w:tc>
        <w:tc>
          <w:tcPr>
            <w:tcW w:w="1200" w:type="dxa"/>
            <w:tcBorders>
              <w:top w:val="nil"/>
              <w:left w:val="nil"/>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Reprises</w:t>
            </w:r>
          </w:p>
        </w:tc>
      </w:tr>
      <w:tr w:rsidR="00D979E9" w:rsidRPr="000D5BF0" w:rsidTr="00D979E9">
        <w:trPr>
          <w:trHeight w:val="402"/>
        </w:trPr>
        <w:tc>
          <w:tcPr>
            <w:tcW w:w="2268" w:type="dxa"/>
            <w:tcBorders>
              <w:top w:val="nil"/>
              <w:left w:val="single" w:sz="4" w:space="0" w:color="auto"/>
              <w:bottom w:val="single" w:sz="4" w:space="0" w:color="auto"/>
              <w:right w:val="single" w:sz="4" w:space="0" w:color="auto"/>
            </w:tcBorders>
            <w:shd w:val="clear" w:color="000000" w:fill="CCFFFF"/>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Actions Peugeot</w:t>
            </w:r>
          </w:p>
        </w:tc>
        <w:tc>
          <w:tcPr>
            <w:tcW w:w="1043"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VMP</w:t>
            </w:r>
          </w:p>
        </w:tc>
        <w:tc>
          <w:tcPr>
            <w:tcW w:w="897"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jc w:val="right"/>
              <w:rPr>
                <w:rFonts w:ascii="Arial Narrow" w:hAnsi="Arial Narrow" w:cs="Arial"/>
                <w:color w:val="0000FF"/>
                <w:sz w:val="20"/>
                <w:szCs w:val="20"/>
              </w:rPr>
            </w:pPr>
            <w:r w:rsidRPr="00D979E9">
              <w:rPr>
                <w:rFonts w:ascii="Arial Narrow" w:hAnsi="Arial Narrow" w:cs="Arial"/>
                <w:color w:val="0000FF"/>
                <w:sz w:val="20"/>
                <w:szCs w:val="20"/>
              </w:rPr>
              <w:t>300</w:t>
            </w:r>
          </w:p>
        </w:tc>
        <w:tc>
          <w:tcPr>
            <w:tcW w:w="101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67,35   </w:t>
            </w:r>
          </w:p>
        </w:tc>
        <w:tc>
          <w:tcPr>
            <w:tcW w:w="98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62,14   </w:t>
            </w:r>
          </w:p>
        </w:tc>
        <w:tc>
          <w:tcPr>
            <w:tcW w:w="107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1 563,00   </w:t>
            </w:r>
          </w:p>
        </w:tc>
        <w:tc>
          <w:tcPr>
            <w:tcW w:w="1039"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1 830,00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267,00   </w:t>
            </w:r>
          </w:p>
        </w:tc>
      </w:tr>
      <w:tr w:rsidR="00D979E9" w:rsidRPr="000D5BF0" w:rsidTr="00D979E9">
        <w:trPr>
          <w:trHeight w:val="402"/>
        </w:trPr>
        <w:tc>
          <w:tcPr>
            <w:tcW w:w="2268" w:type="dxa"/>
            <w:tcBorders>
              <w:top w:val="nil"/>
              <w:left w:val="single" w:sz="4" w:space="0" w:color="auto"/>
              <w:bottom w:val="single" w:sz="4" w:space="0" w:color="auto"/>
              <w:right w:val="single" w:sz="4" w:space="0" w:color="auto"/>
            </w:tcBorders>
            <w:shd w:val="clear" w:color="000000" w:fill="CCFFFF"/>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Actions Michelin</w:t>
            </w:r>
          </w:p>
        </w:tc>
        <w:tc>
          <w:tcPr>
            <w:tcW w:w="1043"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Participation</w:t>
            </w:r>
          </w:p>
        </w:tc>
        <w:tc>
          <w:tcPr>
            <w:tcW w:w="897"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jc w:val="right"/>
              <w:rPr>
                <w:rFonts w:ascii="Arial Narrow" w:hAnsi="Arial Narrow" w:cs="Arial"/>
                <w:color w:val="0000FF"/>
                <w:sz w:val="20"/>
                <w:szCs w:val="20"/>
              </w:rPr>
            </w:pPr>
            <w:r w:rsidRPr="00D979E9">
              <w:rPr>
                <w:rFonts w:ascii="Arial Narrow" w:hAnsi="Arial Narrow" w:cs="Arial"/>
                <w:color w:val="0000FF"/>
                <w:sz w:val="20"/>
                <w:szCs w:val="20"/>
              </w:rPr>
              <w:t>250</w:t>
            </w:r>
          </w:p>
        </w:tc>
        <w:tc>
          <w:tcPr>
            <w:tcW w:w="101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65,00   </w:t>
            </w:r>
          </w:p>
        </w:tc>
        <w:tc>
          <w:tcPr>
            <w:tcW w:w="98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68,33   </w:t>
            </w:r>
          </w:p>
        </w:tc>
        <w:tc>
          <w:tcPr>
            <w:tcW w:w="107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     </w:t>
            </w:r>
          </w:p>
        </w:tc>
        <w:tc>
          <w:tcPr>
            <w:tcW w:w="1039"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1 440,00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1 440,00   </w:t>
            </w:r>
          </w:p>
        </w:tc>
      </w:tr>
      <w:tr w:rsidR="00D979E9" w:rsidRPr="000D5BF0" w:rsidTr="00D979E9">
        <w:trPr>
          <w:trHeight w:val="402"/>
        </w:trPr>
        <w:tc>
          <w:tcPr>
            <w:tcW w:w="2268" w:type="dxa"/>
            <w:tcBorders>
              <w:top w:val="nil"/>
              <w:left w:val="single" w:sz="4" w:space="0" w:color="auto"/>
              <w:bottom w:val="single" w:sz="4" w:space="0" w:color="auto"/>
              <w:right w:val="single" w:sz="4" w:space="0" w:color="auto"/>
            </w:tcBorders>
            <w:shd w:val="clear" w:color="000000" w:fill="CCFFFF"/>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Actions Rossignol</w:t>
            </w:r>
          </w:p>
        </w:tc>
        <w:tc>
          <w:tcPr>
            <w:tcW w:w="1043"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VMP</w:t>
            </w:r>
          </w:p>
        </w:tc>
        <w:tc>
          <w:tcPr>
            <w:tcW w:w="897"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jc w:val="right"/>
              <w:rPr>
                <w:rFonts w:ascii="Arial Narrow" w:hAnsi="Arial Narrow" w:cs="Arial"/>
                <w:color w:val="0000FF"/>
                <w:sz w:val="20"/>
                <w:szCs w:val="20"/>
              </w:rPr>
            </w:pPr>
            <w:r w:rsidRPr="00D979E9">
              <w:rPr>
                <w:rFonts w:ascii="Arial Narrow" w:hAnsi="Arial Narrow" w:cs="Arial"/>
                <w:color w:val="0000FF"/>
                <w:sz w:val="20"/>
                <w:szCs w:val="20"/>
              </w:rPr>
              <w:t>220</w:t>
            </w:r>
          </w:p>
        </w:tc>
        <w:tc>
          <w:tcPr>
            <w:tcW w:w="101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62,30   </w:t>
            </w:r>
          </w:p>
        </w:tc>
        <w:tc>
          <w:tcPr>
            <w:tcW w:w="98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57,95   </w:t>
            </w:r>
          </w:p>
        </w:tc>
        <w:tc>
          <w:tcPr>
            <w:tcW w:w="107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957,00   </w:t>
            </w:r>
          </w:p>
        </w:tc>
        <w:tc>
          <w:tcPr>
            <w:tcW w:w="1039"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957,00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     </w:t>
            </w:r>
          </w:p>
        </w:tc>
      </w:tr>
      <w:tr w:rsidR="00D979E9" w:rsidRPr="000D5BF0" w:rsidTr="00D979E9">
        <w:trPr>
          <w:trHeight w:val="600"/>
        </w:trPr>
        <w:tc>
          <w:tcPr>
            <w:tcW w:w="2268"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1043"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897"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1016"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986"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1070"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1039" w:type="dxa"/>
            <w:tcBorders>
              <w:top w:val="nil"/>
              <w:left w:val="nil"/>
              <w:bottom w:val="nil"/>
              <w:right w:val="single" w:sz="4" w:space="0" w:color="auto"/>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957,00   </w:t>
            </w: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r w:rsidRPr="00D979E9">
              <w:rPr>
                <w:rFonts w:ascii="Arial Narrow" w:hAnsi="Arial Narrow" w:cs="Arial"/>
                <w:color w:val="0000FF"/>
                <w:sz w:val="20"/>
                <w:szCs w:val="20"/>
              </w:rPr>
              <w:t xml:space="preserve">   1 707,00   </w:t>
            </w:r>
          </w:p>
        </w:tc>
      </w:tr>
    </w:tbl>
    <w:p w:rsidR="000D5BF0" w:rsidRDefault="000D5BF0" w:rsidP="00317BE5">
      <w:pPr>
        <w:jc w:val="both"/>
        <w:rPr>
          <w:rFonts w:ascii="Arial Narrow" w:hAnsi="Arial Narrow"/>
        </w:rPr>
      </w:pPr>
    </w:p>
    <w:p w:rsidR="00A25656" w:rsidRPr="009C7D26" w:rsidRDefault="000B63F1" w:rsidP="00317BE5">
      <w:pPr>
        <w:jc w:val="both"/>
        <w:rPr>
          <w:rFonts w:ascii="Arial Narrow" w:hAnsi="Arial Narrow"/>
          <w:b/>
          <w:sz w:val="32"/>
          <w:szCs w:val="32"/>
        </w:rPr>
      </w:pPr>
      <w:r w:rsidRPr="009C7D26">
        <w:rPr>
          <w:rFonts w:ascii="Arial Narrow" w:hAnsi="Arial Narrow"/>
          <w:b/>
          <w:sz w:val="32"/>
          <w:szCs w:val="32"/>
        </w:rPr>
        <w:t>ANNEXE F</w:t>
      </w:r>
    </w:p>
    <w:p w:rsidR="000B63F1" w:rsidRDefault="002A6919" w:rsidP="00317BE5">
      <w:pPr>
        <w:jc w:val="both"/>
        <w:rPr>
          <w:rFonts w:ascii="Arial Narrow" w:hAnsi="Arial Narrow"/>
        </w:rPr>
      </w:pPr>
      <w:r>
        <w:rPr>
          <w:rFonts w:ascii="Arial Narrow" w:hAnsi="Arial Narrow"/>
        </w:rPr>
        <w:t>Le traitement comptable du litige rencontré avec le client en N-1.</w:t>
      </w:r>
    </w:p>
    <w:tbl>
      <w:tblPr>
        <w:tblStyle w:val="Grilledutableau"/>
        <w:tblW w:w="9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74"/>
        <w:gridCol w:w="1474"/>
        <w:gridCol w:w="279"/>
        <w:gridCol w:w="1474"/>
        <w:gridCol w:w="1474"/>
        <w:gridCol w:w="371"/>
        <w:gridCol w:w="371"/>
        <w:gridCol w:w="1474"/>
        <w:gridCol w:w="1474"/>
      </w:tblGrid>
      <w:tr w:rsidR="000B63F1" w:rsidTr="004B5B59">
        <w:tc>
          <w:tcPr>
            <w:tcW w:w="6175" w:type="dxa"/>
            <w:gridSpan w:val="5"/>
            <w:vAlign w:val="center"/>
          </w:tcPr>
          <w:p w:rsidR="000B63F1" w:rsidRPr="00261B02" w:rsidRDefault="000B63F1" w:rsidP="000B63F1">
            <w:pPr>
              <w:jc w:val="center"/>
              <w:rPr>
                <w:rFonts w:ascii="Arial Narrow" w:hAnsi="Arial Narrow"/>
                <w:b/>
                <w:u w:val="single"/>
              </w:rPr>
            </w:pPr>
            <w:r w:rsidRPr="00261B02">
              <w:rPr>
                <w:rFonts w:ascii="Arial Narrow" w:hAnsi="Arial Narrow"/>
                <w:b/>
                <w:u w:val="single"/>
              </w:rPr>
              <w:t>Ecritures passées en N-1</w:t>
            </w:r>
          </w:p>
        </w:tc>
        <w:tc>
          <w:tcPr>
            <w:tcW w:w="371" w:type="dxa"/>
            <w:tcBorders>
              <w:right w:val="thinThickSmallGap" w:sz="24" w:space="0" w:color="auto"/>
            </w:tcBorders>
            <w:vAlign w:val="center"/>
          </w:tcPr>
          <w:p w:rsidR="000B63F1" w:rsidRDefault="000B63F1" w:rsidP="000B63F1">
            <w:pPr>
              <w:jc w:val="center"/>
              <w:rPr>
                <w:rFonts w:ascii="Arial Narrow" w:hAnsi="Arial Narrow"/>
              </w:rPr>
            </w:pPr>
          </w:p>
        </w:tc>
        <w:tc>
          <w:tcPr>
            <w:tcW w:w="371" w:type="dxa"/>
            <w:tcBorders>
              <w:left w:val="thinThickSmallGap" w:sz="24" w:space="0" w:color="auto"/>
            </w:tcBorders>
            <w:vAlign w:val="center"/>
          </w:tcPr>
          <w:p w:rsidR="000B63F1" w:rsidRDefault="000B63F1" w:rsidP="000B63F1">
            <w:pPr>
              <w:jc w:val="center"/>
              <w:rPr>
                <w:rFonts w:ascii="Arial Narrow" w:hAnsi="Arial Narrow"/>
              </w:rPr>
            </w:pPr>
          </w:p>
        </w:tc>
        <w:tc>
          <w:tcPr>
            <w:tcW w:w="2948" w:type="dxa"/>
            <w:gridSpan w:val="2"/>
            <w:vAlign w:val="center"/>
          </w:tcPr>
          <w:p w:rsidR="000B63F1" w:rsidRPr="00261B02" w:rsidRDefault="000B63F1" w:rsidP="000B63F1">
            <w:pPr>
              <w:jc w:val="center"/>
              <w:rPr>
                <w:rFonts w:ascii="Arial Narrow" w:hAnsi="Arial Narrow"/>
                <w:b/>
                <w:u w:val="single"/>
              </w:rPr>
            </w:pPr>
            <w:r w:rsidRPr="00261B02">
              <w:rPr>
                <w:rFonts w:ascii="Arial Narrow" w:hAnsi="Arial Narrow"/>
                <w:b/>
                <w:u w:val="single"/>
              </w:rPr>
              <w:t>Ecritures passées en N</w:t>
            </w:r>
          </w:p>
        </w:tc>
      </w:tr>
      <w:tr w:rsidR="000B63F1" w:rsidTr="004B5B59">
        <w:trPr>
          <w:trHeight w:val="701"/>
        </w:trPr>
        <w:tc>
          <w:tcPr>
            <w:tcW w:w="1474" w:type="dxa"/>
          </w:tcPr>
          <w:p w:rsidR="000B63F1" w:rsidRDefault="000B63F1" w:rsidP="00317BE5">
            <w:pPr>
              <w:jc w:val="both"/>
              <w:rPr>
                <w:rFonts w:ascii="Arial Narrow" w:hAnsi="Arial Narrow"/>
              </w:rPr>
            </w:pPr>
          </w:p>
        </w:tc>
        <w:tc>
          <w:tcPr>
            <w:tcW w:w="1474" w:type="dxa"/>
          </w:tcPr>
          <w:p w:rsidR="000B63F1" w:rsidRDefault="000B63F1" w:rsidP="00317BE5">
            <w:pPr>
              <w:jc w:val="both"/>
              <w:rPr>
                <w:rFonts w:ascii="Arial Narrow" w:hAnsi="Arial Narrow"/>
              </w:rPr>
            </w:pPr>
          </w:p>
        </w:tc>
        <w:tc>
          <w:tcPr>
            <w:tcW w:w="279" w:type="dxa"/>
          </w:tcPr>
          <w:p w:rsidR="000B63F1" w:rsidRDefault="000B63F1" w:rsidP="00317BE5">
            <w:pPr>
              <w:jc w:val="both"/>
              <w:rPr>
                <w:rFonts w:ascii="Arial Narrow" w:hAnsi="Arial Narrow"/>
              </w:rPr>
            </w:pPr>
          </w:p>
        </w:tc>
        <w:tc>
          <w:tcPr>
            <w:tcW w:w="1474" w:type="dxa"/>
          </w:tcPr>
          <w:p w:rsidR="000B63F1" w:rsidRDefault="000B63F1" w:rsidP="00317BE5">
            <w:pPr>
              <w:jc w:val="both"/>
              <w:rPr>
                <w:rFonts w:ascii="Arial Narrow" w:hAnsi="Arial Narrow"/>
              </w:rPr>
            </w:pPr>
          </w:p>
        </w:tc>
        <w:tc>
          <w:tcPr>
            <w:tcW w:w="1474" w:type="dxa"/>
          </w:tcPr>
          <w:p w:rsidR="000B63F1" w:rsidRDefault="000B63F1" w:rsidP="00317BE5">
            <w:pPr>
              <w:jc w:val="both"/>
              <w:rPr>
                <w:rFonts w:ascii="Arial Narrow" w:hAnsi="Arial Narrow"/>
              </w:rPr>
            </w:pPr>
          </w:p>
        </w:tc>
        <w:tc>
          <w:tcPr>
            <w:tcW w:w="371" w:type="dxa"/>
            <w:tcBorders>
              <w:right w:val="thinThickSmallGap" w:sz="24" w:space="0" w:color="auto"/>
            </w:tcBorders>
          </w:tcPr>
          <w:p w:rsidR="000B63F1" w:rsidRDefault="000B63F1" w:rsidP="00317BE5">
            <w:pPr>
              <w:jc w:val="both"/>
              <w:rPr>
                <w:rFonts w:ascii="Arial Narrow" w:hAnsi="Arial Narrow"/>
              </w:rPr>
            </w:pPr>
          </w:p>
        </w:tc>
        <w:tc>
          <w:tcPr>
            <w:tcW w:w="371" w:type="dxa"/>
            <w:tcBorders>
              <w:left w:val="thinThickSmallGap" w:sz="24" w:space="0" w:color="auto"/>
            </w:tcBorders>
          </w:tcPr>
          <w:p w:rsidR="000B63F1" w:rsidRDefault="000B63F1" w:rsidP="00317BE5">
            <w:pPr>
              <w:jc w:val="both"/>
              <w:rPr>
                <w:rFonts w:ascii="Arial Narrow" w:hAnsi="Arial Narrow"/>
              </w:rPr>
            </w:pPr>
          </w:p>
        </w:tc>
        <w:tc>
          <w:tcPr>
            <w:tcW w:w="2948" w:type="dxa"/>
            <w:gridSpan w:val="2"/>
            <w:tcBorders>
              <w:bottom w:val="single" w:sz="4" w:space="0" w:color="auto"/>
            </w:tcBorders>
            <w:vAlign w:val="bottom"/>
          </w:tcPr>
          <w:p w:rsidR="000B63F1" w:rsidRPr="00CD0EF4" w:rsidRDefault="00CD0EF4" w:rsidP="002A6919">
            <w:pPr>
              <w:jc w:val="center"/>
              <w:rPr>
                <w:rFonts w:ascii="Arial Narrow" w:hAnsi="Arial Narrow"/>
                <w:sz w:val="18"/>
                <w:szCs w:val="18"/>
              </w:rPr>
            </w:pPr>
            <w:r w:rsidRPr="00CD0EF4">
              <w:rPr>
                <w:rFonts w:ascii="Arial Narrow" w:hAnsi="Arial Narrow"/>
                <w:sz w:val="18"/>
                <w:szCs w:val="18"/>
              </w:rPr>
              <w:t>678 – Autres charges exceptionnelles</w:t>
            </w:r>
          </w:p>
        </w:tc>
      </w:tr>
      <w:tr w:rsidR="000B63F1" w:rsidTr="004B5B59">
        <w:tc>
          <w:tcPr>
            <w:tcW w:w="2948" w:type="dxa"/>
            <w:gridSpan w:val="2"/>
            <w:tcBorders>
              <w:bottom w:val="single" w:sz="4" w:space="0" w:color="auto"/>
            </w:tcBorders>
            <w:vAlign w:val="center"/>
          </w:tcPr>
          <w:p w:rsidR="000B63F1" w:rsidRPr="002A6919" w:rsidRDefault="002A6919" w:rsidP="002A6919">
            <w:pPr>
              <w:jc w:val="center"/>
              <w:rPr>
                <w:rFonts w:ascii="Arial Narrow" w:hAnsi="Arial Narrow"/>
                <w:sz w:val="18"/>
                <w:szCs w:val="18"/>
              </w:rPr>
            </w:pPr>
            <w:r w:rsidRPr="002A6919">
              <w:rPr>
                <w:rFonts w:ascii="Arial Narrow" w:hAnsi="Arial Narrow"/>
                <w:sz w:val="18"/>
                <w:szCs w:val="18"/>
              </w:rPr>
              <w:t xml:space="preserve">6815 - </w:t>
            </w:r>
            <w:r w:rsidR="000B63F1" w:rsidRPr="002A6919">
              <w:rPr>
                <w:rFonts w:ascii="Arial Narrow" w:hAnsi="Arial Narrow"/>
                <w:sz w:val="18"/>
                <w:szCs w:val="18"/>
              </w:rPr>
              <w:t>Dotations aux provisions</w:t>
            </w:r>
            <w:r w:rsidRPr="002A6919">
              <w:rPr>
                <w:rFonts w:ascii="Arial Narrow" w:hAnsi="Arial Narrow"/>
                <w:sz w:val="18"/>
                <w:szCs w:val="18"/>
              </w:rPr>
              <w:t xml:space="preserve"> pour risques et </w:t>
            </w:r>
            <w:proofErr w:type="spellStart"/>
            <w:r w:rsidRPr="002A6919">
              <w:rPr>
                <w:rFonts w:ascii="Arial Narrow" w:hAnsi="Arial Narrow"/>
                <w:sz w:val="18"/>
                <w:szCs w:val="18"/>
              </w:rPr>
              <w:t>chages</w:t>
            </w:r>
            <w:proofErr w:type="spellEnd"/>
          </w:p>
        </w:tc>
        <w:tc>
          <w:tcPr>
            <w:tcW w:w="279" w:type="dxa"/>
            <w:vAlign w:val="center"/>
          </w:tcPr>
          <w:p w:rsidR="000B63F1" w:rsidRPr="002A6919" w:rsidRDefault="000B63F1" w:rsidP="002A6919">
            <w:pPr>
              <w:jc w:val="center"/>
              <w:rPr>
                <w:rFonts w:ascii="Arial Narrow" w:hAnsi="Arial Narrow"/>
                <w:sz w:val="18"/>
                <w:szCs w:val="18"/>
              </w:rPr>
            </w:pPr>
          </w:p>
        </w:tc>
        <w:tc>
          <w:tcPr>
            <w:tcW w:w="2948" w:type="dxa"/>
            <w:gridSpan w:val="2"/>
            <w:tcBorders>
              <w:bottom w:val="single" w:sz="4" w:space="0" w:color="auto"/>
            </w:tcBorders>
            <w:vAlign w:val="center"/>
          </w:tcPr>
          <w:p w:rsidR="000B63F1" w:rsidRPr="002A6919" w:rsidRDefault="000B63F1" w:rsidP="002A6919">
            <w:pPr>
              <w:jc w:val="center"/>
              <w:rPr>
                <w:rFonts w:ascii="Arial Narrow" w:hAnsi="Arial Narrow"/>
                <w:sz w:val="18"/>
                <w:szCs w:val="18"/>
              </w:rPr>
            </w:pPr>
            <w:r w:rsidRPr="002A6919">
              <w:rPr>
                <w:rFonts w:ascii="Arial Narrow" w:hAnsi="Arial Narrow"/>
                <w:sz w:val="18"/>
                <w:szCs w:val="18"/>
              </w:rPr>
              <w:t>1511 – Provisions pour litiges</w:t>
            </w:r>
          </w:p>
        </w:tc>
        <w:tc>
          <w:tcPr>
            <w:tcW w:w="371" w:type="dxa"/>
            <w:tcBorders>
              <w:right w:val="thinThickSmallGap" w:sz="24" w:space="0" w:color="auto"/>
            </w:tcBorders>
            <w:vAlign w:val="center"/>
          </w:tcPr>
          <w:p w:rsidR="000B63F1" w:rsidRDefault="000B63F1" w:rsidP="002A6919">
            <w:pPr>
              <w:jc w:val="center"/>
              <w:rPr>
                <w:rFonts w:ascii="Arial Narrow" w:hAnsi="Arial Narrow"/>
              </w:rPr>
            </w:pPr>
          </w:p>
        </w:tc>
        <w:tc>
          <w:tcPr>
            <w:tcW w:w="371" w:type="dxa"/>
            <w:tcBorders>
              <w:left w:val="thinThickSmallGap" w:sz="24" w:space="0" w:color="auto"/>
            </w:tcBorders>
            <w:vAlign w:val="center"/>
          </w:tcPr>
          <w:p w:rsidR="000B63F1" w:rsidRDefault="000B63F1" w:rsidP="002A6919">
            <w:pPr>
              <w:jc w:val="center"/>
              <w:rPr>
                <w:rFonts w:ascii="Arial Narrow" w:hAnsi="Arial Narrow"/>
              </w:rPr>
            </w:pPr>
          </w:p>
        </w:tc>
        <w:tc>
          <w:tcPr>
            <w:tcW w:w="1474" w:type="dxa"/>
            <w:tcBorders>
              <w:top w:val="single" w:sz="4" w:space="0" w:color="auto"/>
              <w:right w:val="single" w:sz="4" w:space="0" w:color="auto"/>
            </w:tcBorders>
            <w:tcMar>
              <w:left w:w="0" w:type="dxa"/>
              <w:right w:w="0" w:type="dxa"/>
            </w:tcMar>
            <w:vAlign w:val="center"/>
          </w:tcPr>
          <w:p w:rsidR="000B63F1" w:rsidRPr="004B5B59" w:rsidRDefault="004B5B59" w:rsidP="004B5B59">
            <w:pPr>
              <w:jc w:val="center"/>
              <w:rPr>
                <w:rFonts w:ascii="Arial Narrow" w:hAnsi="Arial Narrow"/>
                <w:b/>
                <w:color w:val="339933"/>
              </w:rPr>
            </w:pPr>
            <w:r w:rsidRPr="004B5B59">
              <w:rPr>
                <w:rFonts w:ascii="Arial Narrow" w:hAnsi="Arial Narrow"/>
                <w:b/>
                <w:color w:val="339933"/>
                <w:sz w:val="18"/>
                <w:szCs w:val="18"/>
              </w:rPr>
              <w:t>05/09/N         1 100,00</w:t>
            </w:r>
          </w:p>
        </w:tc>
        <w:tc>
          <w:tcPr>
            <w:tcW w:w="1474" w:type="dxa"/>
            <w:tcBorders>
              <w:top w:val="single" w:sz="4" w:space="0" w:color="auto"/>
              <w:left w:val="single" w:sz="4" w:space="0" w:color="auto"/>
            </w:tcBorders>
            <w:vAlign w:val="center"/>
          </w:tcPr>
          <w:p w:rsidR="000B63F1" w:rsidRDefault="000B63F1" w:rsidP="002A6919">
            <w:pPr>
              <w:jc w:val="center"/>
              <w:rPr>
                <w:rFonts w:ascii="Arial Narrow" w:hAnsi="Arial Narrow"/>
              </w:rPr>
            </w:pPr>
          </w:p>
        </w:tc>
      </w:tr>
      <w:tr w:rsidR="000B63F1" w:rsidRPr="0012684E" w:rsidTr="004B5B59">
        <w:tc>
          <w:tcPr>
            <w:tcW w:w="1474" w:type="dxa"/>
            <w:tcBorders>
              <w:top w:val="single" w:sz="4" w:space="0" w:color="auto"/>
              <w:right w:val="single" w:sz="4" w:space="0" w:color="auto"/>
            </w:tcBorders>
            <w:tcMar>
              <w:left w:w="0" w:type="dxa"/>
              <w:right w:w="0" w:type="dxa"/>
            </w:tcMar>
          </w:tcPr>
          <w:p w:rsidR="000B63F1" w:rsidRPr="004B5B59" w:rsidRDefault="0012684E" w:rsidP="00317BE5">
            <w:pPr>
              <w:jc w:val="both"/>
              <w:rPr>
                <w:rFonts w:ascii="Arial Narrow" w:hAnsi="Arial Narrow"/>
                <w:color w:val="0000FF"/>
                <w:sz w:val="18"/>
                <w:szCs w:val="18"/>
              </w:rPr>
            </w:pPr>
            <w:r w:rsidRPr="004B5B59">
              <w:rPr>
                <w:rFonts w:ascii="Arial Narrow" w:hAnsi="Arial Narrow"/>
                <w:color w:val="0000FF"/>
                <w:sz w:val="18"/>
                <w:szCs w:val="18"/>
              </w:rPr>
              <w:t xml:space="preserve">31/12/N-1  </w:t>
            </w:r>
            <w:r w:rsidR="004B5B59" w:rsidRPr="004B5B59">
              <w:rPr>
                <w:rFonts w:ascii="Arial Narrow" w:hAnsi="Arial Narrow"/>
                <w:color w:val="0000FF"/>
                <w:sz w:val="18"/>
                <w:szCs w:val="18"/>
              </w:rPr>
              <w:t xml:space="preserve">      </w:t>
            </w:r>
            <w:r w:rsidRPr="004B5B59">
              <w:rPr>
                <w:rFonts w:ascii="Arial Narrow" w:hAnsi="Arial Narrow"/>
                <w:color w:val="0000FF"/>
                <w:sz w:val="18"/>
                <w:szCs w:val="18"/>
              </w:rPr>
              <w:t>1 350</w:t>
            </w:r>
          </w:p>
        </w:tc>
        <w:tc>
          <w:tcPr>
            <w:tcW w:w="1474" w:type="dxa"/>
            <w:tcBorders>
              <w:top w:val="single" w:sz="4" w:space="0" w:color="auto"/>
              <w:lef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279" w:type="dxa"/>
            <w:tcMar>
              <w:left w:w="0" w:type="dxa"/>
              <w:right w:w="0" w:type="dxa"/>
            </w:tcMar>
          </w:tcPr>
          <w:p w:rsidR="000B63F1" w:rsidRPr="0012684E" w:rsidRDefault="000B63F1" w:rsidP="00317BE5">
            <w:pPr>
              <w:jc w:val="both"/>
              <w:rPr>
                <w:rFonts w:ascii="Arial Narrow" w:hAnsi="Arial Narrow"/>
                <w:sz w:val="18"/>
                <w:szCs w:val="18"/>
              </w:rPr>
            </w:pPr>
          </w:p>
        </w:tc>
        <w:tc>
          <w:tcPr>
            <w:tcW w:w="1474" w:type="dxa"/>
            <w:tcBorders>
              <w:top w:val="single" w:sz="4" w:space="0" w:color="auto"/>
              <w:right w:val="single" w:sz="4" w:space="0" w:color="auto"/>
            </w:tcBorders>
            <w:tcMar>
              <w:left w:w="0" w:type="dxa"/>
              <w:right w:w="0" w:type="dxa"/>
            </w:tcMar>
          </w:tcPr>
          <w:p w:rsidR="000B63F1" w:rsidRPr="004B5B59" w:rsidRDefault="004B5B59" w:rsidP="00317BE5">
            <w:pPr>
              <w:jc w:val="both"/>
              <w:rPr>
                <w:rFonts w:ascii="Arial Narrow" w:hAnsi="Arial Narrow"/>
                <w:b/>
                <w:color w:val="339933"/>
                <w:sz w:val="18"/>
                <w:szCs w:val="18"/>
              </w:rPr>
            </w:pPr>
            <w:r w:rsidRPr="004B5B59">
              <w:rPr>
                <w:rFonts w:ascii="Arial Narrow" w:hAnsi="Arial Narrow"/>
                <w:b/>
                <w:color w:val="339933"/>
                <w:sz w:val="18"/>
                <w:szCs w:val="18"/>
              </w:rPr>
              <w:t>31/12/N            1 350</w:t>
            </w:r>
          </w:p>
        </w:tc>
        <w:tc>
          <w:tcPr>
            <w:tcW w:w="1474" w:type="dxa"/>
            <w:tcBorders>
              <w:top w:val="single" w:sz="4" w:space="0" w:color="auto"/>
              <w:left w:val="single" w:sz="4" w:space="0" w:color="auto"/>
            </w:tcBorders>
            <w:tcMar>
              <w:left w:w="0" w:type="dxa"/>
              <w:right w:w="0" w:type="dxa"/>
            </w:tcMar>
          </w:tcPr>
          <w:p w:rsidR="000B63F1" w:rsidRPr="0012684E" w:rsidRDefault="004B5B59" w:rsidP="00317BE5">
            <w:pPr>
              <w:jc w:val="both"/>
              <w:rPr>
                <w:rFonts w:ascii="Arial Narrow" w:hAnsi="Arial Narrow"/>
                <w:sz w:val="18"/>
                <w:szCs w:val="18"/>
              </w:rPr>
            </w:pPr>
            <w:r w:rsidRPr="004B5B59">
              <w:rPr>
                <w:rFonts w:ascii="Arial Narrow" w:hAnsi="Arial Narrow"/>
                <w:color w:val="0000FF"/>
                <w:sz w:val="18"/>
                <w:szCs w:val="18"/>
              </w:rPr>
              <w:t>31/12/N-1        1 350</w:t>
            </w:r>
          </w:p>
        </w:tc>
        <w:tc>
          <w:tcPr>
            <w:tcW w:w="371" w:type="dxa"/>
            <w:tcBorders>
              <w:right w:val="thinThickSmallGap" w:sz="2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371" w:type="dxa"/>
            <w:tcBorders>
              <w:left w:val="thinThickSmallGap" w:sz="2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1474" w:type="dxa"/>
            <w:tcBorders>
              <w:righ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1474" w:type="dxa"/>
            <w:tcBorders>
              <w:lef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r>
      <w:tr w:rsidR="004B5B59" w:rsidTr="004B5B59">
        <w:trPr>
          <w:trHeight w:val="494"/>
        </w:trPr>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c>
          <w:tcPr>
            <w:tcW w:w="279" w:type="dxa"/>
            <w:tcMar>
              <w:left w:w="0" w:type="dxa"/>
              <w:right w:w="0" w:type="dxa"/>
            </w:tcMar>
          </w:tcPr>
          <w:p w:rsidR="004B5B59" w:rsidRDefault="004B5B59" w:rsidP="00317BE5">
            <w:pPr>
              <w:jc w:val="both"/>
              <w:rPr>
                <w:rFonts w:ascii="Arial Narrow" w:hAnsi="Arial Narrow"/>
              </w:rPr>
            </w:pPr>
          </w:p>
        </w:tc>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c>
          <w:tcPr>
            <w:tcW w:w="371" w:type="dxa"/>
            <w:tcBorders>
              <w:right w:val="thinThickSmallGap" w:sz="24" w:space="0" w:color="auto"/>
            </w:tcBorders>
            <w:tcMar>
              <w:left w:w="0" w:type="dxa"/>
              <w:right w:w="0" w:type="dxa"/>
            </w:tcMar>
          </w:tcPr>
          <w:p w:rsidR="004B5B59" w:rsidRDefault="004B5B59" w:rsidP="00317BE5">
            <w:pPr>
              <w:jc w:val="both"/>
              <w:rPr>
                <w:rFonts w:ascii="Arial Narrow" w:hAnsi="Arial Narrow"/>
              </w:rPr>
            </w:pPr>
          </w:p>
        </w:tc>
        <w:tc>
          <w:tcPr>
            <w:tcW w:w="371" w:type="dxa"/>
            <w:tcBorders>
              <w:left w:val="thinThickSmallGap" w:sz="24" w:space="0" w:color="auto"/>
            </w:tcBorders>
            <w:tcMar>
              <w:left w:w="0" w:type="dxa"/>
              <w:right w:w="0" w:type="dxa"/>
            </w:tcMar>
          </w:tcPr>
          <w:p w:rsidR="004B5B59" w:rsidRDefault="004B5B59" w:rsidP="00317BE5">
            <w:pPr>
              <w:jc w:val="both"/>
              <w:rPr>
                <w:rFonts w:ascii="Arial Narrow" w:hAnsi="Arial Narrow"/>
              </w:rPr>
            </w:pPr>
          </w:p>
        </w:tc>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r>
      <w:tr w:rsidR="000B63F1" w:rsidTr="004B5B59">
        <w:trPr>
          <w:trHeight w:val="494"/>
        </w:trPr>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2948" w:type="dxa"/>
            <w:gridSpan w:val="2"/>
            <w:tcBorders>
              <w:bottom w:val="single" w:sz="4" w:space="0" w:color="auto"/>
            </w:tcBorders>
            <w:tcMar>
              <w:left w:w="0" w:type="dxa"/>
              <w:right w:w="0" w:type="dxa"/>
            </w:tcMar>
            <w:vAlign w:val="bottom"/>
          </w:tcPr>
          <w:p w:rsidR="000B63F1" w:rsidRPr="004B5B59" w:rsidRDefault="004B5B59" w:rsidP="004B5B59">
            <w:pPr>
              <w:jc w:val="center"/>
              <w:rPr>
                <w:rFonts w:ascii="Arial Narrow" w:hAnsi="Arial Narrow"/>
                <w:sz w:val="18"/>
                <w:szCs w:val="18"/>
              </w:rPr>
            </w:pPr>
            <w:r w:rsidRPr="004B5B59">
              <w:rPr>
                <w:rFonts w:ascii="Arial Narrow" w:hAnsi="Arial Narrow"/>
                <w:sz w:val="18"/>
                <w:szCs w:val="18"/>
              </w:rPr>
              <w:t>512 - Banque</w:t>
            </w: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left w:val="single" w:sz="4" w:space="0" w:color="auto"/>
            </w:tcBorders>
            <w:tcMar>
              <w:left w:w="0" w:type="dxa"/>
              <w:right w:w="0" w:type="dxa"/>
            </w:tcMar>
          </w:tcPr>
          <w:p w:rsidR="000B63F1" w:rsidRPr="004B5B59" w:rsidRDefault="004B5B59" w:rsidP="00317BE5">
            <w:pPr>
              <w:jc w:val="both"/>
              <w:rPr>
                <w:rFonts w:ascii="Arial Narrow" w:hAnsi="Arial Narrow"/>
                <w:b/>
                <w:color w:val="339933"/>
                <w:sz w:val="18"/>
                <w:szCs w:val="18"/>
              </w:rPr>
            </w:pPr>
            <w:r w:rsidRPr="004B5B59">
              <w:rPr>
                <w:rFonts w:ascii="Arial Narrow" w:hAnsi="Arial Narrow"/>
                <w:b/>
                <w:color w:val="339933"/>
                <w:sz w:val="18"/>
                <w:szCs w:val="18"/>
              </w:rPr>
              <w:t>05/09/N       1 100,00</w:t>
            </w: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r>
      <w:tr w:rsidR="004B5B59" w:rsidTr="004B5B59">
        <w:trPr>
          <w:trHeight w:val="607"/>
        </w:trPr>
        <w:tc>
          <w:tcPr>
            <w:tcW w:w="1474" w:type="dxa"/>
            <w:tcMar>
              <w:left w:w="0" w:type="dxa"/>
              <w:right w:w="0" w:type="dxa"/>
            </w:tcMar>
          </w:tcPr>
          <w:p w:rsidR="004B5B59" w:rsidRDefault="004B5B59" w:rsidP="00317BE5">
            <w:pPr>
              <w:jc w:val="both"/>
              <w:rPr>
                <w:rFonts w:ascii="Arial Narrow" w:hAnsi="Arial Narrow"/>
              </w:rPr>
            </w:pPr>
          </w:p>
        </w:tc>
        <w:tc>
          <w:tcPr>
            <w:tcW w:w="1474" w:type="dxa"/>
            <w:tcMar>
              <w:left w:w="0" w:type="dxa"/>
              <w:right w:w="0" w:type="dxa"/>
            </w:tcMar>
          </w:tcPr>
          <w:p w:rsidR="004B5B59" w:rsidRDefault="004B5B59" w:rsidP="00317BE5">
            <w:pPr>
              <w:jc w:val="both"/>
              <w:rPr>
                <w:rFonts w:ascii="Arial Narrow" w:hAnsi="Arial Narrow"/>
              </w:rPr>
            </w:pPr>
          </w:p>
        </w:tc>
        <w:tc>
          <w:tcPr>
            <w:tcW w:w="279" w:type="dxa"/>
            <w:tcMar>
              <w:left w:w="0" w:type="dxa"/>
              <w:right w:w="0" w:type="dxa"/>
            </w:tcMar>
          </w:tcPr>
          <w:p w:rsidR="004B5B59" w:rsidRDefault="004B5B59" w:rsidP="00317BE5">
            <w:pPr>
              <w:jc w:val="both"/>
              <w:rPr>
                <w:rFonts w:ascii="Arial Narrow" w:hAnsi="Arial Narrow"/>
              </w:rPr>
            </w:pPr>
          </w:p>
        </w:tc>
        <w:tc>
          <w:tcPr>
            <w:tcW w:w="1474" w:type="dxa"/>
            <w:tcMar>
              <w:left w:w="0" w:type="dxa"/>
              <w:right w:w="0" w:type="dxa"/>
            </w:tcMar>
          </w:tcPr>
          <w:p w:rsidR="004B5B59" w:rsidRDefault="004B5B59" w:rsidP="00317BE5">
            <w:pPr>
              <w:jc w:val="both"/>
              <w:rPr>
                <w:rFonts w:ascii="Arial Narrow" w:hAnsi="Arial Narrow"/>
              </w:rPr>
            </w:pPr>
          </w:p>
        </w:tc>
        <w:tc>
          <w:tcPr>
            <w:tcW w:w="1474" w:type="dxa"/>
            <w:tcMar>
              <w:left w:w="0" w:type="dxa"/>
              <w:right w:w="0" w:type="dxa"/>
            </w:tcMar>
          </w:tcPr>
          <w:p w:rsidR="004B5B59" w:rsidRDefault="004B5B59" w:rsidP="00317BE5">
            <w:pPr>
              <w:jc w:val="both"/>
              <w:rPr>
                <w:rFonts w:ascii="Arial Narrow" w:hAnsi="Arial Narrow"/>
              </w:rPr>
            </w:pPr>
          </w:p>
        </w:tc>
        <w:tc>
          <w:tcPr>
            <w:tcW w:w="371" w:type="dxa"/>
            <w:tcBorders>
              <w:right w:val="thinThickSmallGap" w:sz="24" w:space="0" w:color="auto"/>
            </w:tcBorders>
            <w:tcMar>
              <w:left w:w="0" w:type="dxa"/>
              <w:right w:w="0" w:type="dxa"/>
            </w:tcMar>
          </w:tcPr>
          <w:p w:rsidR="004B5B59" w:rsidRDefault="004B5B59" w:rsidP="00317BE5">
            <w:pPr>
              <w:jc w:val="both"/>
              <w:rPr>
                <w:rFonts w:ascii="Arial Narrow" w:hAnsi="Arial Narrow"/>
              </w:rPr>
            </w:pPr>
          </w:p>
        </w:tc>
        <w:tc>
          <w:tcPr>
            <w:tcW w:w="371" w:type="dxa"/>
            <w:tcBorders>
              <w:left w:val="thinThickSmallGap" w:sz="24" w:space="0" w:color="auto"/>
            </w:tcBorders>
            <w:tcMar>
              <w:left w:w="0" w:type="dxa"/>
              <w:right w:w="0" w:type="dxa"/>
            </w:tcMar>
          </w:tcPr>
          <w:p w:rsidR="004B5B59" w:rsidRDefault="004B5B59" w:rsidP="00317BE5">
            <w:pPr>
              <w:jc w:val="both"/>
              <w:rPr>
                <w:rFonts w:ascii="Arial Narrow" w:hAnsi="Arial Narrow"/>
              </w:rPr>
            </w:pPr>
          </w:p>
        </w:tc>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r>
      <w:tr w:rsidR="000B63F1" w:rsidTr="004B5B59">
        <w:trPr>
          <w:trHeight w:val="607"/>
        </w:trPr>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2948" w:type="dxa"/>
            <w:gridSpan w:val="2"/>
            <w:tcBorders>
              <w:bottom w:val="single" w:sz="4" w:space="0" w:color="auto"/>
            </w:tcBorders>
            <w:tcMar>
              <w:left w:w="0" w:type="dxa"/>
              <w:right w:w="0" w:type="dxa"/>
            </w:tcMar>
            <w:vAlign w:val="bottom"/>
          </w:tcPr>
          <w:p w:rsidR="000B63F1" w:rsidRPr="002A6919" w:rsidRDefault="002A6919" w:rsidP="002A6919">
            <w:pPr>
              <w:jc w:val="center"/>
              <w:rPr>
                <w:rFonts w:ascii="Arial Narrow" w:hAnsi="Arial Narrow"/>
                <w:sz w:val="18"/>
                <w:szCs w:val="18"/>
              </w:rPr>
            </w:pPr>
            <w:r w:rsidRPr="002A6919">
              <w:rPr>
                <w:rFonts w:ascii="Arial Narrow" w:hAnsi="Arial Narrow"/>
                <w:sz w:val="18"/>
                <w:szCs w:val="18"/>
              </w:rPr>
              <w:t>7815 – Reprises sur provisions pour risques et charges</w:t>
            </w: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left w:val="single" w:sz="4" w:space="0" w:color="auto"/>
            </w:tcBorders>
            <w:tcMar>
              <w:left w:w="0" w:type="dxa"/>
              <w:right w:w="0" w:type="dxa"/>
            </w:tcMar>
          </w:tcPr>
          <w:p w:rsidR="000B63F1" w:rsidRDefault="004B5B59" w:rsidP="00317BE5">
            <w:pPr>
              <w:jc w:val="both"/>
              <w:rPr>
                <w:rFonts w:ascii="Arial Narrow" w:hAnsi="Arial Narrow"/>
              </w:rPr>
            </w:pPr>
            <w:r w:rsidRPr="004B5B59">
              <w:rPr>
                <w:rFonts w:ascii="Arial Narrow" w:hAnsi="Arial Narrow"/>
                <w:b/>
                <w:color w:val="339933"/>
                <w:sz w:val="18"/>
                <w:szCs w:val="18"/>
              </w:rPr>
              <w:t>31/12/N</w:t>
            </w:r>
            <w:r>
              <w:rPr>
                <w:rFonts w:ascii="Arial Narrow" w:hAnsi="Arial Narrow"/>
                <w:b/>
                <w:color w:val="339933"/>
                <w:sz w:val="18"/>
                <w:szCs w:val="18"/>
              </w:rPr>
              <w:t xml:space="preserve">            1 350</w:t>
            </w: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r>
    </w:tbl>
    <w:p w:rsidR="000B63F1" w:rsidRPr="003D04FD" w:rsidRDefault="000B63F1" w:rsidP="00317BE5">
      <w:pPr>
        <w:jc w:val="both"/>
        <w:rPr>
          <w:rFonts w:ascii="Arial Narrow" w:hAnsi="Arial Narrow"/>
        </w:rPr>
      </w:pPr>
    </w:p>
    <w:sectPr w:rsidR="000B63F1" w:rsidRPr="003D04FD" w:rsidSect="006276C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F1D" w:rsidRDefault="00323F1D" w:rsidP="00166B1A">
      <w:pPr>
        <w:spacing w:after="0" w:line="240" w:lineRule="auto"/>
      </w:pPr>
      <w:r>
        <w:separator/>
      </w:r>
    </w:p>
  </w:endnote>
  <w:endnote w:type="continuationSeparator" w:id="0">
    <w:p w:rsidR="00323F1D" w:rsidRDefault="00323F1D" w:rsidP="00166B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B1A" w:rsidRPr="00166B1A" w:rsidRDefault="00166B1A" w:rsidP="00166B1A">
    <w:pPr>
      <w:pStyle w:val="Pieddepage"/>
      <w:pBdr>
        <w:top w:val="single" w:sz="4" w:space="1" w:color="auto"/>
      </w:pBdr>
      <w:tabs>
        <w:tab w:val="left" w:pos="2340"/>
      </w:tabs>
      <w:rPr>
        <w:rFonts w:ascii="Arial Narrow" w:hAnsi="Arial Narrow" w:cs="Arial"/>
        <w:i/>
        <w:sz w:val="16"/>
        <w:szCs w:val="16"/>
      </w:rPr>
    </w:pPr>
    <w:r>
      <w:rPr>
        <w:rFonts w:ascii="Arial Narrow" w:hAnsi="Arial Narrow"/>
        <w:i/>
        <w:sz w:val="16"/>
        <w:szCs w:val="16"/>
      </w:rPr>
      <w:t xml:space="preserve">D. GOUILL - </w:t>
    </w:r>
    <w:r>
      <w:rPr>
        <w:rFonts w:ascii="Arial Narrow" w:hAnsi="Arial Narrow"/>
        <w:i/>
        <w:sz w:val="16"/>
        <w:szCs w:val="16"/>
      </w:rPr>
      <w:tab/>
      <w:t xml:space="preserve">© Réseau CRCF - Ministère de l'Éducation nationale - </w:t>
    </w:r>
    <w:hyperlink r:id="rId1" w:history="1">
      <w:r>
        <w:rPr>
          <w:rStyle w:val="Lienhypertexte"/>
          <w:rFonts w:ascii="Arial Narrow" w:hAnsi="Arial Narrow"/>
          <w:i/>
          <w:sz w:val="16"/>
          <w:szCs w:val="16"/>
        </w:rPr>
        <w:t>http://crcf.ac-grenoble.fr</w:t>
      </w:r>
    </w:hyperlink>
    <w:r>
      <w:rPr>
        <w:rFonts w:ascii="Arial Narrow" w:hAnsi="Arial Narrow"/>
        <w:i/>
        <w:sz w:val="16"/>
        <w:szCs w:val="16"/>
      </w:rPr>
      <w:tab/>
    </w:r>
    <w:r w:rsidR="00856D1F">
      <w:rPr>
        <w:rStyle w:val="Numrodepage"/>
        <w:rFonts w:ascii="Arial Narrow" w:hAnsi="Arial Narrow" w:cs="Arial"/>
        <w:i/>
        <w:sz w:val="16"/>
        <w:szCs w:val="16"/>
      </w:rPr>
      <w:fldChar w:fldCharType="begin"/>
    </w:r>
    <w:r>
      <w:rPr>
        <w:rStyle w:val="Numrodepage"/>
        <w:rFonts w:ascii="Arial Narrow" w:hAnsi="Arial Narrow" w:cs="Arial"/>
        <w:i/>
        <w:sz w:val="16"/>
        <w:szCs w:val="16"/>
      </w:rPr>
      <w:instrText xml:space="preserve"> PAGE </w:instrText>
    </w:r>
    <w:r w:rsidR="00856D1F">
      <w:rPr>
        <w:rStyle w:val="Numrodepage"/>
        <w:rFonts w:ascii="Arial Narrow" w:hAnsi="Arial Narrow" w:cs="Arial"/>
        <w:i/>
        <w:sz w:val="16"/>
        <w:szCs w:val="16"/>
      </w:rPr>
      <w:fldChar w:fldCharType="separate"/>
    </w:r>
    <w:r w:rsidR="00783459">
      <w:rPr>
        <w:rStyle w:val="Numrodepage"/>
        <w:rFonts w:ascii="Arial Narrow" w:hAnsi="Arial Narrow" w:cs="Arial"/>
        <w:i/>
        <w:noProof/>
        <w:sz w:val="16"/>
        <w:szCs w:val="16"/>
      </w:rPr>
      <w:t>16</w:t>
    </w:r>
    <w:r w:rsidR="00856D1F">
      <w:rPr>
        <w:rStyle w:val="Numrodepage"/>
        <w:rFonts w:ascii="Arial Narrow" w:hAnsi="Arial Narrow" w:cs="Arial"/>
        <w:i/>
        <w:sz w:val="16"/>
        <w:szCs w:val="16"/>
      </w:rPr>
      <w:fldChar w:fldCharType="end"/>
    </w:r>
    <w:r>
      <w:rPr>
        <w:rStyle w:val="Numrodepage"/>
        <w:rFonts w:ascii="Arial Narrow" w:hAnsi="Arial Narrow" w:cs="Arial"/>
        <w:i/>
        <w:sz w:val="16"/>
        <w:szCs w:val="16"/>
      </w:rPr>
      <w:t>/</w:t>
    </w:r>
    <w:r w:rsidR="00856D1F">
      <w:rPr>
        <w:rStyle w:val="Numrodepage"/>
        <w:rFonts w:ascii="Arial Narrow" w:hAnsi="Arial Narrow" w:cs="Arial"/>
        <w:i/>
        <w:sz w:val="16"/>
        <w:szCs w:val="16"/>
      </w:rPr>
      <w:fldChar w:fldCharType="begin"/>
    </w:r>
    <w:r>
      <w:rPr>
        <w:rStyle w:val="Numrodepage"/>
        <w:rFonts w:ascii="Arial Narrow" w:hAnsi="Arial Narrow" w:cs="Arial"/>
        <w:i/>
        <w:sz w:val="16"/>
        <w:szCs w:val="16"/>
      </w:rPr>
      <w:instrText xml:space="preserve"> NUMPAGES </w:instrText>
    </w:r>
    <w:r w:rsidR="00856D1F">
      <w:rPr>
        <w:rStyle w:val="Numrodepage"/>
        <w:rFonts w:ascii="Arial Narrow" w:hAnsi="Arial Narrow" w:cs="Arial"/>
        <w:i/>
        <w:sz w:val="16"/>
        <w:szCs w:val="16"/>
      </w:rPr>
      <w:fldChar w:fldCharType="separate"/>
    </w:r>
    <w:r w:rsidR="00783459">
      <w:rPr>
        <w:rStyle w:val="Numrodepage"/>
        <w:rFonts w:ascii="Arial Narrow" w:hAnsi="Arial Narrow" w:cs="Arial"/>
        <w:i/>
        <w:noProof/>
        <w:sz w:val="16"/>
        <w:szCs w:val="16"/>
      </w:rPr>
      <w:t>17</w:t>
    </w:r>
    <w:r w:rsidR="00856D1F">
      <w:rPr>
        <w:rStyle w:val="Numrodepage"/>
        <w:rFonts w:ascii="Arial Narrow" w:hAnsi="Arial Narrow" w:cs="Arial"/>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F1D" w:rsidRDefault="00323F1D" w:rsidP="00166B1A">
      <w:pPr>
        <w:spacing w:after="0" w:line="240" w:lineRule="auto"/>
      </w:pPr>
      <w:r>
        <w:separator/>
      </w:r>
    </w:p>
  </w:footnote>
  <w:footnote w:type="continuationSeparator" w:id="0">
    <w:p w:rsidR="00323F1D" w:rsidRDefault="00323F1D" w:rsidP="00166B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B1A" w:rsidRPr="00166B1A" w:rsidRDefault="00166B1A" w:rsidP="00166B1A">
    <w:pPr>
      <w:pStyle w:val="En-tte"/>
      <w:pBdr>
        <w:bottom w:val="single" w:sz="4" w:space="1" w:color="auto"/>
      </w:pBdr>
      <w:rPr>
        <w:rFonts w:ascii="Arial Narrow" w:hAnsi="Arial Narrow"/>
      </w:rPr>
    </w:pPr>
    <w:r>
      <w:rPr>
        <w:rFonts w:ascii="Arial Narrow" w:hAnsi="Arial Narrow"/>
      </w:rPr>
      <w:t>Terminale</w:t>
    </w:r>
    <w:r w:rsidRPr="007512C3">
      <w:rPr>
        <w:rFonts w:ascii="Arial Narrow" w:hAnsi="Arial Narrow"/>
      </w:rPr>
      <w:t xml:space="preserve"> STG – Spécialité </w:t>
    </w:r>
    <w:r>
      <w:rPr>
        <w:rFonts w:ascii="Arial Narrow" w:hAnsi="Arial Narrow"/>
      </w:rPr>
      <w:t>CFE</w:t>
    </w:r>
    <w:r>
      <w:rPr>
        <w:rFonts w:ascii="Arial Narrow" w:hAnsi="Arial Narrow"/>
      </w:rPr>
      <w:tab/>
      <w:t>Thème 4-1</w:t>
    </w:r>
    <w:r>
      <w:rPr>
        <w:rFonts w:ascii="Arial Narrow" w:hAnsi="Arial Narrow"/>
      </w:rPr>
      <w:tab/>
      <w:t>Le principe de prudence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25"/>
      </v:shape>
    </w:pict>
  </w:numPicBullet>
  <w:abstractNum w:abstractNumId="0">
    <w:nsid w:val="0D2B6EF3"/>
    <w:multiLevelType w:val="hybridMultilevel"/>
    <w:tmpl w:val="4B2C34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53B3459"/>
    <w:multiLevelType w:val="multilevel"/>
    <w:tmpl w:val="093CB4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5980208"/>
    <w:multiLevelType w:val="hybridMultilevel"/>
    <w:tmpl w:val="FEE43D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43E7BAD"/>
    <w:multiLevelType w:val="hybridMultilevel"/>
    <w:tmpl w:val="F64EA47E"/>
    <w:lvl w:ilvl="0" w:tplc="2BA835F4">
      <w:start w:val="1"/>
      <w:numFmt w:val="bullet"/>
      <w:lvlText w:val=""/>
      <w:lvlPicBulletId w:val="0"/>
      <w:lvlJc w:val="left"/>
      <w:pPr>
        <w:tabs>
          <w:tab w:val="num" w:pos="284"/>
        </w:tabs>
        <w:ind w:left="170" w:firstLine="11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47107842"/>
    <w:multiLevelType w:val="hybridMultilevel"/>
    <w:tmpl w:val="AD4E0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A684E20"/>
    <w:multiLevelType w:val="hybridMultilevel"/>
    <w:tmpl w:val="DC684132"/>
    <w:lvl w:ilvl="0" w:tplc="7CC8AA5A">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D113D94"/>
    <w:multiLevelType w:val="hybridMultilevel"/>
    <w:tmpl w:val="52782158"/>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7">
    <w:nsid w:val="52541BB1"/>
    <w:multiLevelType w:val="hybridMultilevel"/>
    <w:tmpl w:val="FBBE2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1043110"/>
    <w:multiLevelType w:val="hybridMultilevel"/>
    <w:tmpl w:val="57A27E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4153ADD"/>
    <w:multiLevelType w:val="hybridMultilevel"/>
    <w:tmpl w:val="EA9C1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D865BC3"/>
    <w:multiLevelType w:val="hybridMultilevel"/>
    <w:tmpl w:val="2FA2B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3"/>
  </w:num>
  <w:num w:numId="5">
    <w:abstractNumId w:val="2"/>
  </w:num>
  <w:num w:numId="6">
    <w:abstractNumId w:val="0"/>
  </w:num>
  <w:num w:numId="7">
    <w:abstractNumId w:val="9"/>
  </w:num>
  <w:num w:numId="8">
    <w:abstractNumId w:val="10"/>
  </w:num>
  <w:num w:numId="9">
    <w:abstractNumId w:val="7"/>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characterSpacingControl w:val="doNotCompress"/>
  <w:footnotePr>
    <w:footnote w:id="-1"/>
    <w:footnote w:id="0"/>
  </w:footnotePr>
  <w:endnotePr>
    <w:endnote w:id="-1"/>
    <w:endnote w:id="0"/>
  </w:endnotePr>
  <w:compat/>
  <w:rsids>
    <w:rsidRoot w:val="00B0538B"/>
    <w:rsid w:val="0003463A"/>
    <w:rsid w:val="00044494"/>
    <w:rsid w:val="000478DE"/>
    <w:rsid w:val="0008330B"/>
    <w:rsid w:val="0009445D"/>
    <w:rsid w:val="000A0589"/>
    <w:rsid w:val="000B63F1"/>
    <w:rsid w:val="000D404F"/>
    <w:rsid w:val="000D5BF0"/>
    <w:rsid w:val="000F7A5D"/>
    <w:rsid w:val="0010141D"/>
    <w:rsid w:val="0010342A"/>
    <w:rsid w:val="0010381F"/>
    <w:rsid w:val="0012684E"/>
    <w:rsid w:val="00131E30"/>
    <w:rsid w:val="001606F0"/>
    <w:rsid w:val="00166B1A"/>
    <w:rsid w:val="001A288B"/>
    <w:rsid w:val="001C30AC"/>
    <w:rsid w:val="001F4DFE"/>
    <w:rsid w:val="00261B02"/>
    <w:rsid w:val="00262C5F"/>
    <w:rsid w:val="002A6919"/>
    <w:rsid w:val="002D118A"/>
    <w:rsid w:val="002D66A6"/>
    <w:rsid w:val="002D6B8E"/>
    <w:rsid w:val="00304A0F"/>
    <w:rsid w:val="003144E5"/>
    <w:rsid w:val="00317BE5"/>
    <w:rsid w:val="00323F1D"/>
    <w:rsid w:val="003342A8"/>
    <w:rsid w:val="00355149"/>
    <w:rsid w:val="00355FF9"/>
    <w:rsid w:val="00372608"/>
    <w:rsid w:val="00380236"/>
    <w:rsid w:val="00385A6A"/>
    <w:rsid w:val="003D04FD"/>
    <w:rsid w:val="003E0AB5"/>
    <w:rsid w:val="00404E99"/>
    <w:rsid w:val="00417AA2"/>
    <w:rsid w:val="004500B9"/>
    <w:rsid w:val="004B5B59"/>
    <w:rsid w:val="004B61F3"/>
    <w:rsid w:val="004B7372"/>
    <w:rsid w:val="00520C43"/>
    <w:rsid w:val="00551266"/>
    <w:rsid w:val="005523EB"/>
    <w:rsid w:val="00590996"/>
    <w:rsid w:val="005A5D57"/>
    <w:rsid w:val="005E3637"/>
    <w:rsid w:val="005E6D27"/>
    <w:rsid w:val="006276C5"/>
    <w:rsid w:val="00630B56"/>
    <w:rsid w:val="0063441A"/>
    <w:rsid w:val="00635DAE"/>
    <w:rsid w:val="00654EB0"/>
    <w:rsid w:val="00675821"/>
    <w:rsid w:val="00677FF0"/>
    <w:rsid w:val="006858D7"/>
    <w:rsid w:val="006D43B6"/>
    <w:rsid w:val="006D7DA8"/>
    <w:rsid w:val="006E476F"/>
    <w:rsid w:val="006E7CE6"/>
    <w:rsid w:val="00744961"/>
    <w:rsid w:val="00746FCC"/>
    <w:rsid w:val="007501E2"/>
    <w:rsid w:val="00783459"/>
    <w:rsid w:val="00783AA8"/>
    <w:rsid w:val="00793EF0"/>
    <w:rsid w:val="007960C1"/>
    <w:rsid w:val="007A5E5A"/>
    <w:rsid w:val="007C2134"/>
    <w:rsid w:val="00801031"/>
    <w:rsid w:val="00840A98"/>
    <w:rsid w:val="00847E1E"/>
    <w:rsid w:val="00856D1F"/>
    <w:rsid w:val="00887451"/>
    <w:rsid w:val="008C27B6"/>
    <w:rsid w:val="0091279E"/>
    <w:rsid w:val="00914F1D"/>
    <w:rsid w:val="00946AF9"/>
    <w:rsid w:val="009604ED"/>
    <w:rsid w:val="009A25D9"/>
    <w:rsid w:val="009B0BF2"/>
    <w:rsid w:val="009C4B16"/>
    <w:rsid w:val="009C7D26"/>
    <w:rsid w:val="00A022B0"/>
    <w:rsid w:val="00A15CE6"/>
    <w:rsid w:val="00A25656"/>
    <w:rsid w:val="00A5275C"/>
    <w:rsid w:val="00A75056"/>
    <w:rsid w:val="00AB52CD"/>
    <w:rsid w:val="00AC2F50"/>
    <w:rsid w:val="00AE04E4"/>
    <w:rsid w:val="00AF4264"/>
    <w:rsid w:val="00B0538B"/>
    <w:rsid w:val="00B14A8B"/>
    <w:rsid w:val="00B90F50"/>
    <w:rsid w:val="00B947E6"/>
    <w:rsid w:val="00BA4208"/>
    <w:rsid w:val="00BA6438"/>
    <w:rsid w:val="00BC172C"/>
    <w:rsid w:val="00BF3D0C"/>
    <w:rsid w:val="00C1400B"/>
    <w:rsid w:val="00C36CA6"/>
    <w:rsid w:val="00C50327"/>
    <w:rsid w:val="00C631DC"/>
    <w:rsid w:val="00C90306"/>
    <w:rsid w:val="00C9188E"/>
    <w:rsid w:val="00CA3119"/>
    <w:rsid w:val="00CA7F7F"/>
    <w:rsid w:val="00CB0CFF"/>
    <w:rsid w:val="00CB1E93"/>
    <w:rsid w:val="00CD0EF4"/>
    <w:rsid w:val="00D02F0C"/>
    <w:rsid w:val="00D16704"/>
    <w:rsid w:val="00D357F9"/>
    <w:rsid w:val="00D40662"/>
    <w:rsid w:val="00D43378"/>
    <w:rsid w:val="00D979E9"/>
    <w:rsid w:val="00DC6E23"/>
    <w:rsid w:val="00DD055E"/>
    <w:rsid w:val="00E474D6"/>
    <w:rsid w:val="00E675A0"/>
    <w:rsid w:val="00E8634A"/>
    <w:rsid w:val="00E94F6B"/>
    <w:rsid w:val="00E95F67"/>
    <w:rsid w:val="00EA332A"/>
    <w:rsid w:val="00EB0D63"/>
    <w:rsid w:val="00EB7F2C"/>
    <w:rsid w:val="00ED56B6"/>
    <w:rsid w:val="00ED63E2"/>
    <w:rsid w:val="00F05DC1"/>
    <w:rsid w:val="00F661A4"/>
    <w:rsid w:val="00F83198"/>
    <w:rsid w:val="00FA4EA7"/>
    <w:rsid w:val="00FB2D90"/>
    <w:rsid w:val="00FE770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6C5"/>
  </w:style>
  <w:style w:type="paragraph" w:styleId="Titre4">
    <w:name w:val="heading 4"/>
    <w:basedOn w:val="Normal"/>
    <w:next w:val="Normal"/>
    <w:link w:val="Titre4Car"/>
    <w:qFormat/>
    <w:rsid w:val="00A15CE6"/>
    <w:pPr>
      <w:keepNext/>
      <w:spacing w:before="60" w:after="60" w:line="240" w:lineRule="auto"/>
      <w:outlineLvl w:val="3"/>
    </w:pPr>
    <w:rPr>
      <w:rFonts w:ascii="Arial" w:eastAsia="Times New Roman" w:hAnsi="Arial" w:cs="Times New Roman"/>
      <w:b/>
      <w:sz w:val="16"/>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au">
    <w:name w:val="Tableau"/>
    <w:basedOn w:val="Normal"/>
    <w:rsid w:val="00A15CE6"/>
    <w:pPr>
      <w:spacing w:before="40" w:after="40" w:line="240" w:lineRule="auto"/>
    </w:pPr>
    <w:rPr>
      <w:rFonts w:ascii="Times New Roman" w:eastAsia="Times New Roman" w:hAnsi="Times New Roman" w:cs="Times New Roman"/>
      <w:sz w:val="18"/>
      <w:szCs w:val="20"/>
      <w:lang w:eastAsia="fr-FR"/>
    </w:rPr>
  </w:style>
  <w:style w:type="character" w:customStyle="1" w:styleId="Titre4Car">
    <w:name w:val="Titre 4 Car"/>
    <w:basedOn w:val="Policepardfaut"/>
    <w:link w:val="Titre4"/>
    <w:rsid w:val="00A15CE6"/>
    <w:rPr>
      <w:rFonts w:ascii="Arial" w:eastAsia="Times New Roman" w:hAnsi="Arial" w:cs="Times New Roman"/>
      <w:b/>
      <w:sz w:val="16"/>
      <w:szCs w:val="20"/>
      <w:lang w:eastAsia="fr-FR"/>
    </w:rPr>
  </w:style>
  <w:style w:type="paragraph" w:customStyle="1" w:styleId="Texte">
    <w:name w:val="Texte"/>
    <w:basedOn w:val="Normal"/>
    <w:rsid w:val="00A15CE6"/>
    <w:pPr>
      <w:spacing w:after="0" w:line="240" w:lineRule="auto"/>
      <w:jc w:val="both"/>
    </w:pPr>
    <w:rPr>
      <w:rFonts w:ascii="Times New Roman" w:eastAsia="Times New Roman" w:hAnsi="Times New Roman" w:cs="Times New Roman"/>
      <w:sz w:val="18"/>
      <w:szCs w:val="20"/>
      <w:lang w:eastAsia="fr-FR"/>
    </w:rPr>
  </w:style>
  <w:style w:type="paragraph" w:customStyle="1" w:styleId="Titre03">
    <w:name w:val="Titre03"/>
    <w:basedOn w:val="Normal"/>
    <w:autoRedefine/>
    <w:rsid w:val="003D04FD"/>
    <w:pPr>
      <w:spacing w:after="120" w:line="240" w:lineRule="auto"/>
      <w:jc w:val="center"/>
    </w:pPr>
    <w:rPr>
      <w:rFonts w:ascii="Times New Roman" w:eastAsia="Times New Roman" w:hAnsi="Times New Roman" w:cs="Times New Roman"/>
      <w:b/>
      <w:bCs/>
      <w:color w:val="0000FF"/>
      <w:sz w:val="24"/>
      <w:szCs w:val="20"/>
      <w:lang w:eastAsia="fr-FR"/>
    </w:rPr>
  </w:style>
  <w:style w:type="paragraph" w:customStyle="1" w:styleId="Artnumrot">
    <w:name w:val="Art numéroté"/>
    <w:basedOn w:val="Normal"/>
    <w:rsid w:val="003D04FD"/>
    <w:pPr>
      <w:spacing w:before="120" w:after="120" w:line="240" w:lineRule="atLeast"/>
      <w:ind w:left="709" w:hanging="709"/>
    </w:pPr>
    <w:rPr>
      <w:rFonts w:ascii="Times New Roman" w:eastAsia="Times New Roman" w:hAnsi="Times New Roman" w:cs="Times New Roman"/>
      <w:sz w:val="20"/>
      <w:szCs w:val="20"/>
      <w:lang w:eastAsia="fr-FR"/>
    </w:rPr>
  </w:style>
  <w:style w:type="paragraph" w:customStyle="1" w:styleId="Artsansnumro">
    <w:name w:val="Art sans numéro"/>
    <w:basedOn w:val="Normal"/>
    <w:rsid w:val="003D04FD"/>
    <w:pPr>
      <w:spacing w:after="120" w:line="240" w:lineRule="atLeast"/>
      <w:ind w:left="709"/>
    </w:pPr>
    <w:rPr>
      <w:rFonts w:ascii="Times New Roman" w:eastAsia="Times New Roman" w:hAnsi="Times New Roman" w:cs="Times New Roman"/>
      <w:sz w:val="20"/>
      <w:szCs w:val="20"/>
      <w:lang w:eastAsia="fr-FR"/>
    </w:rPr>
  </w:style>
  <w:style w:type="paragraph" w:customStyle="1" w:styleId="Titre04">
    <w:name w:val="Titre04"/>
    <w:basedOn w:val="Normal"/>
    <w:autoRedefine/>
    <w:rsid w:val="003D04FD"/>
    <w:pPr>
      <w:spacing w:after="0" w:line="240" w:lineRule="auto"/>
      <w:jc w:val="center"/>
    </w:pPr>
    <w:rPr>
      <w:rFonts w:ascii="Times New Roman" w:eastAsia="Times New Roman" w:hAnsi="Times New Roman" w:cs="Times New Roman"/>
      <w:b/>
      <w:color w:val="008000"/>
      <w:sz w:val="20"/>
      <w:szCs w:val="20"/>
      <w:lang w:eastAsia="fr-FR"/>
    </w:rPr>
  </w:style>
  <w:style w:type="paragraph" w:styleId="Corpsdetexte2">
    <w:name w:val="Body Text 2"/>
    <w:basedOn w:val="Normal"/>
    <w:link w:val="Corpsdetexte2Car"/>
    <w:rsid w:val="003D04FD"/>
    <w:pPr>
      <w:spacing w:after="0" w:line="240" w:lineRule="auto"/>
      <w:jc w:val="both"/>
    </w:pPr>
    <w:rPr>
      <w:rFonts w:ascii="Times New Roman" w:eastAsia="Times New Roman" w:hAnsi="Times New Roman" w:cs="Times New Roman"/>
      <w:sz w:val="20"/>
      <w:szCs w:val="20"/>
      <w:lang w:eastAsia="fr-FR"/>
    </w:rPr>
  </w:style>
  <w:style w:type="character" w:customStyle="1" w:styleId="Corpsdetexte2Car">
    <w:name w:val="Corps de texte 2 Car"/>
    <w:basedOn w:val="Policepardfaut"/>
    <w:link w:val="Corpsdetexte2"/>
    <w:rsid w:val="003D04FD"/>
    <w:rPr>
      <w:rFonts w:ascii="Times New Roman" w:eastAsia="Times New Roman" w:hAnsi="Times New Roman" w:cs="Times New Roman"/>
      <w:sz w:val="20"/>
      <w:szCs w:val="20"/>
      <w:lang w:eastAsia="fr-FR"/>
    </w:rPr>
  </w:style>
  <w:style w:type="character" w:styleId="Lienhypertexte">
    <w:name w:val="Hyperlink"/>
    <w:basedOn w:val="Policepardfaut"/>
    <w:rsid w:val="003D04FD"/>
    <w:rPr>
      <w:color w:val="0000FF"/>
      <w:u w:val="single"/>
    </w:rPr>
  </w:style>
  <w:style w:type="table" w:styleId="Grilledutableau">
    <w:name w:val="Table Grid"/>
    <w:basedOn w:val="TableauNormal"/>
    <w:uiPriority w:val="59"/>
    <w:rsid w:val="005E36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E7700"/>
    <w:pPr>
      <w:ind w:left="720"/>
      <w:contextualSpacing/>
    </w:pPr>
  </w:style>
  <w:style w:type="paragraph" w:styleId="NormalWeb">
    <w:name w:val="Normal (Web)"/>
    <w:basedOn w:val="Normal"/>
    <w:uiPriority w:val="99"/>
    <w:semiHidden/>
    <w:unhideWhenUsed/>
    <w:rsid w:val="00A022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contenu">
    <w:name w:val="p_contenu"/>
    <w:basedOn w:val="Normal"/>
    <w:rsid w:val="0010342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166B1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66B1A"/>
  </w:style>
  <w:style w:type="paragraph" w:styleId="Pieddepage">
    <w:name w:val="footer"/>
    <w:basedOn w:val="Normal"/>
    <w:link w:val="PieddepageCar"/>
    <w:unhideWhenUsed/>
    <w:rsid w:val="00166B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66B1A"/>
  </w:style>
  <w:style w:type="character" w:styleId="Numrodepage">
    <w:name w:val="page number"/>
    <w:basedOn w:val="Policepardfaut"/>
    <w:rsid w:val="00166B1A"/>
  </w:style>
</w:styles>
</file>

<file path=word/webSettings.xml><?xml version="1.0" encoding="utf-8"?>
<w:webSettings xmlns:r="http://schemas.openxmlformats.org/officeDocument/2006/relationships" xmlns:w="http://schemas.openxmlformats.org/wordprocessingml/2006/main">
  <w:divs>
    <w:div w:id="30807927">
      <w:bodyDiv w:val="1"/>
      <w:marLeft w:val="0"/>
      <w:marRight w:val="0"/>
      <w:marTop w:val="0"/>
      <w:marBottom w:val="0"/>
      <w:divBdr>
        <w:top w:val="none" w:sz="0" w:space="0" w:color="auto"/>
        <w:left w:val="none" w:sz="0" w:space="0" w:color="auto"/>
        <w:bottom w:val="none" w:sz="0" w:space="0" w:color="auto"/>
        <w:right w:val="none" w:sz="0" w:space="0" w:color="auto"/>
      </w:divBdr>
    </w:div>
    <w:div w:id="338234064">
      <w:bodyDiv w:val="1"/>
      <w:marLeft w:val="0"/>
      <w:marRight w:val="0"/>
      <w:marTop w:val="0"/>
      <w:marBottom w:val="0"/>
      <w:divBdr>
        <w:top w:val="none" w:sz="0" w:space="0" w:color="auto"/>
        <w:left w:val="none" w:sz="0" w:space="0" w:color="auto"/>
        <w:bottom w:val="none" w:sz="0" w:space="0" w:color="auto"/>
        <w:right w:val="none" w:sz="0" w:space="0" w:color="auto"/>
      </w:divBdr>
    </w:div>
    <w:div w:id="1264609371">
      <w:bodyDiv w:val="1"/>
      <w:marLeft w:val="0"/>
      <w:marRight w:val="0"/>
      <w:marTop w:val="0"/>
      <w:marBottom w:val="0"/>
      <w:divBdr>
        <w:top w:val="none" w:sz="0" w:space="0" w:color="auto"/>
        <w:left w:val="none" w:sz="0" w:space="0" w:color="auto"/>
        <w:bottom w:val="none" w:sz="0" w:space="0" w:color="auto"/>
        <w:right w:val="none" w:sz="0" w:space="0" w:color="auto"/>
      </w:divBdr>
    </w:div>
    <w:div w:id="1392534409">
      <w:bodyDiv w:val="1"/>
      <w:marLeft w:val="0"/>
      <w:marRight w:val="0"/>
      <w:marTop w:val="0"/>
      <w:marBottom w:val="0"/>
      <w:divBdr>
        <w:top w:val="none" w:sz="0" w:space="0" w:color="auto"/>
        <w:left w:val="none" w:sz="0" w:space="0" w:color="auto"/>
        <w:bottom w:val="none" w:sz="0" w:space="0" w:color="auto"/>
        <w:right w:val="none" w:sz="0" w:space="0" w:color="auto"/>
      </w:divBdr>
      <w:divsChild>
        <w:div w:id="877592936">
          <w:marLeft w:val="0"/>
          <w:marRight w:val="0"/>
          <w:marTop w:val="230"/>
          <w:marBottom w:val="0"/>
          <w:divBdr>
            <w:top w:val="none" w:sz="0" w:space="0" w:color="auto"/>
            <w:left w:val="none" w:sz="0" w:space="0" w:color="auto"/>
            <w:bottom w:val="dotted" w:sz="4" w:space="0" w:color="DDDDDD"/>
            <w:right w:val="none" w:sz="0" w:space="0" w:color="auto"/>
          </w:divBdr>
        </w:div>
        <w:div w:id="29573497">
          <w:marLeft w:val="0"/>
          <w:marRight w:val="0"/>
          <w:marTop w:val="115"/>
          <w:marBottom w:val="115"/>
          <w:divBdr>
            <w:top w:val="dotted" w:sz="4" w:space="2" w:color="CCCCCC"/>
            <w:left w:val="dotted" w:sz="4" w:space="2" w:color="CCCCCC"/>
            <w:bottom w:val="dotted" w:sz="4" w:space="2" w:color="CCCCCC"/>
            <w:right w:val="dotted" w:sz="4" w:space="2" w:color="CCCCCC"/>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oursier.com/actions.par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1220</TotalTime>
  <Pages>17</Pages>
  <Words>4964</Words>
  <Characters>27303</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GOUILL</dc:creator>
  <cp:lastModifiedBy>GOUILL</cp:lastModifiedBy>
  <cp:revision>95</cp:revision>
  <dcterms:created xsi:type="dcterms:W3CDTF">2010-12-09T21:49:00Z</dcterms:created>
  <dcterms:modified xsi:type="dcterms:W3CDTF">2011-03-21T15:51:00Z</dcterms:modified>
</cp:coreProperties>
</file>