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6C5" w:rsidRPr="00166B1A" w:rsidRDefault="00B0538B">
      <w:pPr>
        <w:rPr>
          <w:rFonts w:ascii="Arial Narrow" w:hAnsi="Arial Narrow"/>
          <w:sz w:val="44"/>
          <w:szCs w:val="44"/>
        </w:rPr>
      </w:pPr>
      <w:r w:rsidRPr="00166B1A">
        <w:rPr>
          <w:rFonts w:ascii="Arial Narrow" w:hAnsi="Arial Narrow"/>
          <w:sz w:val="44"/>
          <w:szCs w:val="44"/>
        </w:rPr>
        <w:t>4.1 – LE PRINCIPE DE PRUDENCE</w:t>
      </w:r>
    </w:p>
    <w:p w:rsidR="00CA3119" w:rsidRDefault="00CA3119">
      <w:pPr>
        <w:rPr>
          <w:rFonts w:ascii="Arial Narrow" w:hAnsi="Arial Narrow"/>
        </w:rPr>
      </w:pPr>
    </w:p>
    <w:p w:rsidR="00A15CE6" w:rsidRPr="00914F1D" w:rsidRDefault="0010141D" w:rsidP="00914F1D">
      <w:pPr>
        <w:ind w:hanging="284"/>
        <w:jc w:val="both"/>
        <w:rPr>
          <w:rFonts w:ascii="Arial Narrow" w:hAnsi="Arial Narrow"/>
          <w:sz w:val="28"/>
          <w:szCs w:val="28"/>
          <w:u w:val="single"/>
        </w:rPr>
      </w:pPr>
      <w:r w:rsidRPr="00914F1D">
        <w:rPr>
          <w:rFonts w:ascii="Arial Narrow" w:hAnsi="Arial Narrow"/>
          <w:sz w:val="28"/>
          <w:szCs w:val="28"/>
          <w:u w:val="single"/>
        </w:rPr>
        <w:t>Situation</w:t>
      </w:r>
    </w:p>
    <w:p w:rsidR="0010141D" w:rsidRDefault="0010141D" w:rsidP="00317BE5">
      <w:pPr>
        <w:jc w:val="both"/>
        <w:rPr>
          <w:rFonts w:ascii="Arial Narrow" w:hAnsi="Arial Narrow"/>
        </w:rPr>
      </w:pPr>
      <w:r>
        <w:rPr>
          <w:rFonts w:ascii="Arial Narrow" w:hAnsi="Arial Narrow"/>
        </w:rPr>
        <w:t xml:space="preserve">L’entreprise </w:t>
      </w:r>
      <w:r w:rsidR="009B0BF2">
        <w:rPr>
          <w:rFonts w:ascii="Arial Narrow" w:hAnsi="Arial Narrow"/>
        </w:rPr>
        <w:t>KOURIS</w:t>
      </w:r>
      <w:r>
        <w:rPr>
          <w:rFonts w:ascii="Arial Narrow" w:hAnsi="Arial Narrow"/>
        </w:rPr>
        <w:t xml:space="preserve"> est une société anonyme à caractère familial, dont l’activité consiste à commercialiser des matériaux de construction à des entreprises du bâtiment. Ses clients sont pour la plupart des artisans de la région de Guérande en Loire-Atlantique.</w:t>
      </w:r>
      <w:r w:rsidR="00EA332A">
        <w:rPr>
          <w:rFonts w:ascii="Arial Narrow" w:hAnsi="Arial Narrow"/>
        </w:rPr>
        <w:t xml:space="preserve"> On considérera que l</w:t>
      </w:r>
      <w:r w:rsidR="00DD055E">
        <w:rPr>
          <w:rFonts w:ascii="Arial Narrow" w:hAnsi="Arial Narrow"/>
        </w:rPr>
        <w:t>’ensemble de son activité est soumise à la TVA au taux normal.</w:t>
      </w:r>
    </w:p>
    <w:p w:rsidR="0010141D" w:rsidRPr="003D04FD" w:rsidRDefault="0010141D" w:rsidP="00317BE5">
      <w:pPr>
        <w:jc w:val="both"/>
        <w:rPr>
          <w:rFonts w:ascii="Arial Narrow" w:hAnsi="Arial Narrow"/>
        </w:rPr>
      </w:pPr>
      <w:r>
        <w:rPr>
          <w:rFonts w:ascii="Arial Narrow" w:hAnsi="Arial Narrow"/>
        </w:rPr>
        <w:t xml:space="preserve">A la fin de l’exercice N, vous </w:t>
      </w:r>
      <w:r w:rsidR="009B0BF2">
        <w:rPr>
          <w:rFonts w:ascii="Arial Narrow" w:hAnsi="Arial Narrow"/>
        </w:rPr>
        <w:t>effectuez</w:t>
      </w:r>
      <w:r>
        <w:rPr>
          <w:rFonts w:ascii="Arial Narrow" w:hAnsi="Arial Narrow"/>
        </w:rPr>
        <w:t xml:space="preserve"> un stage dans le service comptable de l’entreprise. Il vous est demandé de suivre certains de ces travaux, de proposer des solutions concernant l’application du principe de prudence dans les dossiers des dépréciations et des provisions pour risques et charges ainsi que d’expliquer les effets des écritures passées sur les comptes de l’entreprise concernant l’application de ce même principe de prudence</w:t>
      </w:r>
    </w:p>
    <w:p w:rsidR="0010141D" w:rsidRDefault="00FE7700" w:rsidP="00317BE5">
      <w:pPr>
        <w:jc w:val="both"/>
        <w:rPr>
          <w:rFonts w:ascii="Arial Narrow" w:hAnsi="Arial Narrow"/>
        </w:rPr>
      </w:pPr>
      <w:r>
        <w:rPr>
          <w:rFonts w:ascii="Arial Narrow" w:hAnsi="Arial Narrow"/>
        </w:rPr>
        <w:t>Pour réaliser ces travaux, vous disposez en annexe 1, des extraits du plan comptable relatifs à l’évaluation des éléments du patrimoine des entreprises.</w:t>
      </w:r>
      <w:r w:rsidR="00A022B0">
        <w:rPr>
          <w:rFonts w:ascii="Arial Narrow" w:hAnsi="Arial Narrow"/>
        </w:rPr>
        <w:t xml:space="preserve"> L’annexe 2 vous explique brièvement le mécanisme de la mise en application du principe de prudence </w:t>
      </w:r>
      <w:r w:rsidR="009B0BF2">
        <w:rPr>
          <w:rFonts w:ascii="Arial Narrow" w:hAnsi="Arial Narrow"/>
        </w:rPr>
        <w:t xml:space="preserve">à  travers le cas des dépréciations </w:t>
      </w:r>
      <w:r w:rsidR="00A022B0">
        <w:rPr>
          <w:rFonts w:ascii="Arial Narrow" w:hAnsi="Arial Narrow"/>
        </w:rPr>
        <w:t xml:space="preserve">et l’annexe 3 vous fournit les données concernant l’entreprise </w:t>
      </w:r>
      <w:r w:rsidR="009B0BF2">
        <w:rPr>
          <w:rFonts w:ascii="Arial Narrow" w:hAnsi="Arial Narrow"/>
        </w:rPr>
        <w:t>KOURIS</w:t>
      </w:r>
      <w:r w:rsidR="00A022B0">
        <w:rPr>
          <w:rFonts w:ascii="Arial Narrow" w:hAnsi="Arial Narrow"/>
        </w:rPr>
        <w:t xml:space="preserve"> au 31/12/N.</w:t>
      </w:r>
    </w:p>
    <w:p w:rsidR="000D5BF0" w:rsidRDefault="000D5BF0" w:rsidP="00317BE5">
      <w:pPr>
        <w:jc w:val="both"/>
        <w:rPr>
          <w:rFonts w:ascii="Arial Narrow" w:hAnsi="Arial Narrow"/>
        </w:rPr>
      </w:pPr>
      <w:r>
        <w:rPr>
          <w:rFonts w:ascii="Arial Narrow" w:hAnsi="Arial Narrow"/>
        </w:rPr>
        <w:t>Les annexes à compléter sont identifiées par des lettres : ANNEXE A, ANNEXE B….</w:t>
      </w:r>
    </w:p>
    <w:p w:rsidR="00FE7700" w:rsidRPr="00FE7700" w:rsidRDefault="00FE7700" w:rsidP="00FE7700">
      <w:pPr>
        <w:ind w:hanging="284"/>
        <w:jc w:val="both"/>
        <w:rPr>
          <w:rFonts w:ascii="Arial Narrow" w:hAnsi="Arial Narrow"/>
          <w:sz w:val="28"/>
          <w:szCs w:val="28"/>
          <w:u w:val="single"/>
        </w:rPr>
      </w:pPr>
      <w:r w:rsidRPr="00FE7700">
        <w:rPr>
          <w:rFonts w:ascii="Arial Narrow" w:hAnsi="Arial Narrow"/>
          <w:sz w:val="28"/>
          <w:szCs w:val="28"/>
          <w:u w:val="single"/>
        </w:rPr>
        <w:t>Travail à faire</w:t>
      </w:r>
    </w:p>
    <w:p w:rsidR="00FE7700" w:rsidRPr="00FE7700" w:rsidRDefault="00FE7700" w:rsidP="00FE7700">
      <w:pPr>
        <w:ind w:hanging="142"/>
        <w:jc w:val="both"/>
        <w:rPr>
          <w:rFonts w:ascii="Arial Narrow" w:hAnsi="Arial Narrow"/>
          <w:sz w:val="24"/>
          <w:szCs w:val="24"/>
          <w:u w:val="single"/>
        </w:rPr>
      </w:pPr>
      <w:r w:rsidRPr="00FE7700">
        <w:rPr>
          <w:rFonts w:ascii="Arial Narrow" w:hAnsi="Arial Narrow"/>
          <w:sz w:val="24"/>
          <w:szCs w:val="24"/>
          <w:u w:val="single"/>
        </w:rPr>
        <w:t>Sur les immobilisations</w:t>
      </w:r>
    </w:p>
    <w:p w:rsidR="00FE7700" w:rsidRPr="00FE7700" w:rsidRDefault="00FE7700" w:rsidP="00FE7700">
      <w:pPr>
        <w:pStyle w:val="Paragraphedeliste"/>
        <w:numPr>
          <w:ilvl w:val="0"/>
          <w:numId w:val="2"/>
        </w:numPr>
        <w:jc w:val="both"/>
        <w:rPr>
          <w:rFonts w:ascii="Arial Narrow" w:hAnsi="Arial Narrow"/>
        </w:rPr>
      </w:pPr>
      <w:r w:rsidRPr="00FE7700">
        <w:rPr>
          <w:rFonts w:ascii="Arial Narrow" w:hAnsi="Arial Narrow"/>
        </w:rPr>
        <w:t>Rappeler la règle d’évaluation des immobilisations à leur entrée dans le patrimoine de l’entreprise.</w:t>
      </w:r>
    </w:p>
    <w:p w:rsidR="00FE7700" w:rsidRDefault="00FE7700"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Pr="00FE7700"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FE7700" w:rsidRDefault="00FE7700" w:rsidP="00A022B0">
      <w:pPr>
        <w:pStyle w:val="Paragraphedeliste"/>
        <w:numPr>
          <w:ilvl w:val="0"/>
          <w:numId w:val="2"/>
        </w:numPr>
        <w:jc w:val="both"/>
        <w:rPr>
          <w:rFonts w:ascii="Arial Narrow" w:hAnsi="Arial Narrow"/>
        </w:rPr>
      </w:pPr>
      <w:r>
        <w:rPr>
          <w:rFonts w:ascii="Arial Narrow" w:hAnsi="Arial Narrow"/>
        </w:rPr>
        <w:t>Rappeler en quoi consiste l’application du principe comptable du coût historique</w:t>
      </w:r>
      <w:r w:rsidR="00A022B0">
        <w:rPr>
          <w:rFonts w:ascii="Arial Narrow" w:hAnsi="Arial Narrow"/>
        </w:rPr>
        <w:t>.</w:t>
      </w:r>
    </w:p>
    <w:p w:rsidR="0009445D" w:rsidRDefault="0009445D"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Pr="00A022B0"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A022B0" w:rsidRDefault="0010381F" w:rsidP="009C4B16">
      <w:pPr>
        <w:pStyle w:val="Paragraphedeliste"/>
        <w:numPr>
          <w:ilvl w:val="0"/>
          <w:numId w:val="2"/>
        </w:numPr>
        <w:jc w:val="both"/>
        <w:rPr>
          <w:rFonts w:ascii="Arial Narrow" w:hAnsi="Arial Narrow"/>
        </w:rPr>
      </w:pPr>
      <w:r>
        <w:rPr>
          <w:rFonts w:ascii="Arial Narrow" w:hAnsi="Arial Narrow"/>
        </w:rPr>
        <w:t>Compléter les comptes de l’annexe A en ce qui concerne les terrains détenus par l’entreprise.</w:t>
      </w:r>
    </w:p>
    <w:p w:rsidR="009B0BF2" w:rsidRDefault="009B0BF2" w:rsidP="009B0BF2">
      <w:pPr>
        <w:jc w:val="both"/>
        <w:rPr>
          <w:rFonts w:ascii="Arial Narrow" w:hAnsi="Arial Narrow"/>
          <w:color w:val="0000FF"/>
        </w:rPr>
      </w:pPr>
    </w:p>
    <w:p w:rsidR="00B947E6" w:rsidRPr="00B947E6" w:rsidRDefault="00B947E6" w:rsidP="00B947E6">
      <w:pPr>
        <w:pStyle w:val="Paragraphedeliste"/>
        <w:numPr>
          <w:ilvl w:val="0"/>
          <w:numId w:val="2"/>
        </w:numPr>
        <w:jc w:val="both"/>
        <w:rPr>
          <w:rFonts w:ascii="Arial Narrow" w:hAnsi="Arial Narrow"/>
        </w:rPr>
      </w:pPr>
      <w:r w:rsidRPr="00B947E6">
        <w:rPr>
          <w:rFonts w:ascii="Arial Narrow" w:hAnsi="Arial Narrow"/>
        </w:rPr>
        <w:t>Passer au journal de l’entreprise dans l’annexe B, toutes les écritures comptables concernant les terrains au 31/12/N.</w:t>
      </w:r>
    </w:p>
    <w:p w:rsidR="00B947E6" w:rsidRDefault="00B947E6" w:rsidP="009B0BF2">
      <w:pPr>
        <w:jc w:val="both"/>
        <w:rPr>
          <w:rFonts w:ascii="Arial Narrow" w:hAnsi="Arial Narrow"/>
          <w:color w:val="0000FF"/>
        </w:rPr>
      </w:pPr>
    </w:p>
    <w:p w:rsidR="007960C1" w:rsidRPr="007960C1" w:rsidRDefault="007960C1" w:rsidP="007960C1">
      <w:pPr>
        <w:pStyle w:val="Paragraphedeliste"/>
        <w:numPr>
          <w:ilvl w:val="0"/>
          <w:numId w:val="2"/>
        </w:numPr>
        <w:jc w:val="both"/>
        <w:rPr>
          <w:rFonts w:ascii="Arial Narrow" w:hAnsi="Arial Narrow"/>
        </w:rPr>
      </w:pPr>
      <w:r w:rsidRPr="007960C1">
        <w:rPr>
          <w:rFonts w:ascii="Arial Narrow" w:hAnsi="Arial Narrow"/>
        </w:rPr>
        <w:t>Expliquer pourquoi les comptes de dotation et de reprise indiquent dans leur intitulé la mention « exercice N »</w:t>
      </w:r>
    </w:p>
    <w:p w:rsidR="007960C1" w:rsidRDefault="007960C1"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Pr="009B0BF2"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9C4B16" w:rsidRDefault="007960C1" w:rsidP="007960C1">
      <w:pPr>
        <w:pStyle w:val="Paragraphedeliste"/>
        <w:numPr>
          <w:ilvl w:val="0"/>
          <w:numId w:val="2"/>
        </w:numPr>
        <w:jc w:val="both"/>
        <w:rPr>
          <w:rFonts w:ascii="Arial Narrow" w:hAnsi="Arial Narrow"/>
        </w:rPr>
      </w:pPr>
      <w:r>
        <w:rPr>
          <w:rFonts w:ascii="Arial Narrow" w:hAnsi="Arial Narrow"/>
        </w:rPr>
        <w:t xml:space="preserve">Compléter l’extrait de bilan au 31/12/N de l’annexe </w:t>
      </w:r>
      <w:r w:rsidR="00B947E6">
        <w:rPr>
          <w:rFonts w:ascii="Arial Narrow" w:hAnsi="Arial Narrow"/>
        </w:rPr>
        <w:t>C</w:t>
      </w:r>
      <w:r>
        <w:rPr>
          <w:rFonts w:ascii="Arial Narrow" w:hAnsi="Arial Narrow"/>
        </w:rPr>
        <w:t xml:space="preserve"> en ce qui concerne les terrains et établir le lien entre le poste du bilan et les comptes du grand livre.</w:t>
      </w:r>
    </w:p>
    <w:p w:rsidR="007960C1" w:rsidRDefault="007960C1"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C631DC" w:rsidRPr="00C631DC" w:rsidRDefault="00C631DC" w:rsidP="00C631DC">
      <w:pPr>
        <w:ind w:hanging="142"/>
        <w:jc w:val="both"/>
        <w:rPr>
          <w:rFonts w:ascii="Arial Narrow" w:hAnsi="Arial Narrow"/>
          <w:sz w:val="24"/>
          <w:szCs w:val="24"/>
          <w:u w:val="single"/>
        </w:rPr>
      </w:pPr>
      <w:r w:rsidRPr="00C631DC">
        <w:rPr>
          <w:rFonts w:ascii="Arial Narrow" w:hAnsi="Arial Narrow"/>
          <w:sz w:val="24"/>
          <w:szCs w:val="24"/>
          <w:u w:val="single"/>
        </w:rPr>
        <w:t>Sur les stocks</w:t>
      </w:r>
    </w:p>
    <w:p w:rsidR="00AB52CD" w:rsidRDefault="00AB52CD" w:rsidP="00C631DC">
      <w:pPr>
        <w:pStyle w:val="Paragraphedeliste"/>
        <w:numPr>
          <w:ilvl w:val="0"/>
          <w:numId w:val="2"/>
        </w:numPr>
        <w:jc w:val="both"/>
        <w:rPr>
          <w:rFonts w:ascii="Arial Narrow" w:hAnsi="Arial Narrow"/>
        </w:rPr>
      </w:pPr>
      <w:r>
        <w:rPr>
          <w:rFonts w:ascii="Arial Narrow" w:hAnsi="Arial Narrow"/>
        </w:rPr>
        <w:t>Indiquer les raisons qui font qu’un stock peut se déprécier</w:t>
      </w:r>
    </w:p>
    <w:p w:rsidR="00AB52CD" w:rsidRDefault="00AB52CD"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Pr="00AB52CD"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C631DC" w:rsidRPr="00C631DC" w:rsidRDefault="00C631DC" w:rsidP="00C631DC">
      <w:pPr>
        <w:pStyle w:val="Paragraphedeliste"/>
        <w:numPr>
          <w:ilvl w:val="0"/>
          <w:numId w:val="2"/>
        </w:numPr>
        <w:jc w:val="both"/>
        <w:rPr>
          <w:rFonts w:ascii="Arial Narrow" w:hAnsi="Arial Narrow"/>
        </w:rPr>
      </w:pPr>
      <w:r w:rsidRPr="00C631DC">
        <w:rPr>
          <w:rFonts w:ascii="Arial Narrow" w:hAnsi="Arial Narrow"/>
        </w:rPr>
        <w:t>Indiquer le montant de la dépréciation qui existe à la fin de l’exercice N, avant inventaire, puis expliquer l’écriture comptable qu’il faudra passer concernant cette dépréciation</w:t>
      </w:r>
    </w:p>
    <w:p w:rsidR="00C631DC" w:rsidRDefault="00C631DC"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C631DC" w:rsidRPr="00C631DC" w:rsidRDefault="00C631DC" w:rsidP="00C631DC">
      <w:pPr>
        <w:pStyle w:val="Paragraphedeliste"/>
        <w:numPr>
          <w:ilvl w:val="0"/>
          <w:numId w:val="2"/>
        </w:numPr>
        <w:jc w:val="both"/>
        <w:rPr>
          <w:rFonts w:ascii="Arial Narrow" w:hAnsi="Arial Narrow"/>
        </w:rPr>
      </w:pPr>
      <w:r w:rsidRPr="00C631DC">
        <w:rPr>
          <w:rFonts w:ascii="Arial Narrow" w:hAnsi="Arial Narrow"/>
        </w:rPr>
        <w:lastRenderedPageBreak/>
        <w:t xml:space="preserve">Concernant la dépréciation à la fin de l’exercice N, indiquer l’écriture qu’il faudra passer, </w:t>
      </w:r>
      <w:r>
        <w:rPr>
          <w:rFonts w:ascii="Arial Narrow" w:hAnsi="Arial Narrow"/>
        </w:rPr>
        <w:t xml:space="preserve">puis </w:t>
      </w:r>
      <w:r w:rsidRPr="00C631DC">
        <w:rPr>
          <w:rFonts w:ascii="Arial Narrow" w:hAnsi="Arial Narrow"/>
        </w:rPr>
        <w:t>passer l’ensemble des écritures concernant les stocks dans l’annexe B</w:t>
      </w:r>
    </w:p>
    <w:p w:rsidR="006D43B6" w:rsidRDefault="006D43B6"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Compléter le poste des stocks et en-cours au bilan de l’entreprise au 31/12 après inventaire dans l’annexe C.</w:t>
      </w:r>
    </w:p>
    <w:p w:rsidR="00847E1E" w:rsidRDefault="00847E1E" w:rsidP="00317BE5">
      <w:pPr>
        <w:jc w:val="both"/>
        <w:rPr>
          <w:rFonts w:ascii="Arial Narrow" w:hAnsi="Arial Narrow"/>
          <w:color w:val="0000FF"/>
        </w:rPr>
      </w:pPr>
    </w:p>
    <w:p w:rsidR="00C90306" w:rsidRPr="00262C5F" w:rsidRDefault="00262C5F" w:rsidP="00262C5F">
      <w:pPr>
        <w:ind w:hanging="142"/>
        <w:jc w:val="both"/>
        <w:rPr>
          <w:rFonts w:ascii="Arial Narrow" w:hAnsi="Arial Narrow"/>
          <w:sz w:val="24"/>
          <w:szCs w:val="24"/>
          <w:u w:val="single"/>
        </w:rPr>
      </w:pPr>
      <w:r w:rsidRPr="00262C5F">
        <w:rPr>
          <w:rFonts w:ascii="Arial Narrow" w:hAnsi="Arial Narrow"/>
          <w:sz w:val="24"/>
          <w:szCs w:val="24"/>
          <w:u w:val="single"/>
        </w:rPr>
        <w:t>Sur les créances douteuses ou litigieuses</w:t>
      </w:r>
    </w:p>
    <w:p w:rsidR="00262C5F" w:rsidRPr="00262C5F" w:rsidRDefault="00262C5F" w:rsidP="00262C5F">
      <w:pPr>
        <w:pStyle w:val="Paragraphedeliste"/>
        <w:numPr>
          <w:ilvl w:val="0"/>
          <w:numId w:val="2"/>
        </w:numPr>
        <w:jc w:val="both"/>
        <w:rPr>
          <w:rFonts w:ascii="Arial Narrow" w:hAnsi="Arial Narrow"/>
        </w:rPr>
      </w:pPr>
      <w:r w:rsidRPr="00262C5F">
        <w:rPr>
          <w:rFonts w:ascii="Arial Narrow" w:hAnsi="Arial Narrow"/>
        </w:rPr>
        <w:t>Indiquer pourquoi il n’existe aucune dépréciation antérieure pour les clients LEPARC et HAMON.</w:t>
      </w:r>
    </w:p>
    <w:p w:rsidR="00262C5F" w:rsidRDefault="00262C5F"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262C5F" w:rsidRPr="00CA7F7F" w:rsidRDefault="00CA7F7F" w:rsidP="00CA7F7F">
      <w:pPr>
        <w:pStyle w:val="Paragraphedeliste"/>
        <w:numPr>
          <w:ilvl w:val="0"/>
          <w:numId w:val="2"/>
        </w:numPr>
        <w:jc w:val="both"/>
        <w:rPr>
          <w:rFonts w:ascii="Arial Narrow" w:hAnsi="Arial Narrow"/>
        </w:rPr>
      </w:pPr>
      <w:r w:rsidRPr="00CA7F7F">
        <w:rPr>
          <w:rFonts w:ascii="Arial Narrow" w:hAnsi="Arial Narrow"/>
        </w:rPr>
        <w:t>Indiquer les traitements comptables qu’il faudra réaliser concernant ces deux clients.</w:t>
      </w:r>
    </w:p>
    <w:p w:rsidR="00CA7F7F" w:rsidRDefault="00CA7F7F"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Remplir le tableau des créances douteuses ou irrécouvrables en complétant l’annexe D ou en utilisant la feuille de calcul « Les créances douteuses » dans le classeur « depCreancesTitresEleve.xls »</w:t>
      </w:r>
    </w:p>
    <w:p w:rsidR="00847E1E" w:rsidRDefault="00847E1E"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4578CB" w:rsidRDefault="004578CB" w:rsidP="004578CB">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847E1E" w:rsidRPr="00847E1E" w:rsidRDefault="00847E1E" w:rsidP="00847E1E">
      <w:pPr>
        <w:pStyle w:val="Paragraphedeliste"/>
        <w:numPr>
          <w:ilvl w:val="0"/>
          <w:numId w:val="2"/>
        </w:numPr>
        <w:jc w:val="both"/>
        <w:rPr>
          <w:rFonts w:ascii="Arial Narrow" w:hAnsi="Arial Narrow"/>
        </w:rPr>
      </w:pPr>
      <w:r w:rsidRPr="00847E1E">
        <w:rPr>
          <w:rFonts w:ascii="Arial Narrow" w:hAnsi="Arial Narrow"/>
        </w:rPr>
        <w:t>A l’aide de ce tableau et de la réponse à la question 1</w:t>
      </w:r>
      <w:r w:rsidR="00AB52CD">
        <w:rPr>
          <w:rFonts w:ascii="Arial Narrow" w:hAnsi="Arial Narrow"/>
        </w:rPr>
        <w:t>2</w:t>
      </w:r>
      <w:r w:rsidRPr="00847E1E">
        <w:rPr>
          <w:rFonts w:ascii="Arial Narrow" w:hAnsi="Arial Narrow"/>
        </w:rPr>
        <w:t>, passer toutes les écritures comptables nécessaires concernant les clients douteux ou litigieux à la date du 31/12/N dans l’annexe B</w:t>
      </w:r>
    </w:p>
    <w:p w:rsidR="00C50327" w:rsidRPr="00C9188E" w:rsidRDefault="00C9188E" w:rsidP="00C9188E">
      <w:pPr>
        <w:pStyle w:val="Paragraphedeliste"/>
        <w:numPr>
          <w:ilvl w:val="0"/>
          <w:numId w:val="2"/>
        </w:numPr>
        <w:jc w:val="both"/>
        <w:rPr>
          <w:rFonts w:ascii="Arial Narrow" w:hAnsi="Arial Narrow"/>
        </w:rPr>
      </w:pPr>
      <w:r w:rsidRPr="00C9188E">
        <w:rPr>
          <w:rFonts w:ascii="Arial Narrow" w:hAnsi="Arial Narrow"/>
        </w:rPr>
        <w:lastRenderedPageBreak/>
        <w:t xml:space="preserve">Compléter le poste « Créances clients et comptes rattachés » </w:t>
      </w:r>
      <w:r w:rsidRPr="00847E1E">
        <w:rPr>
          <w:rFonts w:ascii="Arial Narrow" w:hAnsi="Arial Narrow"/>
        </w:rPr>
        <w:t>au bilan de l’entreprise au 31/12 après inventaire dans l’annexe C.</w:t>
      </w:r>
    </w:p>
    <w:p w:rsidR="00847E1E" w:rsidRDefault="00847E1E" w:rsidP="00317BE5">
      <w:pPr>
        <w:jc w:val="both"/>
        <w:rPr>
          <w:rFonts w:ascii="Arial Narrow" w:hAnsi="Arial Narrow"/>
          <w:color w:val="0000FF"/>
        </w:rPr>
      </w:pPr>
    </w:p>
    <w:p w:rsidR="00C631DC" w:rsidRPr="00630B56" w:rsidRDefault="00630B56" w:rsidP="00630B56">
      <w:pPr>
        <w:ind w:hanging="142"/>
        <w:jc w:val="both"/>
        <w:rPr>
          <w:rFonts w:ascii="Arial Narrow" w:hAnsi="Arial Narrow"/>
          <w:sz w:val="24"/>
          <w:szCs w:val="24"/>
          <w:u w:val="single"/>
        </w:rPr>
      </w:pPr>
      <w:r w:rsidRPr="00630B56">
        <w:rPr>
          <w:rFonts w:ascii="Arial Narrow" w:hAnsi="Arial Narrow"/>
          <w:sz w:val="24"/>
          <w:szCs w:val="24"/>
          <w:u w:val="single"/>
        </w:rPr>
        <w:t>Sur le portefeuille de titres</w:t>
      </w:r>
    </w:p>
    <w:p w:rsidR="00630B56" w:rsidRPr="00630B56" w:rsidRDefault="00630B56" w:rsidP="00630B56">
      <w:pPr>
        <w:pStyle w:val="Paragraphedeliste"/>
        <w:numPr>
          <w:ilvl w:val="0"/>
          <w:numId w:val="2"/>
        </w:numPr>
        <w:jc w:val="both"/>
        <w:rPr>
          <w:rFonts w:ascii="Arial Narrow" w:hAnsi="Arial Narrow"/>
        </w:rPr>
      </w:pPr>
      <w:r w:rsidRPr="00630B56">
        <w:rPr>
          <w:rFonts w:ascii="Arial Narrow" w:hAnsi="Arial Narrow"/>
        </w:rPr>
        <w:t>Indiquer comment l’entreprise peut connaître la valeur actuelle des titres qu’elle possède en portefeuille</w:t>
      </w:r>
    </w:p>
    <w:p w:rsidR="00630B56" w:rsidRDefault="00630B56"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0F7A5D" w:rsidRPr="000D404F" w:rsidRDefault="000F7A5D" w:rsidP="000D404F">
      <w:pPr>
        <w:pStyle w:val="Paragraphedeliste"/>
        <w:numPr>
          <w:ilvl w:val="0"/>
          <w:numId w:val="2"/>
        </w:numPr>
        <w:jc w:val="both"/>
        <w:rPr>
          <w:rFonts w:ascii="Arial Narrow" w:hAnsi="Arial Narrow"/>
        </w:rPr>
      </w:pPr>
      <w:r w:rsidRPr="000D404F">
        <w:rPr>
          <w:rFonts w:ascii="Arial Narrow" w:hAnsi="Arial Narrow"/>
        </w:rPr>
        <w:t>Différencier les deux catégories de titres présentés dans l’annexe 3</w:t>
      </w:r>
      <w:r w:rsidR="000D404F">
        <w:rPr>
          <w:rFonts w:ascii="Arial Narrow" w:hAnsi="Arial Narrow"/>
        </w:rPr>
        <w:t>. Quelle est la conséquence de cette différence de nature des titres d’un point de vue comptable ?</w:t>
      </w:r>
    </w:p>
    <w:p w:rsidR="000D404F" w:rsidRDefault="000D40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30B56" w:rsidRPr="00D357F9" w:rsidRDefault="00CB0CFF" w:rsidP="00D357F9">
      <w:pPr>
        <w:pStyle w:val="Paragraphedeliste"/>
        <w:numPr>
          <w:ilvl w:val="0"/>
          <w:numId w:val="2"/>
        </w:numPr>
        <w:jc w:val="both"/>
        <w:rPr>
          <w:rFonts w:ascii="Arial Narrow" w:hAnsi="Arial Narrow"/>
        </w:rPr>
      </w:pPr>
      <w:r w:rsidRPr="00D357F9">
        <w:rPr>
          <w:rFonts w:ascii="Arial Narrow" w:hAnsi="Arial Narrow"/>
        </w:rPr>
        <w:t xml:space="preserve">Compléter le tableau de l’annexe E concernant les titres ou utiliser </w:t>
      </w:r>
      <w:r w:rsidRPr="00847E1E">
        <w:rPr>
          <w:rFonts w:ascii="Arial Narrow" w:hAnsi="Arial Narrow"/>
        </w:rPr>
        <w:t xml:space="preserve">la feuille de calcul « Les </w:t>
      </w:r>
      <w:r>
        <w:rPr>
          <w:rFonts w:ascii="Arial Narrow" w:hAnsi="Arial Narrow"/>
        </w:rPr>
        <w:t>titres</w:t>
      </w:r>
      <w:r w:rsidRPr="00847E1E">
        <w:rPr>
          <w:rFonts w:ascii="Arial Narrow" w:hAnsi="Arial Narrow"/>
        </w:rPr>
        <w:t> » dans le classeur « depCreancesTitresEleve.xls »</w:t>
      </w:r>
    </w:p>
    <w:p w:rsidR="00CB0CFF" w:rsidRDefault="00CB0CFF" w:rsidP="00317BE5">
      <w:pPr>
        <w:jc w:val="both"/>
        <w:rPr>
          <w:rFonts w:ascii="Arial Narrow" w:hAnsi="Arial Narrow"/>
          <w:color w:val="0000FF"/>
        </w:rPr>
      </w:pPr>
    </w:p>
    <w:p w:rsidR="00D357F9" w:rsidRPr="00D357F9" w:rsidRDefault="00D357F9" w:rsidP="00D357F9">
      <w:pPr>
        <w:pStyle w:val="Paragraphedeliste"/>
        <w:numPr>
          <w:ilvl w:val="0"/>
          <w:numId w:val="2"/>
        </w:numPr>
        <w:jc w:val="both"/>
        <w:rPr>
          <w:rFonts w:ascii="Arial Narrow" w:hAnsi="Arial Narrow"/>
        </w:rPr>
      </w:pPr>
      <w:r w:rsidRPr="00D357F9">
        <w:rPr>
          <w:rFonts w:ascii="Arial Narrow" w:hAnsi="Arial Narrow"/>
        </w:rPr>
        <w:t>Enregistrer au journal de l’entreprise, an annexe B, toutes les écritures concernant les dépréciations des titres à la date du 31/12/N</w:t>
      </w:r>
    </w:p>
    <w:p w:rsidR="00D357F9" w:rsidRDefault="00D357F9" w:rsidP="00317BE5">
      <w:pPr>
        <w:jc w:val="both"/>
        <w:rPr>
          <w:rFonts w:ascii="Arial Narrow" w:hAnsi="Arial Narrow"/>
          <w:color w:val="0000FF"/>
        </w:rPr>
      </w:pPr>
    </w:p>
    <w:p w:rsidR="00D357F9" w:rsidRPr="00C9188E" w:rsidRDefault="00D357F9" w:rsidP="00D357F9">
      <w:pPr>
        <w:pStyle w:val="Paragraphedeliste"/>
        <w:numPr>
          <w:ilvl w:val="0"/>
          <w:numId w:val="2"/>
        </w:numPr>
        <w:jc w:val="both"/>
        <w:rPr>
          <w:rFonts w:ascii="Arial Narrow" w:hAnsi="Arial Narrow"/>
        </w:rPr>
      </w:pPr>
      <w:r w:rsidRPr="00C9188E">
        <w:rPr>
          <w:rFonts w:ascii="Arial Narrow" w:hAnsi="Arial Narrow"/>
        </w:rPr>
        <w:t>Compléter le</w:t>
      </w:r>
      <w:r>
        <w:rPr>
          <w:rFonts w:ascii="Arial Narrow" w:hAnsi="Arial Narrow"/>
        </w:rPr>
        <w:t>s</w:t>
      </w:r>
      <w:r w:rsidRPr="00C9188E">
        <w:rPr>
          <w:rFonts w:ascii="Arial Narrow" w:hAnsi="Arial Narrow"/>
        </w:rPr>
        <w:t xml:space="preserve"> poste</w:t>
      </w:r>
      <w:r>
        <w:rPr>
          <w:rFonts w:ascii="Arial Narrow" w:hAnsi="Arial Narrow"/>
        </w:rPr>
        <w:t>s</w:t>
      </w:r>
      <w:r w:rsidRPr="00C9188E">
        <w:rPr>
          <w:rFonts w:ascii="Arial Narrow" w:hAnsi="Arial Narrow"/>
        </w:rPr>
        <w:t xml:space="preserve"> « </w:t>
      </w:r>
      <w:r>
        <w:rPr>
          <w:rFonts w:ascii="Arial Narrow" w:hAnsi="Arial Narrow"/>
        </w:rPr>
        <w:t>immobilisations financières</w:t>
      </w:r>
      <w:r w:rsidRPr="00C9188E">
        <w:rPr>
          <w:rFonts w:ascii="Arial Narrow" w:hAnsi="Arial Narrow"/>
        </w:rPr>
        <w:t xml:space="preserve"> » </w:t>
      </w:r>
      <w:r>
        <w:rPr>
          <w:rFonts w:ascii="Arial Narrow" w:hAnsi="Arial Narrow"/>
        </w:rPr>
        <w:t xml:space="preserve">et « valeurs mobilières de placement » </w:t>
      </w:r>
      <w:r w:rsidRPr="00847E1E">
        <w:rPr>
          <w:rFonts w:ascii="Arial Narrow" w:hAnsi="Arial Narrow"/>
        </w:rPr>
        <w:t>au bilan de l’entreprise au 31/12 après inventaire dans l’annexe C.</w:t>
      </w:r>
    </w:p>
    <w:p w:rsidR="00D357F9" w:rsidRDefault="00D357F9" w:rsidP="00D357F9">
      <w:pPr>
        <w:jc w:val="both"/>
        <w:rPr>
          <w:rFonts w:ascii="Arial Narrow" w:hAnsi="Arial Narrow"/>
          <w:color w:val="0000FF"/>
        </w:rPr>
      </w:pPr>
    </w:p>
    <w:p w:rsidR="00CB1E93" w:rsidRPr="00CB1E93" w:rsidRDefault="00CB1E93" w:rsidP="00CB1E93">
      <w:pPr>
        <w:ind w:hanging="142"/>
        <w:jc w:val="both"/>
        <w:rPr>
          <w:rFonts w:ascii="Arial Narrow" w:hAnsi="Arial Narrow"/>
          <w:sz w:val="24"/>
          <w:szCs w:val="24"/>
          <w:u w:val="single"/>
        </w:rPr>
      </w:pPr>
      <w:r w:rsidRPr="00CB1E93">
        <w:rPr>
          <w:rFonts w:ascii="Arial Narrow" w:hAnsi="Arial Narrow"/>
          <w:sz w:val="24"/>
          <w:szCs w:val="24"/>
          <w:u w:val="single"/>
        </w:rPr>
        <w:t>Sur les litiges en cours</w:t>
      </w: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Indiquer le traitement comptable à opérer concernant la provision qui avait été créée en N-1 concernant le litige avec le client</w:t>
      </w:r>
    </w:p>
    <w:p w:rsidR="00CB1E93" w:rsidRDefault="00CB1E93"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Comment doit être traitée l’information concernant le litige avec le salarié ?</w:t>
      </w:r>
    </w:p>
    <w:p w:rsidR="00CB1E93" w:rsidRDefault="00CB1E93"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F1B4F" w:rsidRDefault="006F1B4F" w:rsidP="006F1B4F">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CB1E93" w:rsidRPr="00CB1E93" w:rsidRDefault="00CB1E93" w:rsidP="00CB1E93">
      <w:pPr>
        <w:pStyle w:val="Paragraphedeliste"/>
        <w:numPr>
          <w:ilvl w:val="0"/>
          <w:numId w:val="2"/>
        </w:numPr>
        <w:jc w:val="both"/>
        <w:rPr>
          <w:rFonts w:ascii="Arial Narrow" w:hAnsi="Arial Narrow"/>
        </w:rPr>
      </w:pPr>
      <w:r w:rsidRPr="00CB1E93">
        <w:rPr>
          <w:rFonts w:ascii="Arial Narrow" w:hAnsi="Arial Narrow"/>
        </w:rPr>
        <w:t>Enregistrer au journal de l’annexe B, toutes les écritures concernant ces litiges au 31/12/N</w:t>
      </w:r>
    </w:p>
    <w:p w:rsidR="00CB1E93" w:rsidRDefault="00CB1E93" w:rsidP="00D357F9">
      <w:pPr>
        <w:jc w:val="both"/>
        <w:rPr>
          <w:rFonts w:ascii="Arial Narrow" w:hAnsi="Arial Narrow"/>
          <w:color w:val="0000FF"/>
        </w:rPr>
      </w:pPr>
    </w:p>
    <w:p w:rsidR="00B14A8B" w:rsidRPr="00B14A8B" w:rsidRDefault="00B14A8B" w:rsidP="00B14A8B">
      <w:pPr>
        <w:pStyle w:val="Paragraphedeliste"/>
        <w:numPr>
          <w:ilvl w:val="0"/>
          <w:numId w:val="2"/>
        </w:numPr>
        <w:jc w:val="both"/>
        <w:rPr>
          <w:rFonts w:ascii="Arial Narrow" w:hAnsi="Arial Narrow"/>
        </w:rPr>
      </w:pPr>
      <w:r w:rsidRPr="00C9188E">
        <w:rPr>
          <w:rFonts w:ascii="Arial Narrow" w:hAnsi="Arial Narrow"/>
        </w:rPr>
        <w:t>Compléter le poste « </w:t>
      </w:r>
      <w:r>
        <w:rPr>
          <w:rFonts w:ascii="Arial Narrow" w:hAnsi="Arial Narrow"/>
        </w:rPr>
        <w:t>provisions pour risques et charges</w:t>
      </w:r>
      <w:r w:rsidRPr="00C9188E">
        <w:rPr>
          <w:rFonts w:ascii="Arial Narrow" w:hAnsi="Arial Narrow"/>
        </w:rPr>
        <w:t xml:space="preserve"> » </w:t>
      </w:r>
      <w:r w:rsidRPr="00847E1E">
        <w:rPr>
          <w:rFonts w:ascii="Arial Narrow" w:hAnsi="Arial Narrow"/>
        </w:rPr>
        <w:t>au bilan de l’entreprise au 31/12 après inventaire dans l’annexe C.</w:t>
      </w:r>
    </w:p>
    <w:p w:rsidR="00CB1E93" w:rsidRDefault="00CB1E93" w:rsidP="00D357F9">
      <w:pPr>
        <w:jc w:val="both"/>
        <w:rPr>
          <w:rFonts w:ascii="Arial Narrow" w:hAnsi="Arial Narrow"/>
          <w:color w:val="0000FF"/>
        </w:rPr>
      </w:pPr>
    </w:p>
    <w:p w:rsidR="00B14A8B" w:rsidRPr="00B14A8B" w:rsidRDefault="00B14A8B" w:rsidP="00B14A8B">
      <w:pPr>
        <w:ind w:hanging="142"/>
        <w:jc w:val="both"/>
        <w:rPr>
          <w:rFonts w:ascii="Arial Narrow" w:hAnsi="Arial Narrow"/>
          <w:sz w:val="24"/>
          <w:szCs w:val="24"/>
          <w:u w:val="single"/>
        </w:rPr>
      </w:pPr>
      <w:r w:rsidRPr="00B14A8B">
        <w:rPr>
          <w:rFonts w:ascii="Arial Narrow" w:hAnsi="Arial Narrow"/>
          <w:sz w:val="24"/>
          <w:szCs w:val="24"/>
          <w:u w:val="single"/>
        </w:rPr>
        <w:t>Sur les conséquences comptables de l’application du principe de prudence</w:t>
      </w:r>
    </w:p>
    <w:p w:rsidR="00B14A8B" w:rsidRDefault="000B63F1" w:rsidP="00D357F9">
      <w:pPr>
        <w:jc w:val="both"/>
        <w:rPr>
          <w:rFonts w:ascii="Arial Narrow" w:hAnsi="Arial Narrow"/>
        </w:rPr>
      </w:pPr>
      <w:r w:rsidRPr="000B63F1">
        <w:rPr>
          <w:rFonts w:ascii="Arial Narrow" w:hAnsi="Arial Narrow"/>
        </w:rPr>
        <w:t>Pour illustrer les conséquences comptables du principe de prudence, observons le cas du litige avec le client,</w:t>
      </w:r>
      <w:r>
        <w:rPr>
          <w:rFonts w:ascii="Arial Narrow" w:hAnsi="Arial Narrow"/>
          <w:color w:val="0000FF"/>
        </w:rPr>
        <w:t xml:space="preserve"> </w:t>
      </w:r>
      <w:r w:rsidRPr="000B63F1">
        <w:rPr>
          <w:rFonts w:ascii="Arial Narrow" w:hAnsi="Arial Narrow"/>
        </w:rPr>
        <w:t>litige né au cours de l’exercice N-1.</w:t>
      </w:r>
      <w:r w:rsidR="009C7D26">
        <w:rPr>
          <w:rFonts w:ascii="Arial Narrow" w:hAnsi="Arial Narrow"/>
        </w:rPr>
        <w:t xml:space="preserve"> Les extraits de grand livre nécessaires à l’enregistrement des opérati</w:t>
      </w:r>
      <w:r w:rsidR="00BF3D0C">
        <w:rPr>
          <w:rFonts w:ascii="Arial Narrow" w:hAnsi="Arial Narrow"/>
        </w:rPr>
        <w:t>ons sont schématisés en annexe F</w:t>
      </w:r>
      <w:r w:rsidR="009C7D26">
        <w:rPr>
          <w:rFonts w:ascii="Arial Narrow" w:hAnsi="Arial Narrow"/>
        </w:rPr>
        <w:t>.</w:t>
      </w:r>
    </w:p>
    <w:p w:rsidR="009604ED" w:rsidRPr="000B63F1" w:rsidRDefault="009604ED" w:rsidP="009604ED">
      <w:pPr>
        <w:pStyle w:val="Paragraphedeliste"/>
        <w:numPr>
          <w:ilvl w:val="0"/>
          <w:numId w:val="2"/>
        </w:numPr>
        <w:jc w:val="both"/>
        <w:rPr>
          <w:rFonts w:ascii="Arial Narrow" w:hAnsi="Arial Narrow"/>
        </w:rPr>
      </w:pPr>
      <w:r>
        <w:rPr>
          <w:rFonts w:ascii="Arial Narrow" w:hAnsi="Arial Narrow"/>
        </w:rPr>
        <w:t>Reporter dans les comptes du grand livre, les dates et les montants des écritures passées en N-1, puis en N, en distinguant clairement par des couleurs différentes, les mouvements de chacune des deux années.</w:t>
      </w:r>
    </w:p>
    <w:p w:rsidR="00CB1E93" w:rsidRDefault="00CB1E93" w:rsidP="001C070A">
      <w:pPr>
        <w:spacing w:after="0"/>
        <w:jc w:val="both"/>
        <w:rPr>
          <w:rFonts w:ascii="Arial Narrow" w:hAnsi="Arial Narrow"/>
          <w:color w:val="0000FF"/>
        </w:rPr>
      </w:pPr>
    </w:p>
    <w:p w:rsidR="009604ED" w:rsidRPr="009604ED" w:rsidRDefault="009604ED" w:rsidP="009604ED">
      <w:pPr>
        <w:pStyle w:val="Paragraphedeliste"/>
        <w:numPr>
          <w:ilvl w:val="0"/>
          <w:numId w:val="2"/>
        </w:numPr>
        <w:jc w:val="both"/>
        <w:rPr>
          <w:rFonts w:ascii="Arial Narrow" w:hAnsi="Arial Narrow"/>
        </w:rPr>
      </w:pPr>
      <w:r w:rsidRPr="009604ED">
        <w:rPr>
          <w:rFonts w:ascii="Arial Narrow" w:hAnsi="Arial Narrow"/>
        </w:rPr>
        <w:t>Evaluer la charge supportée par chacun des deux exercices et conclure sur l’utilité de l’application du principe de prudence</w:t>
      </w:r>
    </w:p>
    <w:p w:rsidR="001606F0" w:rsidRDefault="001606F0"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630B56" w:rsidRDefault="006D7DA8" w:rsidP="00417AA2">
      <w:pPr>
        <w:pStyle w:val="Paragraphedeliste"/>
        <w:numPr>
          <w:ilvl w:val="0"/>
          <w:numId w:val="2"/>
        </w:numPr>
        <w:spacing w:after="0"/>
        <w:ind w:left="714" w:hanging="357"/>
        <w:jc w:val="both"/>
        <w:rPr>
          <w:rFonts w:ascii="Arial Narrow" w:hAnsi="Arial Narrow"/>
        </w:rPr>
      </w:pPr>
      <w:r w:rsidRPr="006D7DA8">
        <w:rPr>
          <w:rFonts w:ascii="Arial Narrow" w:hAnsi="Arial Narrow"/>
        </w:rPr>
        <w:t>Evaluer l’impact de l’ensemble des écritures passées à la fin de l’exercice N sur le résultat de l’entreprise, puis sur sa trésorerie</w:t>
      </w:r>
    </w:p>
    <w:p w:rsidR="00417AA2" w:rsidRPr="00417AA2" w:rsidRDefault="00417AA2" w:rsidP="00417AA2">
      <w:pPr>
        <w:spacing w:after="0"/>
        <w:ind w:left="357"/>
        <w:jc w:val="both"/>
        <w:rPr>
          <w:rFonts w:ascii="Arial Narrow" w:hAnsi="Arial Narrow"/>
          <w:color w:val="0000FF"/>
        </w:rPr>
      </w:pPr>
    </w:p>
    <w:p w:rsidR="00417AA2" w:rsidRDefault="00417AA2"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C070A" w:rsidRDefault="001C070A" w:rsidP="001C070A">
      <w:pPr>
        <w:pBdr>
          <w:top w:val="single" w:sz="4" w:space="1" w:color="auto"/>
          <w:left w:val="single" w:sz="4" w:space="4" w:color="auto"/>
          <w:bottom w:val="single" w:sz="4" w:space="1" w:color="auto"/>
          <w:right w:val="single" w:sz="4" w:space="4" w:color="auto"/>
        </w:pBdr>
        <w:jc w:val="both"/>
        <w:rPr>
          <w:rFonts w:ascii="Arial Narrow" w:hAnsi="Arial Narrow"/>
          <w:color w:val="0000FF"/>
        </w:rPr>
      </w:pPr>
    </w:p>
    <w:p w:rsidR="0010342A" w:rsidRDefault="00380236" w:rsidP="001C070A">
      <w:pPr>
        <w:rPr>
          <w:rFonts w:ascii="Arial Narrow" w:hAnsi="Arial Narrow"/>
          <w:sz w:val="28"/>
          <w:szCs w:val="28"/>
          <w:u w:val="single"/>
        </w:rPr>
      </w:pPr>
      <w:r>
        <w:rPr>
          <w:rFonts w:ascii="Arial Narrow" w:hAnsi="Arial Narrow"/>
          <w:color w:val="0000FF"/>
        </w:rPr>
        <w:br w:type="page"/>
      </w:r>
      <w:r w:rsidR="00CA3119" w:rsidRPr="00CA3119">
        <w:rPr>
          <w:rFonts w:ascii="Arial Narrow" w:hAnsi="Arial Narrow"/>
          <w:sz w:val="28"/>
          <w:szCs w:val="28"/>
          <w:u w:val="single"/>
        </w:rPr>
        <w:lastRenderedPageBreak/>
        <w:t xml:space="preserve">ANNEXE 1 : </w:t>
      </w:r>
      <w:r w:rsidR="0010342A">
        <w:rPr>
          <w:rFonts w:ascii="Arial Narrow" w:hAnsi="Arial Narrow"/>
          <w:sz w:val="28"/>
          <w:szCs w:val="28"/>
          <w:u w:val="single"/>
        </w:rPr>
        <w:t>Documentation</w:t>
      </w:r>
    </w:p>
    <w:p w:rsidR="0010342A" w:rsidRDefault="0010342A" w:rsidP="00CA3119">
      <w:pPr>
        <w:ind w:hanging="284"/>
        <w:jc w:val="both"/>
        <w:rPr>
          <w:rFonts w:ascii="Arial Narrow" w:hAnsi="Arial Narrow"/>
          <w:sz w:val="28"/>
          <w:szCs w:val="28"/>
          <w:u w:val="single"/>
        </w:rPr>
      </w:pPr>
      <w:r>
        <w:rPr>
          <w:rFonts w:ascii="Arial Narrow" w:hAnsi="Arial Narrow"/>
          <w:sz w:val="28"/>
          <w:szCs w:val="28"/>
          <w:u w:val="single"/>
        </w:rPr>
        <w:t>Extraits du code de commerce</w:t>
      </w:r>
    </w:p>
    <w:p w:rsidR="0010342A" w:rsidRPr="0010342A" w:rsidRDefault="0010342A" w:rsidP="0010342A">
      <w:pPr>
        <w:spacing w:after="0" w:line="240" w:lineRule="auto"/>
        <w:jc w:val="both"/>
        <w:rPr>
          <w:rFonts w:ascii="Arial Narrow" w:eastAsia="Times New Roman" w:hAnsi="Arial Narrow" w:cs="Times New Roman"/>
          <w:sz w:val="20"/>
          <w:szCs w:val="20"/>
          <w:u w:val="single"/>
          <w:lang w:eastAsia="fr-FR"/>
        </w:rPr>
      </w:pPr>
      <w:r w:rsidRPr="0010342A">
        <w:rPr>
          <w:rFonts w:ascii="Arial Narrow" w:eastAsia="Times New Roman" w:hAnsi="Arial Narrow" w:cs="Times New Roman"/>
          <w:bCs/>
          <w:sz w:val="20"/>
          <w:szCs w:val="20"/>
          <w:u w:val="single"/>
          <w:lang w:eastAsia="fr-FR"/>
        </w:rPr>
        <w:t>Article L123-18</w:t>
      </w:r>
      <w:r w:rsidRPr="0010342A">
        <w:rPr>
          <w:rFonts w:ascii="Arial Narrow" w:eastAsia="Times New Roman" w:hAnsi="Arial Narrow" w:cs="Times New Roman"/>
          <w:sz w:val="20"/>
          <w:szCs w:val="20"/>
          <w:u w:val="single"/>
          <w:lang w:eastAsia="fr-FR"/>
        </w:rPr>
        <w:t xml:space="preserve"> </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A leur date d'entrée dans le patrimoine de l'entreprise, les biens acquis à titre onéreux sont enregistrés à leur coût d'acquisition, les biens acquis à titre gratuit à leur valeur vénale et les biens produits à leur coût de production.</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Pour les éléments d'actif immobilisés, les valeurs retenues dans l'inventaire doivent, s'il y a lieu, tenir compte des plans d'amortissement. Si la valeur d'un élément de l'actif devient inférieure à sa valeur nette comptable, cette dernière est ramenée à la valeur d'inventaire à la clôture de l'exercice, que la dépréciation soit définitive ou non.</w:t>
      </w:r>
    </w:p>
    <w:p w:rsid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Les biens fongibles sont évalués soit à leur coût moyen pondéré d'acquisition ou de production, soit en considérant que le premier bien sorti est le premier bien entré.</w:t>
      </w:r>
    </w:p>
    <w:p w:rsidR="0010342A" w:rsidRPr="0010342A" w:rsidRDefault="0010342A" w:rsidP="0010342A">
      <w:pPr>
        <w:spacing w:before="100" w:beforeAutospacing="1" w:after="100" w:afterAutospacing="1" w:line="240" w:lineRule="auto"/>
        <w:jc w:val="both"/>
        <w:rPr>
          <w:rFonts w:ascii="Arial Narrow" w:eastAsia="Times New Roman" w:hAnsi="Arial Narrow" w:cs="Times New Roman"/>
          <w:sz w:val="20"/>
          <w:szCs w:val="20"/>
          <w:lang w:eastAsia="fr-FR"/>
        </w:rPr>
      </w:pPr>
      <w:r w:rsidRPr="0010342A">
        <w:rPr>
          <w:rFonts w:ascii="Arial Narrow" w:eastAsia="Times New Roman" w:hAnsi="Arial Narrow" w:cs="Times New Roman"/>
          <w:sz w:val="20"/>
          <w:szCs w:val="20"/>
          <w:lang w:eastAsia="fr-FR"/>
        </w:rPr>
        <w:t xml:space="preserve">La plus-value constatée entre la valeur d'inventaire d'un bien et sa valeur d'entrée n'est pas comptabilisée. S'il est procédé à une réévaluation de l'ensemble des immobilisations corporelles et financières, l'écart de réévaluation entre la valeur actuelle et la valeur nette comptable ne peut être utilisé à compenser les pertes ; il est inscrit distinctement au passif du bilan. </w:t>
      </w:r>
    </w:p>
    <w:p w:rsidR="00B0538B" w:rsidRPr="00CA3119" w:rsidRDefault="0010342A" w:rsidP="00CA3119">
      <w:pPr>
        <w:ind w:hanging="284"/>
        <w:jc w:val="both"/>
        <w:rPr>
          <w:rFonts w:ascii="Arial Narrow" w:hAnsi="Arial Narrow"/>
          <w:sz w:val="28"/>
          <w:szCs w:val="28"/>
          <w:u w:val="single"/>
        </w:rPr>
      </w:pPr>
      <w:r>
        <w:rPr>
          <w:rFonts w:ascii="Arial Narrow" w:hAnsi="Arial Narrow"/>
          <w:sz w:val="28"/>
          <w:szCs w:val="28"/>
          <w:u w:val="single"/>
        </w:rPr>
        <w:t>E</w:t>
      </w:r>
      <w:r w:rsidR="003D04FD" w:rsidRPr="00CA3119">
        <w:rPr>
          <w:rFonts w:ascii="Arial Narrow" w:hAnsi="Arial Narrow"/>
          <w:sz w:val="28"/>
          <w:szCs w:val="28"/>
          <w:u w:val="single"/>
        </w:rPr>
        <w:t>xtraits d’</w:t>
      </w:r>
      <w:r w:rsidR="00B0538B" w:rsidRPr="00CA3119">
        <w:rPr>
          <w:rFonts w:ascii="Arial Narrow" w:hAnsi="Arial Narrow"/>
          <w:sz w:val="28"/>
          <w:szCs w:val="28"/>
          <w:u w:val="single"/>
        </w:rPr>
        <w:t>articles du PCG.</w:t>
      </w:r>
    </w:p>
    <w:p w:rsidR="003D04FD" w:rsidRPr="00FE7700" w:rsidRDefault="003D04FD" w:rsidP="003D04FD">
      <w:pPr>
        <w:pStyle w:val="Titre03"/>
        <w:rPr>
          <w:rFonts w:ascii="Arial Narrow" w:hAnsi="Arial Narrow"/>
          <w:color w:val="auto"/>
        </w:rPr>
      </w:pPr>
      <w:r w:rsidRPr="00FE7700">
        <w:rPr>
          <w:rFonts w:ascii="Arial Narrow" w:hAnsi="Arial Narrow"/>
          <w:color w:val="auto"/>
        </w:rPr>
        <w:t>Section 2</w:t>
      </w:r>
    </w:p>
    <w:p w:rsidR="003D04FD" w:rsidRPr="00FE7700" w:rsidRDefault="003D04FD" w:rsidP="003D04FD">
      <w:pPr>
        <w:pStyle w:val="Titre03"/>
        <w:rPr>
          <w:rFonts w:ascii="Arial Narrow" w:hAnsi="Arial Narrow"/>
          <w:color w:val="auto"/>
        </w:rPr>
      </w:pPr>
      <w:r w:rsidRPr="00FE7700">
        <w:rPr>
          <w:rFonts w:ascii="Arial Narrow" w:hAnsi="Arial Narrow"/>
          <w:color w:val="auto"/>
        </w:rPr>
        <w:t>Evaluation des actifs  postérieurement à leur date d’entrée</w:t>
      </w:r>
    </w:p>
    <w:p w:rsidR="003D04FD" w:rsidRPr="00FE7700" w:rsidRDefault="003D04FD" w:rsidP="003D04FD">
      <w:pPr>
        <w:pStyle w:val="Titre04"/>
        <w:rPr>
          <w:rFonts w:ascii="Arial Narrow" w:hAnsi="Arial Narrow"/>
          <w:color w:val="auto"/>
        </w:rPr>
      </w:pPr>
      <w:r w:rsidRPr="00FE7700">
        <w:rPr>
          <w:rFonts w:ascii="Arial Narrow" w:hAnsi="Arial Narrow"/>
          <w:color w:val="auto"/>
        </w:rPr>
        <w:t>Sous-section 4</w:t>
      </w:r>
    </w:p>
    <w:p w:rsidR="003D04FD" w:rsidRPr="00FE7700" w:rsidRDefault="003D04FD" w:rsidP="003D04FD">
      <w:pPr>
        <w:pStyle w:val="Titre04"/>
        <w:rPr>
          <w:rFonts w:ascii="Arial Narrow" w:hAnsi="Arial Narrow"/>
          <w:color w:val="auto"/>
        </w:rPr>
      </w:pPr>
      <w:r w:rsidRPr="00FE7700">
        <w:rPr>
          <w:rFonts w:ascii="Arial Narrow" w:hAnsi="Arial Narrow"/>
          <w:color w:val="auto"/>
        </w:rPr>
        <w:t>Modalités d’évaluation des dépréciations  des</w:t>
      </w:r>
      <w:r w:rsidRPr="00FE7700">
        <w:rPr>
          <w:rFonts w:ascii="Arial Narrow" w:hAnsi="Arial Narrow"/>
          <w:color w:val="auto"/>
        </w:rPr>
        <w:br/>
        <w:t xml:space="preserve"> immobilisations incorporelles et corporelles</w:t>
      </w:r>
    </w:p>
    <w:p w:rsidR="003D04FD" w:rsidRPr="003D04FD" w:rsidRDefault="003D04FD" w:rsidP="003D04FD">
      <w:pPr>
        <w:pStyle w:val="Artnumrot"/>
        <w:spacing w:after="100"/>
        <w:jc w:val="both"/>
        <w:rPr>
          <w:rFonts w:ascii="Arial Narrow" w:hAnsi="Arial Narrow"/>
        </w:rPr>
      </w:pPr>
      <w:bookmarkStart w:id="0" w:name="art3225"/>
      <w:bookmarkEnd w:id="0"/>
      <w:r w:rsidRPr="003D04FD">
        <w:rPr>
          <w:rFonts w:ascii="Arial Narrow" w:hAnsi="Arial Narrow"/>
          <w:b/>
          <w:bCs/>
        </w:rPr>
        <w:t>322-5</w:t>
      </w:r>
      <w:r w:rsidRPr="003D04FD">
        <w:rPr>
          <w:rFonts w:ascii="Arial Narrow" w:hAnsi="Arial Narrow"/>
        </w:rPr>
        <w:tab/>
      </w:r>
      <w:r w:rsidRPr="003D04FD">
        <w:rPr>
          <w:rFonts w:ascii="Arial Narrow" w:hAnsi="Arial Narrow"/>
          <w:b/>
          <w:bCs/>
        </w:rPr>
        <w:t>1</w:t>
      </w:r>
      <w:r w:rsidRPr="003D04FD">
        <w:rPr>
          <w:rFonts w:ascii="Arial Narrow" w:hAnsi="Arial Narrow"/>
        </w:rPr>
        <w:t>. L’entité doit apprécier à chaque clôture des comptes et à chaque situation intermédiaire, s’il existe un indice quelconque montrant qu’un actif a pu perdre notablement de sa valeur.</w:t>
      </w:r>
    </w:p>
    <w:p w:rsidR="003D04FD" w:rsidRPr="003D04FD" w:rsidRDefault="003D04FD" w:rsidP="003D04FD">
      <w:pPr>
        <w:pStyle w:val="Artsansnumro"/>
        <w:jc w:val="both"/>
        <w:rPr>
          <w:rFonts w:ascii="Arial Narrow" w:hAnsi="Arial Narrow"/>
        </w:rPr>
      </w:pPr>
      <w:r w:rsidRPr="003D04FD">
        <w:rPr>
          <w:rFonts w:ascii="Arial Narrow" w:hAnsi="Arial Narrow"/>
        </w:rPr>
        <w:t>Lorsqu’il existe un indice de perte de valeur, un test de dépréciation est effectué : la valeur nette comptable de l’actif immobilisé est comparée à sa valeur actuelle.</w:t>
      </w:r>
    </w:p>
    <w:p w:rsidR="003D04FD"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3D04FD" w:rsidRDefault="003D04FD" w:rsidP="003D04FD">
      <w:pPr>
        <w:pStyle w:val="Artsansnumro"/>
        <w:jc w:val="both"/>
        <w:rPr>
          <w:rFonts w:ascii="Arial Narrow" w:hAnsi="Arial Narrow"/>
        </w:rPr>
      </w:pPr>
      <w:r w:rsidRPr="003D04FD">
        <w:rPr>
          <w:rFonts w:ascii="Arial Narrow" w:hAnsi="Arial Narrow"/>
          <w:b/>
          <w:bCs/>
        </w:rPr>
        <w:t>3</w:t>
      </w:r>
      <w:r w:rsidRPr="003D04FD">
        <w:rPr>
          <w:rFonts w:ascii="Arial Narrow" w:hAnsi="Arial Narrow"/>
        </w:rPr>
        <w:t>. Si la valeur actuelle d'un actif immobilisé devient inférieure à sa valeur nette comptable, cette dernière, si l’actif continue à être utilisé, est ramenée à la valeur actuelle par le biais d'une dépréciation.</w:t>
      </w:r>
    </w:p>
    <w:p w:rsidR="00372608"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3D04FD" w:rsidRDefault="003D04FD" w:rsidP="003D04FD">
      <w:pPr>
        <w:pStyle w:val="Artsansnumro"/>
        <w:jc w:val="both"/>
        <w:rPr>
          <w:rFonts w:ascii="Arial Narrow" w:hAnsi="Arial Narrow"/>
        </w:rPr>
      </w:pPr>
      <w:r w:rsidRPr="003D04FD">
        <w:rPr>
          <w:rFonts w:ascii="Arial Narrow" w:hAnsi="Arial Narrow"/>
          <w:b/>
          <w:bCs/>
        </w:rPr>
        <w:t>4</w:t>
      </w:r>
      <w:r w:rsidRPr="003D04FD">
        <w:rPr>
          <w:rFonts w:ascii="Arial Narrow" w:hAnsi="Arial Narrow"/>
        </w:rPr>
        <w:t>. Les règles relatives à l'évaluation des dépréciations lors de leur première constatation s'appliquent à leur évaluation postérieure.</w:t>
      </w:r>
    </w:p>
    <w:p w:rsidR="003D04FD" w:rsidRPr="00FE7700" w:rsidRDefault="003D04FD" w:rsidP="003D04FD">
      <w:pPr>
        <w:pStyle w:val="Titre04"/>
        <w:rPr>
          <w:rFonts w:ascii="Arial Narrow" w:hAnsi="Arial Narrow"/>
          <w:color w:val="auto"/>
        </w:rPr>
      </w:pPr>
      <w:r w:rsidRPr="00FE7700">
        <w:rPr>
          <w:rFonts w:ascii="Arial Narrow" w:hAnsi="Arial Narrow"/>
          <w:color w:val="auto"/>
        </w:rPr>
        <w:t>Sous-section 5</w:t>
      </w:r>
    </w:p>
    <w:p w:rsidR="003D04FD" w:rsidRPr="00FE7700" w:rsidRDefault="003D04FD" w:rsidP="003D04FD">
      <w:pPr>
        <w:pStyle w:val="Titre04"/>
        <w:rPr>
          <w:rFonts w:ascii="Arial Narrow" w:hAnsi="Arial Narrow"/>
          <w:color w:val="auto"/>
        </w:rPr>
      </w:pPr>
      <w:r w:rsidRPr="00FE7700">
        <w:rPr>
          <w:rFonts w:ascii="Arial Narrow" w:hAnsi="Arial Narrow"/>
          <w:color w:val="auto"/>
        </w:rPr>
        <w:t>Modalités d’évaluation des stocks</w:t>
      </w:r>
    </w:p>
    <w:p w:rsidR="003D04FD" w:rsidRPr="003D04FD" w:rsidRDefault="003D04FD" w:rsidP="0003463A">
      <w:pPr>
        <w:autoSpaceDE w:val="0"/>
        <w:autoSpaceDN w:val="0"/>
        <w:adjustRightInd w:val="0"/>
        <w:spacing w:before="120"/>
        <w:ind w:left="705" w:hanging="705"/>
        <w:jc w:val="both"/>
        <w:rPr>
          <w:rFonts w:ascii="Arial Narrow" w:hAnsi="Arial Narrow"/>
          <w:color w:val="2C2A2A"/>
          <w:sz w:val="20"/>
        </w:rPr>
      </w:pPr>
      <w:bookmarkStart w:id="1" w:name="art3226"/>
      <w:bookmarkEnd w:id="1"/>
      <w:r w:rsidRPr="003D04FD">
        <w:rPr>
          <w:rFonts w:ascii="Arial Narrow" w:hAnsi="Arial Narrow"/>
          <w:b/>
          <w:bCs/>
          <w:sz w:val="20"/>
        </w:rPr>
        <w:t>322-6</w:t>
      </w:r>
      <w:r w:rsidRPr="003D04FD">
        <w:rPr>
          <w:rFonts w:ascii="Arial Narrow" w:hAnsi="Arial Narrow"/>
          <w:b/>
          <w:bCs/>
        </w:rPr>
        <w:tab/>
      </w:r>
      <w:r w:rsidRPr="003D04FD">
        <w:rPr>
          <w:rFonts w:ascii="Arial Narrow" w:hAnsi="Arial Narrow"/>
          <w:color w:val="2C2A2A"/>
          <w:sz w:val="20"/>
        </w:rPr>
        <w:t xml:space="preserve">A </w:t>
      </w:r>
      <w:r w:rsidRPr="00FE7700">
        <w:rPr>
          <w:rFonts w:ascii="Arial Narrow" w:hAnsi="Arial Narrow"/>
          <w:sz w:val="20"/>
        </w:rPr>
        <w:t>la date de clôture de l’exercice, les stocks et les productions en cours sont évalués selon les règles générales</w:t>
      </w:r>
      <w:r w:rsidRPr="00FE7700">
        <w:rPr>
          <w:rFonts w:ascii="Arial Narrow" w:hAnsi="Arial Narrow"/>
          <w:sz w:val="20"/>
        </w:rPr>
        <w:tab/>
        <w:t xml:space="preserve">d’évaluation énoncées aux articles </w:t>
      </w:r>
      <w:hyperlink w:anchor="art3221" w:history="1">
        <w:r w:rsidRPr="00FE7700">
          <w:rPr>
            <w:rStyle w:val="Lienhypertexte"/>
            <w:rFonts w:ascii="Arial Narrow" w:hAnsi="Arial Narrow"/>
            <w:b/>
            <w:bCs/>
            <w:color w:val="auto"/>
            <w:sz w:val="20"/>
          </w:rPr>
          <w:t>322-1</w:t>
        </w:r>
      </w:hyperlink>
      <w:r w:rsidRPr="00FE7700">
        <w:rPr>
          <w:rFonts w:ascii="Arial Narrow" w:hAnsi="Arial Narrow"/>
          <w:sz w:val="20"/>
        </w:rPr>
        <w:t xml:space="preserve"> et </w:t>
      </w:r>
      <w:hyperlink w:anchor="art3222" w:history="1">
        <w:r w:rsidRPr="00FE7700">
          <w:rPr>
            <w:rStyle w:val="Lienhypertexte"/>
            <w:rFonts w:ascii="Arial Narrow" w:hAnsi="Arial Narrow"/>
            <w:b/>
            <w:bCs/>
            <w:color w:val="auto"/>
            <w:sz w:val="20"/>
          </w:rPr>
          <w:t>322-2</w:t>
        </w:r>
        <w:r w:rsidRPr="00FE7700">
          <w:rPr>
            <w:rStyle w:val="Lienhypertexte"/>
            <w:rFonts w:ascii="Arial Narrow" w:hAnsi="Arial Narrow"/>
            <w:color w:val="auto"/>
            <w:sz w:val="20"/>
          </w:rPr>
          <w:t>,</w:t>
        </w:r>
      </w:hyperlink>
      <w:r w:rsidRPr="00FE7700">
        <w:rPr>
          <w:rFonts w:ascii="Arial Narrow" w:hAnsi="Arial Narrow"/>
          <w:sz w:val="20"/>
        </w:rPr>
        <w:t xml:space="preserve"> sous réserve des dispositions prévues aux articles </w:t>
      </w:r>
      <w:hyperlink w:anchor="art3227" w:history="1">
        <w:r w:rsidRPr="00FE7700">
          <w:rPr>
            <w:rStyle w:val="Lienhypertexte"/>
            <w:rFonts w:ascii="Arial Narrow" w:hAnsi="Arial Narrow"/>
            <w:b/>
            <w:bCs/>
            <w:color w:val="auto"/>
            <w:sz w:val="20"/>
          </w:rPr>
          <w:t>322-7</w:t>
        </w:r>
      </w:hyperlink>
      <w:r w:rsidRPr="00FE7700">
        <w:rPr>
          <w:rFonts w:ascii="Arial Narrow" w:hAnsi="Arial Narrow"/>
          <w:sz w:val="20"/>
        </w:rPr>
        <w:t xml:space="preserve"> et </w:t>
      </w:r>
      <w:hyperlink w:anchor="art3228" w:history="1">
        <w:r w:rsidRPr="00FE7700">
          <w:rPr>
            <w:rStyle w:val="Lienhypertexte"/>
            <w:rFonts w:ascii="Arial Narrow" w:hAnsi="Arial Narrow"/>
            <w:b/>
            <w:bCs/>
            <w:color w:val="auto"/>
            <w:sz w:val="20"/>
          </w:rPr>
          <w:t>322-8</w:t>
        </w:r>
      </w:hyperlink>
      <w:r w:rsidRPr="00FE7700">
        <w:rPr>
          <w:rFonts w:ascii="Arial Narrow" w:hAnsi="Arial Narrow"/>
          <w:sz w:val="20"/>
        </w:rPr>
        <w:t>.</w:t>
      </w:r>
      <w:r w:rsidR="0003463A" w:rsidRPr="00FE7700">
        <w:rPr>
          <w:rFonts w:ascii="Arial Narrow" w:hAnsi="Arial Narrow"/>
          <w:sz w:val="20"/>
        </w:rPr>
        <w:t xml:space="preserve"> </w:t>
      </w:r>
      <w:r w:rsidRPr="00FE7700">
        <w:rPr>
          <w:rFonts w:ascii="Arial Narrow" w:hAnsi="Arial Narrow"/>
          <w:sz w:val="20"/>
        </w:rPr>
        <w:t>A l’inventaire, les stocks et les</w:t>
      </w:r>
      <w:r w:rsidRPr="003D04FD">
        <w:rPr>
          <w:rFonts w:ascii="Arial Narrow" w:hAnsi="Arial Narrow"/>
          <w:color w:val="2C2A2A"/>
          <w:sz w:val="20"/>
        </w:rPr>
        <w:t xml:space="preserve"> productions en cours sont évalués unité par unité ou catégorie par catégorie.</w:t>
      </w:r>
    </w:p>
    <w:p w:rsidR="003D04FD" w:rsidRPr="003D04FD" w:rsidRDefault="003D04FD" w:rsidP="003D04FD">
      <w:pPr>
        <w:autoSpaceDE w:val="0"/>
        <w:autoSpaceDN w:val="0"/>
        <w:adjustRightInd w:val="0"/>
        <w:jc w:val="both"/>
        <w:rPr>
          <w:rFonts w:ascii="Arial Narrow" w:hAnsi="Arial Narrow"/>
          <w:color w:val="2C2A2A"/>
          <w:sz w:val="20"/>
        </w:rPr>
      </w:pPr>
      <w:r w:rsidRPr="003D04FD">
        <w:rPr>
          <w:rFonts w:ascii="Arial Narrow" w:hAnsi="Arial Narrow"/>
          <w:color w:val="2C2A2A"/>
          <w:sz w:val="20"/>
        </w:rPr>
        <w:tab/>
        <w:t>L’unité d’inventaire est la plus petite partie qui peut être inventoriée sous chaque article.</w:t>
      </w:r>
    </w:p>
    <w:p w:rsidR="003D04FD" w:rsidRPr="003D04FD" w:rsidRDefault="003D04FD" w:rsidP="0003463A">
      <w:pPr>
        <w:pStyle w:val="Corpsdetexte2"/>
        <w:autoSpaceDE w:val="0"/>
        <w:autoSpaceDN w:val="0"/>
        <w:adjustRightInd w:val="0"/>
        <w:spacing w:after="120"/>
        <w:ind w:left="705"/>
        <w:rPr>
          <w:rFonts w:ascii="Arial Narrow" w:hAnsi="Arial Narrow"/>
          <w:szCs w:val="24"/>
        </w:rPr>
      </w:pPr>
      <w:r w:rsidRPr="003D04FD">
        <w:rPr>
          <w:rFonts w:ascii="Arial Narrow" w:hAnsi="Arial Narrow"/>
          <w:szCs w:val="24"/>
        </w:rPr>
        <w:t>Le prix et les perspectives de vente sont à prendre en considération pour juger des éventuelles dépréciation</w:t>
      </w:r>
      <w:r>
        <w:rPr>
          <w:rFonts w:ascii="Arial Narrow" w:hAnsi="Arial Narrow"/>
          <w:szCs w:val="24"/>
        </w:rPr>
        <w:t>s</w:t>
      </w:r>
      <w:r w:rsidRPr="003D04FD">
        <w:rPr>
          <w:rFonts w:ascii="Arial Narrow" w:hAnsi="Arial Narrow"/>
          <w:szCs w:val="24"/>
        </w:rPr>
        <w:t xml:space="preserve"> des stocks.</w:t>
      </w:r>
    </w:p>
    <w:p w:rsidR="00372608" w:rsidRPr="00372608" w:rsidRDefault="00372608" w:rsidP="00372608">
      <w:pPr>
        <w:pStyle w:val="Artsansnumro"/>
        <w:ind w:left="720"/>
        <w:jc w:val="both"/>
        <w:rPr>
          <w:rFonts w:ascii="Arial Narrow" w:hAnsi="Arial Narrow"/>
        </w:rPr>
      </w:pPr>
      <w:bookmarkStart w:id="2" w:name="art3227"/>
      <w:bookmarkStart w:id="3" w:name="art3228"/>
      <w:bookmarkEnd w:id="2"/>
      <w:bookmarkEnd w:id="3"/>
      <w:r w:rsidRPr="00372608">
        <w:rPr>
          <w:rFonts w:ascii="Arial Narrow" w:hAnsi="Arial Narrow"/>
          <w:bCs/>
        </w:rPr>
        <w:t>(…)</w:t>
      </w:r>
    </w:p>
    <w:p w:rsidR="003D04FD" w:rsidRPr="003D04FD" w:rsidRDefault="003D04FD" w:rsidP="0003463A">
      <w:pPr>
        <w:autoSpaceDE w:val="0"/>
        <w:autoSpaceDN w:val="0"/>
        <w:adjustRightInd w:val="0"/>
        <w:ind w:left="705"/>
        <w:jc w:val="both"/>
        <w:rPr>
          <w:rFonts w:ascii="Arial Narrow" w:hAnsi="Arial Narrow"/>
          <w:color w:val="2C2A2A"/>
          <w:sz w:val="20"/>
        </w:rPr>
      </w:pPr>
      <w:r w:rsidRPr="003D04FD">
        <w:rPr>
          <w:rFonts w:ascii="Arial Narrow" w:hAnsi="Arial Narrow"/>
          <w:color w:val="2C2A2A"/>
          <w:sz w:val="20"/>
        </w:rPr>
        <w:t>Si la méthode précédente n’est pas praticable, les biens en stocks sont évalués à leur valeur d’inventaire à la date de clôture de l’exercice.</w:t>
      </w:r>
    </w:p>
    <w:p w:rsidR="003D04FD" w:rsidRPr="00FE7700" w:rsidRDefault="003D04FD" w:rsidP="003D04FD">
      <w:pPr>
        <w:pStyle w:val="Titre04"/>
        <w:rPr>
          <w:rFonts w:ascii="Arial Narrow" w:hAnsi="Arial Narrow"/>
          <w:color w:val="auto"/>
        </w:rPr>
      </w:pPr>
      <w:r w:rsidRPr="00FE7700">
        <w:rPr>
          <w:rFonts w:ascii="Arial Narrow" w:hAnsi="Arial Narrow"/>
          <w:color w:val="auto"/>
        </w:rPr>
        <w:lastRenderedPageBreak/>
        <w:t>Sous-section 6</w:t>
      </w:r>
    </w:p>
    <w:p w:rsidR="003D04FD" w:rsidRPr="00FE7700" w:rsidRDefault="003D04FD" w:rsidP="003D04FD">
      <w:pPr>
        <w:pStyle w:val="Titre04"/>
        <w:rPr>
          <w:rFonts w:ascii="Arial Narrow" w:hAnsi="Arial Narrow"/>
          <w:iCs/>
          <w:color w:val="auto"/>
        </w:rPr>
      </w:pPr>
      <w:r w:rsidRPr="00FE7700">
        <w:rPr>
          <w:rFonts w:ascii="Arial Narrow" w:hAnsi="Arial Narrow"/>
          <w:iCs/>
          <w:color w:val="auto"/>
        </w:rPr>
        <w:t>Modalités d’évaluation applicables aux actifs autres que les</w:t>
      </w:r>
      <w:r w:rsidRPr="00FE7700">
        <w:rPr>
          <w:rFonts w:ascii="Arial Narrow" w:hAnsi="Arial Narrow"/>
          <w:iCs/>
          <w:color w:val="auto"/>
        </w:rPr>
        <w:br/>
        <w:t>immobilisations incorporelles, corporelles et stocks</w:t>
      </w:r>
    </w:p>
    <w:p w:rsidR="003D04FD" w:rsidRPr="00FE7700" w:rsidRDefault="003D04FD" w:rsidP="003D04FD">
      <w:pPr>
        <w:pStyle w:val="Artnumrot"/>
        <w:jc w:val="both"/>
        <w:rPr>
          <w:rFonts w:ascii="Arial Narrow" w:hAnsi="Arial Narrow"/>
        </w:rPr>
      </w:pPr>
      <w:r w:rsidRPr="003D04FD">
        <w:rPr>
          <w:rFonts w:ascii="Arial Narrow" w:hAnsi="Arial Narrow"/>
          <w:b/>
          <w:bCs/>
        </w:rPr>
        <w:t>322-9</w:t>
      </w:r>
      <w:r w:rsidRPr="003D04FD">
        <w:rPr>
          <w:rFonts w:ascii="Arial Narrow" w:hAnsi="Arial Narrow"/>
        </w:rPr>
        <w:tab/>
        <w:t xml:space="preserve">A la clôture, la valeur nette comptable des </w:t>
      </w:r>
      <w:r w:rsidRPr="00FE7700">
        <w:rPr>
          <w:rFonts w:ascii="Arial Narrow" w:hAnsi="Arial Narrow"/>
        </w:rPr>
        <w:t>éléments d’actif, autres que les immobilisations corporelles et incorporelles, est comparée à leur valeur actuelle à la même date, sous réserve des dispositions de l’article </w:t>
      </w:r>
      <w:hyperlink w:anchor="art3227" w:history="1">
        <w:r w:rsidRPr="00FE7700">
          <w:rPr>
            <w:rStyle w:val="Lienhypertexte"/>
            <w:rFonts w:ascii="Arial Narrow" w:hAnsi="Arial Narrow"/>
            <w:b/>
            <w:bCs/>
            <w:color w:val="auto"/>
          </w:rPr>
          <w:t>322-7</w:t>
        </w:r>
      </w:hyperlink>
      <w:r w:rsidRPr="00FE7700">
        <w:rPr>
          <w:rFonts w:ascii="Arial Narrow" w:hAnsi="Arial Narrow"/>
        </w:rPr>
        <w:t xml:space="preserve"> relatives aux stocks et productions en cours faisant l’objet d’un contrat de vente ferme.</w:t>
      </w:r>
    </w:p>
    <w:p w:rsidR="00372608" w:rsidRDefault="003D04FD" w:rsidP="00372608">
      <w:pPr>
        <w:pStyle w:val="Artsansnumro"/>
        <w:ind w:left="720"/>
        <w:jc w:val="both"/>
        <w:rPr>
          <w:rFonts w:ascii="Arial Narrow" w:hAnsi="Arial Narrow"/>
        </w:rPr>
      </w:pPr>
      <w:r w:rsidRPr="00FE7700">
        <w:rPr>
          <w:rFonts w:ascii="Arial Narrow" w:hAnsi="Arial Narrow"/>
        </w:rPr>
        <w:t>L’amoindrissement de la valeur d’un élément d’actif, autre qu’une immobilisation corporelle ou incorporelle et les stocks, résultant de causes dont les effets ne sont pas jugés irréversibles, est constaté par une dépréciation</w:t>
      </w:r>
    </w:p>
    <w:p w:rsidR="00372608" w:rsidRPr="00372608" w:rsidRDefault="00372608" w:rsidP="00372608">
      <w:pPr>
        <w:pStyle w:val="Artsansnumro"/>
        <w:ind w:left="720"/>
        <w:jc w:val="both"/>
        <w:rPr>
          <w:rFonts w:ascii="Arial Narrow" w:hAnsi="Arial Narrow"/>
        </w:rPr>
      </w:pPr>
      <w:r w:rsidRPr="00372608">
        <w:rPr>
          <w:rFonts w:ascii="Arial Narrow" w:hAnsi="Arial Narrow"/>
          <w:bCs/>
        </w:rPr>
        <w:t>(…)</w:t>
      </w:r>
    </w:p>
    <w:p w:rsidR="003D04FD" w:rsidRPr="00FE7700" w:rsidRDefault="003D04FD" w:rsidP="003D04FD">
      <w:pPr>
        <w:pStyle w:val="Artsansnumro"/>
        <w:jc w:val="both"/>
        <w:rPr>
          <w:rFonts w:ascii="Arial Narrow" w:hAnsi="Arial Narrow"/>
        </w:rPr>
      </w:pPr>
      <w:r w:rsidRPr="00FE7700">
        <w:rPr>
          <w:rFonts w:ascii="Arial Narrow" w:hAnsi="Arial Narrow"/>
        </w:rPr>
        <w:t>Lorsque les effets sont irréversibles, la dépréciation est constatée comme une perte.</w:t>
      </w:r>
    </w:p>
    <w:p w:rsidR="00380236" w:rsidRDefault="00380236">
      <w:pPr>
        <w:rPr>
          <w:rFonts w:ascii="Arial Narrow" w:hAnsi="Arial Narrow"/>
          <w:sz w:val="28"/>
          <w:szCs w:val="28"/>
          <w:u w:val="single"/>
        </w:rPr>
      </w:pPr>
      <w:r>
        <w:rPr>
          <w:rFonts w:ascii="Arial Narrow" w:hAnsi="Arial Narrow"/>
          <w:sz w:val="28"/>
          <w:szCs w:val="28"/>
          <w:u w:val="single"/>
        </w:rPr>
        <w:br w:type="page"/>
      </w:r>
    </w:p>
    <w:p w:rsidR="00A022B0" w:rsidRPr="00A022B0" w:rsidRDefault="00A022B0" w:rsidP="00A022B0">
      <w:pPr>
        <w:ind w:hanging="284"/>
        <w:jc w:val="both"/>
        <w:rPr>
          <w:rFonts w:ascii="Arial Narrow" w:hAnsi="Arial Narrow"/>
          <w:sz w:val="28"/>
          <w:szCs w:val="28"/>
          <w:u w:val="single"/>
        </w:rPr>
      </w:pPr>
      <w:r w:rsidRPr="00A022B0">
        <w:rPr>
          <w:rFonts w:ascii="Arial Narrow" w:hAnsi="Arial Narrow"/>
          <w:sz w:val="28"/>
          <w:szCs w:val="28"/>
          <w:u w:val="single"/>
        </w:rPr>
        <w:lastRenderedPageBreak/>
        <w:t>ANNEXE 2 : Le mécanisme comptable concernant la mise en application du principe de prudence</w:t>
      </w:r>
    </w:p>
    <w:p w:rsidR="009C4B16" w:rsidRPr="0015193A" w:rsidRDefault="009C4B16" w:rsidP="009C4B16">
      <w:pPr>
        <w:spacing w:before="360" w:after="120" w:line="240" w:lineRule="auto"/>
        <w:ind w:left="357"/>
        <w:jc w:val="both"/>
        <w:rPr>
          <w:rFonts w:ascii="Arial Narrow" w:hAnsi="Arial Narrow"/>
          <w:b/>
        </w:rPr>
      </w:pPr>
      <w:r w:rsidRPr="0015193A">
        <w:rPr>
          <w:rFonts w:ascii="Arial Narrow" w:hAnsi="Arial Narrow"/>
          <w:b/>
        </w:rPr>
        <w:t xml:space="preserve">Comment </w:t>
      </w:r>
      <w:r>
        <w:rPr>
          <w:rFonts w:ascii="Arial Narrow" w:hAnsi="Arial Narrow"/>
          <w:b/>
        </w:rPr>
        <w:t>l</w:t>
      </w:r>
      <w:r w:rsidRPr="0015193A">
        <w:rPr>
          <w:rFonts w:ascii="Arial Narrow" w:hAnsi="Arial Narrow"/>
          <w:b/>
        </w:rPr>
        <w:t>es dépréciations sont évaluées</w:t>
      </w:r>
      <w:r>
        <w:rPr>
          <w:rFonts w:ascii="Arial Narrow" w:hAnsi="Arial Narrow"/>
          <w:b/>
        </w:rPr>
        <w:t xml:space="preserve"> et enregistrées en comptabilité ?</w:t>
      </w:r>
    </w:p>
    <w:p w:rsidR="009C4B16" w:rsidRDefault="009C4B16" w:rsidP="009C4B16">
      <w:pPr>
        <w:jc w:val="both"/>
        <w:rPr>
          <w:rFonts w:ascii="Arial Narrow" w:hAnsi="Arial Narrow"/>
        </w:rPr>
      </w:pPr>
      <w:r>
        <w:rPr>
          <w:rFonts w:ascii="Arial Narrow" w:hAnsi="Arial Narrow"/>
        </w:rPr>
        <w:t>Elles sont évaluées par comparaison entre la valeur actuelle de l’élément et sa valeur nette comptable.</w:t>
      </w:r>
    </w:p>
    <w:p w:rsidR="009C4B16" w:rsidRDefault="009C4B16" w:rsidP="009C4B16">
      <w:pPr>
        <w:pBdr>
          <w:top w:val="single" w:sz="4" w:space="1" w:color="auto"/>
          <w:left w:val="single" w:sz="4" w:space="4" w:color="auto"/>
          <w:bottom w:val="single" w:sz="4" w:space="1" w:color="auto"/>
          <w:right w:val="single" w:sz="4" w:space="4" w:color="auto"/>
        </w:pBdr>
        <w:spacing w:before="120" w:after="120"/>
        <w:ind w:left="1800" w:right="1692"/>
        <w:jc w:val="center"/>
        <w:rPr>
          <w:rFonts w:ascii="Arial Narrow" w:hAnsi="Arial Narrow"/>
        </w:rPr>
      </w:pPr>
      <w:r>
        <w:rPr>
          <w:rFonts w:ascii="Arial Narrow" w:hAnsi="Arial Narrow"/>
        </w:rPr>
        <w:t>Dépréciation = valeur actuelle – valeur nette comptable.</w:t>
      </w:r>
    </w:p>
    <w:p w:rsidR="009C4B16" w:rsidRDefault="009C4B16" w:rsidP="009C4B16">
      <w:pPr>
        <w:jc w:val="both"/>
        <w:rPr>
          <w:rFonts w:ascii="Arial Narrow" w:hAnsi="Arial Narrow"/>
        </w:rPr>
      </w:pPr>
      <w:r>
        <w:rPr>
          <w:rFonts w:ascii="Arial Narrow" w:hAnsi="Arial Narrow"/>
        </w:rPr>
        <w:t>Ces dépréciations doivent être prises en compte par le système d’information comptable et donner lieu à un enregistrement de charge (élément qui pèse sur les performances, le résultat de l’entreprise) :</w:t>
      </w:r>
    </w:p>
    <w:p w:rsidR="009C4B16" w:rsidRDefault="009C4B16" w:rsidP="009C4B16">
      <w:pPr>
        <w:jc w:val="both"/>
        <w:rPr>
          <w:rFonts w:ascii="Arial Narrow" w:hAnsi="Arial Narrow"/>
        </w:rPr>
      </w:pPr>
    </w:p>
    <w:tbl>
      <w:tblPr>
        <w:tblW w:w="8820" w:type="dxa"/>
        <w:tblInd w:w="108" w:type="dxa"/>
        <w:tblLook w:val="01E0"/>
      </w:tblPr>
      <w:tblGrid>
        <w:gridCol w:w="1800"/>
        <w:gridCol w:w="1800"/>
        <w:gridCol w:w="1620"/>
        <w:gridCol w:w="1800"/>
        <w:gridCol w:w="1800"/>
      </w:tblGrid>
      <w:tr w:rsidR="009C4B16" w:rsidRPr="002F397C" w:rsidTr="00A5275C">
        <w:trPr>
          <w:trHeight w:val="246"/>
        </w:trPr>
        <w:tc>
          <w:tcPr>
            <w:tcW w:w="3600" w:type="dxa"/>
            <w:gridSpan w:val="2"/>
            <w:tcBorders>
              <w:bottom w:val="single" w:sz="4" w:space="0" w:color="auto"/>
            </w:tcBorders>
            <w:vAlign w:val="center"/>
          </w:tcPr>
          <w:p w:rsidR="009C4B16" w:rsidRPr="002F397C" w:rsidRDefault="009C4B16" w:rsidP="00A5275C">
            <w:pPr>
              <w:spacing w:after="0"/>
              <w:ind w:left="-288" w:firstLine="288"/>
              <w:jc w:val="center"/>
              <w:rPr>
                <w:rFonts w:ascii="Arial Narrow" w:hAnsi="Arial Narrow"/>
                <w:sz w:val="18"/>
                <w:szCs w:val="18"/>
              </w:rPr>
            </w:pPr>
            <w:r w:rsidRPr="002F397C">
              <w:rPr>
                <w:rFonts w:ascii="Arial Narrow" w:hAnsi="Arial Narrow"/>
                <w:sz w:val="18"/>
                <w:szCs w:val="18"/>
              </w:rPr>
              <w:t>6816</w:t>
            </w:r>
            <w:r>
              <w:rPr>
                <w:rFonts w:ascii="Arial Narrow" w:hAnsi="Arial Narrow"/>
                <w:sz w:val="18"/>
                <w:szCs w:val="18"/>
              </w:rPr>
              <w:t xml:space="preserve"> ou 6817</w:t>
            </w:r>
            <w:r w:rsidRPr="002F397C">
              <w:rPr>
                <w:rFonts w:ascii="Arial Narrow" w:hAnsi="Arial Narrow"/>
                <w:sz w:val="18"/>
                <w:szCs w:val="18"/>
              </w:rPr>
              <w:t>… Dotations aux déprécations de …</w:t>
            </w:r>
          </w:p>
        </w:tc>
        <w:tc>
          <w:tcPr>
            <w:tcW w:w="1620" w:type="dxa"/>
            <w:vAlign w:val="center"/>
          </w:tcPr>
          <w:p w:rsidR="009C4B16" w:rsidRPr="002F397C" w:rsidRDefault="009C4B16" w:rsidP="00A5275C">
            <w:pPr>
              <w:spacing w:after="0"/>
              <w:jc w:val="center"/>
              <w:rPr>
                <w:rFonts w:ascii="Arial Narrow" w:hAnsi="Arial Narrow"/>
                <w:sz w:val="18"/>
                <w:szCs w:val="18"/>
              </w:rPr>
            </w:pPr>
          </w:p>
        </w:tc>
        <w:tc>
          <w:tcPr>
            <w:tcW w:w="3600" w:type="dxa"/>
            <w:gridSpan w:val="2"/>
            <w:tcBorders>
              <w:bottom w:val="single" w:sz="4" w:space="0" w:color="auto"/>
            </w:tcBorders>
            <w:vAlign w:val="center"/>
          </w:tcPr>
          <w:p w:rsidR="009C4B16" w:rsidRPr="002F397C" w:rsidRDefault="009C4B16" w:rsidP="00A5275C">
            <w:pPr>
              <w:spacing w:after="0"/>
              <w:jc w:val="center"/>
              <w:rPr>
                <w:rFonts w:ascii="Arial Narrow" w:hAnsi="Arial Narrow"/>
                <w:sz w:val="18"/>
                <w:szCs w:val="18"/>
              </w:rPr>
            </w:pPr>
            <w:r w:rsidRPr="002F397C">
              <w:rPr>
                <w:rFonts w:ascii="Arial Narrow" w:hAnsi="Arial Narrow"/>
                <w:sz w:val="18"/>
                <w:szCs w:val="18"/>
              </w:rPr>
              <w:t>29… ou 39… ou 49… ou 59… dépréciations des …</w:t>
            </w:r>
          </w:p>
        </w:tc>
      </w:tr>
      <w:tr w:rsidR="009C4B16" w:rsidRPr="002F397C" w:rsidTr="009A25D9">
        <w:trPr>
          <w:trHeight w:val="866"/>
        </w:trPr>
        <w:tc>
          <w:tcPr>
            <w:tcW w:w="1800" w:type="dxa"/>
            <w:tcBorders>
              <w:top w:val="single" w:sz="4" w:space="0" w:color="auto"/>
              <w:right w:val="single" w:sz="4" w:space="0" w:color="auto"/>
            </w:tcBorders>
            <w:vAlign w:val="center"/>
          </w:tcPr>
          <w:p w:rsidR="009C4B16" w:rsidRPr="009C4B16" w:rsidRDefault="009C4B16" w:rsidP="009A25D9">
            <w:pPr>
              <w:ind w:right="113"/>
              <w:jc w:val="right"/>
              <w:rPr>
                <w:rFonts w:ascii="Arial Narrow" w:hAnsi="Arial Narrow"/>
                <w:b/>
                <w:color w:val="FF0000"/>
                <w:sz w:val="18"/>
                <w:szCs w:val="18"/>
              </w:rPr>
            </w:pPr>
            <w:r w:rsidRPr="009C4B16">
              <w:rPr>
                <w:rFonts w:ascii="Arial Narrow" w:hAnsi="Arial Narrow"/>
                <w:b/>
                <w:color w:val="FF0000"/>
                <w:sz w:val="18"/>
                <w:szCs w:val="18"/>
              </w:rPr>
              <w:t>31/12/N  Montant de la dépréciation</w:t>
            </w:r>
          </w:p>
        </w:tc>
        <w:tc>
          <w:tcPr>
            <w:tcW w:w="180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rPr>
            </w:pPr>
          </w:p>
        </w:tc>
        <w:tc>
          <w:tcPr>
            <w:tcW w:w="1620" w:type="dxa"/>
            <w:vAlign w:val="center"/>
          </w:tcPr>
          <w:p w:rsidR="009C4B16" w:rsidRPr="002F397C" w:rsidRDefault="009C4B16" w:rsidP="009A25D9">
            <w:pPr>
              <w:ind w:right="113"/>
              <w:jc w:val="right"/>
              <w:rPr>
                <w:rFonts w:ascii="Arial Narrow" w:hAnsi="Arial Narrow"/>
                <w:sz w:val="18"/>
                <w:szCs w:val="18"/>
              </w:rPr>
            </w:pPr>
          </w:p>
        </w:tc>
        <w:tc>
          <w:tcPr>
            <w:tcW w:w="1800" w:type="dxa"/>
            <w:tcBorders>
              <w:top w:val="single" w:sz="4" w:space="0" w:color="auto"/>
              <w:right w:val="single" w:sz="4" w:space="0" w:color="auto"/>
            </w:tcBorders>
            <w:vAlign w:val="center"/>
          </w:tcPr>
          <w:p w:rsidR="009C4B16" w:rsidRPr="009C4B16" w:rsidRDefault="009C4B16" w:rsidP="009A25D9">
            <w:pPr>
              <w:ind w:right="113"/>
              <w:jc w:val="right"/>
              <w:rPr>
                <w:rFonts w:ascii="Arial Narrow" w:hAnsi="Arial Narrow"/>
                <w:b/>
                <w:color w:val="008000"/>
                <w:sz w:val="18"/>
                <w:szCs w:val="18"/>
                <w:u w:val="single"/>
              </w:rPr>
            </w:pPr>
            <w:r w:rsidRPr="009C4B16">
              <w:rPr>
                <w:rFonts w:ascii="Arial Narrow" w:hAnsi="Arial Narrow"/>
                <w:b/>
                <w:color w:val="008000"/>
                <w:sz w:val="18"/>
                <w:szCs w:val="18"/>
                <w:u w:val="single"/>
              </w:rPr>
              <w:t>31/12/N+1 Montant de la reprise</w:t>
            </w:r>
          </w:p>
        </w:tc>
        <w:tc>
          <w:tcPr>
            <w:tcW w:w="180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rPr>
            </w:pPr>
            <w:r w:rsidRPr="009C4B16">
              <w:rPr>
                <w:rFonts w:ascii="Arial Narrow" w:hAnsi="Arial Narrow"/>
                <w:b/>
                <w:color w:val="FF0000"/>
                <w:sz w:val="18"/>
                <w:szCs w:val="18"/>
              </w:rPr>
              <w:t>31/12/N  Montant de la dépréciation</w:t>
            </w:r>
          </w:p>
        </w:tc>
      </w:tr>
    </w:tbl>
    <w:p w:rsidR="009C4B16" w:rsidRPr="0015193A" w:rsidRDefault="009C4B16" w:rsidP="009C4B16">
      <w:pPr>
        <w:spacing w:before="360" w:after="120" w:line="240" w:lineRule="auto"/>
        <w:ind w:left="357"/>
        <w:jc w:val="both"/>
        <w:rPr>
          <w:rFonts w:ascii="Arial Narrow" w:hAnsi="Arial Narrow"/>
          <w:b/>
        </w:rPr>
      </w:pPr>
      <w:r w:rsidRPr="0015193A">
        <w:rPr>
          <w:rFonts w:ascii="Arial Narrow" w:hAnsi="Arial Narrow"/>
          <w:b/>
        </w:rPr>
        <w:t xml:space="preserve">Comment prendre en compte le caractère </w:t>
      </w:r>
      <w:r w:rsidRPr="009C4B16">
        <w:rPr>
          <w:rFonts w:ascii="Arial Narrow" w:hAnsi="Arial Narrow"/>
          <w:b/>
          <w:u w:val="single"/>
        </w:rPr>
        <w:t>réversible</w:t>
      </w:r>
      <w:r w:rsidRPr="0015193A">
        <w:rPr>
          <w:rFonts w:ascii="Arial Narrow" w:hAnsi="Arial Narrow"/>
          <w:b/>
        </w:rPr>
        <w:t xml:space="preserve"> de ces dépréciations ?</w:t>
      </w:r>
    </w:p>
    <w:p w:rsidR="009C4B16" w:rsidRPr="00850C56" w:rsidRDefault="009C4B16" w:rsidP="009C4B16">
      <w:pPr>
        <w:numPr>
          <w:ilvl w:val="0"/>
          <w:numId w:val="4"/>
        </w:numPr>
        <w:spacing w:after="60" w:line="240" w:lineRule="auto"/>
        <w:ind w:firstLine="113"/>
        <w:jc w:val="both"/>
        <w:rPr>
          <w:rFonts w:ascii="Arial Narrow" w:hAnsi="Arial Narrow"/>
        </w:rPr>
      </w:pPr>
      <w:r>
        <w:rPr>
          <w:rFonts w:ascii="Arial Narrow" w:hAnsi="Arial Narrow"/>
        </w:rPr>
        <w:t xml:space="preserve">A la fin de l’exercice suivant (N+1), la perte de valeur (dépréciation) d’un bien peut se poursuivre et s’aggraver. Dans ce cas, l’écriture à passer sera identique à celle du 31/12/N et le montant correspondra à la </w:t>
      </w:r>
      <w:r w:rsidRPr="00850C56">
        <w:rPr>
          <w:rFonts w:ascii="Arial Narrow" w:hAnsi="Arial Narrow"/>
        </w:rPr>
        <w:t>dépréciation supplémentaire.</w:t>
      </w:r>
    </w:p>
    <w:p w:rsidR="009C4B16" w:rsidRDefault="009C4B16" w:rsidP="009C4B16">
      <w:pPr>
        <w:pBdr>
          <w:top w:val="single" w:sz="4" w:space="1" w:color="auto"/>
          <w:left w:val="single" w:sz="4" w:space="4" w:color="auto"/>
          <w:bottom w:val="single" w:sz="4" w:space="1" w:color="auto"/>
          <w:right w:val="single" w:sz="4" w:space="4" w:color="auto"/>
        </w:pBdr>
        <w:spacing w:after="120"/>
        <w:ind w:left="1800" w:right="1692"/>
        <w:jc w:val="center"/>
        <w:rPr>
          <w:rFonts w:ascii="Arial Narrow" w:hAnsi="Arial Narrow"/>
        </w:rPr>
      </w:pPr>
      <w:r w:rsidRPr="00850C56">
        <w:rPr>
          <w:rFonts w:ascii="Arial Narrow" w:hAnsi="Arial Narrow"/>
        </w:rPr>
        <w:t xml:space="preserve">Montant de la dotation complémentaire = </w:t>
      </w:r>
      <w:r>
        <w:rPr>
          <w:rFonts w:ascii="Arial Narrow" w:hAnsi="Arial Narrow"/>
        </w:rPr>
        <w:t>dépréciation réelle au 31/12/N+1</w:t>
      </w:r>
      <w:r w:rsidRPr="00850C56">
        <w:rPr>
          <w:rFonts w:ascii="Arial Narrow" w:hAnsi="Arial Narrow"/>
        </w:rPr>
        <w:t xml:space="preserve"> –</w:t>
      </w:r>
      <w:r>
        <w:rPr>
          <w:rFonts w:ascii="Arial Narrow" w:hAnsi="Arial Narrow"/>
        </w:rPr>
        <w:t xml:space="preserve"> </w:t>
      </w:r>
      <w:r w:rsidRPr="00850C56">
        <w:rPr>
          <w:rFonts w:ascii="Arial Narrow" w:hAnsi="Arial Narrow"/>
        </w:rPr>
        <w:t xml:space="preserve">dépréciation </w:t>
      </w:r>
      <w:r>
        <w:rPr>
          <w:rFonts w:ascii="Arial Narrow" w:hAnsi="Arial Narrow"/>
        </w:rPr>
        <w:t>existante (crédit du compte 29…, 39…, 49… ou 59…)</w:t>
      </w:r>
    </w:p>
    <w:p w:rsidR="009C4B16" w:rsidRPr="00850C56" w:rsidRDefault="009C4B16" w:rsidP="009C4B16">
      <w:pPr>
        <w:pBdr>
          <w:top w:val="single" w:sz="4" w:space="1" w:color="auto"/>
          <w:left w:val="single" w:sz="4" w:space="4" w:color="auto"/>
          <w:bottom w:val="single" w:sz="4" w:space="1" w:color="auto"/>
          <w:right w:val="single" w:sz="4" w:space="4" w:color="auto"/>
        </w:pBdr>
        <w:spacing w:after="120"/>
        <w:ind w:left="1800" w:right="1692"/>
        <w:jc w:val="center"/>
        <w:rPr>
          <w:rFonts w:ascii="Arial Narrow" w:hAnsi="Arial Narrow"/>
        </w:rPr>
      </w:pPr>
      <w:proofErr w:type="gramStart"/>
      <w:r>
        <w:rPr>
          <w:rFonts w:ascii="Arial Narrow" w:hAnsi="Arial Narrow"/>
        </w:rPr>
        <w:t>ou</w:t>
      </w:r>
      <w:proofErr w:type="gramEnd"/>
      <w:r>
        <w:rPr>
          <w:rFonts w:ascii="Arial Narrow" w:hAnsi="Arial Narrow"/>
        </w:rPr>
        <w:t xml:space="preserve"> valeur nette comptable du bien - valeur actuelle.</w:t>
      </w:r>
    </w:p>
    <w:p w:rsidR="009C4B16" w:rsidRDefault="009C4B16" w:rsidP="009C4B16">
      <w:pPr>
        <w:numPr>
          <w:ilvl w:val="0"/>
          <w:numId w:val="4"/>
        </w:numPr>
        <w:spacing w:after="60" w:line="240" w:lineRule="auto"/>
        <w:ind w:firstLine="113"/>
        <w:jc w:val="both"/>
        <w:rPr>
          <w:rFonts w:ascii="Arial Narrow" w:hAnsi="Arial Narrow"/>
        </w:rPr>
      </w:pPr>
      <w:r>
        <w:rPr>
          <w:rFonts w:ascii="Arial Narrow" w:hAnsi="Arial Narrow"/>
        </w:rPr>
        <w:t>Cette perte de valeur peut également s’interrompre et la valeur du bien peut remonter (exemple : le cours des titres qui s’étaient dépréciés remonte).</w:t>
      </w:r>
    </w:p>
    <w:p w:rsidR="009C4B16" w:rsidRDefault="009C4B16" w:rsidP="009C4B16">
      <w:pPr>
        <w:jc w:val="both"/>
        <w:rPr>
          <w:rFonts w:ascii="Arial Narrow" w:hAnsi="Arial Narrow"/>
        </w:rPr>
      </w:pPr>
      <w:r>
        <w:rPr>
          <w:rFonts w:ascii="Arial Narrow" w:hAnsi="Arial Narrow"/>
        </w:rPr>
        <w:t>Dans ce cas, il y a lieu d’enregistrer cette remontée de la valeur du bien par une reprise sur dépréciation (dans la limite de la valeur d’entrée dans le patrimoine) par l’écriture suivante :</w:t>
      </w:r>
    </w:p>
    <w:p w:rsidR="009C4B16" w:rsidRDefault="009C4B16" w:rsidP="009C4B16">
      <w:pPr>
        <w:jc w:val="both"/>
        <w:rPr>
          <w:rFonts w:ascii="Arial Narrow" w:hAnsi="Arial Narrow"/>
        </w:rPr>
      </w:pPr>
    </w:p>
    <w:tbl>
      <w:tblPr>
        <w:tblW w:w="4680" w:type="dxa"/>
        <w:tblInd w:w="1548" w:type="dxa"/>
        <w:tblLook w:val="01E0"/>
      </w:tblPr>
      <w:tblGrid>
        <w:gridCol w:w="2340"/>
        <w:gridCol w:w="2340"/>
      </w:tblGrid>
      <w:tr w:rsidR="009C4B16" w:rsidRPr="002F397C" w:rsidTr="009A25D9">
        <w:tc>
          <w:tcPr>
            <w:tcW w:w="4680" w:type="dxa"/>
            <w:gridSpan w:val="2"/>
            <w:tcBorders>
              <w:bottom w:val="single" w:sz="4" w:space="0" w:color="auto"/>
            </w:tcBorders>
            <w:vAlign w:val="center"/>
          </w:tcPr>
          <w:p w:rsidR="009C4B16" w:rsidRPr="002F397C" w:rsidRDefault="009C4B16" w:rsidP="00A5275C">
            <w:pPr>
              <w:spacing w:after="0"/>
              <w:ind w:left="-289" w:firstLine="289"/>
              <w:jc w:val="center"/>
              <w:rPr>
                <w:rFonts w:ascii="Arial Narrow" w:hAnsi="Arial Narrow"/>
                <w:sz w:val="18"/>
                <w:szCs w:val="18"/>
              </w:rPr>
            </w:pPr>
            <w:r w:rsidRPr="002F397C">
              <w:rPr>
                <w:rFonts w:ascii="Arial Narrow" w:hAnsi="Arial Narrow"/>
                <w:sz w:val="18"/>
                <w:szCs w:val="18"/>
              </w:rPr>
              <w:t>7816</w:t>
            </w:r>
            <w:r>
              <w:rPr>
                <w:rFonts w:ascii="Arial Narrow" w:hAnsi="Arial Narrow"/>
                <w:sz w:val="18"/>
                <w:szCs w:val="18"/>
              </w:rPr>
              <w:t xml:space="preserve"> ou 7817</w:t>
            </w:r>
            <w:r w:rsidRPr="002F397C">
              <w:rPr>
                <w:rFonts w:ascii="Arial Narrow" w:hAnsi="Arial Narrow"/>
                <w:sz w:val="18"/>
                <w:szCs w:val="18"/>
              </w:rPr>
              <w:t>… Reprises sur déprécations de …</w:t>
            </w:r>
          </w:p>
        </w:tc>
      </w:tr>
      <w:tr w:rsidR="009C4B16" w:rsidRPr="002F397C" w:rsidTr="009A25D9">
        <w:trPr>
          <w:trHeight w:val="819"/>
        </w:trPr>
        <w:tc>
          <w:tcPr>
            <w:tcW w:w="2340" w:type="dxa"/>
            <w:tcBorders>
              <w:top w:val="single" w:sz="4" w:space="0" w:color="auto"/>
              <w:right w:val="single" w:sz="4" w:space="0" w:color="auto"/>
            </w:tcBorders>
            <w:vAlign w:val="center"/>
          </w:tcPr>
          <w:p w:rsidR="009C4B16" w:rsidRPr="002F397C" w:rsidRDefault="009C4B16" w:rsidP="009A25D9">
            <w:pPr>
              <w:ind w:right="113"/>
              <w:jc w:val="right"/>
              <w:rPr>
                <w:rFonts w:ascii="Arial Narrow" w:hAnsi="Arial Narrow"/>
                <w:sz w:val="18"/>
                <w:szCs w:val="18"/>
              </w:rPr>
            </w:pPr>
          </w:p>
        </w:tc>
        <w:tc>
          <w:tcPr>
            <w:tcW w:w="2340" w:type="dxa"/>
            <w:tcBorders>
              <w:top w:val="single" w:sz="4" w:space="0" w:color="auto"/>
              <w:left w:val="single" w:sz="4" w:space="0" w:color="auto"/>
            </w:tcBorders>
            <w:vAlign w:val="center"/>
          </w:tcPr>
          <w:p w:rsidR="009C4B16" w:rsidRPr="002F397C" w:rsidRDefault="009C4B16" w:rsidP="009A25D9">
            <w:pPr>
              <w:ind w:right="113"/>
              <w:jc w:val="right"/>
              <w:rPr>
                <w:rFonts w:ascii="Arial Narrow" w:hAnsi="Arial Narrow"/>
                <w:sz w:val="18"/>
                <w:szCs w:val="18"/>
                <w:u w:val="single"/>
              </w:rPr>
            </w:pPr>
            <w:r w:rsidRPr="009C4B16">
              <w:rPr>
                <w:rFonts w:ascii="Arial Narrow" w:hAnsi="Arial Narrow"/>
                <w:b/>
                <w:color w:val="008000"/>
                <w:sz w:val="18"/>
                <w:szCs w:val="18"/>
                <w:u w:val="single"/>
              </w:rPr>
              <w:t>31/12/N+1  Montant de la reprise</w:t>
            </w:r>
          </w:p>
        </w:tc>
      </w:tr>
    </w:tbl>
    <w:p w:rsidR="009C4B16" w:rsidRDefault="009C4B16" w:rsidP="009C4B16">
      <w:pPr>
        <w:spacing w:after="120"/>
        <w:jc w:val="both"/>
        <w:rPr>
          <w:rFonts w:ascii="Arial Narrow" w:hAnsi="Arial Narrow"/>
        </w:rPr>
      </w:pPr>
      <w:r>
        <w:rPr>
          <w:rFonts w:ascii="Arial Narrow" w:hAnsi="Arial Narrow"/>
        </w:rPr>
        <w:t>Pour un montant qui s’évalue de la manière suivante :</w:t>
      </w:r>
    </w:p>
    <w:p w:rsidR="009C4B16" w:rsidRDefault="009C4B16" w:rsidP="009C4B16">
      <w:pPr>
        <w:pBdr>
          <w:top w:val="single" w:sz="4" w:space="1" w:color="auto"/>
          <w:left w:val="single" w:sz="4" w:space="4" w:color="auto"/>
          <w:bottom w:val="single" w:sz="4" w:space="1" w:color="auto"/>
          <w:right w:val="single" w:sz="4" w:space="4" w:color="auto"/>
        </w:pBdr>
        <w:ind w:left="1440" w:right="1692"/>
        <w:jc w:val="center"/>
        <w:rPr>
          <w:rFonts w:ascii="Arial Narrow" w:hAnsi="Arial Narrow"/>
        </w:rPr>
      </w:pPr>
      <w:r>
        <w:rPr>
          <w:rFonts w:ascii="Arial Narrow" w:hAnsi="Arial Narrow"/>
        </w:rPr>
        <w:t>Montant de la reprise = dépréciation existante (présente au crédit du compte 29…, 39…, 49… ou 59…) - dépréciation réelle au 31/12/N+1</w:t>
      </w:r>
    </w:p>
    <w:p w:rsidR="009C4B16" w:rsidRDefault="009C4B16" w:rsidP="009C4B16">
      <w:pPr>
        <w:pBdr>
          <w:top w:val="single" w:sz="4" w:space="1" w:color="auto"/>
          <w:left w:val="single" w:sz="4" w:space="4" w:color="auto"/>
          <w:bottom w:val="single" w:sz="4" w:space="1" w:color="auto"/>
          <w:right w:val="single" w:sz="4" w:space="4" w:color="auto"/>
        </w:pBdr>
        <w:ind w:left="1440" w:right="1692"/>
        <w:jc w:val="center"/>
        <w:rPr>
          <w:rFonts w:ascii="Arial Narrow" w:hAnsi="Arial Narrow"/>
        </w:rPr>
      </w:pPr>
      <w:proofErr w:type="gramStart"/>
      <w:r>
        <w:rPr>
          <w:rFonts w:ascii="Arial Narrow" w:hAnsi="Arial Narrow"/>
        </w:rPr>
        <w:t>ou</w:t>
      </w:r>
      <w:proofErr w:type="gramEnd"/>
      <w:r>
        <w:rPr>
          <w:rFonts w:ascii="Arial Narrow" w:hAnsi="Arial Narrow"/>
        </w:rPr>
        <w:t xml:space="preserve"> valeur actuelle – valeur nette comptable du bien</w:t>
      </w:r>
    </w:p>
    <w:p w:rsidR="009C4B16" w:rsidRDefault="009C4B16" w:rsidP="009C4B16">
      <w:pPr>
        <w:spacing w:after="120"/>
        <w:jc w:val="both"/>
        <w:rPr>
          <w:rFonts w:ascii="Arial Narrow" w:hAnsi="Arial Narrow"/>
        </w:rPr>
      </w:pPr>
      <w:r>
        <w:rPr>
          <w:rFonts w:ascii="Arial Narrow" w:hAnsi="Arial Narrow"/>
        </w:rPr>
        <w:t xml:space="preserve">Dans tous les cas, lorsque qu’un </w:t>
      </w:r>
      <w:r w:rsidRPr="00B82EDB">
        <w:rPr>
          <w:rFonts w:ascii="Arial Narrow" w:hAnsi="Arial Narrow"/>
          <w:u w:val="single"/>
        </w:rPr>
        <w:t>bien</w:t>
      </w:r>
      <w:r>
        <w:rPr>
          <w:rFonts w:ascii="Arial Narrow" w:hAnsi="Arial Narrow"/>
        </w:rPr>
        <w:t xml:space="preserve"> pour lequel une dépréciation a été constatée </w:t>
      </w:r>
      <w:r w:rsidRPr="00B82EDB">
        <w:rPr>
          <w:rFonts w:ascii="Arial Narrow" w:hAnsi="Arial Narrow"/>
          <w:u w:val="single"/>
        </w:rPr>
        <w:t>quitte le patrimoine</w:t>
      </w:r>
      <w:r>
        <w:rPr>
          <w:rFonts w:ascii="Arial Narrow" w:hAnsi="Arial Narrow"/>
        </w:rPr>
        <w:t xml:space="preserve"> de l’entreprise, </w:t>
      </w:r>
      <w:r w:rsidRPr="00B82EDB">
        <w:rPr>
          <w:rFonts w:ascii="Arial Narrow" w:hAnsi="Arial Narrow"/>
          <w:u w:val="single"/>
        </w:rPr>
        <w:t>la dépréciation doit être reprise dans sa totalité</w:t>
      </w:r>
      <w:r>
        <w:rPr>
          <w:rFonts w:ascii="Arial Narrow" w:hAnsi="Arial Narrow"/>
        </w:rPr>
        <w:t xml:space="preserve"> (le compte 29…, 39…, 49… ou 59… doit être soldé)</w:t>
      </w:r>
    </w:p>
    <w:p w:rsidR="00380236" w:rsidRDefault="00380236">
      <w:pPr>
        <w:rPr>
          <w:rFonts w:ascii="Arial Narrow" w:hAnsi="Arial Narrow"/>
          <w:b/>
        </w:rPr>
      </w:pPr>
      <w:r>
        <w:rPr>
          <w:rFonts w:ascii="Arial Narrow" w:hAnsi="Arial Narrow"/>
          <w:b/>
        </w:rPr>
        <w:br w:type="page"/>
      </w:r>
    </w:p>
    <w:p w:rsidR="006E7CE6" w:rsidRDefault="006E7CE6" w:rsidP="00C631DC">
      <w:pPr>
        <w:spacing w:before="360" w:after="120" w:line="240" w:lineRule="auto"/>
        <w:ind w:left="357"/>
        <w:jc w:val="both"/>
        <w:rPr>
          <w:rFonts w:ascii="Arial Narrow" w:hAnsi="Arial Narrow"/>
          <w:b/>
        </w:rPr>
      </w:pPr>
      <w:r>
        <w:rPr>
          <w:rFonts w:ascii="Arial Narrow" w:hAnsi="Arial Narrow"/>
          <w:b/>
        </w:rPr>
        <w:lastRenderedPageBreak/>
        <w:t>Quelques points particuliers à prendre en compte</w:t>
      </w:r>
      <w:r w:rsidR="001C30AC" w:rsidRPr="00C631DC">
        <w:rPr>
          <w:rFonts w:ascii="Arial Narrow" w:hAnsi="Arial Narrow"/>
          <w:b/>
        </w:rPr>
        <w:t xml:space="preserve"> </w:t>
      </w:r>
    </w:p>
    <w:p w:rsidR="001C30AC" w:rsidRPr="00A5275C" w:rsidRDefault="006E7CE6" w:rsidP="00A5275C">
      <w:pPr>
        <w:spacing w:before="360" w:after="120" w:line="240" w:lineRule="auto"/>
        <w:ind w:left="709"/>
        <w:jc w:val="both"/>
        <w:rPr>
          <w:rFonts w:ascii="Arial Narrow" w:hAnsi="Arial Narrow"/>
          <w:b/>
          <w:i/>
        </w:rPr>
      </w:pPr>
      <w:r w:rsidRPr="00A5275C">
        <w:rPr>
          <w:rFonts w:ascii="Arial Narrow" w:hAnsi="Arial Narrow"/>
          <w:b/>
          <w:i/>
        </w:rPr>
        <w:t xml:space="preserve">Les </w:t>
      </w:r>
      <w:r w:rsidR="001C30AC" w:rsidRPr="00A5275C">
        <w:rPr>
          <w:rFonts w:ascii="Arial Narrow" w:hAnsi="Arial Narrow"/>
          <w:b/>
          <w:i/>
        </w:rPr>
        <w:t>dépréciations de</w:t>
      </w:r>
      <w:r w:rsidR="00A5275C" w:rsidRPr="00A5275C">
        <w:rPr>
          <w:rFonts w:ascii="Arial Narrow" w:hAnsi="Arial Narrow"/>
          <w:b/>
          <w:i/>
        </w:rPr>
        <w:t>s</w:t>
      </w:r>
      <w:r w:rsidR="001C30AC" w:rsidRPr="00A5275C">
        <w:rPr>
          <w:rFonts w:ascii="Arial Narrow" w:hAnsi="Arial Narrow"/>
          <w:b/>
          <w:i/>
        </w:rPr>
        <w:t xml:space="preserve"> stocks</w:t>
      </w:r>
    </w:p>
    <w:p w:rsidR="001C30AC" w:rsidRDefault="001C30AC" w:rsidP="009C4B16">
      <w:pPr>
        <w:spacing w:after="120"/>
        <w:jc w:val="both"/>
        <w:rPr>
          <w:rFonts w:ascii="Arial Narrow" w:hAnsi="Arial Narrow"/>
        </w:rPr>
      </w:pPr>
      <w:r>
        <w:rPr>
          <w:rFonts w:ascii="Arial Narrow" w:hAnsi="Arial Narrow"/>
        </w:rPr>
        <w:t>Le stock final étant constitué d’éléments qui n’ont en principe plus rien à voir avec ceux qui constituaient le stock initial, le PCG préconise d’annuler (reprise) intégralement la dépréciation qui existait éventuellement au début de l’exercice (à la fin de l’exercice précédent), puis d’effectuer une dotation pour le montant correspondant à la dépréciation du stock final. Il ne s’agit donc pas ici d’ajuster</w:t>
      </w:r>
      <w:r w:rsidR="00C631DC">
        <w:rPr>
          <w:rFonts w:ascii="Arial Narrow" w:hAnsi="Arial Narrow"/>
        </w:rPr>
        <w:t>,</w:t>
      </w:r>
      <w:r w:rsidR="00C631DC" w:rsidRPr="00C631DC">
        <w:rPr>
          <w:rFonts w:ascii="Arial Narrow" w:hAnsi="Arial Narrow"/>
        </w:rPr>
        <w:t xml:space="preserve"> </w:t>
      </w:r>
      <w:r w:rsidR="00C631DC">
        <w:rPr>
          <w:rFonts w:ascii="Arial Narrow" w:hAnsi="Arial Narrow"/>
        </w:rPr>
        <w:t>mais d’annuler</w:t>
      </w:r>
      <w:r>
        <w:rPr>
          <w:rFonts w:ascii="Arial Narrow" w:hAnsi="Arial Narrow"/>
        </w:rPr>
        <w:t xml:space="preserve"> une dépréciation existante</w:t>
      </w:r>
      <w:r w:rsidR="00C631DC">
        <w:rPr>
          <w:rFonts w:ascii="Arial Narrow" w:hAnsi="Arial Narrow"/>
        </w:rPr>
        <w:t>,</w:t>
      </w:r>
      <w:r>
        <w:rPr>
          <w:rFonts w:ascii="Arial Narrow" w:hAnsi="Arial Narrow"/>
        </w:rPr>
        <w:t xml:space="preserve"> pour ensuite </w:t>
      </w:r>
      <w:r w:rsidR="00C631DC">
        <w:rPr>
          <w:rFonts w:ascii="Arial Narrow" w:hAnsi="Arial Narrow"/>
        </w:rPr>
        <w:t>réaliser une dotation pour la dépréciation réelle à la fin de l’exercice.</w:t>
      </w:r>
    </w:p>
    <w:p w:rsidR="006E7CE6" w:rsidRPr="00A5275C" w:rsidRDefault="006E7CE6" w:rsidP="00A5275C">
      <w:pPr>
        <w:spacing w:before="360" w:after="120" w:line="240" w:lineRule="auto"/>
        <w:ind w:left="709"/>
        <w:jc w:val="both"/>
        <w:rPr>
          <w:rFonts w:ascii="Arial Narrow" w:hAnsi="Arial Narrow"/>
          <w:b/>
          <w:i/>
        </w:rPr>
      </w:pPr>
      <w:r w:rsidRPr="00A5275C">
        <w:rPr>
          <w:rFonts w:ascii="Arial Narrow" w:hAnsi="Arial Narrow"/>
          <w:b/>
          <w:i/>
        </w:rPr>
        <w:t>Les dépréciations des créances</w:t>
      </w:r>
    </w:p>
    <w:p w:rsidR="006E7CE6" w:rsidRPr="00F87F88" w:rsidRDefault="006E7CE6" w:rsidP="009C4B16">
      <w:pPr>
        <w:spacing w:after="120"/>
        <w:jc w:val="both"/>
        <w:rPr>
          <w:rFonts w:ascii="Arial Narrow" w:hAnsi="Arial Narrow"/>
        </w:rPr>
      </w:pPr>
      <w:r>
        <w:rPr>
          <w:rFonts w:ascii="Arial Narrow" w:hAnsi="Arial Narrow"/>
        </w:rPr>
        <w:t>Lorsqu’une créance devient irrécouvrable, la TVA qui avait été collectée lors de la facturation (et reversée à l’état à cette occasion) est remboursée à l’entreprise par le trésor public. Les dépréciations des créances sont donc évaluées sur la base du montant hors taxe de ces créances.</w:t>
      </w:r>
    </w:p>
    <w:p w:rsidR="00380236" w:rsidRDefault="00380236">
      <w:pPr>
        <w:rPr>
          <w:rFonts w:ascii="Arial Narrow" w:eastAsia="Times New Roman" w:hAnsi="Arial Narrow" w:cs="Times New Roman"/>
          <w:sz w:val="20"/>
          <w:szCs w:val="20"/>
          <w:lang w:eastAsia="fr-FR"/>
        </w:rPr>
      </w:pPr>
      <w:r>
        <w:rPr>
          <w:rFonts w:ascii="Arial Narrow" w:hAnsi="Arial Narrow"/>
        </w:rPr>
        <w:br w:type="page"/>
      </w:r>
    </w:p>
    <w:p w:rsidR="00317BE5" w:rsidRPr="00CA3119" w:rsidRDefault="00CA3119" w:rsidP="00CA3119">
      <w:pPr>
        <w:ind w:hanging="284"/>
        <w:jc w:val="both"/>
        <w:rPr>
          <w:rFonts w:ascii="Arial Narrow" w:hAnsi="Arial Narrow"/>
          <w:sz w:val="28"/>
          <w:szCs w:val="28"/>
          <w:u w:val="single"/>
        </w:rPr>
      </w:pPr>
      <w:r w:rsidRPr="00CA3119">
        <w:rPr>
          <w:rFonts w:ascii="Arial Narrow" w:hAnsi="Arial Narrow"/>
          <w:sz w:val="28"/>
          <w:szCs w:val="28"/>
          <w:u w:val="single"/>
        </w:rPr>
        <w:lastRenderedPageBreak/>
        <w:t xml:space="preserve">ANNEXE </w:t>
      </w:r>
      <w:r w:rsidR="00A022B0">
        <w:rPr>
          <w:rFonts w:ascii="Arial Narrow" w:hAnsi="Arial Narrow"/>
          <w:sz w:val="28"/>
          <w:szCs w:val="28"/>
          <w:u w:val="single"/>
        </w:rPr>
        <w:t>3</w:t>
      </w:r>
      <w:r w:rsidRPr="00CA3119">
        <w:rPr>
          <w:rFonts w:ascii="Arial Narrow" w:hAnsi="Arial Narrow"/>
          <w:sz w:val="28"/>
          <w:szCs w:val="28"/>
          <w:u w:val="single"/>
        </w:rPr>
        <w:t xml:space="preserve"> : Les informations concernant la S.A. </w:t>
      </w:r>
      <w:r w:rsidR="009B0BF2">
        <w:rPr>
          <w:rFonts w:ascii="Arial Narrow" w:hAnsi="Arial Narrow"/>
          <w:sz w:val="28"/>
          <w:szCs w:val="28"/>
          <w:u w:val="single"/>
        </w:rPr>
        <w:t>KOURIS</w:t>
      </w:r>
    </w:p>
    <w:p w:rsidR="00B0538B"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IMMOBILISATIONS CORPORELLES</w:t>
      </w:r>
    </w:p>
    <w:p w:rsidR="00635DAE" w:rsidRDefault="0010141D" w:rsidP="00317BE5">
      <w:pPr>
        <w:jc w:val="both"/>
        <w:rPr>
          <w:rFonts w:ascii="Arial Narrow" w:hAnsi="Arial Narrow"/>
        </w:rPr>
      </w:pPr>
      <w:r>
        <w:rPr>
          <w:rFonts w:ascii="Arial Narrow" w:hAnsi="Arial Narrow"/>
        </w:rPr>
        <w:t xml:space="preserve">La société possède des terrains situés en bordure de la zone artisanale de </w:t>
      </w:r>
      <w:proofErr w:type="spellStart"/>
      <w:r>
        <w:rPr>
          <w:rFonts w:ascii="Arial Narrow" w:hAnsi="Arial Narrow"/>
        </w:rPr>
        <w:t>Parcjames</w:t>
      </w:r>
      <w:proofErr w:type="spellEnd"/>
      <w:r>
        <w:rPr>
          <w:rFonts w:ascii="Arial Narrow" w:hAnsi="Arial Narrow"/>
        </w:rPr>
        <w:t>.</w:t>
      </w:r>
      <w:r w:rsidR="00CA3119">
        <w:rPr>
          <w:rFonts w:ascii="Arial Narrow" w:hAnsi="Arial Narrow"/>
        </w:rPr>
        <w:t xml:space="preserve"> Les informations concernant ces terrains au 31/12/N</w:t>
      </w:r>
      <w:r w:rsidR="00746FCC">
        <w:rPr>
          <w:rFonts w:ascii="Arial Narrow" w:hAnsi="Arial Narrow"/>
        </w:rPr>
        <w:t xml:space="preserve"> sont les suivantes (aucune dépréciation n’a été constatée avant l’année N-2)</w:t>
      </w:r>
    </w:p>
    <w:tbl>
      <w:tblPr>
        <w:tblStyle w:val="Grilledutableau"/>
        <w:tblW w:w="10032" w:type="dxa"/>
        <w:tblLook w:val="04A0"/>
      </w:tblPr>
      <w:tblGrid>
        <w:gridCol w:w="3227"/>
        <w:gridCol w:w="1361"/>
        <w:gridCol w:w="1361"/>
        <w:gridCol w:w="1361"/>
        <w:gridCol w:w="1361"/>
        <w:gridCol w:w="1361"/>
      </w:tblGrid>
      <w:tr w:rsidR="00A022B0" w:rsidTr="007960C1">
        <w:tc>
          <w:tcPr>
            <w:tcW w:w="3227" w:type="dxa"/>
            <w:shd w:val="clear" w:color="auto" w:fill="D9D9D9" w:themeFill="background1" w:themeFillShade="D9"/>
            <w:vAlign w:val="center"/>
          </w:tcPr>
          <w:p w:rsidR="00A022B0" w:rsidRDefault="00A022B0" w:rsidP="00CA3119">
            <w:pPr>
              <w:jc w:val="center"/>
              <w:rPr>
                <w:rFonts w:ascii="Arial Narrow" w:hAnsi="Arial Narrow"/>
              </w:rPr>
            </w:pPr>
            <w:bookmarkStart w:id="4" w:name="OLE_LINK1"/>
            <w:r>
              <w:rPr>
                <w:rFonts w:ascii="Arial Narrow" w:hAnsi="Arial Narrow"/>
              </w:rPr>
              <w:t>Parcelle</w:t>
            </w:r>
          </w:p>
        </w:tc>
        <w:tc>
          <w:tcPr>
            <w:tcW w:w="1361" w:type="dxa"/>
            <w:shd w:val="clear" w:color="auto" w:fill="D9D9D9" w:themeFill="background1" w:themeFillShade="D9"/>
          </w:tcPr>
          <w:p w:rsidR="00A022B0" w:rsidRDefault="00A022B0" w:rsidP="00CA3119">
            <w:pPr>
              <w:jc w:val="center"/>
              <w:rPr>
                <w:rFonts w:ascii="Arial Narrow" w:hAnsi="Arial Narrow"/>
              </w:rPr>
            </w:pPr>
            <w:r>
              <w:rPr>
                <w:rFonts w:ascii="Arial Narrow" w:hAnsi="Arial Narrow"/>
              </w:rPr>
              <w:t>Date d’acquisition</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Coût d’acquisition</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31/12/N-2</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31/12/N-1</w:t>
            </w:r>
          </w:p>
        </w:tc>
        <w:tc>
          <w:tcPr>
            <w:tcW w:w="1361" w:type="dxa"/>
            <w:shd w:val="clear" w:color="auto" w:fill="D9D9D9" w:themeFill="background1" w:themeFillShade="D9"/>
            <w:vAlign w:val="center"/>
          </w:tcPr>
          <w:p w:rsidR="00A022B0" w:rsidRDefault="00A022B0" w:rsidP="00CA3119">
            <w:pPr>
              <w:jc w:val="center"/>
              <w:rPr>
                <w:rFonts w:ascii="Arial Narrow" w:hAnsi="Arial Narrow"/>
              </w:rPr>
            </w:pPr>
            <w:r>
              <w:rPr>
                <w:rFonts w:ascii="Arial Narrow" w:hAnsi="Arial Narrow"/>
              </w:rPr>
              <w:t>Valeur au 31/12/N</w:t>
            </w:r>
          </w:p>
        </w:tc>
      </w:tr>
      <w:tr w:rsidR="00A022B0" w:rsidTr="00A022B0">
        <w:tc>
          <w:tcPr>
            <w:tcW w:w="3227" w:type="dxa"/>
          </w:tcPr>
          <w:p w:rsidR="00A022B0" w:rsidRDefault="00A022B0" w:rsidP="00317BE5">
            <w:pPr>
              <w:jc w:val="both"/>
              <w:rPr>
                <w:rFonts w:ascii="Arial Narrow" w:hAnsi="Arial Narrow"/>
              </w:rPr>
            </w:pPr>
            <w:r>
              <w:rPr>
                <w:rFonts w:ascii="Arial Narrow" w:hAnsi="Arial Narrow"/>
              </w:rPr>
              <w:t>Terrain H2QC 2 520 m²</w:t>
            </w:r>
          </w:p>
        </w:tc>
        <w:tc>
          <w:tcPr>
            <w:tcW w:w="1361" w:type="dxa"/>
          </w:tcPr>
          <w:p w:rsidR="00A022B0" w:rsidRDefault="004500B9" w:rsidP="00CA3119">
            <w:pPr>
              <w:ind w:right="113"/>
              <w:jc w:val="right"/>
              <w:rPr>
                <w:rFonts w:ascii="Arial Narrow" w:hAnsi="Arial Narrow"/>
              </w:rPr>
            </w:pPr>
            <w:r>
              <w:rPr>
                <w:rFonts w:ascii="Arial Narrow" w:hAnsi="Arial Narrow"/>
              </w:rPr>
              <w:t>12/05/N-8</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w:t>
            </w:r>
            <w:r w:rsidR="004500B9">
              <w:rPr>
                <w:rFonts w:ascii="Arial Narrow" w:hAnsi="Arial Narrow"/>
              </w:rPr>
              <w:t>7 500,00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43 000,00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45 000,00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40 000,00</w:t>
            </w:r>
          </w:p>
        </w:tc>
      </w:tr>
      <w:tr w:rsidR="00A022B0" w:rsidTr="00A022B0">
        <w:tc>
          <w:tcPr>
            <w:tcW w:w="3227" w:type="dxa"/>
          </w:tcPr>
          <w:p w:rsidR="00A022B0" w:rsidRDefault="00A022B0" w:rsidP="00317BE5">
            <w:pPr>
              <w:jc w:val="both"/>
              <w:rPr>
                <w:rFonts w:ascii="Arial Narrow" w:hAnsi="Arial Narrow"/>
              </w:rPr>
            </w:pPr>
            <w:r>
              <w:rPr>
                <w:rFonts w:ascii="Arial Narrow" w:hAnsi="Arial Narrow"/>
              </w:rPr>
              <w:t>Terrain</w:t>
            </w:r>
            <w:r w:rsidR="0009445D">
              <w:rPr>
                <w:rFonts w:ascii="Arial Narrow" w:hAnsi="Arial Narrow"/>
              </w:rPr>
              <w:t xml:space="preserve"> B4BV 1 980 m²</w:t>
            </w:r>
          </w:p>
        </w:tc>
        <w:tc>
          <w:tcPr>
            <w:tcW w:w="1361" w:type="dxa"/>
          </w:tcPr>
          <w:p w:rsidR="00A022B0" w:rsidRDefault="004500B9" w:rsidP="00CA3119">
            <w:pPr>
              <w:ind w:right="113"/>
              <w:jc w:val="right"/>
              <w:rPr>
                <w:rFonts w:ascii="Arial Narrow" w:hAnsi="Arial Narrow"/>
              </w:rPr>
            </w:pPr>
            <w:r>
              <w:rPr>
                <w:rFonts w:ascii="Arial Narrow" w:hAnsi="Arial Narrow"/>
              </w:rPr>
              <w:t>25/02/N-5</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57 880,00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50 000,00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55 000,00</w:t>
            </w:r>
          </w:p>
        </w:tc>
        <w:tc>
          <w:tcPr>
            <w:tcW w:w="1361" w:type="dxa"/>
            <w:vAlign w:val="center"/>
          </w:tcPr>
          <w:p w:rsidR="00A022B0" w:rsidRDefault="00746FCC" w:rsidP="00CA3119">
            <w:pPr>
              <w:ind w:right="113"/>
              <w:jc w:val="right"/>
              <w:rPr>
                <w:rFonts w:ascii="Arial Narrow" w:hAnsi="Arial Narrow"/>
              </w:rPr>
            </w:pPr>
            <w:r>
              <w:rPr>
                <w:rFonts w:ascii="Arial Narrow" w:hAnsi="Arial Narrow"/>
              </w:rPr>
              <w:t>62 500,00</w:t>
            </w:r>
          </w:p>
        </w:tc>
      </w:tr>
      <w:bookmarkEnd w:id="4"/>
    </w:tbl>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STOCKS</w:t>
      </w:r>
    </w:p>
    <w:p w:rsidR="00635DAE" w:rsidRDefault="00746FCC" w:rsidP="00317BE5">
      <w:pPr>
        <w:jc w:val="both"/>
        <w:rPr>
          <w:rFonts w:ascii="Arial Narrow" w:hAnsi="Arial Narrow"/>
        </w:rPr>
      </w:pPr>
      <w:r>
        <w:rPr>
          <w:rFonts w:ascii="Arial Narrow" w:hAnsi="Arial Narrow"/>
        </w:rPr>
        <w:t>Les matériaux de construction vendus par la société ne subissent que rarement des dépréciations. Il arrive néanmoins que certains éléments stockés perdent de leur valeur.</w:t>
      </w:r>
    </w:p>
    <w:tbl>
      <w:tblPr>
        <w:tblStyle w:val="Grilledutableau"/>
        <w:tblW w:w="10032" w:type="dxa"/>
        <w:tblLook w:val="04A0"/>
      </w:tblPr>
      <w:tblGrid>
        <w:gridCol w:w="3733"/>
        <w:gridCol w:w="1574"/>
        <w:gridCol w:w="1575"/>
        <w:gridCol w:w="1575"/>
        <w:gridCol w:w="1575"/>
      </w:tblGrid>
      <w:tr w:rsidR="00F661A4" w:rsidTr="000D5BF0">
        <w:tc>
          <w:tcPr>
            <w:tcW w:w="3733"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Stocks</w:t>
            </w:r>
          </w:p>
        </w:tc>
        <w:tc>
          <w:tcPr>
            <w:tcW w:w="1574" w:type="dxa"/>
            <w:shd w:val="clear" w:color="auto" w:fill="D9D9D9" w:themeFill="background1" w:themeFillShade="D9"/>
          </w:tcPr>
          <w:p w:rsidR="00F661A4" w:rsidRDefault="00F661A4" w:rsidP="009A25D9">
            <w:pPr>
              <w:jc w:val="center"/>
              <w:rPr>
                <w:rFonts w:ascii="Arial Narrow" w:hAnsi="Arial Narrow"/>
              </w:rPr>
            </w:pPr>
            <w:r>
              <w:rPr>
                <w:rFonts w:ascii="Arial Narrow" w:hAnsi="Arial Narrow"/>
              </w:rPr>
              <w:t xml:space="preserve">Valeur </w:t>
            </w:r>
            <w:r w:rsidR="006E476F">
              <w:rPr>
                <w:rFonts w:ascii="Arial Narrow" w:hAnsi="Arial Narrow"/>
              </w:rPr>
              <w:t xml:space="preserve">brute </w:t>
            </w:r>
            <w:r>
              <w:rPr>
                <w:rFonts w:ascii="Arial Narrow" w:hAnsi="Arial Narrow"/>
              </w:rPr>
              <w:t>au 31/12/N-1</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Dépréciation au 31/12/N-1</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 xml:space="preserve">Valeur </w:t>
            </w:r>
            <w:r w:rsidR="006E476F">
              <w:rPr>
                <w:rFonts w:ascii="Arial Narrow" w:hAnsi="Arial Narrow"/>
              </w:rPr>
              <w:t xml:space="preserve">brute </w:t>
            </w:r>
            <w:r>
              <w:rPr>
                <w:rFonts w:ascii="Arial Narrow" w:hAnsi="Arial Narrow"/>
              </w:rPr>
              <w:t>au 31/12/N</w:t>
            </w:r>
          </w:p>
        </w:tc>
        <w:tc>
          <w:tcPr>
            <w:tcW w:w="1575" w:type="dxa"/>
            <w:shd w:val="clear" w:color="auto" w:fill="D9D9D9" w:themeFill="background1" w:themeFillShade="D9"/>
            <w:vAlign w:val="center"/>
          </w:tcPr>
          <w:p w:rsidR="00F661A4" w:rsidRDefault="00F661A4" w:rsidP="009A25D9">
            <w:pPr>
              <w:jc w:val="center"/>
              <w:rPr>
                <w:rFonts w:ascii="Arial Narrow" w:hAnsi="Arial Narrow"/>
              </w:rPr>
            </w:pPr>
            <w:r>
              <w:rPr>
                <w:rFonts w:ascii="Arial Narrow" w:hAnsi="Arial Narrow"/>
              </w:rPr>
              <w:t>Dépréciation au 31/12/N</w:t>
            </w:r>
          </w:p>
        </w:tc>
      </w:tr>
      <w:tr w:rsidR="00F661A4" w:rsidTr="000D5BF0">
        <w:tc>
          <w:tcPr>
            <w:tcW w:w="3733" w:type="dxa"/>
          </w:tcPr>
          <w:p w:rsidR="00F661A4" w:rsidRDefault="00783AA8" w:rsidP="009A25D9">
            <w:pPr>
              <w:jc w:val="both"/>
              <w:rPr>
                <w:rFonts w:ascii="Arial Narrow" w:hAnsi="Arial Narrow"/>
              </w:rPr>
            </w:pPr>
            <w:r>
              <w:rPr>
                <w:rFonts w:ascii="Arial Narrow" w:hAnsi="Arial Narrow"/>
              </w:rPr>
              <w:t>Agglo 10 mm Hydro</w:t>
            </w:r>
          </w:p>
        </w:tc>
        <w:tc>
          <w:tcPr>
            <w:tcW w:w="1574" w:type="dxa"/>
          </w:tcPr>
          <w:p w:rsidR="00F661A4" w:rsidRDefault="006E476F" w:rsidP="009A25D9">
            <w:pPr>
              <w:ind w:right="113"/>
              <w:jc w:val="right"/>
              <w:rPr>
                <w:rFonts w:ascii="Arial Narrow" w:hAnsi="Arial Narrow"/>
              </w:rPr>
            </w:pPr>
            <w:r>
              <w:rPr>
                <w:rFonts w:ascii="Arial Narrow" w:hAnsi="Arial Narrow"/>
              </w:rPr>
              <w:t>7 860,00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1 100,00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5 780,00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870,00</w:t>
            </w:r>
          </w:p>
        </w:tc>
      </w:tr>
      <w:tr w:rsidR="00F661A4" w:rsidTr="000D5BF0">
        <w:tc>
          <w:tcPr>
            <w:tcW w:w="3733" w:type="dxa"/>
          </w:tcPr>
          <w:p w:rsidR="00F661A4" w:rsidRDefault="006E476F" w:rsidP="009A25D9">
            <w:pPr>
              <w:jc w:val="both"/>
              <w:rPr>
                <w:rFonts w:ascii="Arial Narrow" w:hAnsi="Arial Narrow"/>
              </w:rPr>
            </w:pPr>
            <w:proofErr w:type="spellStart"/>
            <w:r>
              <w:rPr>
                <w:rFonts w:ascii="Arial Narrow" w:hAnsi="Arial Narrow"/>
              </w:rPr>
              <w:t>Placo</w:t>
            </w:r>
            <w:proofErr w:type="spellEnd"/>
            <w:r>
              <w:rPr>
                <w:rFonts w:ascii="Arial Narrow" w:hAnsi="Arial Narrow"/>
              </w:rPr>
              <w:t xml:space="preserve"> 15</w:t>
            </w:r>
          </w:p>
        </w:tc>
        <w:tc>
          <w:tcPr>
            <w:tcW w:w="1574" w:type="dxa"/>
          </w:tcPr>
          <w:p w:rsidR="00F661A4" w:rsidRDefault="006E476F" w:rsidP="009A25D9">
            <w:pPr>
              <w:ind w:right="113"/>
              <w:jc w:val="right"/>
              <w:rPr>
                <w:rFonts w:ascii="Arial Narrow" w:hAnsi="Arial Narrow"/>
              </w:rPr>
            </w:pPr>
            <w:r>
              <w:rPr>
                <w:rFonts w:ascii="Arial Narrow" w:hAnsi="Arial Narrow"/>
              </w:rPr>
              <w:t>3 540,00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880,00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6 550,00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1 290,00</w:t>
            </w:r>
          </w:p>
        </w:tc>
      </w:tr>
      <w:tr w:rsidR="00F661A4" w:rsidTr="000D5BF0">
        <w:tc>
          <w:tcPr>
            <w:tcW w:w="3733" w:type="dxa"/>
          </w:tcPr>
          <w:p w:rsidR="00F661A4" w:rsidRDefault="006E476F" w:rsidP="006E476F">
            <w:pPr>
              <w:jc w:val="both"/>
              <w:rPr>
                <w:rFonts w:ascii="Arial Narrow" w:hAnsi="Arial Narrow"/>
              </w:rPr>
            </w:pPr>
            <w:r>
              <w:rPr>
                <w:rFonts w:ascii="Arial Narrow" w:hAnsi="Arial Narrow"/>
              </w:rPr>
              <w:t xml:space="preserve">Portes coupe-feu </w:t>
            </w:r>
          </w:p>
        </w:tc>
        <w:tc>
          <w:tcPr>
            <w:tcW w:w="1574" w:type="dxa"/>
          </w:tcPr>
          <w:p w:rsidR="00F661A4" w:rsidRDefault="006E476F" w:rsidP="009A25D9">
            <w:pPr>
              <w:ind w:right="113"/>
              <w:jc w:val="right"/>
              <w:rPr>
                <w:rFonts w:ascii="Arial Narrow" w:hAnsi="Arial Narrow"/>
              </w:rPr>
            </w:pPr>
            <w:r>
              <w:rPr>
                <w:rFonts w:ascii="Arial Narrow" w:hAnsi="Arial Narrow"/>
              </w:rPr>
              <w:t>12 876,00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1 786,00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7 128,00</w:t>
            </w:r>
          </w:p>
        </w:tc>
        <w:tc>
          <w:tcPr>
            <w:tcW w:w="1575" w:type="dxa"/>
            <w:vAlign w:val="center"/>
          </w:tcPr>
          <w:p w:rsidR="00F661A4" w:rsidRDefault="006E476F" w:rsidP="009A25D9">
            <w:pPr>
              <w:ind w:right="113"/>
              <w:jc w:val="right"/>
              <w:rPr>
                <w:rFonts w:ascii="Arial Narrow" w:hAnsi="Arial Narrow"/>
              </w:rPr>
            </w:pPr>
            <w:r>
              <w:rPr>
                <w:rFonts w:ascii="Arial Narrow" w:hAnsi="Arial Narrow"/>
              </w:rPr>
              <w:t>0,00</w:t>
            </w:r>
          </w:p>
        </w:tc>
      </w:tr>
    </w:tbl>
    <w:p w:rsidR="00746FCC" w:rsidRDefault="00746FCC" w:rsidP="00317BE5">
      <w:pPr>
        <w:jc w:val="both"/>
        <w:rPr>
          <w:rFonts w:ascii="Arial Narrow" w:hAnsi="Arial Narrow"/>
        </w:rPr>
      </w:pPr>
    </w:p>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t>DOSSIER DES CREANCES DOUTEUSES ET IRRECOUVRABLES</w:t>
      </w:r>
    </w:p>
    <w:p w:rsidR="000D5BF0" w:rsidRDefault="00D979E9" w:rsidP="00317BE5">
      <w:pPr>
        <w:jc w:val="both"/>
        <w:rPr>
          <w:rFonts w:ascii="Arial Narrow" w:hAnsi="Arial Narrow"/>
          <w:sz w:val="24"/>
          <w:szCs w:val="24"/>
        </w:rPr>
      </w:pPr>
      <w:r>
        <w:rPr>
          <w:rFonts w:ascii="Arial Narrow" w:hAnsi="Arial Narrow"/>
          <w:sz w:val="24"/>
          <w:szCs w:val="24"/>
        </w:rPr>
        <w:t xml:space="preserve">L’ensemble des créances clients de l’entreprise KOURIS au 31/12/N, représente une valeur de </w:t>
      </w:r>
      <w:r>
        <w:rPr>
          <w:rFonts w:ascii="Arial Narrow" w:hAnsi="Arial Narrow"/>
          <w:sz w:val="24"/>
          <w:szCs w:val="24"/>
        </w:rPr>
        <w:br/>
        <w:t xml:space="preserve">112 678 €. </w:t>
      </w:r>
      <w:r w:rsidR="006E7CE6">
        <w:rPr>
          <w:rFonts w:ascii="Arial Narrow" w:hAnsi="Arial Narrow"/>
          <w:sz w:val="24"/>
          <w:szCs w:val="24"/>
        </w:rPr>
        <w:t>Les éléments du dossier des créances litigieuses et irrécouvrables sont synthétisés dans le tableau suivant.</w:t>
      </w:r>
    </w:p>
    <w:tbl>
      <w:tblPr>
        <w:tblW w:w="9072" w:type="dxa"/>
        <w:tblInd w:w="70" w:type="dxa"/>
        <w:tblLayout w:type="fixed"/>
        <w:tblCellMar>
          <w:left w:w="70" w:type="dxa"/>
          <w:right w:w="70" w:type="dxa"/>
        </w:tblCellMar>
        <w:tblLook w:val="04A0"/>
      </w:tblPr>
      <w:tblGrid>
        <w:gridCol w:w="1417"/>
        <w:gridCol w:w="993"/>
        <w:gridCol w:w="1418"/>
        <w:gridCol w:w="1559"/>
        <w:gridCol w:w="3685"/>
      </w:tblGrid>
      <w:tr w:rsidR="005A5D57" w:rsidRPr="00355149" w:rsidTr="005A5D57">
        <w:trPr>
          <w:trHeight w:val="1008"/>
        </w:trPr>
        <w:tc>
          <w:tcPr>
            <w:tcW w:w="1417"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A5D57" w:rsidRPr="00355149" w:rsidRDefault="005A5D57" w:rsidP="009A25D9">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NOMS DES CLIENTS</w:t>
            </w:r>
          </w:p>
        </w:tc>
        <w:tc>
          <w:tcPr>
            <w:tcW w:w="993" w:type="dxa"/>
            <w:tcBorders>
              <w:top w:val="single" w:sz="4" w:space="0" w:color="auto"/>
              <w:left w:val="nil"/>
              <w:bottom w:val="single" w:sz="4" w:space="0" w:color="auto"/>
              <w:right w:val="single" w:sz="4" w:space="0" w:color="auto"/>
            </w:tcBorders>
            <w:shd w:val="clear" w:color="000000" w:fill="C0C0C0"/>
            <w:vAlign w:val="center"/>
          </w:tcPr>
          <w:p w:rsidR="005A5D57" w:rsidRPr="005A5D57" w:rsidRDefault="005A5D57" w:rsidP="00654EB0">
            <w:pPr>
              <w:spacing w:after="0" w:line="240" w:lineRule="auto"/>
              <w:jc w:val="center"/>
              <w:rPr>
                <w:rFonts w:ascii="Arial Narrow" w:eastAsia="Times New Roman" w:hAnsi="Arial Narrow" w:cs="Arial"/>
                <w:sz w:val="20"/>
                <w:szCs w:val="20"/>
                <w:lang w:eastAsia="fr-FR"/>
              </w:rPr>
            </w:pPr>
            <w:r w:rsidRPr="005A5D57">
              <w:rPr>
                <w:rFonts w:ascii="Arial Narrow" w:eastAsia="Times New Roman" w:hAnsi="Arial Narrow" w:cs="Arial"/>
                <w:sz w:val="20"/>
                <w:szCs w:val="20"/>
                <w:lang w:eastAsia="fr-FR"/>
              </w:rPr>
              <w:t>Date de la créance</w:t>
            </w:r>
          </w:p>
        </w:tc>
        <w:tc>
          <w:tcPr>
            <w:tcW w:w="1418" w:type="dxa"/>
            <w:tcBorders>
              <w:top w:val="single" w:sz="4" w:space="0" w:color="auto"/>
              <w:left w:val="nil"/>
              <w:bottom w:val="single" w:sz="4" w:space="0" w:color="auto"/>
              <w:right w:val="single" w:sz="4" w:space="0" w:color="auto"/>
            </w:tcBorders>
            <w:shd w:val="clear" w:color="000000" w:fill="C0C0C0"/>
            <w:vAlign w:val="center"/>
          </w:tcPr>
          <w:p w:rsidR="005A5D57" w:rsidRPr="00355149" w:rsidRDefault="005A5D57" w:rsidP="00654EB0">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CREANCES AU 31/12/N</w:t>
            </w:r>
          </w:p>
          <w:p w:rsidR="005A5D57" w:rsidRPr="00355149" w:rsidRDefault="005A5D57" w:rsidP="009A25D9">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18"/>
                <w:szCs w:val="18"/>
                <w:lang w:eastAsia="fr-FR"/>
              </w:rPr>
              <w:t>TTC</w:t>
            </w:r>
          </w:p>
        </w:tc>
        <w:tc>
          <w:tcPr>
            <w:tcW w:w="155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5A5D57" w:rsidRPr="005A5D57" w:rsidRDefault="005A5D57" w:rsidP="005A5D57">
            <w:pPr>
              <w:spacing w:after="0" w:line="240" w:lineRule="auto"/>
              <w:jc w:val="center"/>
              <w:rPr>
                <w:rFonts w:ascii="Arial Narrow" w:eastAsia="Times New Roman" w:hAnsi="Arial Narrow" w:cs="Arial"/>
                <w:sz w:val="20"/>
                <w:szCs w:val="20"/>
                <w:lang w:eastAsia="fr-FR"/>
              </w:rPr>
            </w:pPr>
            <w:r w:rsidRPr="005A5D57">
              <w:rPr>
                <w:rFonts w:ascii="Arial Narrow" w:eastAsia="Times New Roman" w:hAnsi="Arial Narrow" w:cs="Arial"/>
                <w:sz w:val="20"/>
                <w:szCs w:val="20"/>
                <w:lang w:eastAsia="fr-FR"/>
              </w:rPr>
              <w:t>DEPRECIATIONS ANTERIEURES, au 31/12/N-1</w:t>
            </w:r>
          </w:p>
        </w:tc>
        <w:tc>
          <w:tcPr>
            <w:tcW w:w="3685" w:type="dxa"/>
            <w:tcBorders>
              <w:top w:val="single" w:sz="4" w:space="0" w:color="auto"/>
              <w:left w:val="single" w:sz="4" w:space="0" w:color="auto"/>
              <w:bottom w:val="single" w:sz="4" w:space="0" w:color="auto"/>
              <w:right w:val="single" w:sz="4" w:space="0" w:color="auto"/>
            </w:tcBorders>
            <w:shd w:val="clear" w:color="000000" w:fill="C0C0C0"/>
            <w:vAlign w:val="center"/>
          </w:tcPr>
          <w:p w:rsidR="005A5D57" w:rsidRPr="00355149" w:rsidRDefault="005A5D57" w:rsidP="000D5BF0">
            <w:pPr>
              <w:spacing w:after="0" w:line="240" w:lineRule="auto"/>
              <w:jc w:val="center"/>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Observations</w:t>
            </w:r>
          </w:p>
        </w:tc>
      </w:tr>
      <w:tr w:rsidR="005A5D57" w:rsidRPr="00355149" w:rsidTr="005A5D57">
        <w:trPr>
          <w:trHeight w:val="499"/>
        </w:trPr>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PICAUD</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12/10/N-3</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13 754,00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9 500,00   </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100 %</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HAUDIERES</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15/05/N-2</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8 611,20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5 700,00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Définitivement insolvable</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RIVIERE</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20/10/N-2</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6 338,80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4 000,00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60 %</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LESTRAIN</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03/02/N-1</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11 720,80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4 000,00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On espère récupérer 30 % de la créance</w:t>
            </w:r>
          </w:p>
        </w:tc>
      </w:tr>
      <w:tr w:rsidR="005A5D57" w:rsidRPr="00355149" w:rsidTr="005A5D57">
        <w:trPr>
          <w:trHeight w:val="499"/>
        </w:trPr>
        <w:tc>
          <w:tcPr>
            <w:tcW w:w="1417"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LEPARC</w:t>
            </w:r>
          </w:p>
        </w:tc>
        <w:tc>
          <w:tcPr>
            <w:tcW w:w="993"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04/03/N</w:t>
            </w:r>
          </w:p>
        </w:tc>
        <w:tc>
          <w:tcPr>
            <w:tcW w:w="1418" w:type="dxa"/>
            <w:tcBorders>
              <w:top w:val="nil"/>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3 289,00   </w:t>
            </w:r>
          </w:p>
        </w:tc>
        <w:tc>
          <w:tcPr>
            <w:tcW w:w="1559" w:type="dxa"/>
            <w:tcBorders>
              <w:top w:val="nil"/>
              <w:left w:val="nil"/>
              <w:bottom w:val="single" w:sz="4" w:space="0" w:color="auto"/>
              <w:right w:val="single" w:sz="4" w:space="0" w:color="auto"/>
            </w:tcBorders>
            <w:shd w:val="clear" w:color="auto" w:fill="FFFFFF" w:themeFill="background1"/>
            <w:vAlign w:val="center"/>
            <w:hideMark/>
          </w:tcPr>
          <w:p w:rsidR="005A5D57" w:rsidRPr="00355149" w:rsidRDefault="00BA4208" w:rsidP="004B7372">
            <w:pPr>
              <w:spacing w:after="0" w:line="240" w:lineRule="auto"/>
              <w:jc w:val="right"/>
              <w:rPr>
                <w:rFonts w:ascii="Arial Narrow" w:eastAsia="Times New Roman" w:hAnsi="Arial Narrow" w:cs="Arial"/>
                <w:sz w:val="20"/>
                <w:szCs w:val="20"/>
                <w:lang w:eastAsia="fr-FR"/>
              </w:rPr>
            </w:pPr>
            <w:r>
              <w:rPr>
                <w:rFonts w:ascii="Arial Narrow" w:eastAsia="Times New Roman" w:hAnsi="Arial Narrow" w:cs="Arial"/>
                <w:sz w:val="20"/>
                <w:szCs w:val="20"/>
                <w:lang w:eastAsia="fr-FR"/>
              </w:rPr>
              <w:t>-</w:t>
            </w:r>
            <w:r w:rsidR="005A5D57" w:rsidRPr="00355149">
              <w:rPr>
                <w:rFonts w:ascii="Arial Narrow" w:eastAsia="Times New Roman" w:hAnsi="Arial Narrow" w:cs="Arial"/>
                <w:sz w:val="20"/>
                <w:szCs w:val="20"/>
                <w:lang w:eastAsia="fr-FR"/>
              </w:rPr>
              <w:t> </w:t>
            </w:r>
          </w:p>
        </w:tc>
        <w:tc>
          <w:tcPr>
            <w:tcW w:w="3685" w:type="dxa"/>
            <w:tcBorders>
              <w:top w:val="nil"/>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Perte probable : 40 %</w:t>
            </w:r>
          </w:p>
        </w:tc>
      </w:tr>
      <w:tr w:rsidR="005A5D57" w:rsidRPr="00355149" w:rsidTr="005A5D57">
        <w:trPr>
          <w:trHeight w:val="499"/>
        </w:trPr>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355149" w:rsidRDefault="005A5D57" w:rsidP="009A25D9">
            <w:pPr>
              <w:spacing w:after="0" w:line="240" w:lineRule="auto"/>
              <w:rPr>
                <w:rFonts w:ascii="Arial Narrow" w:eastAsia="Times New Roman" w:hAnsi="Arial Narrow" w:cs="Arial"/>
                <w:sz w:val="20"/>
                <w:szCs w:val="20"/>
                <w:lang w:eastAsia="fr-FR"/>
              </w:rPr>
            </w:pPr>
            <w:r w:rsidRPr="00355149">
              <w:rPr>
                <w:rFonts w:ascii="Arial Narrow" w:eastAsia="Times New Roman" w:hAnsi="Arial Narrow" w:cs="Arial"/>
                <w:sz w:val="20"/>
                <w:szCs w:val="20"/>
                <w:lang w:eastAsia="fr-FR"/>
              </w:rPr>
              <w:t> HAMON</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jc w:val="center"/>
              <w:rPr>
                <w:rFonts w:ascii="Arial Narrow" w:eastAsia="Times New Roman" w:hAnsi="Arial Narrow" w:cs="Arial"/>
                <w:sz w:val="20"/>
                <w:szCs w:val="20"/>
                <w:lang w:eastAsia="fr-FR"/>
              </w:rPr>
            </w:pPr>
            <w:r>
              <w:rPr>
                <w:rFonts w:ascii="Arial Narrow" w:eastAsia="Times New Roman" w:hAnsi="Arial Narrow" w:cs="Arial"/>
                <w:sz w:val="20"/>
                <w:szCs w:val="20"/>
                <w:lang w:eastAsia="fr-FR"/>
              </w:rPr>
              <w:t>05/06/N</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A5D57" w:rsidRPr="005A5D57" w:rsidRDefault="005A5D57" w:rsidP="00744961">
            <w:pPr>
              <w:spacing w:after="0" w:line="240" w:lineRule="auto"/>
              <w:jc w:val="right"/>
              <w:rPr>
                <w:rFonts w:ascii="Arial Narrow" w:hAnsi="Arial Narrow" w:cs="Arial"/>
                <w:sz w:val="20"/>
                <w:szCs w:val="20"/>
              </w:rPr>
            </w:pPr>
            <w:r w:rsidRPr="005A5D57">
              <w:rPr>
                <w:rFonts w:ascii="Arial Narrow" w:hAnsi="Arial Narrow" w:cs="Arial"/>
                <w:sz w:val="20"/>
                <w:szCs w:val="20"/>
              </w:rPr>
              <w:t xml:space="preserve">     2 212,60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rsidR="005A5D57" w:rsidRPr="00355149" w:rsidRDefault="00BA4208" w:rsidP="004B7372">
            <w:pPr>
              <w:spacing w:after="0" w:line="240" w:lineRule="auto"/>
              <w:jc w:val="right"/>
              <w:rPr>
                <w:rFonts w:ascii="Arial Narrow" w:eastAsia="Times New Roman" w:hAnsi="Arial Narrow" w:cs="Arial"/>
                <w:sz w:val="20"/>
                <w:szCs w:val="20"/>
                <w:lang w:eastAsia="fr-FR"/>
              </w:rPr>
            </w:pPr>
            <w:r>
              <w:rPr>
                <w:rFonts w:ascii="Arial Narrow" w:eastAsia="Times New Roman" w:hAnsi="Arial Narrow" w:cs="Arial"/>
                <w:sz w:val="20"/>
                <w:szCs w:val="20"/>
                <w:lang w:eastAsia="fr-FR"/>
              </w:rPr>
              <w:t>-</w:t>
            </w:r>
            <w:r w:rsidR="005A5D57" w:rsidRPr="00355149">
              <w:rPr>
                <w:rFonts w:ascii="Arial Narrow" w:eastAsia="Times New Roman" w:hAnsi="Arial Narrow" w:cs="Arial"/>
                <w:sz w:val="20"/>
                <w:szCs w:val="20"/>
                <w:lang w:eastAsia="fr-FR"/>
              </w:rPr>
              <w:t> </w:t>
            </w:r>
          </w:p>
        </w:tc>
        <w:tc>
          <w:tcPr>
            <w:tcW w:w="3685" w:type="dxa"/>
            <w:tcBorders>
              <w:top w:val="single" w:sz="4" w:space="0" w:color="auto"/>
              <w:left w:val="nil"/>
              <w:bottom w:val="single" w:sz="4" w:space="0" w:color="auto"/>
              <w:right w:val="single" w:sz="4" w:space="0" w:color="auto"/>
            </w:tcBorders>
            <w:shd w:val="clear" w:color="auto" w:fill="FFFFFF" w:themeFill="background1"/>
            <w:vAlign w:val="center"/>
          </w:tcPr>
          <w:p w:rsidR="005A5D57" w:rsidRPr="00355149" w:rsidRDefault="005A5D57" w:rsidP="004B7372">
            <w:pPr>
              <w:spacing w:after="0" w:line="240" w:lineRule="auto"/>
              <w:rPr>
                <w:rFonts w:ascii="Arial Narrow" w:eastAsia="Times New Roman" w:hAnsi="Arial Narrow" w:cs="Arial"/>
                <w:sz w:val="20"/>
                <w:szCs w:val="20"/>
                <w:lang w:eastAsia="fr-FR"/>
              </w:rPr>
            </w:pPr>
            <w:r>
              <w:rPr>
                <w:rFonts w:ascii="Arial Narrow" w:eastAsia="Times New Roman" w:hAnsi="Arial Narrow" w:cs="Arial"/>
                <w:sz w:val="20"/>
                <w:szCs w:val="20"/>
                <w:lang w:eastAsia="fr-FR"/>
              </w:rPr>
              <w:t>Définitivement insolvable</w:t>
            </w:r>
          </w:p>
        </w:tc>
      </w:tr>
    </w:tbl>
    <w:p w:rsidR="000D5BF0" w:rsidRPr="00F661A4" w:rsidRDefault="000D5BF0" w:rsidP="00317BE5">
      <w:pPr>
        <w:jc w:val="both"/>
        <w:rPr>
          <w:rFonts w:ascii="Arial Narrow" w:hAnsi="Arial Narrow"/>
          <w:sz w:val="24"/>
          <w:szCs w:val="24"/>
        </w:rPr>
      </w:pPr>
    </w:p>
    <w:p w:rsidR="00635DAE" w:rsidRDefault="00635DAE" w:rsidP="00317BE5">
      <w:pPr>
        <w:jc w:val="both"/>
        <w:rPr>
          <w:rFonts w:ascii="Arial Narrow" w:hAnsi="Arial Narrow"/>
        </w:rPr>
      </w:pPr>
    </w:p>
    <w:p w:rsidR="00635DAE" w:rsidRDefault="00635DAE" w:rsidP="00317BE5">
      <w:pPr>
        <w:jc w:val="both"/>
        <w:rPr>
          <w:rFonts w:ascii="Arial Narrow" w:hAnsi="Arial Narrow"/>
        </w:rPr>
      </w:pPr>
    </w:p>
    <w:p w:rsidR="00635DAE" w:rsidRPr="009C7D26" w:rsidRDefault="00635DAE" w:rsidP="00317BE5">
      <w:pPr>
        <w:jc w:val="both"/>
        <w:rPr>
          <w:rFonts w:ascii="Arial Narrow" w:hAnsi="Arial Narrow"/>
          <w:b/>
          <w:sz w:val="24"/>
          <w:szCs w:val="24"/>
          <w:u w:val="single"/>
        </w:rPr>
      </w:pPr>
      <w:r w:rsidRPr="009C7D26">
        <w:rPr>
          <w:rFonts w:ascii="Arial Narrow" w:hAnsi="Arial Narrow"/>
          <w:b/>
          <w:sz w:val="24"/>
          <w:szCs w:val="24"/>
          <w:u w:val="single"/>
        </w:rPr>
        <w:lastRenderedPageBreak/>
        <w:t>DOSSIER DES IMMOBILISATIONS FINANCIERES ET DES VALEURS MOBILIERES DE PLACEMENT</w:t>
      </w:r>
    </w:p>
    <w:tbl>
      <w:tblPr>
        <w:tblW w:w="9639" w:type="dxa"/>
        <w:tblInd w:w="-497" w:type="dxa"/>
        <w:tblCellMar>
          <w:left w:w="70" w:type="dxa"/>
          <w:right w:w="70" w:type="dxa"/>
        </w:tblCellMar>
        <w:tblLook w:val="04A0"/>
      </w:tblPr>
      <w:tblGrid>
        <w:gridCol w:w="2977"/>
        <w:gridCol w:w="1134"/>
        <w:gridCol w:w="1134"/>
        <w:gridCol w:w="1016"/>
        <w:gridCol w:w="1110"/>
        <w:gridCol w:w="1134"/>
        <w:gridCol w:w="1134"/>
      </w:tblGrid>
      <w:tr w:rsidR="00DC6E23" w:rsidRPr="000D5BF0" w:rsidTr="005A5D57">
        <w:trPr>
          <w:trHeight w:val="775"/>
        </w:trPr>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Intitulé des titres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Nature des titres</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Pr>
                <w:rFonts w:ascii="Arial" w:eastAsia="Times New Roman" w:hAnsi="Arial" w:cs="Arial"/>
                <w:sz w:val="16"/>
                <w:szCs w:val="16"/>
                <w:lang w:eastAsia="fr-FR"/>
              </w:rPr>
              <w:t>Date d’acquisition</w:t>
            </w:r>
          </w:p>
        </w:tc>
        <w:tc>
          <w:tcPr>
            <w:tcW w:w="101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Quantité</w:t>
            </w:r>
          </w:p>
        </w:tc>
        <w:tc>
          <w:tcPr>
            <w:tcW w:w="1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C6E23" w:rsidRPr="000D5BF0" w:rsidRDefault="00DC6E23" w:rsidP="001C30AC">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d'acquisition</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6E23" w:rsidRPr="000D5BF0" w:rsidRDefault="00DC6E23" w:rsidP="006858D7">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 xml:space="preserve">Valeur </w:t>
            </w:r>
            <w:r w:rsidR="006858D7">
              <w:rPr>
                <w:rFonts w:ascii="Arial" w:eastAsia="Times New Roman" w:hAnsi="Arial" w:cs="Arial"/>
                <w:sz w:val="16"/>
                <w:szCs w:val="16"/>
                <w:lang w:eastAsia="fr-FR"/>
              </w:rPr>
              <w:t>moyenne déc. N</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C6E23" w:rsidRPr="000D5BF0" w:rsidRDefault="00DC6E23" w:rsidP="00DC6E23">
            <w:pPr>
              <w:spacing w:after="0" w:line="240" w:lineRule="auto"/>
              <w:jc w:val="center"/>
              <w:rPr>
                <w:rFonts w:ascii="Arial" w:eastAsia="Times New Roman" w:hAnsi="Arial" w:cs="Arial"/>
                <w:sz w:val="16"/>
                <w:szCs w:val="16"/>
                <w:lang w:eastAsia="fr-FR"/>
              </w:rPr>
            </w:pPr>
            <w:r>
              <w:rPr>
                <w:rFonts w:ascii="Arial" w:eastAsia="Times New Roman" w:hAnsi="Arial" w:cs="Arial"/>
                <w:sz w:val="16"/>
                <w:szCs w:val="16"/>
                <w:lang w:eastAsia="fr-FR"/>
              </w:rPr>
              <w:t>Dépréciation au 31/12/N-1</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DC6E23">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Actions BIC</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VMP</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AC2F5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12/11/N-2</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300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w:t>
            </w:r>
            <w:r w:rsidR="00AC2F50" w:rsidRPr="006E7CE6">
              <w:rPr>
                <w:rFonts w:ascii="Arial Narrow" w:eastAsia="Times New Roman" w:hAnsi="Arial Narrow" w:cs="Arial"/>
                <w:sz w:val="20"/>
                <w:szCs w:val="20"/>
                <w:lang w:eastAsia="fr-FR"/>
              </w:rPr>
              <w:t>7,35 €</w:t>
            </w:r>
            <w:r w:rsidR="00DC6E23" w:rsidRPr="006E7CE6">
              <w:rPr>
                <w:rFonts w:ascii="Arial Narrow" w:eastAsia="Times New Roman" w:hAnsi="Arial Narrow" w:cs="Arial"/>
                <w:sz w:val="20"/>
                <w:szCs w:val="20"/>
                <w:lang w:eastAsia="fr-FR"/>
              </w:rPr>
              <w:t>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62,14 €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DC6E23" w:rsidRPr="006E7CE6" w:rsidRDefault="006858D7" w:rsidP="006858D7">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1 830,00</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793EF0">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 xml:space="preserve">Actions </w:t>
            </w:r>
            <w:r w:rsidR="00793EF0" w:rsidRPr="006E7CE6">
              <w:rPr>
                <w:rFonts w:ascii="Arial Narrow" w:eastAsia="Times New Roman" w:hAnsi="Arial Narrow" w:cs="Arial"/>
                <w:sz w:val="20"/>
                <w:szCs w:val="20"/>
                <w:lang w:eastAsia="fr-FR"/>
              </w:rPr>
              <w:t>Ciments français</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Participation</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AC2F5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26/08/N-6</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250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65,00 €</w:t>
            </w:r>
            <w:r w:rsidR="00DC6E23" w:rsidRPr="006E7CE6">
              <w:rPr>
                <w:rFonts w:ascii="Arial Narrow" w:eastAsia="Times New Roman" w:hAnsi="Arial Narrow" w:cs="Arial"/>
                <w:sz w:val="20"/>
                <w:szCs w:val="20"/>
                <w:lang w:eastAsia="fr-FR"/>
              </w:rPr>
              <w:t>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68,33 €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1 440,00</w:t>
            </w:r>
          </w:p>
        </w:tc>
      </w:tr>
      <w:tr w:rsidR="00DC6E23" w:rsidRPr="006E7CE6" w:rsidTr="005A5D57">
        <w:trPr>
          <w:trHeight w:val="402"/>
        </w:trPr>
        <w:tc>
          <w:tcPr>
            <w:tcW w:w="2977"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DC6E23" w:rsidRPr="006E7CE6" w:rsidRDefault="00DC6E23" w:rsidP="00793EF0">
            <w:pPr>
              <w:spacing w:after="0" w:line="240" w:lineRule="auto"/>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 xml:space="preserve">Actions </w:t>
            </w:r>
            <w:r w:rsidR="00793EF0" w:rsidRPr="006E7CE6">
              <w:rPr>
                <w:rFonts w:ascii="Arial Narrow" w:eastAsia="Times New Roman" w:hAnsi="Arial Narrow" w:cs="Arial"/>
                <w:sz w:val="20"/>
                <w:szCs w:val="20"/>
                <w:lang w:eastAsia="fr-FR"/>
              </w:rPr>
              <w:t>Michelin</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793EF0"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VMP</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1A288B" w:rsidP="00793EF0">
            <w:pPr>
              <w:spacing w:after="0" w:line="240" w:lineRule="auto"/>
              <w:jc w:val="center"/>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08/05/N-1</w:t>
            </w:r>
          </w:p>
        </w:tc>
        <w:tc>
          <w:tcPr>
            <w:tcW w:w="1016"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220</w:t>
            </w:r>
            <w:r w:rsidR="00DC6E23" w:rsidRPr="006E7CE6">
              <w:rPr>
                <w:rFonts w:ascii="Arial Narrow" w:eastAsia="Times New Roman" w:hAnsi="Arial Narrow" w:cs="Arial"/>
                <w:sz w:val="20"/>
                <w:szCs w:val="20"/>
                <w:lang w:eastAsia="fr-FR"/>
              </w:rPr>
              <w:t> </w:t>
            </w:r>
          </w:p>
        </w:tc>
        <w:tc>
          <w:tcPr>
            <w:tcW w:w="1110" w:type="dxa"/>
            <w:tcBorders>
              <w:top w:val="nil"/>
              <w:left w:val="nil"/>
              <w:bottom w:val="single" w:sz="4" w:space="0" w:color="auto"/>
              <w:right w:val="single" w:sz="4" w:space="0" w:color="auto"/>
            </w:tcBorders>
            <w:shd w:val="clear" w:color="auto" w:fill="FFFFFF" w:themeFill="background1"/>
            <w:noWrap/>
            <w:vAlign w:val="center"/>
            <w:hideMark/>
          </w:tcPr>
          <w:p w:rsidR="00DC6E23" w:rsidRPr="006E7CE6" w:rsidRDefault="006858D7"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62,30 €</w:t>
            </w:r>
            <w:r w:rsidR="00DC6E23" w:rsidRPr="006E7CE6">
              <w:rPr>
                <w:rFonts w:ascii="Arial Narrow" w:eastAsia="Times New Roman" w:hAnsi="Arial Narrow" w:cs="Arial"/>
                <w:sz w:val="20"/>
                <w:szCs w:val="20"/>
                <w:lang w:eastAsia="fr-FR"/>
              </w:rPr>
              <w:t>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793EF0"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57,95 €</w:t>
            </w:r>
          </w:p>
        </w:tc>
        <w:tc>
          <w:tcPr>
            <w:tcW w:w="1134" w:type="dxa"/>
            <w:tcBorders>
              <w:top w:val="nil"/>
              <w:left w:val="nil"/>
              <w:bottom w:val="single" w:sz="4" w:space="0" w:color="auto"/>
              <w:right w:val="single" w:sz="4" w:space="0" w:color="auto"/>
            </w:tcBorders>
            <w:shd w:val="clear" w:color="auto" w:fill="FFFFFF" w:themeFill="background1"/>
            <w:vAlign w:val="center"/>
          </w:tcPr>
          <w:p w:rsidR="00DC6E23" w:rsidRPr="006E7CE6" w:rsidRDefault="001A288B" w:rsidP="00793EF0">
            <w:pPr>
              <w:spacing w:after="0" w:line="240" w:lineRule="auto"/>
              <w:jc w:val="right"/>
              <w:rPr>
                <w:rFonts w:ascii="Arial Narrow" w:eastAsia="Times New Roman" w:hAnsi="Arial Narrow" w:cs="Arial"/>
                <w:sz w:val="20"/>
                <w:szCs w:val="20"/>
                <w:lang w:eastAsia="fr-FR"/>
              </w:rPr>
            </w:pPr>
            <w:r w:rsidRPr="006E7CE6">
              <w:rPr>
                <w:rFonts w:ascii="Arial Narrow" w:eastAsia="Times New Roman" w:hAnsi="Arial Narrow" w:cs="Arial"/>
                <w:sz w:val="20"/>
                <w:szCs w:val="20"/>
                <w:lang w:eastAsia="fr-FR"/>
              </w:rPr>
              <w:t>0,00</w:t>
            </w:r>
          </w:p>
        </w:tc>
      </w:tr>
    </w:tbl>
    <w:p w:rsidR="009B0BF2" w:rsidRPr="009B0BF2" w:rsidRDefault="009B0BF2" w:rsidP="00317BE5">
      <w:pPr>
        <w:jc w:val="both"/>
        <w:rPr>
          <w:rFonts w:ascii="Arial Narrow" w:hAnsi="Arial Narrow"/>
        </w:rPr>
      </w:pPr>
    </w:p>
    <w:p w:rsidR="00635DAE" w:rsidRPr="009C7D26" w:rsidRDefault="009B0BF2" w:rsidP="00317BE5">
      <w:pPr>
        <w:jc w:val="both"/>
        <w:rPr>
          <w:rFonts w:ascii="Arial Narrow" w:hAnsi="Arial Narrow"/>
          <w:b/>
          <w:sz w:val="24"/>
          <w:szCs w:val="24"/>
          <w:u w:val="single"/>
        </w:rPr>
      </w:pPr>
      <w:r w:rsidRPr="009C7D26">
        <w:rPr>
          <w:rFonts w:ascii="Arial Narrow" w:hAnsi="Arial Narrow"/>
          <w:b/>
          <w:sz w:val="24"/>
          <w:szCs w:val="24"/>
          <w:u w:val="single"/>
        </w:rPr>
        <w:t xml:space="preserve">DOSSIER DES </w:t>
      </w:r>
      <w:r w:rsidR="009A25D9" w:rsidRPr="009C7D26">
        <w:rPr>
          <w:rFonts w:ascii="Arial Narrow" w:hAnsi="Arial Narrow"/>
          <w:b/>
          <w:sz w:val="24"/>
          <w:szCs w:val="24"/>
          <w:u w:val="single"/>
        </w:rPr>
        <w:t>PROVISIONS POUR RISQUES</w:t>
      </w:r>
    </w:p>
    <w:p w:rsidR="009B0BF2" w:rsidRDefault="00551266" w:rsidP="00317BE5">
      <w:pPr>
        <w:jc w:val="both"/>
        <w:rPr>
          <w:rFonts w:ascii="Arial Narrow" w:hAnsi="Arial Narrow"/>
        </w:rPr>
      </w:pPr>
      <w:r>
        <w:rPr>
          <w:rFonts w:ascii="Arial Narrow" w:hAnsi="Arial Narrow"/>
        </w:rPr>
        <w:t>Au cours de l’année N-1, l’entreprise était en litige avec l’un de ses clients qui réclamait le versement de dommages et intérêts à la suite d’un important retard de livraison. Au 31/12/N-1, le comptable de la société KOURIS a</w:t>
      </w:r>
      <w:r w:rsidR="00801031">
        <w:rPr>
          <w:rFonts w:ascii="Arial Narrow" w:hAnsi="Arial Narrow"/>
        </w:rPr>
        <w:t xml:space="preserve">vait </w:t>
      </w:r>
      <w:r>
        <w:rPr>
          <w:rFonts w:ascii="Arial Narrow" w:hAnsi="Arial Narrow"/>
        </w:rPr>
        <w:t xml:space="preserve"> constitué une provision pour litige d’un montant de 1 350 €. </w:t>
      </w:r>
      <w:r w:rsidR="00801031">
        <w:rPr>
          <w:rFonts w:ascii="Arial Narrow" w:hAnsi="Arial Narrow"/>
        </w:rPr>
        <w:t>Le 1/06/N, l</w:t>
      </w:r>
      <w:r>
        <w:rPr>
          <w:rFonts w:ascii="Arial Narrow" w:hAnsi="Arial Narrow"/>
        </w:rPr>
        <w:t xml:space="preserve">’entreprise a </w:t>
      </w:r>
      <w:r w:rsidR="00801031">
        <w:rPr>
          <w:rFonts w:ascii="Arial Narrow" w:hAnsi="Arial Narrow"/>
        </w:rPr>
        <w:t>été condamnée à</w:t>
      </w:r>
      <w:r>
        <w:rPr>
          <w:rFonts w:ascii="Arial Narrow" w:hAnsi="Arial Narrow"/>
        </w:rPr>
        <w:t xml:space="preserve"> verser</w:t>
      </w:r>
      <w:r w:rsidR="00801031">
        <w:rPr>
          <w:rFonts w:ascii="Arial Narrow" w:hAnsi="Arial Narrow"/>
        </w:rPr>
        <w:t xml:space="preserve"> 1 100 €</w:t>
      </w:r>
      <w:r>
        <w:rPr>
          <w:rFonts w:ascii="Arial Narrow" w:hAnsi="Arial Narrow"/>
        </w:rPr>
        <w:t xml:space="preserve"> </w:t>
      </w:r>
      <w:r w:rsidR="00801031">
        <w:rPr>
          <w:rFonts w:ascii="Arial Narrow" w:hAnsi="Arial Narrow"/>
        </w:rPr>
        <w:t xml:space="preserve"> de dommages et intérêts à ce client. Cette somme a été versée par chèque bancaire, le 05/09/N.</w:t>
      </w:r>
      <w:r>
        <w:rPr>
          <w:rFonts w:ascii="Arial Narrow" w:hAnsi="Arial Narrow"/>
        </w:rPr>
        <w:t xml:space="preserve"> </w:t>
      </w:r>
    </w:p>
    <w:p w:rsidR="00AF4264" w:rsidRDefault="00AF4264" w:rsidP="00317BE5">
      <w:pPr>
        <w:jc w:val="both"/>
        <w:rPr>
          <w:rFonts w:ascii="Arial Narrow" w:hAnsi="Arial Narrow"/>
        </w:rPr>
      </w:pPr>
      <w:r>
        <w:rPr>
          <w:rFonts w:ascii="Arial Narrow" w:hAnsi="Arial Narrow"/>
        </w:rPr>
        <w:t xml:space="preserve">L’entreprise a licencié l’un de ses salariés le 1/02/N. Celui-ci conteste avoir été licencié pour un motif réel et sérieux auprès du conseil des prud’hommes. L’avocat de l’entreprise </w:t>
      </w:r>
      <w:proofErr w:type="spellStart"/>
      <w:r>
        <w:rPr>
          <w:rFonts w:ascii="Arial Narrow" w:hAnsi="Arial Narrow"/>
        </w:rPr>
        <w:t>Kouris</w:t>
      </w:r>
      <w:proofErr w:type="spellEnd"/>
      <w:r>
        <w:rPr>
          <w:rFonts w:ascii="Arial Narrow" w:hAnsi="Arial Narrow"/>
        </w:rPr>
        <w:t xml:space="preserve"> estime qu’il est probable que 2 000 € de dommages et intérêts devront lui être versés.</w:t>
      </w:r>
    </w:p>
    <w:p w:rsidR="00380236" w:rsidRDefault="00380236">
      <w:pPr>
        <w:rPr>
          <w:rFonts w:ascii="Arial Narrow" w:hAnsi="Arial Narrow"/>
          <w:b/>
          <w:sz w:val="32"/>
          <w:szCs w:val="32"/>
        </w:rPr>
      </w:pPr>
      <w:r>
        <w:rPr>
          <w:rFonts w:ascii="Arial Narrow" w:hAnsi="Arial Narrow"/>
          <w:b/>
          <w:sz w:val="32"/>
          <w:szCs w:val="32"/>
        </w:rPr>
        <w:br w:type="page"/>
      </w:r>
    </w:p>
    <w:p w:rsidR="00635DAE" w:rsidRPr="009C7D26" w:rsidRDefault="0009445D" w:rsidP="00317BE5">
      <w:pPr>
        <w:jc w:val="both"/>
        <w:rPr>
          <w:rFonts w:ascii="Arial Narrow" w:hAnsi="Arial Narrow"/>
          <w:b/>
          <w:sz w:val="32"/>
          <w:szCs w:val="32"/>
        </w:rPr>
      </w:pPr>
      <w:r w:rsidRPr="009C7D26">
        <w:rPr>
          <w:rFonts w:ascii="Arial Narrow" w:hAnsi="Arial Narrow"/>
          <w:b/>
          <w:sz w:val="32"/>
          <w:szCs w:val="32"/>
        </w:rPr>
        <w:lastRenderedPageBreak/>
        <w:t>ANNEXE A</w:t>
      </w:r>
    </w:p>
    <w:p w:rsidR="0009445D" w:rsidRDefault="0009445D" w:rsidP="00317BE5">
      <w:pPr>
        <w:jc w:val="both"/>
        <w:rPr>
          <w:rFonts w:ascii="Arial Narrow" w:hAnsi="Arial Narrow"/>
        </w:rPr>
      </w:pPr>
      <w:r>
        <w:rPr>
          <w:rFonts w:ascii="Arial Narrow" w:hAnsi="Arial Narrow"/>
        </w:rPr>
        <w:t xml:space="preserve">Extraits du grand-livre de la S.A. </w:t>
      </w:r>
      <w:r w:rsidR="009B0BF2">
        <w:rPr>
          <w:rFonts w:ascii="Arial Narrow" w:hAnsi="Arial Narrow"/>
        </w:rPr>
        <w:t>KOURIS</w:t>
      </w: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211</w:t>
            </w:r>
            <w:r w:rsidRPr="006816DF">
              <w:rPr>
                <w:rFonts w:ascii="Arial Narrow" w:eastAsia="Calibri" w:hAnsi="Arial Narrow" w:cs="Times New Roman"/>
                <w:sz w:val="20"/>
                <w:szCs w:val="20"/>
              </w:rPr>
              <w:t xml:space="preserve"> – </w:t>
            </w:r>
            <w:r>
              <w:rPr>
                <w:rFonts w:ascii="Arial Narrow" w:hAnsi="Arial Narrow"/>
                <w:sz w:val="20"/>
                <w:szCs w:val="20"/>
              </w:rPr>
              <w:t>Terrains</w:t>
            </w:r>
          </w:p>
        </w:tc>
        <w:tc>
          <w:tcPr>
            <w:tcW w:w="1391" w:type="dxa"/>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ED56B6" w:rsidRPr="006816DF" w:rsidTr="00ED56B6">
        <w:tc>
          <w:tcPr>
            <w:tcW w:w="1042" w:type="dxa"/>
            <w:tcBorders>
              <w:top w:val="single" w:sz="4" w:space="0" w:color="auto"/>
              <w:left w:val="single" w:sz="4" w:space="0" w:color="auto"/>
              <w:right w:val="single" w:sz="4" w:space="0" w:color="auto"/>
            </w:tcBorders>
            <w:vAlign w:val="center"/>
          </w:tcPr>
          <w:p w:rsidR="00ED56B6" w:rsidRPr="00ED56B6" w:rsidRDefault="00ED56B6" w:rsidP="00ED56B6">
            <w:pPr>
              <w:spacing w:after="0" w:line="240" w:lineRule="auto"/>
              <w:rPr>
                <w:rFonts w:ascii="Arial Narrow" w:hAnsi="Arial Narrow"/>
                <w:color w:val="0000FF"/>
                <w:sz w:val="20"/>
                <w:szCs w:val="20"/>
              </w:rPr>
            </w:pPr>
          </w:p>
        </w:tc>
        <w:tc>
          <w:tcPr>
            <w:tcW w:w="2609" w:type="dxa"/>
            <w:tcBorders>
              <w:top w:val="single" w:sz="4" w:space="0" w:color="auto"/>
              <w:left w:val="single" w:sz="4" w:space="0" w:color="auto"/>
              <w:right w:val="single" w:sz="4" w:space="0" w:color="auto"/>
            </w:tcBorders>
            <w:vAlign w:val="center"/>
          </w:tcPr>
          <w:p w:rsidR="00ED56B6" w:rsidRPr="00ED56B6" w:rsidRDefault="00ED56B6" w:rsidP="00ED56B6">
            <w:pPr>
              <w:spacing w:after="0" w:line="240" w:lineRule="auto"/>
              <w:rPr>
                <w:rFonts w:ascii="Arial Narrow" w:eastAsia="Calibri" w:hAnsi="Arial Narrow" w:cs="Times New Roman"/>
                <w:color w:val="0000FF"/>
                <w:sz w:val="20"/>
                <w:szCs w:val="20"/>
              </w:rPr>
            </w:pPr>
          </w:p>
        </w:tc>
        <w:tc>
          <w:tcPr>
            <w:tcW w:w="1566" w:type="dxa"/>
            <w:tcBorders>
              <w:top w:val="single" w:sz="4" w:space="0" w:color="auto"/>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p>
        </w:tc>
        <w:tc>
          <w:tcPr>
            <w:tcW w:w="1043" w:type="dxa"/>
            <w:tcBorders>
              <w:top w:val="single" w:sz="4" w:space="0" w:color="auto"/>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top w:val="single" w:sz="4" w:space="0" w:color="auto"/>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top w:val="single" w:sz="4" w:space="0" w:color="auto"/>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r w:rsidR="00ED56B6" w:rsidRPr="006816DF" w:rsidTr="00ED56B6">
        <w:tc>
          <w:tcPr>
            <w:tcW w:w="1042" w:type="dxa"/>
            <w:tcBorders>
              <w:left w:val="single" w:sz="4" w:space="0" w:color="auto"/>
              <w:right w:val="single" w:sz="4" w:space="0" w:color="auto"/>
            </w:tcBorders>
            <w:vAlign w:val="center"/>
          </w:tcPr>
          <w:p w:rsidR="00ED56B6" w:rsidRPr="00ED56B6" w:rsidRDefault="00ED56B6" w:rsidP="00ED56B6">
            <w:pPr>
              <w:spacing w:after="0" w:line="240" w:lineRule="auto"/>
              <w:rPr>
                <w:rFonts w:ascii="Arial Narrow" w:hAnsi="Arial Narrow"/>
                <w:color w:val="0000FF"/>
                <w:sz w:val="20"/>
                <w:szCs w:val="20"/>
              </w:rPr>
            </w:pPr>
          </w:p>
        </w:tc>
        <w:tc>
          <w:tcPr>
            <w:tcW w:w="2609" w:type="dxa"/>
            <w:tcBorders>
              <w:left w:val="single" w:sz="4" w:space="0" w:color="auto"/>
              <w:right w:val="single" w:sz="4" w:space="0" w:color="auto"/>
            </w:tcBorders>
            <w:vAlign w:val="center"/>
          </w:tcPr>
          <w:p w:rsidR="00ED56B6" w:rsidRPr="00ED56B6" w:rsidRDefault="00ED56B6" w:rsidP="00ED56B6">
            <w:pPr>
              <w:spacing w:after="0" w:line="240" w:lineRule="auto"/>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r w:rsidR="00ED56B6" w:rsidRPr="006816DF" w:rsidTr="0010381F">
        <w:tc>
          <w:tcPr>
            <w:tcW w:w="1042" w:type="dxa"/>
            <w:tcBorders>
              <w:left w:val="single" w:sz="4" w:space="0" w:color="auto"/>
              <w:right w:val="single" w:sz="4" w:space="0" w:color="auto"/>
            </w:tcBorders>
            <w:vAlign w:val="center"/>
          </w:tcPr>
          <w:p w:rsidR="00ED56B6" w:rsidRPr="00ED56B6" w:rsidRDefault="00ED56B6" w:rsidP="0010381F">
            <w:pPr>
              <w:spacing w:after="0"/>
              <w:jc w:val="center"/>
              <w:rPr>
                <w:rFonts w:ascii="Brush Script MT" w:eastAsia="Calibri" w:hAnsi="Brush Script MT"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566" w:type="dxa"/>
            <w:tcBorders>
              <w:left w:val="single" w:sz="4" w:space="0" w:color="auto"/>
              <w:right w:val="dashDotStroked" w:sz="2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c>
          <w:tcPr>
            <w:tcW w:w="1043" w:type="dxa"/>
            <w:tcBorders>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sz w:val="20"/>
                <w:szCs w:val="20"/>
              </w:rPr>
            </w:pPr>
          </w:p>
        </w:tc>
        <w:tc>
          <w:tcPr>
            <w:tcW w:w="1391" w:type="dxa"/>
            <w:tcBorders>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sz w:val="20"/>
                <w:szCs w:val="20"/>
              </w:rPr>
            </w:pPr>
          </w:p>
        </w:tc>
      </w:tr>
    </w:tbl>
    <w:p w:rsidR="00131E30" w:rsidRPr="006816DF" w:rsidRDefault="00131E30" w:rsidP="0010381F">
      <w:pPr>
        <w:spacing w:after="0"/>
        <w:jc w:val="center"/>
        <w:rPr>
          <w:rFonts w:ascii="Arial Narrow" w:eastAsia="Calibri" w:hAnsi="Arial Narrow" w:cs="Times New Roman"/>
          <w:sz w:val="20"/>
          <w:szCs w:val="20"/>
        </w:rPr>
      </w:pPr>
    </w:p>
    <w:p w:rsidR="00131E30" w:rsidRPr="006816DF" w:rsidRDefault="00131E30" w:rsidP="0010381F">
      <w:pPr>
        <w:spacing w:after="0"/>
        <w:jc w:val="center"/>
        <w:rPr>
          <w:rFonts w:ascii="Arial Narrow" w:eastAsia="Calibri" w:hAnsi="Arial Narrow" w:cs="Times New Roman"/>
          <w:sz w:val="20"/>
          <w:szCs w:val="20"/>
        </w:rPr>
      </w:pPr>
    </w:p>
    <w:tbl>
      <w:tblPr>
        <w:tblW w:w="10260" w:type="dxa"/>
        <w:tblInd w:w="-432" w:type="dxa"/>
        <w:tblLayout w:type="fixed"/>
        <w:tblLook w:val="01E0"/>
      </w:tblPr>
      <w:tblGrid>
        <w:gridCol w:w="1042"/>
        <w:gridCol w:w="2609"/>
        <w:gridCol w:w="1566"/>
        <w:gridCol w:w="1043"/>
        <w:gridCol w:w="2609"/>
        <w:gridCol w:w="1391"/>
      </w:tblGrid>
      <w:tr w:rsidR="00ED56B6" w:rsidRPr="006816DF" w:rsidTr="0010381F">
        <w:tc>
          <w:tcPr>
            <w:tcW w:w="1042" w:type="dxa"/>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Pr>
                <w:rFonts w:ascii="Arial Narrow" w:hAnsi="Arial Narrow"/>
                <w:sz w:val="20"/>
                <w:szCs w:val="20"/>
              </w:rPr>
              <w:t>2911</w:t>
            </w:r>
            <w:r w:rsidRPr="006816DF">
              <w:rPr>
                <w:rFonts w:ascii="Arial Narrow" w:eastAsia="Calibri" w:hAnsi="Arial Narrow" w:cs="Times New Roman"/>
                <w:sz w:val="20"/>
                <w:szCs w:val="20"/>
              </w:rPr>
              <w:t xml:space="preserve"> – </w:t>
            </w:r>
            <w:r>
              <w:rPr>
                <w:rFonts w:ascii="Arial Narrow" w:hAnsi="Arial Narrow"/>
                <w:sz w:val="20"/>
                <w:szCs w:val="20"/>
              </w:rPr>
              <w:t>Dépréciations des terrains</w:t>
            </w:r>
          </w:p>
        </w:tc>
        <w:tc>
          <w:tcPr>
            <w:tcW w:w="1391" w:type="dxa"/>
            <w:tcBorders>
              <w:bottom w:val="single" w:sz="4" w:space="0" w:color="auto"/>
            </w:tcBorders>
            <w:vAlign w:val="center"/>
          </w:tcPr>
          <w:p w:rsidR="00ED56B6" w:rsidRPr="006816DF" w:rsidRDefault="00ED56B6" w:rsidP="0010381F">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ED56B6"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ED56B6" w:rsidRPr="006816DF" w:rsidRDefault="00ED56B6" w:rsidP="0010381F">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ED56B6" w:rsidRPr="00ED56B6" w:rsidTr="0010381F">
        <w:tc>
          <w:tcPr>
            <w:tcW w:w="1042" w:type="dxa"/>
            <w:tcBorders>
              <w:top w:val="single" w:sz="4" w:space="0" w:color="auto"/>
              <w:left w:val="single" w:sz="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sz w:val="20"/>
                <w:szCs w:val="20"/>
              </w:rPr>
            </w:pPr>
          </w:p>
        </w:tc>
        <w:tc>
          <w:tcPr>
            <w:tcW w:w="2609" w:type="dxa"/>
            <w:tcBorders>
              <w:top w:val="single" w:sz="4" w:space="0" w:color="auto"/>
              <w:left w:val="single" w:sz="4" w:space="0" w:color="auto"/>
              <w:right w:val="single" w:sz="4" w:space="0" w:color="auto"/>
            </w:tcBorders>
            <w:vAlign w:val="center"/>
          </w:tcPr>
          <w:p w:rsidR="00ED56B6" w:rsidRPr="002D66A6" w:rsidRDefault="00ED56B6" w:rsidP="0010381F">
            <w:pPr>
              <w:spacing w:after="0"/>
              <w:rPr>
                <w:rFonts w:ascii="Arial Narrow" w:eastAsia="Calibri" w:hAnsi="Arial Narrow" w:cs="Times New Roman"/>
                <w:color w:val="0000FF"/>
                <w:sz w:val="20"/>
                <w:szCs w:val="20"/>
              </w:rPr>
            </w:pPr>
          </w:p>
        </w:tc>
        <w:tc>
          <w:tcPr>
            <w:tcW w:w="1566" w:type="dxa"/>
            <w:tcBorders>
              <w:top w:val="single" w:sz="4" w:space="0" w:color="auto"/>
              <w:left w:val="single" w:sz="4" w:space="0" w:color="auto"/>
              <w:right w:val="dashDotStroked" w:sz="24" w:space="0" w:color="auto"/>
            </w:tcBorders>
            <w:vAlign w:val="center"/>
          </w:tcPr>
          <w:p w:rsidR="00ED56B6" w:rsidRPr="002D66A6" w:rsidRDefault="00ED56B6" w:rsidP="0010381F">
            <w:pPr>
              <w:spacing w:after="0"/>
              <w:jc w:val="right"/>
              <w:rPr>
                <w:rFonts w:ascii="Arial Narrow" w:eastAsia="Calibri" w:hAnsi="Arial Narrow" w:cs="Times New Roman"/>
                <w:color w:val="0000FF"/>
                <w:sz w:val="20"/>
                <w:szCs w:val="20"/>
              </w:rPr>
            </w:pPr>
          </w:p>
        </w:tc>
        <w:tc>
          <w:tcPr>
            <w:tcW w:w="1043" w:type="dxa"/>
            <w:tcBorders>
              <w:top w:val="single" w:sz="4" w:space="0" w:color="auto"/>
              <w:left w:val="dashDotStroked" w:sz="24" w:space="0" w:color="auto"/>
              <w:right w:val="single" w:sz="4" w:space="0" w:color="auto"/>
            </w:tcBorders>
            <w:vAlign w:val="center"/>
          </w:tcPr>
          <w:p w:rsidR="00ED56B6" w:rsidRPr="00ED56B6" w:rsidRDefault="00ED56B6" w:rsidP="0010381F">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ED56B6" w:rsidRPr="00ED56B6" w:rsidRDefault="00ED56B6" w:rsidP="0010381F">
            <w:pPr>
              <w:spacing w:after="0"/>
              <w:rPr>
                <w:rFonts w:ascii="Arial Narrow" w:eastAsia="Calibri" w:hAnsi="Arial Narrow" w:cs="Times New Roman"/>
                <w:color w:val="0000FF"/>
                <w:sz w:val="20"/>
                <w:szCs w:val="20"/>
              </w:rPr>
            </w:pPr>
          </w:p>
        </w:tc>
        <w:tc>
          <w:tcPr>
            <w:tcW w:w="1391" w:type="dxa"/>
            <w:tcBorders>
              <w:top w:val="single" w:sz="4" w:space="0" w:color="auto"/>
              <w:left w:val="single" w:sz="4" w:space="0" w:color="auto"/>
              <w:right w:val="single" w:sz="4" w:space="0" w:color="auto"/>
            </w:tcBorders>
            <w:vAlign w:val="center"/>
          </w:tcPr>
          <w:p w:rsidR="00ED56B6" w:rsidRPr="00ED56B6" w:rsidRDefault="00ED56B6" w:rsidP="0010381F">
            <w:pPr>
              <w:spacing w:after="0"/>
              <w:jc w:val="right"/>
              <w:rPr>
                <w:rFonts w:ascii="Arial Narrow" w:eastAsia="Calibri" w:hAnsi="Arial Narrow" w:cs="Times New Roman"/>
                <w:color w:val="0000FF"/>
                <w:sz w:val="20"/>
                <w:szCs w:val="20"/>
              </w:rPr>
            </w:pPr>
          </w:p>
        </w:tc>
      </w:tr>
      <w:tr w:rsidR="00304A0F" w:rsidRPr="00ED56B6" w:rsidTr="0010381F">
        <w:tc>
          <w:tcPr>
            <w:tcW w:w="1042" w:type="dxa"/>
            <w:tcBorders>
              <w:left w:val="single" w:sz="4" w:space="0" w:color="auto"/>
              <w:right w:val="single" w:sz="4" w:space="0" w:color="auto"/>
            </w:tcBorders>
            <w:vAlign w:val="center"/>
          </w:tcPr>
          <w:p w:rsidR="00304A0F" w:rsidRPr="00304A0F" w:rsidRDefault="00304A0F" w:rsidP="0010381F">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304A0F" w:rsidRPr="002D66A6" w:rsidRDefault="00304A0F" w:rsidP="0010381F">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304A0F" w:rsidRPr="002D66A6" w:rsidRDefault="00304A0F" w:rsidP="0010381F">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304A0F" w:rsidRPr="00304A0F" w:rsidRDefault="00304A0F" w:rsidP="001C30AC">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304A0F" w:rsidRPr="002D66A6" w:rsidRDefault="00304A0F" w:rsidP="001C30AC">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304A0F" w:rsidRPr="002D66A6" w:rsidRDefault="00304A0F" w:rsidP="001C30AC">
            <w:pPr>
              <w:spacing w:after="0"/>
              <w:jc w:val="right"/>
              <w:rPr>
                <w:rFonts w:ascii="Arial Narrow" w:eastAsia="Calibri" w:hAnsi="Arial Narrow" w:cs="Times New Roman"/>
                <w:color w:val="0000FF"/>
                <w:sz w:val="20"/>
                <w:szCs w:val="20"/>
              </w:rPr>
            </w:pPr>
          </w:p>
        </w:tc>
      </w:tr>
      <w:tr w:rsidR="00304A0F" w:rsidRPr="00ED56B6" w:rsidTr="0010381F">
        <w:tc>
          <w:tcPr>
            <w:tcW w:w="1042" w:type="dxa"/>
            <w:tcBorders>
              <w:left w:val="single" w:sz="4" w:space="0" w:color="auto"/>
              <w:right w:val="single" w:sz="4" w:space="0" w:color="auto"/>
            </w:tcBorders>
            <w:vAlign w:val="center"/>
          </w:tcPr>
          <w:p w:rsidR="00304A0F" w:rsidRPr="00ED56B6" w:rsidRDefault="00304A0F" w:rsidP="0010381F">
            <w:pPr>
              <w:spacing w:after="0"/>
              <w:jc w:val="center"/>
              <w:rPr>
                <w:rFonts w:ascii="Arial Narrow" w:eastAsia="Calibri" w:hAnsi="Arial Narrow" w:cs="Times New Roman"/>
                <w:sz w:val="20"/>
                <w:szCs w:val="20"/>
              </w:rPr>
            </w:pPr>
          </w:p>
        </w:tc>
        <w:tc>
          <w:tcPr>
            <w:tcW w:w="2609" w:type="dxa"/>
            <w:tcBorders>
              <w:left w:val="single" w:sz="4" w:space="0" w:color="auto"/>
              <w:right w:val="single" w:sz="4" w:space="0" w:color="auto"/>
            </w:tcBorders>
            <w:vAlign w:val="center"/>
          </w:tcPr>
          <w:p w:rsidR="00304A0F" w:rsidRPr="002D66A6" w:rsidRDefault="00304A0F" w:rsidP="0010381F">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304A0F" w:rsidRPr="002D66A6" w:rsidRDefault="00304A0F" w:rsidP="0010381F">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304A0F" w:rsidRPr="00ED56B6" w:rsidRDefault="00304A0F" w:rsidP="0010381F">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304A0F" w:rsidRPr="00ED56B6" w:rsidRDefault="00304A0F" w:rsidP="0010381F">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304A0F" w:rsidRPr="00ED56B6" w:rsidRDefault="00304A0F" w:rsidP="0010381F">
            <w:pPr>
              <w:spacing w:after="0"/>
              <w:jc w:val="right"/>
              <w:rPr>
                <w:rFonts w:ascii="Arial Narrow" w:eastAsia="Calibri" w:hAnsi="Arial Narrow" w:cs="Times New Roman"/>
                <w:color w:val="0000FF"/>
                <w:sz w:val="20"/>
                <w:szCs w:val="20"/>
              </w:rPr>
            </w:pPr>
          </w:p>
        </w:tc>
      </w:tr>
    </w:tbl>
    <w:p w:rsidR="0010381F" w:rsidRPr="006816DF" w:rsidRDefault="0010381F" w:rsidP="009A25D9">
      <w:pPr>
        <w:tabs>
          <w:tab w:val="left" w:pos="610"/>
          <w:tab w:val="left" w:pos="8437"/>
        </w:tabs>
        <w:spacing w:after="0"/>
        <w:ind w:left="-432"/>
        <w:rPr>
          <w:rFonts w:ascii="Arial Narrow" w:hAnsi="Arial Narrow"/>
          <w:sz w:val="20"/>
          <w:szCs w:val="20"/>
        </w:rPr>
      </w:pPr>
    </w:p>
    <w:p w:rsidR="00520C43" w:rsidRDefault="00520C43" w:rsidP="009A25D9">
      <w:pPr>
        <w:tabs>
          <w:tab w:val="left" w:pos="610"/>
          <w:tab w:val="left" w:pos="8437"/>
        </w:tabs>
        <w:spacing w:after="0"/>
        <w:ind w:left="-432"/>
        <w:rPr>
          <w:rFonts w:ascii="Arial Narrow" w:hAnsi="Arial Narrow"/>
          <w:b/>
          <w:sz w:val="20"/>
          <w:szCs w:val="20"/>
        </w:rPr>
      </w:pPr>
      <w:r w:rsidRPr="00CD177F">
        <w:rPr>
          <w:rFonts w:ascii="Arial Narrow" w:hAnsi="Arial Narrow"/>
          <w:b/>
          <w:sz w:val="20"/>
          <w:szCs w:val="20"/>
        </w:rPr>
        <w:t>Au 31/12/N-2</w:t>
      </w:r>
    </w:p>
    <w:p w:rsidR="00CD177F" w:rsidRDefault="00ED56B6" w:rsidP="009A25D9">
      <w:pPr>
        <w:tabs>
          <w:tab w:val="left" w:pos="610"/>
          <w:tab w:val="left" w:pos="8437"/>
        </w:tabs>
        <w:spacing w:after="0"/>
        <w:ind w:left="-432"/>
        <w:rPr>
          <w:rFonts w:ascii="Arial Narrow" w:hAnsi="Arial Narrow"/>
          <w:sz w:val="20"/>
          <w:szCs w:val="20"/>
        </w:rPr>
      </w:pPr>
      <w:r w:rsidRPr="00CD177F">
        <w:rPr>
          <w:rFonts w:ascii="Arial Narrow" w:hAnsi="Arial Narrow"/>
          <w:sz w:val="20"/>
          <w:szCs w:val="20"/>
        </w:rPr>
        <w:t xml:space="preserve">Dépréciation </w:t>
      </w:r>
      <w:r w:rsidRPr="00CD177F">
        <w:rPr>
          <w:rFonts w:ascii="Arial Narrow" w:eastAsia="Calibri" w:hAnsi="Arial Narrow" w:cs="Times New Roman"/>
          <w:sz w:val="20"/>
          <w:szCs w:val="20"/>
        </w:rPr>
        <w:t>Terrain H2QC </w:t>
      </w:r>
      <w:r w:rsidRPr="00CD177F">
        <w:rPr>
          <w:rFonts w:ascii="Arial Narrow" w:hAnsi="Arial Narrow"/>
          <w:sz w:val="20"/>
          <w:szCs w:val="20"/>
        </w:rPr>
        <w:t>:</w:t>
      </w:r>
    </w:p>
    <w:p w:rsidR="0010381F" w:rsidRPr="00CD177F" w:rsidRDefault="00ED56B6" w:rsidP="009A25D9">
      <w:pPr>
        <w:tabs>
          <w:tab w:val="left" w:pos="610"/>
          <w:tab w:val="left" w:pos="8437"/>
        </w:tabs>
        <w:spacing w:after="0"/>
        <w:ind w:left="-432"/>
        <w:rPr>
          <w:rFonts w:ascii="Arial Narrow" w:hAnsi="Arial Narrow"/>
          <w:sz w:val="20"/>
          <w:szCs w:val="20"/>
        </w:rPr>
      </w:pPr>
      <w:r w:rsidRPr="00CD177F">
        <w:rPr>
          <w:rFonts w:ascii="Arial Narrow" w:hAnsi="Arial Narrow"/>
          <w:sz w:val="20"/>
          <w:szCs w:val="20"/>
        </w:rPr>
        <w:t xml:space="preserve"> </w:t>
      </w:r>
    </w:p>
    <w:p w:rsidR="00131E30" w:rsidRDefault="00ED56B6" w:rsidP="00ED56B6">
      <w:pPr>
        <w:tabs>
          <w:tab w:val="left" w:pos="610"/>
          <w:tab w:val="left" w:pos="3969"/>
        </w:tabs>
        <w:spacing w:after="0"/>
        <w:ind w:left="-432"/>
        <w:rPr>
          <w:rFonts w:ascii="Arial Narrow" w:eastAsia="Calibri" w:hAnsi="Arial Narrow" w:cs="Times New Roman"/>
          <w:sz w:val="20"/>
          <w:szCs w:val="20"/>
        </w:rPr>
      </w:pPr>
      <w:r w:rsidRPr="00CD177F">
        <w:rPr>
          <w:rFonts w:ascii="Arial Narrow" w:hAnsi="Arial Narrow"/>
          <w:sz w:val="20"/>
          <w:szCs w:val="20"/>
        </w:rPr>
        <w:t xml:space="preserve">Dépréciation </w:t>
      </w:r>
      <w:r w:rsidRPr="00CD177F">
        <w:rPr>
          <w:rFonts w:ascii="Arial Narrow" w:eastAsia="Calibri" w:hAnsi="Arial Narrow" w:cs="Times New Roman"/>
          <w:sz w:val="20"/>
          <w:szCs w:val="20"/>
        </w:rPr>
        <w:t>Terrain B4BV :</w:t>
      </w:r>
    </w:p>
    <w:p w:rsidR="00CD177F" w:rsidRPr="00CD177F" w:rsidRDefault="00CD177F" w:rsidP="00ED56B6">
      <w:pPr>
        <w:tabs>
          <w:tab w:val="left" w:pos="610"/>
          <w:tab w:val="left" w:pos="3969"/>
        </w:tabs>
        <w:spacing w:after="0"/>
        <w:ind w:left="-432"/>
        <w:rPr>
          <w:rFonts w:ascii="Arial Narrow" w:eastAsia="Calibri" w:hAnsi="Arial Narrow" w:cs="Times New Roman"/>
          <w:sz w:val="20"/>
          <w:szCs w:val="20"/>
        </w:rPr>
      </w:pPr>
    </w:p>
    <w:p w:rsidR="00ED56B6" w:rsidRPr="00CD177F" w:rsidRDefault="00CD177F" w:rsidP="00ED56B6">
      <w:pPr>
        <w:tabs>
          <w:tab w:val="left" w:pos="610"/>
          <w:tab w:val="left" w:pos="3969"/>
        </w:tabs>
        <w:spacing w:after="0"/>
        <w:ind w:left="-432"/>
        <w:rPr>
          <w:rFonts w:ascii="Arial Narrow" w:eastAsia="Calibri" w:hAnsi="Arial Narrow" w:cs="Times New Roman"/>
          <w:sz w:val="20"/>
          <w:szCs w:val="20"/>
        </w:rPr>
      </w:pPr>
      <w:r>
        <w:rPr>
          <w:rFonts w:ascii="Arial Narrow" w:eastAsia="Calibri" w:hAnsi="Arial Narrow" w:cs="Times New Roman"/>
          <w:b/>
          <w:sz w:val="20"/>
          <w:szCs w:val="20"/>
          <w:u w:val="single"/>
        </w:rPr>
        <w:t xml:space="preserve">GLOBALEMENT : </w:t>
      </w:r>
    </w:p>
    <w:p w:rsidR="00ED56B6" w:rsidRPr="00CD177F" w:rsidRDefault="00ED56B6" w:rsidP="009A25D9">
      <w:pPr>
        <w:tabs>
          <w:tab w:val="left" w:pos="610"/>
          <w:tab w:val="left" w:pos="8437"/>
        </w:tabs>
        <w:spacing w:after="0"/>
        <w:ind w:left="-432"/>
        <w:rPr>
          <w:rFonts w:ascii="Arial Narrow" w:eastAsia="Calibri" w:hAnsi="Arial Narrow" w:cs="Times New Roman"/>
          <w:sz w:val="20"/>
          <w:szCs w:val="20"/>
        </w:rPr>
      </w:pPr>
    </w:p>
    <w:p w:rsidR="00520C43" w:rsidRPr="00CD177F" w:rsidRDefault="00520C43" w:rsidP="009A25D9">
      <w:pPr>
        <w:tabs>
          <w:tab w:val="left" w:pos="610"/>
          <w:tab w:val="left" w:pos="8437"/>
        </w:tabs>
        <w:spacing w:after="0"/>
        <w:ind w:left="-432"/>
        <w:rPr>
          <w:rFonts w:ascii="Arial Narrow" w:hAnsi="Arial Narrow"/>
          <w:b/>
          <w:sz w:val="20"/>
          <w:szCs w:val="20"/>
        </w:rPr>
      </w:pPr>
      <w:r w:rsidRPr="00CD177F">
        <w:rPr>
          <w:rFonts w:ascii="Arial Narrow" w:hAnsi="Arial Narrow"/>
          <w:b/>
          <w:sz w:val="20"/>
          <w:szCs w:val="20"/>
        </w:rPr>
        <w:t>Au 31/12/N-1</w:t>
      </w:r>
    </w:p>
    <w:p w:rsidR="00ED56B6" w:rsidRDefault="00ED56B6" w:rsidP="009A25D9">
      <w:pPr>
        <w:tabs>
          <w:tab w:val="left" w:pos="610"/>
          <w:tab w:val="left" w:pos="8437"/>
        </w:tabs>
        <w:spacing w:after="0"/>
        <w:ind w:left="-432"/>
        <w:rPr>
          <w:rFonts w:ascii="Arial Narrow" w:eastAsia="Calibri" w:hAnsi="Arial Narrow" w:cs="Times New Roman"/>
          <w:sz w:val="20"/>
          <w:szCs w:val="20"/>
        </w:rPr>
      </w:pPr>
      <w:r w:rsidRPr="00CD177F">
        <w:rPr>
          <w:rFonts w:ascii="Arial Narrow" w:hAnsi="Arial Narrow"/>
          <w:sz w:val="20"/>
          <w:szCs w:val="20"/>
        </w:rPr>
        <w:t xml:space="preserve">Terrain </w:t>
      </w:r>
      <w:r w:rsidRPr="00CD177F">
        <w:rPr>
          <w:rFonts w:ascii="Arial Narrow" w:eastAsia="Calibri" w:hAnsi="Arial Narrow" w:cs="Times New Roman"/>
          <w:sz w:val="20"/>
          <w:szCs w:val="20"/>
        </w:rPr>
        <w:t>H2QC</w:t>
      </w:r>
      <w:r w:rsidR="002D66A6" w:rsidRPr="00CD177F">
        <w:rPr>
          <w:rFonts w:ascii="Arial Narrow" w:eastAsia="Calibri" w:hAnsi="Arial Narrow" w:cs="Times New Roman"/>
          <w:sz w:val="20"/>
          <w:szCs w:val="20"/>
        </w:rPr>
        <w:t xml:space="preserve"> : </w:t>
      </w:r>
    </w:p>
    <w:p w:rsidR="00CD177F" w:rsidRPr="00CD177F" w:rsidRDefault="00CD177F" w:rsidP="009A25D9">
      <w:pPr>
        <w:tabs>
          <w:tab w:val="left" w:pos="610"/>
          <w:tab w:val="left" w:pos="8437"/>
        </w:tabs>
        <w:spacing w:after="0"/>
        <w:ind w:left="-432"/>
        <w:rPr>
          <w:rFonts w:ascii="Arial Narrow" w:hAnsi="Arial Narrow"/>
          <w:sz w:val="20"/>
          <w:szCs w:val="20"/>
        </w:rPr>
      </w:pPr>
    </w:p>
    <w:p w:rsidR="0010381F" w:rsidRDefault="00ED56B6" w:rsidP="009A25D9">
      <w:pPr>
        <w:tabs>
          <w:tab w:val="left" w:pos="610"/>
          <w:tab w:val="left" w:pos="8437"/>
        </w:tabs>
        <w:spacing w:after="0"/>
        <w:ind w:left="-432"/>
        <w:rPr>
          <w:rFonts w:ascii="Arial Narrow" w:eastAsia="Calibri" w:hAnsi="Arial Narrow" w:cs="Times New Roman"/>
          <w:sz w:val="20"/>
          <w:szCs w:val="20"/>
        </w:rPr>
      </w:pPr>
      <w:r w:rsidRPr="00CD177F">
        <w:rPr>
          <w:rFonts w:ascii="Arial Narrow" w:eastAsia="Calibri" w:hAnsi="Arial Narrow" w:cs="Times New Roman"/>
          <w:sz w:val="20"/>
          <w:szCs w:val="20"/>
        </w:rPr>
        <w:t>Terrain B4BV : </w:t>
      </w:r>
    </w:p>
    <w:p w:rsidR="00CD177F" w:rsidRPr="00CD177F" w:rsidRDefault="00CD177F" w:rsidP="009A25D9">
      <w:pPr>
        <w:tabs>
          <w:tab w:val="left" w:pos="610"/>
          <w:tab w:val="left" w:pos="8437"/>
        </w:tabs>
        <w:spacing w:after="0"/>
        <w:ind w:left="-432"/>
        <w:rPr>
          <w:rFonts w:ascii="Arial Narrow" w:eastAsia="Calibri" w:hAnsi="Arial Narrow" w:cs="Times New Roman"/>
          <w:sz w:val="20"/>
          <w:szCs w:val="20"/>
        </w:rPr>
      </w:pPr>
    </w:p>
    <w:p w:rsidR="00131E30" w:rsidRPr="00CD177F" w:rsidRDefault="001C070A" w:rsidP="009A25D9">
      <w:pPr>
        <w:tabs>
          <w:tab w:val="left" w:pos="610"/>
          <w:tab w:val="left" w:pos="8437"/>
        </w:tabs>
        <w:spacing w:after="0"/>
        <w:ind w:left="-432"/>
        <w:rPr>
          <w:rFonts w:ascii="Arial Narrow" w:eastAsia="Calibri" w:hAnsi="Arial Narrow" w:cs="Times New Roman"/>
          <w:sz w:val="20"/>
          <w:szCs w:val="20"/>
        </w:rPr>
      </w:pPr>
      <w:r w:rsidRPr="00CD177F">
        <w:rPr>
          <w:rFonts w:ascii="Arial Narrow" w:eastAsia="Calibri" w:hAnsi="Arial Narrow" w:cs="Times New Roman"/>
          <w:b/>
          <w:sz w:val="20"/>
          <w:szCs w:val="20"/>
          <w:u w:val="single"/>
        </w:rPr>
        <w:t>GLOBALEMENT :</w:t>
      </w:r>
      <w:r w:rsidR="00131E30" w:rsidRPr="00CD177F">
        <w:rPr>
          <w:rFonts w:ascii="Arial Narrow" w:eastAsia="Calibri" w:hAnsi="Arial Narrow" w:cs="Times New Roman"/>
          <w:b/>
          <w:sz w:val="20"/>
          <w:szCs w:val="20"/>
          <w:u w:val="single"/>
        </w:rPr>
        <w:t xml:space="preserve"> </w:t>
      </w:r>
    </w:p>
    <w:p w:rsidR="00520C43" w:rsidRPr="00CD177F" w:rsidRDefault="00520C43" w:rsidP="009A25D9">
      <w:pPr>
        <w:tabs>
          <w:tab w:val="left" w:pos="610"/>
          <w:tab w:val="left" w:pos="8437"/>
        </w:tabs>
        <w:spacing w:after="0"/>
        <w:ind w:left="-432"/>
        <w:rPr>
          <w:rFonts w:ascii="Arial Narrow" w:eastAsia="Calibri" w:hAnsi="Arial Narrow" w:cs="Times New Roman"/>
          <w:sz w:val="20"/>
          <w:szCs w:val="20"/>
        </w:rPr>
      </w:pPr>
    </w:p>
    <w:p w:rsidR="00520C43" w:rsidRPr="00CD177F" w:rsidRDefault="00520C43" w:rsidP="009A25D9">
      <w:pPr>
        <w:tabs>
          <w:tab w:val="left" w:pos="610"/>
          <w:tab w:val="left" w:pos="8437"/>
        </w:tabs>
        <w:spacing w:after="0"/>
        <w:ind w:left="-432"/>
        <w:rPr>
          <w:rFonts w:ascii="Arial Narrow" w:eastAsia="Calibri" w:hAnsi="Arial Narrow" w:cs="Times New Roman"/>
          <w:b/>
          <w:sz w:val="20"/>
          <w:szCs w:val="20"/>
        </w:rPr>
      </w:pPr>
      <w:r w:rsidRPr="00CD177F">
        <w:rPr>
          <w:rFonts w:ascii="Arial Narrow" w:eastAsia="Calibri" w:hAnsi="Arial Narrow" w:cs="Times New Roman"/>
          <w:b/>
          <w:sz w:val="20"/>
          <w:szCs w:val="20"/>
        </w:rPr>
        <w:t>Au 31/12/N</w:t>
      </w:r>
    </w:p>
    <w:p w:rsidR="00520C43" w:rsidRDefault="00304A0F" w:rsidP="009A25D9">
      <w:pPr>
        <w:tabs>
          <w:tab w:val="left" w:pos="610"/>
          <w:tab w:val="left" w:pos="8437"/>
        </w:tabs>
        <w:spacing w:after="0"/>
        <w:ind w:left="-432"/>
        <w:rPr>
          <w:rFonts w:ascii="Arial Narrow" w:eastAsia="Calibri" w:hAnsi="Arial Narrow" w:cs="Times New Roman"/>
          <w:sz w:val="20"/>
          <w:szCs w:val="20"/>
        </w:rPr>
      </w:pPr>
      <w:r w:rsidRPr="00CD177F">
        <w:rPr>
          <w:rFonts w:ascii="Arial Narrow" w:hAnsi="Arial Narrow"/>
          <w:sz w:val="20"/>
          <w:szCs w:val="20"/>
        </w:rPr>
        <w:t xml:space="preserve">Terrain </w:t>
      </w:r>
      <w:r w:rsidRPr="00CD177F">
        <w:rPr>
          <w:rFonts w:ascii="Arial Narrow" w:eastAsia="Calibri" w:hAnsi="Arial Narrow" w:cs="Times New Roman"/>
          <w:sz w:val="20"/>
          <w:szCs w:val="20"/>
        </w:rPr>
        <w:t xml:space="preserve">H2QC : </w:t>
      </w:r>
    </w:p>
    <w:p w:rsidR="00CD177F" w:rsidRPr="00CD177F" w:rsidRDefault="00CD177F" w:rsidP="009A25D9">
      <w:pPr>
        <w:tabs>
          <w:tab w:val="left" w:pos="610"/>
          <w:tab w:val="left" w:pos="8437"/>
        </w:tabs>
        <w:spacing w:after="0"/>
        <w:ind w:left="-432"/>
        <w:rPr>
          <w:rFonts w:ascii="Arial Narrow" w:eastAsia="Calibri" w:hAnsi="Arial Narrow" w:cs="Times New Roman"/>
          <w:sz w:val="20"/>
          <w:szCs w:val="20"/>
        </w:rPr>
      </w:pPr>
    </w:p>
    <w:p w:rsidR="00304A0F" w:rsidRDefault="00304A0F" w:rsidP="009A25D9">
      <w:pPr>
        <w:tabs>
          <w:tab w:val="left" w:pos="610"/>
          <w:tab w:val="left" w:pos="8437"/>
        </w:tabs>
        <w:spacing w:after="0"/>
        <w:ind w:left="-432"/>
        <w:rPr>
          <w:rFonts w:ascii="Arial Narrow" w:eastAsia="Calibri" w:hAnsi="Arial Narrow" w:cs="Times New Roman"/>
          <w:sz w:val="20"/>
          <w:szCs w:val="20"/>
        </w:rPr>
      </w:pPr>
      <w:r w:rsidRPr="00CD177F">
        <w:rPr>
          <w:rFonts w:ascii="Arial Narrow" w:eastAsia="Calibri" w:hAnsi="Arial Narrow" w:cs="Times New Roman"/>
          <w:sz w:val="20"/>
          <w:szCs w:val="20"/>
        </w:rPr>
        <w:t>Terrain B4BV :</w:t>
      </w:r>
    </w:p>
    <w:p w:rsidR="00CD177F" w:rsidRPr="00CD177F" w:rsidRDefault="00CD177F" w:rsidP="009A25D9">
      <w:pPr>
        <w:tabs>
          <w:tab w:val="left" w:pos="610"/>
          <w:tab w:val="left" w:pos="8437"/>
        </w:tabs>
        <w:spacing w:after="0"/>
        <w:ind w:left="-432"/>
        <w:rPr>
          <w:rFonts w:ascii="Arial Narrow" w:eastAsia="Calibri" w:hAnsi="Arial Narrow" w:cs="Times New Roman"/>
          <w:sz w:val="20"/>
          <w:szCs w:val="20"/>
        </w:rPr>
      </w:pPr>
    </w:p>
    <w:p w:rsidR="00304A0F" w:rsidRDefault="00D40662" w:rsidP="009A25D9">
      <w:pPr>
        <w:tabs>
          <w:tab w:val="left" w:pos="610"/>
          <w:tab w:val="left" w:pos="8437"/>
        </w:tabs>
        <w:spacing w:after="0"/>
        <w:ind w:left="-432"/>
        <w:rPr>
          <w:rFonts w:ascii="Arial Narrow" w:eastAsia="Calibri" w:hAnsi="Arial Narrow" w:cs="Times New Roman"/>
          <w:color w:val="0000FF"/>
          <w:sz w:val="20"/>
          <w:szCs w:val="20"/>
        </w:rPr>
      </w:pPr>
      <w:r w:rsidRPr="00CD177F">
        <w:rPr>
          <w:rFonts w:ascii="Arial Narrow" w:eastAsia="Calibri" w:hAnsi="Arial Narrow" w:cs="Times New Roman"/>
          <w:b/>
          <w:sz w:val="20"/>
          <w:szCs w:val="20"/>
          <w:u w:val="single"/>
        </w:rPr>
        <w:t>GLOBALE</w:t>
      </w:r>
      <w:r w:rsidR="001C070A" w:rsidRPr="00CD177F">
        <w:rPr>
          <w:rFonts w:ascii="Arial Narrow" w:eastAsia="Calibri" w:hAnsi="Arial Narrow" w:cs="Times New Roman"/>
          <w:b/>
          <w:sz w:val="20"/>
          <w:szCs w:val="20"/>
          <w:u w:val="single"/>
        </w:rPr>
        <w:t>MENT</w:t>
      </w:r>
      <w:r w:rsidR="001C070A">
        <w:rPr>
          <w:rFonts w:ascii="Arial Narrow" w:eastAsia="Calibri" w:hAnsi="Arial Narrow" w:cs="Times New Roman"/>
          <w:b/>
          <w:color w:val="0000FF"/>
          <w:sz w:val="20"/>
          <w:szCs w:val="20"/>
          <w:u w:val="single"/>
        </w:rPr>
        <w:t xml:space="preserve"> : </w:t>
      </w:r>
    </w:p>
    <w:p w:rsidR="00304A0F" w:rsidRPr="006816DF" w:rsidRDefault="00304A0F" w:rsidP="009A25D9">
      <w:pPr>
        <w:tabs>
          <w:tab w:val="left" w:pos="610"/>
          <w:tab w:val="left" w:pos="8437"/>
        </w:tabs>
        <w:spacing w:after="0"/>
        <w:ind w:left="-432"/>
        <w:rPr>
          <w:rFonts w:ascii="Arial Narrow" w:hAnsi="Arial Narrow"/>
          <w:sz w:val="20"/>
          <w:szCs w:val="20"/>
        </w:rPr>
      </w:pPr>
    </w:p>
    <w:p w:rsidR="0010381F" w:rsidRPr="006816DF" w:rsidRDefault="0010381F" w:rsidP="009A25D9">
      <w:pPr>
        <w:tabs>
          <w:tab w:val="left" w:pos="610"/>
          <w:tab w:val="left" w:pos="8437"/>
        </w:tabs>
        <w:spacing w:after="0"/>
        <w:ind w:left="-432"/>
        <w:rPr>
          <w:rFonts w:ascii="Arial Narrow" w:hAnsi="Arial Narrow"/>
          <w:sz w:val="20"/>
          <w:szCs w:val="20"/>
        </w:rPr>
      </w:pP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6816</w:t>
            </w:r>
            <w:r w:rsidRPr="006816DF">
              <w:rPr>
                <w:rFonts w:ascii="Arial Narrow" w:eastAsia="Calibri" w:hAnsi="Arial Narrow" w:cs="Times New Roman"/>
                <w:sz w:val="20"/>
                <w:szCs w:val="20"/>
              </w:rPr>
              <w:t xml:space="preserve"> – </w:t>
            </w:r>
            <w:r>
              <w:rPr>
                <w:rFonts w:ascii="Arial Narrow" w:hAnsi="Arial Narrow"/>
                <w:sz w:val="20"/>
                <w:szCs w:val="20"/>
              </w:rPr>
              <w:t>Dotations pour dépréciations des immobilisations – Exercice N</w:t>
            </w:r>
          </w:p>
        </w:tc>
        <w:tc>
          <w:tcPr>
            <w:tcW w:w="1391"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D40662" w:rsidRPr="00131E30" w:rsidTr="0010381F">
        <w:tc>
          <w:tcPr>
            <w:tcW w:w="1042" w:type="dxa"/>
            <w:tcBorders>
              <w:top w:val="single" w:sz="4" w:space="0" w:color="auto"/>
              <w:left w:val="single" w:sz="4" w:space="0" w:color="auto"/>
              <w:right w:val="single" w:sz="4" w:space="0" w:color="auto"/>
            </w:tcBorders>
            <w:vAlign w:val="center"/>
          </w:tcPr>
          <w:p w:rsidR="00D40662" w:rsidRPr="00304A0F" w:rsidRDefault="00D40662" w:rsidP="001C30AC">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D40662" w:rsidRPr="002D66A6" w:rsidRDefault="00D40662" w:rsidP="001C30AC">
            <w:pPr>
              <w:spacing w:after="0"/>
              <w:rPr>
                <w:rFonts w:ascii="Arial Narrow" w:eastAsia="Calibri" w:hAnsi="Arial Narrow" w:cs="Times New Roman"/>
                <w:color w:val="0000FF"/>
                <w:sz w:val="20"/>
                <w:szCs w:val="20"/>
              </w:rPr>
            </w:pPr>
          </w:p>
        </w:tc>
        <w:tc>
          <w:tcPr>
            <w:tcW w:w="1566" w:type="dxa"/>
            <w:tcBorders>
              <w:top w:val="single" w:sz="4" w:space="0" w:color="auto"/>
              <w:left w:val="single" w:sz="4" w:space="0" w:color="auto"/>
              <w:right w:val="dashDotStroked" w:sz="24" w:space="0" w:color="auto"/>
            </w:tcBorders>
            <w:vAlign w:val="center"/>
          </w:tcPr>
          <w:p w:rsidR="00D40662" w:rsidRPr="002D66A6" w:rsidRDefault="00D40662" w:rsidP="001C30AC">
            <w:pPr>
              <w:spacing w:after="0"/>
              <w:jc w:val="right"/>
              <w:rPr>
                <w:rFonts w:ascii="Arial Narrow" w:eastAsia="Calibri" w:hAnsi="Arial Narrow" w:cs="Times New Roman"/>
                <w:color w:val="0000FF"/>
                <w:sz w:val="20"/>
                <w:szCs w:val="20"/>
              </w:rPr>
            </w:pPr>
          </w:p>
        </w:tc>
        <w:tc>
          <w:tcPr>
            <w:tcW w:w="1043" w:type="dxa"/>
            <w:tcBorders>
              <w:top w:val="single" w:sz="4" w:space="0" w:color="auto"/>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top w:val="single" w:sz="4" w:space="0" w:color="auto"/>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r w:rsidR="00D40662" w:rsidRPr="00131E30" w:rsidTr="0010381F">
        <w:tc>
          <w:tcPr>
            <w:tcW w:w="1042" w:type="dxa"/>
            <w:tcBorders>
              <w:left w:val="single" w:sz="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r w:rsidR="00D40662" w:rsidRPr="00131E30" w:rsidTr="0010381F">
        <w:tc>
          <w:tcPr>
            <w:tcW w:w="1042" w:type="dxa"/>
            <w:tcBorders>
              <w:left w:val="single" w:sz="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D40662" w:rsidRPr="00131E30" w:rsidRDefault="00D40662"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D40662" w:rsidRPr="00131E30" w:rsidRDefault="00D40662"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D40662" w:rsidRPr="00131E30" w:rsidRDefault="00D40662" w:rsidP="009A25D9">
            <w:pPr>
              <w:spacing w:after="0"/>
              <w:jc w:val="right"/>
              <w:rPr>
                <w:rFonts w:ascii="Arial Narrow" w:eastAsia="Calibri" w:hAnsi="Arial Narrow" w:cs="Times New Roman"/>
                <w:color w:val="0000FF"/>
                <w:sz w:val="20"/>
                <w:szCs w:val="20"/>
              </w:rPr>
            </w:pPr>
          </w:p>
        </w:tc>
      </w:tr>
    </w:tbl>
    <w:p w:rsidR="00131E30" w:rsidRPr="00131E30" w:rsidRDefault="00131E30" w:rsidP="009A25D9">
      <w:pPr>
        <w:spacing w:after="0"/>
        <w:jc w:val="center"/>
        <w:rPr>
          <w:rFonts w:ascii="Arial Narrow" w:eastAsia="Calibri" w:hAnsi="Arial Narrow" w:cs="Times New Roman"/>
          <w:color w:val="0000FF"/>
          <w:sz w:val="20"/>
          <w:szCs w:val="20"/>
        </w:rPr>
      </w:pPr>
    </w:p>
    <w:p w:rsidR="00131E30" w:rsidRPr="00131E30" w:rsidRDefault="00131E30" w:rsidP="009A25D9">
      <w:pPr>
        <w:spacing w:after="0"/>
        <w:jc w:val="center"/>
        <w:rPr>
          <w:rFonts w:ascii="Arial Narrow" w:eastAsia="Calibri" w:hAnsi="Arial Narrow" w:cs="Times New Roman"/>
          <w:color w:val="0000FF"/>
          <w:sz w:val="20"/>
          <w:szCs w:val="20"/>
        </w:rPr>
      </w:pPr>
    </w:p>
    <w:tbl>
      <w:tblPr>
        <w:tblW w:w="10260" w:type="dxa"/>
        <w:tblInd w:w="-432" w:type="dxa"/>
        <w:tblLayout w:type="fixed"/>
        <w:tblLook w:val="01E0"/>
      </w:tblPr>
      <w:tblGrid>
        <w:gridCol w:w="1042"/>
        <w:gridCol w:w="2609"/>
        <w:gridCol w:w="1566"/>
        <w:gridCol w:w="1043"/>
        <w:gridCol w:w="2609"/>
        <w:gridCol w:w="1391"/>
      </w:tblGrid>
      <w:tr w:rsidR="0010381F" w:rsidRPr="006816DF" w:rsidTr="0010381F">
        <w:tc>
          <w:tcPr>
            <w:tcW w:w="1042"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Débit</w:t>
            </w:r>
          </w:p>
        </w:tc>
        <w:tc>
          <w:tcPr>
            <w:tcW w:w="7827" w:type="dxa"/>
            <w:gridSpan w:val="4"/>
            <w:tcBorders>
              <w:bottom w:val="single" w:sz="4" w:space="0" w:color="auto"/>
            </w:tcBorders>
            <w:vAlign w:val="center"/>
          </w:tcPr>
          <w:p w:rsidR="0010381F" w:rsidRPr="006816DF" w:rsidRDefault="0010381F" w:rsidP="0010381F">
            <w:pPr>
              <w:spacing w:after="0"/>
              <w:jc w:val="center"/>
              <w:rPr>
                <w:rFonts w:ascii="Arial Narrow" w:eastAsia="Calibri" w:hAnsi="Arial Narrow" w:cs="Times New Roman"/>
                <w:sz w:val="20"/>
                <w:szCs w:val="20"/>
              </w:rPr>
            </w:pPr>
            <w:r>
              <w:rPr>
                <w:rFonts w:ascii="Arial Narrow" w:hAnsi="Arial Narrow"/>
                <w:sz w:val="20"/>
                <w:szCs w:val="20"/>
              </w:rPr>
              <w:t>7816</w:t>
            </w:r>
            <w:r w:rsidRPr="006816DF">
              <w:rPr>
                <w:rFonts w:ascii="Arial Narrow" w:eastAsia="Calibri" w:hAnsi="Arial Narrow" w:cs="Times New Roman"/>
                <w:sz w:val="20"/>
                <w:szCs w:val="20"/>
              </w:rPr>
              <w:t xml:space="preserve"> – </w:t>
            </w:r>
            <w:r>
              <w:rPr>
                <w:rFonts w:ascii="Arial Narrow" w:hAnsi="Arial Narrow"/>
                <w:sz w:val="20"/>
                <w:szCs w:val="20"/>
              </w:rPr>
              <w:t>Reprises sur dépréciations des immobilisations – Exercice N</w:t>
            </w:r>
          </w:p>
        </w:tc>
        <w:tc>
          <w:tcPr>
            <w:tcW w:w="1391" w:type="dxa"/>
            <w:tcBorders>
              <w:bottom w:val="single" w:sz="4" w:space="0" w:color="auto"/>
            </w:tcBorders>
            <w:vAlign w:val="center"/>
          </w:tcPr>
          <w:p w:rsidR="0010381F" w:rsidRPr="006816DF" w:rsidRDefault="0010381F" w:rsidP="009A25D9">
            <w:pPr>
              <w:spacing w:after="0"/>
              <w:jc w:val="center"/>
              <w:rPr>
                <w:rFonts w:ascii="Arial Narrow" w:eastAsia="Calibri" w:hAnsi="Arial Narrow" w:cs="Times New Roman"/>
                <w:sz w:val="20"/>
                <w:szCs w:val="20"/>
              </w:rPr>
            </w:pPr>
            <w:r w:rsidRPr="006816DF">
              <w:rPr>
                <w:rFonts w:ascii="Arial Narrow" w:eastAsia="Calibri" w:hAnsi="Arial Narrow" w:cs="Times New Roman"/>
                <w:sz w:val="20"/>
                <w:szCs w:val="20"/>
              </w:rPr>
              <w:t>Crédit</w:t>
            </w:r>
          </w:p>
        </w:tc>
      </w:tr>
      <w:tr w:rsidR="0010381F" w:rsidRPr="006816DF" w:rsidTr="0010381F">
        <w:tc>
          <w:tcPr>
            <w:tcW w:w="1042"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566" w:type="dxa"/>
            <w:tcBorders>
              <w:top w:val="single" w:sz="4" w:space="0" w:color="auto"/>
              <w:left w:val="single" w:sz="4" w:space="0" w:color="auto"/>
              <w:bottom w:val="single" w:sz="4" w:space="0" w:color="auto"/>
              <w:right w:val="dashDotStroked" w:sz="2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c>
          <w:tcPr>
            <w:tcW w:w="1043" w:type="dxa"/>
            <w:tcBorders>
              <w:top w:val="single" w:sz="4" w:space="0" w:color="auto"/>
              <w:left w:val="dashDotStroked" w:sz="2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Dates</w:t>
            </w:r>
          </w:p>
        </w:tc>
        <w:tc>
          <w:tcPr>
            <w:tcW w:w="2609"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Libellés</w:t>
            </w:r>
          </w:p>
        </w:tc>
        <w:tc>
          <w:tcPr>
            <w:tcW w:w="1391" w:type="dxa"/>
            <w:tcBorders>
              <w:top w:val="single" w:sz="4" w:space="0" w:color="auto"/>
              <w:left w:val="single" w:sz="4" w:space="0" w:color="auto"/>
              <w:bottom w:val="single" w:sz="4" w:space="0" w:color="auto"/>
              <w:right w:val="single" w:sz="4" w:space="0" w:color="auto"/>
            </w:tcBorders>
            <w:vAlign w:val="center"/>
          </w:tcPr>
          <w:p w:rsidR="0010381F" w:rsidRPr="006816DF" w:rsidRDefault="0010381F" w:rsidP="009A25D9">
            <w:pPr>
              <w:spacing w:after="0"/>
              <w:jc w:val="center"/>
              <w:rPr>
                <w:rFonts w:ascii="Arial Narrow" w:eastAsia="Calibri" w:hAnsi="Arial Narrow" w:cs="Times New Roman"/>
                <w:i/>
                <w:sz w:val="16"/>
                <w:szCs w:val="16"/>
              </w:rPr>
            </w:pPr>
            <w:r w:rsidRPr="006816DF">
              <w:rPr>
                <w:rFonts w:ascii="Arial Narrow" w:eastAsia="Calibri" w:hAnsi="Arial Narrow" w:cs="Times New Roman"/>
                <w:i/>
                <w:sz w:val="16"/>
                <w:szCs w:val="16"/>
              </w:rPr>
              <w:t>Montants</w:t>
            </w:r>
          </w:p>
        </w:tc>
      </w:tr>
      <w:tr w:rsidR="0010381F" w:rsidRPr="00131E30" w:rsidTr="0010381F">
        <w:tc>
          <w:tcPr>
            <w:tcW w:w="1042" w:type="dxa"/>
            <w:tcBorders>
              <w:top w:val="single" w:sz="4" w:space="0" w:color="auto"/>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top w:val="single" w:sz="4" w:space="0" w:color="auto"/>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top w:val="single" w:sz="4" w:space="0" w:color="auto"/>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top w:val="single" w:sz="4" w:space="0" w:color="auto"/>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top w:val="single" w:sz="4" w:space="0" w:color="auto"/>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r w:rsidR="0010381F" w:rsidRPr="00131E30" w:rsidTr="0010381F">
        <w:tc>
          <w:tcPr>
            <w:tcW w:w="1042" w:type="dxa"/>
            <w:tcBorders>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r w:rsidR="0010381F" w:rsidRPr="00131E30" w:rsidTr="0010381F">
        <w:tc>
          <w:tcPr>
            <w:tcW w:w="1042" w:type="dxa"/>
            <w:tcBorders>
              <w:left w:val="single" w:sz="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566" w:type="dxa"/>
            <w:tcBorders>
              <w:left w:val="single" w:sz="4" w:space="0" w:color="auto"/>
              <w:right w:val="dashDotStroked" w:sz="2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c>
          <w:tcPr>
            <w:tcW w:w="1043" w:type="dxa"/>
            <w:tcBorders>
              <w:left w:val="dashDotStroked" w:sz="24" w:space="0" w:color="auto"/>
              <w:right w:val="single" w:sz="4" w:space="0" w:color="auto"/>
            </w:tcBorders>
            <w:vAlign w:val="center"/>
          </w:tcPr>
          <w:p w:rsidR="0010381F" w:rsidRPr="00131E30" w:rsidRDefault="0010381F" w:rsidP="009A25D9">
            <w:pPr>
              <w:spacing w:after="0"/>
              <w:jc w:val="center"/>
              <w:rPr>
                <w:rFonts w:ascii="Arial Narrow" w:eastAsia="Calibri" w:hAnsi="Arial Narrow" w:cs="Times New Roman"/>
                <w:color w:val="0000FF"/>
                <w:sz w:val="20"/>
                <w:szCs w:val="20"/>
              </w:rPr>
            </w:pPr>
          </w:p>
        </w:tc>
        <w:tc>
          <w:tcPr>
            <w:tcW w:w="2609" w:type="dxa"/>
            <w:tcBorders>
              <w:left w:val="single" w:sz="4" w:space="0" w:color="auto"/>
              <w:right w:val="single" w:sz="4" w:space="0" w:color="auto"/>
            </w:tcBorders>
            <w:vAlign w:val="center"/>
          </w:tcPr>
          <w:p w:rsidR="0010381F" w:rsidRPr="00131E30" w:rsidRDefault="0010381F" w:rsidP="009A25D9">
            <w:pPr>
              <w:spacing w:after="0"/>
              <w:rPr>
                <w:rFonts w:ascii="Arial Narrow" w:eastAsia="Calibri" w:hAnsi="Arial Narrow" w:cs="Times New Roman"/>
                <w:color w:val="0000FF"/>
                <w:sz w:val="20"/>
                <w:szCs w:val="20"/>
              </w:rPr>
            </w:pPr>
          </w:p>
        </w:tc>
        <w:tc>
          <w:tcPr>
            <w:tcW w:w="1391" w:type="dxa"/>
            <w:tcBorders>
              <w:left w:val="single" w:sz="4" w:space="0" w:color="auto"/>
              <w:right w:val="single" w:sz="4" w:space="0" w:color="auto"/>
            </w:tcBorders>
            <w:vAlign w:val="center"/>
          </w:tcPr>
          <w:p w:rsidR="0010381F" w:rsidRPr="00131E30" w:rsidRDefault="0010381F" w:rsidP="009A25D9">
            <w:pPr>
              <w:spacing w:after="0"/>
              <w:jc w:val="right"/>
              <w:rPr>
                <w:rFonts w:ascii="Arial Narrow" w:eastAsia="Calibri" w:hAnsi="Arial Narrow" w:cs="Times New Roman"/>
                <w:color w:val="0000FF"/>
                <w:sz w:val="20"/>
                <w:szCs w:val="20"/>
              </w:rPr>
            </w:pPr>
          </w:p>
        </w:tc>
      </w:tr>
    </w:tbl>
    <w:p w:rsidR="0009445D" w:rsidRDefault="0009445D" w:rsidP="00317BE5">
      <w:pPr>
        <w:jc w:val="both"/>
        <w:rPr>
          <w:rFonts w:ascii="Arial Narrow" w:hAnsi="Arial Narrow"/>
        </w:rPr>
      </w:pPr>
    </w:p>
    <w:p w:rsidR="00B947E6" w:rsidRPr="009C7D26" w:rsidRDefault="00B947E6" w:rsidP="00317BE5">
      <w:pPr>
        <w:jc w:val="both"/>
        <w:rPr>
          <w:rFonts w:ascii="Arial Narrow" w:hAnsi="Arial Narrow"/>
          <w:b/>
          <w:sz w:val="32"/>
          <w:szCs w:val="32"/>
        </w:rPr>
      </w:pPr>
      <w:r w:rsidRPr="009C7D26">
        <w:rPr>
          <w:rFonts w:ascii="Arial Narrow" w:hAnsi="Arial Narrow"/>
          <w:b/>
          <w:sz w:val="32"/>
          <w:szCs w:val="32"/>
        </w:rPr>
        <w:lastRenderedPageBreak/>
        <w:t>ANNEXE B : Journal de la société KOURIS</w:t>
      </w:r>
    </w:p>
    <w:tbl>
      <w:tblPr>
        <w:tblW w:w="0" w:type="auto"/>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60"/>
        <w:gridCol w:w="1620"/>
        <w:gridCol w:w="2540"/>
        <w:gridCol w:w="1536"/>
        <w:gridCol w:w="1536"/>
      </w:tblGrid>
      <w:tr w:rsidR="00B947E6" w:rsidRPr="00131E30" w:rsidTr="00744961">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single" w:sz="4" w:space="0" w:color="auto"/>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B947E6" w:rsidP="00744961">
            <w:pPr>
              <w:spacing w:after="0"/>
              <w:jc w:val="center"/>
              <w:rPr>
                <w:rFonts w:ascii="Arial Narrow" w:hAnsi="Arial Narrow"/>
                <w:color w:val="0000FF"/>
                <w:sz w:val="20"/>
                <w:szCs w:val="20"/>
              </w:rPr>
            </w:pPr>
          </w:p>
        </w:tc>
        <w:tc>
          <w:tcPr>
            <w:tcW w:w="2540" w:type="dxa"/>
            <w:tcBorders>
              <w:top w:val="nil"/>
              <w:left w:val="nil"/>
              <w:bottom w:val="single" w:sz="4" w:space="0" w:color="auto"/>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B947E6">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B947E6">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B947E6" w:rsidRPr="00131E30" w:rsidRDefault="00B947E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CD177F">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B947E6" w:rsidRPr="00131E30" w:rsidTr="00CD177F">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B947E6"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C90306" w:rsidRPr="00C90306" w:rsidTr="00CD177F">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90306" w:rsidRPr="00CD177F"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CD177F"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CD177F"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744961">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C90306" w:rsidRPr="00131E30" w:rsidRDefault="00C9030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C90306" w:rsidRPr="00131E30" w:rsidTr="00CD177F">
        <w:trPr>
          <w:trHeight w:val="340"/>
          <w:jc w:val="center"/>
        </w:trPr>
        <w:tc>
          <w:tcPr>
            <w:tcW w:w="720" w:type="dxa"/>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90306" w:rsidRPr="00131E30" w:rsidRDefault="00C90306" w:rsidP="00B947E6">
            <w:pPr>
              <w:spacing w:after="0"/>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90306" w:rsidRPr="00131E30" w:rsidRDefault="00C90306" w:rsidP="00B947E6">
            <w:pPr>
              <w:spacing w:after="0"/>
              <w:jc w:val="right"/>
              <w:rPr>
                <w:rFonts w:ascii="Arial Narrow" w:hAnsi="Arial Narrow"/>
                <w:color w:val="0000FF"/>
                <w:sz w:val="20"/>
                <w:szCs w:val="20"/>
              </w:rPr>
            </w:pPr>
          </w:p>
        </w:tc>
      </w:tr>
      <w:tr w:rsidR="00B947E6" w:rsidRPr="00131E30" w:rsidTr="00CD177F">
        <w:trPr>
          <w:trHeight w:val="340"/>
          <w:jc w:val="center"/>
        </w:trPr>
        <w:tc>
          <w:tcPr>
            <w:tcW w:w="720" w:type="dxa"/>
            <w:tcBorders>
              <w:top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B947E6" w:rsidRPr="00131E30" w:rsidRDefault="00B947E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B947E6" w:rsidRPr="00131E30" w:rsidRDefault="00B947E6"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B947E6" w:rsidRPr="00131E30" w:rsidRDefault="00B947E6" w:rsidP="00B947E6">
            <w:pPr>
              <w:spacing w:after="0"/>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B947E6" w:rsidRPr="00131E30" w:rsidRDefault="00B947E6"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3144E5">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744961">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3144E5" w:rsidRDefault="003144E5" w:rsidP="00744961">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3144E5" w:rsidRPr="00131E30" w:rsidRDefault="003144E5"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744961">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3144E5" w:rsidRPr="00131E30" w:rsidRDefault="003144E5"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3144E5" w:rsidRPr="00131E30" w:rsidRDefault="003144E5"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3144E5" w:rsidRPr="00131E30" w:rsidTr="00CD177F">
        <w:trPr>
          <w:trHeight w:val="340"/>
          <w:jc w:val="center"/>
        </w:trPr>
        <w:tc>
          <w:tcPr>
            <w:tcW w:w="720" w:type="dxa"/>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3144E5" w:rsidRPr="00131E30" w:rsidRDefault="003144E5" w:rsidP="00B947E6">
            <w:pPr>
              <w:spacing w:after="0"/>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3144E5" w:rsidRPr="00131E30" w:rsidRDefault="003144E5"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8C27B6" w:rsidRPr="00131E30" w:rsidRDefault="008C27B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8C27B6" w:rsidRPr="00131E30" w:rsidRDefault="008C27B6" w:rsidP="00744961">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CA7F7F" w:rsidRPr="00131E30" w:rsidTr="00CD17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CA7F7F" w:rsidRPr="00131E30" w:rsidRDefault="00CA7F7F"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CA7F7F" w:rsidRDefault="00CA7F7F"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CA7F7F" w:rsidRPr="00131E30" w:rsidTr="00CD17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CA7F7F" w:rsidRPr="00131E30" w:rsidTr="00CA7F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CA7F7F" w:rsidRPr="00131E30" w:rsidRDefault="00CA7F7F"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CA7F7F" w:rsidRPr="00131E30" w:rsidRDefault="00CA7F7F" w:rsidP="00CA7F7F">
            <w:pPr>
              <w:spacing w:after="0"/>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CA7F7F" w:rsidRPr="00131E30" w:rsidTr="00CD177F">
        <w:trPr>
          <w:trHeight w:val="340"/>
          <w:jc w:val="center"/>
        </w:trPr>
        <w:tc>
          <w:tcPr>
            <w:tcW w:w="720" w:type="dxa"/>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CA7F7F" w:rsidRPr="00131E30" w:rsidRDefault="00CA7F7F" w:rsidP="00B947E6">
            <w:pPr>
              <w:spacing w:after="0"/>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CA7F7F" w:rsidRPr="00131E30" w:rsidRDefault="00CA7F7F" w:rsidP="00B947E6">
            <w:pPr>
              <w:spacing w:after="0"/>
              <w:jc w:val="right"/>
              <w:rPr>
                <w:rFonts w:ascii="Arial Narrow" w:hAnsi="Arial Narrow"/>
                <w:color w:val="0000FF"/>
                <w:sz w:val="20"/>
                <w:szCs w:val="20"/>
              </w:rPr>
            </w:pPr>
          </w:p>
        </w:tc>
      </w:tr>
      <w:tr w:rsidR="008C27B6" w:rsidRPr="00131E30" w:rsidTr="00CD177F">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8C27B6" w:rsidRPr="00131E30" w:rsidRDefault="008C27B6"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8C27B6" w:rsidRPr="00131E30" w:rsidRDefault="008C27B6"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8C27B6" w:rsidRPr="00131E30" w:rsidTr="00CD177F">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8C27B6" w:rsidRPr="00131E30" w:rsidTr="00744961">
        <w:trPr>
          <w:trHeight w:val="340"/>
          <w:jc w:val="center"/>
        </w:trPr>
        <w:tc>
          <w:tcPr>
            <w:tcW w:w="720" w:type="dxa"/>
            <w:tcBorders>
              <w:top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8C27B6" w:rsidRPr="00131E30" w:rsidRDefault="008C27B6"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8C27B6" w:rsidRPr="00131E30" w:rsidRDefault="008C27B6" w:rsidP="00B947E6">
            <w:pPr>
              <w:spacing w:after="0"/>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8C27B6" w:rsidRPr="00131E30" w:rsidRDefault="008C27B6" w:rsidP="00B947E6">
            <w:pPr>
              <w:spacing w:after="0"/>
              <w:jc w:val="right"/>
              <w:rPr>
                <w:rFonts w:ascii="Arial Narrow" w:hAnsi="Arial Narrow"/>
                <w:color w:val="0000FF"/>
                <w:sz w:val="20"/>
                <w:szCs w:val="20"/>
              </w:rPr>
            </w:pPr>
          </w:p>
        </w:tc>
      </w:tr>
      <w:tr w:rsidR="00675821" w:rsidRPr="00131E30" w:rsidTr="00CD177F">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CD177F">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675821" w:rsidRPr="00131E30" w:rsidRDefault="0067582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675821" w:rsidRPr="00131E30" w:rsidRDefault="00675821"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CD177F">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744961">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675821" w:rsidRPr="00131E30" w:rsidRDefault="0067582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CD177F">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675821" w:rsidRPr="00131E30" w:rsidRDefault="00675821" w:rsidP="00744961">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675821" w:rsidRPr="00131E30" w:rsidTr="00CD177F">
        <w:trPr>
          <w:trHeight w:val="340"/>
          <w:jc w:val="center"/>
        </w:trPr>
        <w:tc>
          <w:tcPr>
            <w:tcW w:w="720" w:type="dxa"/>
            <w:tcBorders>
              <w:top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675821" w:rsidRPr="00131E30" w:rsidRDefault="0067582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675821" w:rsidRPr="00131E30" w:rsidRDefault="00675821"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675821" w:rsidRPr="00131E30" w:rsidRDefault="00675821" w:rsidP="00B947E6">
            <w:pPr>
              <w:spacing w:after="0"/>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675821" w:rsidRPr="00131E30" w:rsidRDefault="00675821" w:rsidP="00B947E6">
            <w:pPr>
              <w:spacing w:after="0"/>
              <w:jc w:val="right"/>
              <w:rPr>
                <w:rFonts w:ascii="Arial Narrow" w:hAnsi="Arial Narrow"/>
                <w:color w:val="0000FF"/>
                <w:sz w:val="20"/>
                <w:szCs w:val="20"/>
              </w:rPr>
            </w:pPr>
          </w:p>
        </w:tc>
      </w:tr>
      <w:tr w:rsidR="00F05DC1" w:rsidRPr="00131E30" w:rsidTr="00CD177F">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F05DC1">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744961">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CD177F">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F05DC1" w:rsidRPr="00131E30" w:rsidRDefault="00F05DC1" w:rsidP="00744961">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CD177F">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F05DC1" w:rsidRPr="00131E30" w:rsidRDefault="00F05DC1"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F05DC1" w:rsidRPr="00131E30" w:rsidTr="00CD177F">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F05DC1" w:rsidRPr="00131E30" w:rsidRDefault="00F05DC1" w:rsidP="00744961">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CD177F">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F05DC1" w:rsidRPr="00131E30" w:rsidTr="00CD177F">
        <w:trPr>
          <w:trHeight w:val="340"/>
          <w:jc w:val="center"/>
        </w:trPr>
        <w:tc>
          <w:tcPr>
            <w:tcW w:w="720" w:type="dxa"/>
            <w:tcBorders>
              <w:top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F05DC1" w:rsidRPr="00131E30" w:rsidRDefault="00F05DC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F05DC1" w:rsidRPr="00131E30" w:rsidRDefault="00F05DC1"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F05DC1" w:rsidRPr="00131E30" w:rsidRDefault="00F05DC1" w:rsidP="00B947E6">
            <w:pPr>
              <w:spacing w:after="0"/>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F05DC1" w:rsidRPr="00131E30" w:rsidRDefault="00F05DC1" w:rsidP="00B947E6">
            <w:pPr>
              <w:spacing w:after="0"/>
              <w:jc w:val="right"/>
              <w:rPr>
                <w:rFonts w:ascii="Arial Narrow" w:hAnsi="Arial Narrow"/>
                <w:color w:val="0000FF"/>
                <w:sz w:val="20"/>
                <w:szCs w:val="20"/>
              </w:rPr>
            </w:pPr>
          </w:p>
        </w:tc>
      </w:tr>
      <w:tr w:rsidR="00744961" w:rsidRPr="00131E30" w:rsidTr="00CD177F">
        <w:trPr>
          <w:trHeight w:val="340"/>
          <w:jc w:val="center"/>
        </w:trPr>
        <w:tc>
          <w:tcPr>
            <w:tcW w:w="720" w:type="dxa"/>
            <w:tcBorders>
              <w:top w:val="nil"/>
              <w:bottom w:val="nil"/>
            </w:tcBorders>
            <w:vAlign w:val="center"/>
          </w:tcPr>
          <w:p w:rsidR="00744961" w:rsidRPr="00131E30" w:rsidRDefault="00744961" w:rsidP="000F7A5D">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0F7A5D">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CD177F">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744961">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CD177F">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744961" w:rsidRPr="00131E30" w:rsidRDefault="00744961"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CD177F">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744961" w:rsidRPr="00131E30" w:rsidTr="00744961">
        <w:trPr>
          <w:trHeight w:val="340"/>
          <w:jc w:val="center"/>
        </w:trPr>
        <w:tc>
          <w:tcPr>
            <w:tcW w:w="720" w:type="dxa"/>
            <w:tcBorders>
              <w:top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744961" w:rsidRPr="00131E30" w:rsidRDefault="00744961"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744961" w:rsidRPr="00131E30" w:rsidRDefault="00744961" w:rsidP="00B947E6">
            <w:pPr>
              <w:spacing w:after="0"/>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744961" w:rsidRPr="00131E30" w:rsidRDefault="00744961"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1F4DFE" w:rsidRPr="00131E30" w:rsidRDefault="001F4DFE" w:rsidP="00197991">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CD177F">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1F4DFE" w:rsidRPr="00131E30" w:rsidRDefault="001F4DFE"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1F4DFE" w:rsidRPr="00131E30" w:rsidRDefault="001F4DFE" w:rsidP="001F4DFE">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4160" w:type="dxa"/>
            <w:gridSpan w:val="2"/>
            <w:tcBorders>
              <w:top w:val="nil"/>
              <w:left w:val="nil"/>
              <w:bottom w:val="nil"/>
            </w:tcBorders>
            <w:vAlign w:val="center"/>
          </w:tcPr>
          <w:p w:rsidR="001F4DFE" w:rsidRPr="00131E30" w:rsidRDefault="001F4DFE" w:rsidP="00197991">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744961">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5420" w:type="dxa"/>
            <w:gridSpan w:val="3"/>
            <w:tcBorders>
              <w:top w:val="nil"/>
              <w:bottom w:val="nil"/>
            </w:tcBorders>
            <w:vAlign w:val="center"/>
          </w:tcPr>
          <w:p w:rsidR="001F4DFE" w:rsidRPr="00131E30" w:rsidRDefault="001F4DFE" w:rsidP="00197991">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CD177F">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bottom"/>
          </w:tcPr>
          <w:p w:rsidR="001F4DFE" w:rsidRPr="00131E30" w:rsidRDefault="001F4DFE" w:rsidP="00744961">
            <w:pPr>
              <w:spacing w:after="0"/>
              <w:jc w:val="center"/>
              <w:rPr>
                <w:rFonts w:ascii="Arial Narrow" w:hAnsi="Arial Narrow"/>
                <w:color w:val="0000FF"/>
                <w:sz w:val="20"/>
                <w:szCs w:val="20"/>
              </w:rPr>
            </w:pPr>
          </w:p>
        </w:tc>
        <w:tc>
          <w:tcPr>
            <w:tcW w:w="2540" w:type="dxa"/>
            <w:tcBorders>
              <w:top w:val="nil"/>
              <w:left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r w:rsidR="001F4DFE" w:rsidRPr="00131E30" w:rsidTr="00CD177F">
        <w:trPr>
          <w:trHeight w:val="340"/>
          <w:jc w:val="center"/>
        </w:trPr>
        <w:tc>
          <w:tcPr>
            <w:tcW w:w="720" w:type="dxa"/>
            <w:tcBorders>
              <w:top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260" w:type="dxa"/>
            <w:tcBorders>
              <w:top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1620" w:type="dxa"/>
            <w:tcBorders>
              <w:top w:val="nil"/>
              <w:left w:val="nil"/>
              <w:bottom w:val="nil"/>
              <w:right w:val="nil"/>
            </w:tcBorders>
            <w:vAlign w:val="center"/>
          </w:tcPr>
          <w:p w:rsidR="001F4DFE" w:rsidRPr="00131E30" w:rsidRDefault="001F4DFE" w:rsidP="00B947E6">
            <w:pPr>
              <w:spacing w:after="0"/>
              <w:rPr>
                <w:rFonts w:ascii="Arial Narrow" w:hAnsi="Arial Narrow"/>
                <w:color w:val="0000FF"/>
                <w:sz w:val="20"/>
                <w:szCs w:val="20"/>
              </w:rPr>
            </w:pPr>
          </w:p>
        </w:tc>
        <w:tc>
          <w:tcPr>
            <w:tcW w:w="2540" w:type="dxa"/>
            <w:tcBorders>
              <w:top w:val="nil"/>
              <w:left w:val="nil"/>
              <w:bottom w:val="nil"/>
            </w:tcBorders>
            <w:vAlign w:val="center"/>
          </w:tcPr>
          <w:p w:rsidR="001F4DFE" w:rsidRPr="00131E30" w:rsidRDefault="001F4DFE" w:rsidP="00B947E6">
            <w:pPr>
              <w:spacing w:after="0"/>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c>
          <w:tcPr>
            <w:tcW w:w="1536" w:type="dxa"/>
            <w:tcBorders>
              <w:top w:val="nil"/>
              <w:bottom w:val="nil"/>
            </w:tcBorders>
            <w:vAlign w:val="center"/>
          </w:tcPr>
          <w:p w:rsidR="001F4DFE" w:rsidRPr="00131E30" w:rsidRDefault="001F4DFE" w:rsidP="00B947E6">
            <w:pPr>
              <w:spacing w:after="0"/>
              <w:jc w:val="right"/>
              <w:rPr>
                <w:rFonts w:ascii="Arial Narrow" w:hAnsi="Arial Narrow"/>
                <w:color w:val="0000FF"/>
                <w:sz w:val="20"/>
                <w:szCs w:val="20"/>
              </w:rPr>
            </w:pPr>
          </w:p>
        </w:tc>
      </w:tr>
    </w:tbl>
    <w:p w:rsidR="0009445D" w:rsidRDefault="0009445D" w:rsidP="00317BE5">
      <w:pPr>
        <w:jc w:val="both"/>
        <w:rPr>
          <w:rFonts w:ascii="Arial Narrow" w:hAnsi="Arial Narrow"/>
        </w:rPr>
      </w:pPr>
    </w:p>
    <w:p w:rsidR="006D43B6" w:rsidRDefault="006D43B6">
      <w:pPr>
        <w:rPr>
          <w:rFonts w:ascii="Arial Narrow" w:hAnsi="Arial Narrow"/>
        </w:rPr>
      </w:pPr>
      <w:r>
        <w:rPr>
          <w:rFonts w:ascii="Arial Narrow" w:hAnsi="Arial Narrow"/>
        </w:rPr>
        <w:br w:type="page"/>
      </w:r>
    </w:p>
    <w:p w:rsidR="00635DAE" w:rsidRPr="009C7D26" w:rsidRDefault="00355FF9" w:rsidP="00317BE5">
      <w:pPr>
        <w:jc w:val="both"/>
        <w:rPr>
          <w:rFonts w:ascii="Arial Narrow" w:hAnsi="Arial Narrow"/>
          <w:b/>
          <w:sz w:val="32"/>
          <w:szCs w:val="32"/>
        </w:rPr>
      </w:pPr>
      <w:r w:rsidRPr="009C7D26">
        <w:rPr>
          <w:rFonts w:ascii="Arial Narrow" w:hAnsi="Arial Narrow"/>
          <w:b/>
          <w:sz w:val="32"/>
          <w:szCs w:val="32"/>
        </w:rPr>
        <w:lastRenderedPageBreak/>
        <w:t xml:space="preserve">ANNEXE </w:t>
      </w:r>
      <w:r w:rsidR="00B947E6" w:rsidRPr="009C7D26">
        <w:rPr>
          <w:rFonts w:ascii="Arial Narrow" w:hAnsi="Arial Narrow"/>
          <w:b/>
          <w:sz w:val="32"/>
          <w:szCs w:val="32"/>
        </w:rPr>
        <w:t>C</w:t>
      </w:r>
      <w:r w:rsidRPr="009C7D26">
        <w:rPr>
          <w:rFonts w:ascii="Arial Narrow" w:hAnsi="Arial Narrow"/>
          <w:b/>
          <w:sz w:val="32"/>
          <w:szCs w:val="32"/>
        </w:rPr>
        <w:t xml:space="preserve"> : </w:t>
      </w:r>
      <w:r w:rsidR="00635DAE" w:rsidRPr="009C7D26">
        <w:rPr>
          <w:rFonts w:ascii="Arial Narrow" w:hAnsi="Arial Narrow"/>
          <w:b/>
          <w:sz w:val="32"/>
          <w:szCs w:val="32"/>
        </w:rPr>
        <w:t>Extrait de bilan au 31/12/N</w:t>
      </w:r>
    </w:p>
    <w:tbl>
      <w:tblPr>
        <w:tblStyle w:val="Grilledutableau"/>
        <w:tblW w:w="9462" w:type="dxa"/>
        <w:tblLook w:val="04A0"/>
      </w:tblPr>
      <w:tblGrid>
        <w:gridCol w:w="2608"/>
        <w:gridCol w:w="1186"/>
        <w:gridCol w:w="1020"/>
        <w:gridCol w:w="1020"/>
        <w:gridCol w:w="2608"/>
        <w:gridCol w:w="1020"/>
      </w:tblGrid>
      <w:tr w:rsidR="005E3637" w:rsidTr="00D979E9">
        <w:tc>
          <w:tcPr>
            <w:tcW w:w="2608"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ACTIF</w:t>
            </w:r>
          </w:p>
        </w:tc>
        <w:tc>
          <w:tcPr>
            <w:tcW w:w="1186"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BRUT</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proofErr w:type="spellStart"/>
            <w:r>
              <w:rPr>
                <w:rFonts w:ascii="Arial Narrow" w:hAnsi="Arial Narrow"/>
              </w:rPr>
              <w:t>Amort</w:t>
            </w:r>
            <w:proofErr w:type="spellEnd"/>
            <w:r>
              <w:rPr>
                <w:rFonts w:ascii="Arial Narrow" w:hAnsi="Arial Narrow"/>
              </w:rPr>
              <w:t xml:space="preserve">. &amp; </w:t>
            </w:r>
            <w:proofErr w:type="spellStart"/>
            <w:r>
              <w:rPr>
                <w:rFonts w:ascii="Arial Narrow" w:hAnsi="Arial Narrow"/>
              </w:rPr>
              <w:t>Dépréc</w:t>
            </w:r>
            <w:proofErr w:type="spellEnd"/>
            <w:r>
              <w:rPr>
                <w:rFonts w:ascii="Arial Narrow" w:hAnsi="Arial Narrow"/>
              </w:rPr>
              <w:t>.</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NET</w:t>
            </w:r>
          </w:p>
        </w:tc>
        <w:tc>
          <w:tcPr>
            <w:tcW w:w="2608"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PASSIF</w:t>
            </w:r>
          </w:p>
        </w:tc>
        <w:tc>
          <w:tcPr>
            <w:tcW w:w="1020" w:type="dxa"/>
            <w:shd w:val="clear" w:color="auto" w:fill="D9D9D9" w:themeFill="background1" w:themeFillShade="D9"/>
            <w:vAlign w:val="center"/>
          </w:tcPr>
          <w:p w:rsidR="005E3637" w:rsidRDefault="005E3637" w:rsidP="005E3637">
            <w:pPr>
              <w:jc w:val="center"/>
              <w:rPr>
                <w:rFonts w:ascii="Arial Narrow" w:hAnsi="Arial Narrow"/>
              </w:rPr>
            </w:pPr>
            <w:r>
              <w:rPr>
                <w:rFonts w:ascii="Arial Narrow" w:hAnsi="Arial Narrow"/>
              </w:rPr>
              <w:t>Montants</w:t>
            </w:r>
          </w:p>
        </w:tc>
      </w:tr>
      <w:tr w:rsidR="005E3637" w:rsidTr="00D979E9">
        <w:tc>
          <w:tcPr>
            <w:tcW w:w="2608" w:type="dxa"/>
            <w:vAlign w:val="center"/>
          </w:tcPr>
          <w:p w:rsidR="005E3637" w:rsidRPr="00355FF9" w:rsidRDefault="005E3637" w:rsidP="005E3637">
            <w:pPr>
              <w:rPr>
                <w:rFonts w:ascii="Arial Narrow" w:hAnsi="Arial Narrow"/>
                <w:b/>
              </w:rPr>
            </w:pPr>
            <w:r w:rsidRPr="00355FF9">
              <w:rPr>
                <w:rFonts w:ascii="Arial Narrow" w:hAnsi="Arial Narrow"/>
                <w:b/>
              </w:rPr>
              <w:t>Immobilisations</w:t>
            </w:r>
          </w:p>
        </w:tc>
        <w:tc>
          <w:tcPr>
            <w:tcW w:w="1186" w:type="dxa"/>
            <w:vAlign w:val="center"/>
          </w:tcPr>
          <w:p w:rsidR="005E3637" w:rsidRDefault="005E3637" w:rsidP="005E3637">
            <w:pPr>
              <w:jc w:val="right"/>
              <w:rPr>
                <w:rFonts w:ascii="Arial Narrow" w:hAnsi="Arial Narrow"/>
              </w:rPr>
            </w:pPr>
          </w:p>
        </w:tc>
        <w:tc>
          <w:tcPr>
            <w:tcW w:w="1020" w:type="dxa"/>
            <w:vAlign w:val="center"/>
          </w:tcPr>
          <w:p w:rsidR="005E3637" w:rsidRDefault="005E3637" w:rsidP="005E3637">
            <w:pPr>
              <w:jc w:val="right"/>
              <w:rPr>
                <w:rFonts w:ascii="Arial Narrow" w:hAnsi="Arial Narrow"/>
              </w:rPr>
            </w:pPr>
          </w:p>
        </w:tc>
        <w:tc>
          <w:tcPr>
            <w:tcW w:w="1020" w:type="dxa"/>
            <w:vAlign w:val="center"/>
          </w:tcPr>
          <w:p w:rsidR="005E3637" w:rsidRDefault="005E3637" w:rsidP="005E3637">
            <w:pPr>
              <w:jc w:val="right"/>
              <w:rPr>
                <w:rFonts w:ascii="Arial Narrow" w:hAnsi="Arial Narrow"/>
              </w:rPr>
            </w:pPr>
          </w:p>
        </w:tc>
        <w:tc>
          <w:tcPr>
            <w:tcW w:w="2608" w:type="dxa"/>
          </w:tcPr>
          <w:p w:rsidR="005E3637" w:rsidRPr="003342A8" w:rsidRDefault="003342A8" w:rsidP="003342A8">
            <w:pPr>
              <w:rPr>
                <w:rFonts w:ascii="Arial Narrow" w:hAnsi="Arial Narrow"/>
                <w:b/>
              </w:rPr>
            </w:pPr>
            <w:r w:rsidRPr="003342A8">
              <w:rPr>
                <w:rFonts w:ascii="Arial Narrow" w:hAnsi="Arial Narrow"/>
                <w:b/>
              </w:rPr>
              <w:t>Capitaux propres</w:t>
            </w:r>
          </w:p>
        </w:tc>
        <w:tc>
          <w:tcPr>
            <w:tcW w:w="1020" w:type="dxa"/>
            <w:vAlign w:val="center"/>
          </w:tcPr>
          <w:p w:rsidR="005E3637" w:rsidRDefault="005E3637"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r>
              <w:rPr>
                <w:rFonts w:ascii="Arial Narrow" w:hAnsi="Arial Narrow"/>
              </w:rPr>
              <w:t>…</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355FF9" w:rsidRDefault="00355FF9" w:rsidP="005E3637">
            <w:pPr>
              <w:rPr>
                <w:rFonts w:ascii="Arial Narrow" w:hAnsi="Arial Narrow"/>
                <w:i/>
                <w:u w:val="single"/>
              </w:rPr>
            </w:pPr>
            <w:r w:rsidRPr="00355FF9">
              <w:rPr>
                <w:rFonts w:ascii="Arial Narrow" w:hAnsi="Arial Narrow"/>
                <w:i/>
                <w:u w:val="single"/>
              </w:rPr>
              <w:t>Immobilisations corporelles</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5E3637" w:rsidTr="00D979E9">
        <w:tc>
          <w:tcPr>
            <w:tcW w:w="2608" w:type="dxa"/>
            <w:vAlign w:val="center"/>
          </w:tcPr>
          <w:p w:rsidR="005E3637" w:rsidRDefault="00355FF9" w:rsidP="00355FF9">
            <w:pPr>
              <w:ind w:left="170"/>
              <w:rPr>
                <w:rFonts w:ascii="Arial Narrow" w:hAnsi="Arial Narrow"/>
              </w:rPr>
            </w:pPr>
            <w:r>
              <w:rPr>
                <w:rFonts w:ascii="Arial Narrow" w:hAnsi="Arial Narrow"/>
              </w:rPr>
              <w:t>Terrains</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355FF9" w:rsidTr="00D979E9">
        <w:tc>
          <w:tcPr>
            <w:tcW w:w="2608" w:type="dxa"/>
            <w:vAlign w:val="center"/>
          </w:tcPr>
          <w:p w:rsidR="00355FF9" w:rsidRDefault="00355FF9" w:rsidP="005E3637">
            <w:pPr>
              <w:rPr>
                <w:rFonts w:ascii="Arial Narrow" w:hAnsi="Arial Narrow"/>
              </w:rPr>
            </w:pPr>
            <w:r>
              <w:rPr>
                <w:rFonts w:ascii="Arial Narrow" w:hAnsi="Arial Narrow"/>
              </w:rPr>
              <w:t>…</w:t>
            </w:r>
          </w:p>
        </w:tc>
        <w:tc>
          <w:tcPr>
            <w:tcW w:w="1186"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Pr="00355FF9" w:rsidRDefault="00355FF9" w:rsidP="005E3637">
            <w:pPr>
              <w:rPr>
                <w:rFonts w:ascii="Arial Narrow" w:hAnsi="Arial Narrow"/>
                <w:i/>
                <w:u w:val="single"/>
              </w:rPr>
            </w:pPr>
            <w:r w:rsidRPr="00355FF9">
              <w:rPr>
                <w:rFonts w:ascii="Arial Narrow" w:hAnsi="Arial Narrow"/>
                <w:i/>
                <w:u w:val="single"/>
              </w:rPr>
              <w:t>Immobilisations financières</w:t>
            </w:r>
          </w:p>
        </w:tc>
        <w:tc>
          <w:tcPr>
            <w:tcW w:w="1186"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Default="00355FF9" w:rsidP="00355FF9">
            <w:pPr>
              <w:ind w:left="170"/>
              <w:rPr>
                <w:rFonts w:ascii="Arial Narrow" w:hAnsi="Arial Narrow"/>
              </w:rPr>
            </w:pPr>
            <w:r>
              <w:rPr>
                <w:rFonts w:ascii="Arial Narrow" w:hAnsi="Arial Narrow"/>
              </w:rPr>
              <w:t>Titres de participation</w:t>
            </w:r>
          </w:p>
        </w:tc>
        <w:tc>
          <w:tcPr>
            <w:tcW w:w="1186"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5E3637" w:rsidTr="00D979E9">
        <w:tc>
          <w:tcPr>
            <w:tcW w:w="2608" w:type="dxa"/>
            <w:vAlign w:val="center"/>
          </w:tcPr>
          <w:p w:rsidR="005E3637" w:rsidRDefault="00355FF9" w:rsidP="005E3637">
            <w:pPr>
              <w:rPr>
                <w:rFonts w:ascii="Arial Narrow" w:hAnsi="Arial Narrow"/>
              </w:rPr>
            </w:pPr>
            <w:r>
              <w:rPr>
                <w:rFonts w:ascii="Arial Narrow" w:hAnsi="Arial Narrow"/>
              </w:rPr>
              <w:t>…</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Pr="00355FF9" w:rsidRDefault="005E3637" w:rsidP="005E3637">
            <w:pPr>
              <w:rPr>
                <w:rFonts w:ascii="Arial Narrow" w:hAnsi="Arial Narrow"/>
                <w:b/>
              </w:rPr>
            </w:pPr>
            <w:r w:rsidRPr="00355FF9">
              <w:rPr>
                <w:rFonts w:ascii="Arial Narrow" w:hAnsi="Arial Narrow"/>
                <w:b/>
              </w:rPr>
              <w:t>Actif circulant</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Pr="003342A8" w:rsidRDefault="003342A8" w:rsidP="003342A8">
            <w:pPr>
              <w:rPr>
                <w:rFonts w:ascii="Arial Narrow" w:hAnsi="Arial Narrow"/>
                <w:b/>
              </w:rPr>
            </w:pPr>
            <w:r w:rsidRPr="003342A8">
              <w:rPr>
                <w:rFonts w:ascii="Arial Narrow" w:hAnsi="Arial Narrow"/>
                <w:b/>
              </w:rPr>
              <w:t>Provisions pour risques et charges</w:t>
            </w: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Default="005E3637" w:rsidP="005E3637">
            <w:pPr>
              <w:rPr>
                <w:rFonts w:ascii="Arial Narrow" w:hAnsi="Arial Narrow"/>
              </w:rPr>
            </w:pP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5E3637" w:rsidP="00317BE5">
            <w:pPr>
              <w:jc w:val="both"/>
              <w:rPr>
                <w:rFonts w:ascii="Arial Narrow" w:hAnsi="Arial Narrow"/>
              </w:rPr>
            </w:pPr>
          </w:p>
        </w:tc>
        <w:tc>
          <w:tcPr>
            <w:tcW w:w="1020" w:type="dxa"/>
            <w:vAlign w:val="center"/>
          </w:tcPr>
          <w:p w:rsidR="005E3637" w:rsidRPr="005523EB" w:rsidRDefault="005E3637" w:rsidP="005E3637">
            <w:pPr>
              <w:jc w:val="right"/>
              <w:rPr>
                <w:rFonts w:ascii="Arial Narrow" w:hAnsi="Arial Narrow"/>
                <w:color w:val="0000FF"/>
              </w:rPr>
            </w:pPr>
          </w:p>
        </w:tc>
      </w:tr>
      <w:tr w:rsidR="005E3637" w:rsidTr="00D979E9">
        <w:tc>
          <w:tcPr>
            <w:tcW w:w="2608" w:type="dxa"/>
            <w:vAlign w:val="center"/>
          </w:tcPr>
          <w:p w:rsidR="005E3637" w:rsidRPr="00355FF9" w:rsidRDefault="00355FF9" w:rsidP="005E3637">
            <w:pPr>
              <w:rPr>
                <w:rFonts w:ascii="Arial Narrow" w:hAnsi="Arial Narrow"/>
                <w:i/>
                <w:u w:val="single"/>
              </w:rPr>
            </w:pPr>
            <w:r w:rsidRPr="00355FF9">
              <w:rPr>
                <w:rFonts w:ascii="Arial Narrow" w:hAnsi="Arial Narrow"/>
                <w:i/>
                <w:u w:val="single"/>
              </w:rPr>
              <w:t>Stocks et en-cours</w:t>
            </w:r>
          </w:p>
        </w:tc>
        <w:tc>
          <w:tcPr>
            <w:tcW w:w="1186"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1020" w:type="dxa"/>
            <w:vAlign w:val="center"/>
          </w:tcPr>
          <w:p w:rsidR="005E3637" w:rsidRPr="005523EB" w:rsidRDefault="005E3637" w:rsidP="005E3637">
            <w:pPr>
              <w:jc w:val="right"/>
              <w:rPr>
                <w:rFonts w:ascii="Arial Narrow" w:hAnsi="Arial Narrow"/>
                <w:color w:val="0000FF"/>
              </w:rPr>
            </w:pPr>
          </w:p>
        </w:tc>
        <w:tc>
          <w:tcPr>
            <w:tcW w:w="2608" w:type="dxa"/>
          </w:tcPr>
          <w:p w:rsidR="005E3637" w:rsidRDefault="003342A8" w:rsidP="00317BE5">
            <w:pPr>
              <w:jc w:val="both"/>
              <w:rPr>
                <w:rFonts w:ascii="Arial Narrow" w:hAnsi="Arial Narrow"/>
              </w:rPr>
            </w:pPr>
            <w:r>
              <w:rPr>
                <w:rFonts w:ascii="Arial Narrow" w:hAnsi="Arial Narrow"/>
              </w:rPr>
              <w:t>Provisions pour risques</w:t>
            </w:r>
          </w:p>
        </w:tc>
        <w:tc>
          <w:tcPr>
            <w:tcW w:w="1020" w:type="dxa"/>
            <w:vAlign w:val="center"/>
          </w:tcPr>
          <w:p w:rsidR="005E3637" w:rsidRPr="005523EB" w:rsidRDefault="005E3637" w:rsidP="005E3637">
            <w:pPr>
              <w:jc w:val="right"/>
              <w:rPr>
                <w:rFonts w:ascii="Arial Narrow" w:hAnsi="Arial Narrow"/>
                <w:color w:val="0000FF"/>
              </w:rPr>
            </w:pPr>
          </w:p>
        </w:tc>
      </w:tr>
      <w:tr w:rsidR="00355FF9" w:rsidTr="00D979E9">
        <w:tc>
          <w:tcPr>
            <w:tcW w:w="2608" w:type="dxa"/>
            <w:vAlign w:val="center"/>
          </w:tcPr>
          <w:p w:rsidR="00355FF9" w:rsidRDefault="00355FF9" w:rsidP="00355FF9">
            <w:pPr>
              <w:ind w:left="170"/>
              <w:rPr>
                <w:rFonts w:ascii="Arial Narrow" w:hAnsi="Arial Narrow"/>
              </w:rPr>
            </w:pPr>
            <w:r>
              <w:rPr>
                <w:rFonts w:ascii="Arial Narrow" w:hAnsi="Arial Narrow"/>
              </w:rPr>
              <w:t>Marchandises</w:t>
            </w:r>
          </w:p>
        </w:tc>
        <w:tc>
          <w:tcPr>
            <w:tcW w:w="1186" w:type="dxa"/>
            <w:vAlign w:val="center"/>
          </w:tcPr>
          <w:p w:rsidR="00355FF9" w:rsidRPr="00D979E9" w:rsidRDefault="00355FF9" w:rsidP="00D979E9">
            <w:pPr>
              <w:jc w:val="right"/>
            </w:pPr>
          </w:p>
        </w:tc>
        <w:tc>
          <w:tcPr>
            <w:tcW w:w="1020" w:type="dxa"/>
            <w:vAlign w:val="center"/>
          </w:tcPr>
          <w:p w:rsidR="00355FF9" w:rsidRPr="005523EB" w:rsidRDefault="00355FF9" w:rsidP="005E3637">
            <w:pPr>
              <w:jc w:val="right"/>
              <w:rPr>
                <w:rFonts w:ascii="Arial Narrow" w:hAnsi="Arial Narrow"/>
                <w:color w:val="0000FF"/>
              </w:rPr>
            </w:pPr>
          </w:p>
        </w:tc>
        <w:tc>
          <w:tcPr>
            <w:tcW w:w="1020" w:type="dxa"/>
            <w:vAlign w:val="center"/>
          </w:tcPr>
          <w:p w:rsidR="00355FF9" w:rsidRPr="005523EB"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Pr="005523EB" w:rsidRDefault="00355FF9" w:rsidP="005E3637">
            <w:pPr>
              <w:jc w:val="right"/>
              <w:rPr>
                <w:rFonts w:ascii="Arial Narrow" w:hAnsi="Arial Narrow"/>
                <w:color w:val="0000FF"/>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355FF9" w:rsidRDefault="00355FF9" w:rsidP="00F83198">
            <w:pPr>
              <w:rPr>
                <w:rFonts w:ascii="Arial Narrow" w:hAnsi="Arial Narrow"/>
                <w:i/>
                <w:u w:val="single"/>
              </w:rPr>
            </w:pPr>
            <w:r w:rsidRPr="00355FF9">
              <w:rPr>
                <w:rFonts w:ascii="Arial Narrow" w:hAnsi="Arial Narrow"/>
                <w:i/>
                <w:u w:val="single"/>
              </w:rPr>
              <w:t xml:space="preserve">Créances </w:t>
            </w:r>
            <w:r w:rsidR="00F83198">
              <w:rPr>
                <w:rFonts w:ascii="Arial Narrow" w:hAnsi="Arial Narrow"/>
                <w:i/>
                <w:u w:val="single"/>
              </w:rPr>
              <w:t>d’exploitation</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F83198" w:rsidP="00355FF9">
            <w:pPr>
              <w:ind w:left="170"/>
              <w:rPr>
                <w:rFonts w:ascii="Arial Narrow" w:hAnsi="Arial Narrow"/>
              </w:rPr>
            </w:pPr>
            <w:r>
              <w:rPr>
                <w:rFonts w:ascii="Arial Narrow" w:hAnsi="Arial Narrow"/>
              </w:rPr>
              <w:t>Créances clients et comptes rattachés</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Pr="00D979E9" w:rsidRDefault="00355FF9" w:rsidP="005E3637">
            <w:pPr>
              <w:jc w:val="right"/>
              <w:rPr>
                <w:rFonts w:ascii="Arial Narrow" w:hAnsi="Arial Narrow"/>
                <w:color w:val="0000FF"/>
              </w:rPr>
            </w:pPr>
          </w:p>
        </w:tc>
        <w:tc>
          <w:tcPr>
            <w:tcW w:w="1020" w:type="dxa"/>
            <w:vAlign w:val="center"/>
          </w:tcPr>
          <w:p w:rsidR="00355FF9" w:rsidRPr="00D979E9"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Pr="00F83198" w:rsidRDefault="00355FF9" w:rsidP="005E3637">
            <w:pPr>
              <w:rPr>
                <w:rFonts w:ascii="Arial Narrow" w:hAnsi="Arial Narrow"/>
                <w:i/>
                <w:u w:val="single"/>
              </w:rPr>
            </w:pPr>
            <w:r w:rsidRPr="00F83198">
              <w:rPr>
                <w:rFonts w:ascii="Arial Narrow" w:hAnsi="Arial Narrow"/>
                <w:i/>
                <w:u w:val="single"/>
              </w:rPr>
              <w:t>Valeurs mobilières de placement</w:t>
            </w: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F83198" w:rsidP="005E3637">
            <w:pPr>
              <w:rPr>
                <w:rFonts w:ascii="Arial Narrow" w:hAnsi="Arial Narrow"/>
              </w:rPr>
            </w:pPr>
            <w:r>
              <w:rPr>
                <w:rFonts w:ascii="Arial Narrow" w:hAnsi="Arial Narrow"/>
              </w:rPr>
              <w:t>Actions propres</w:t>
            </w:r>
          </w:p>
        </w:tc>
        <w:tc>
          <w:tcPr>
            <w:tcW w:w="1186" w:type="dxa"/>
            <w:vAlign w:val="center"/>
          </w:tcPr>
          <w:p w:rsidR="00355FF9" w:rsidRPr="00D979E9" w:rsidRDefault="00355FF9" w:rsidP="005E3637">
            <w:pPr>
              <w:jc w:val="right"/>
              <w:rPr>
                <w:rFonts w:ascii="Arial Narrow" w:hAnsi="Arial Narrow"/>
                <w:color w:val="0000FF"/>
              </w:rPr>
            </w:pPr>
          </w:p>
        </w:tc>
        <w:tc>
          <w:tcPr>
            <w:tcW w:w="1020" w:type="dxa"/>
            <w:vAlign w:val="center"/>
          </w:tcPr>
          <w:p w:rsidR="00355FF9" w:rsidRPr="00D979E9" w:rsidRDefault="00355FF9" w:rsidP="005E3637">
            <w:pPr>
              <w:jc w:val="right"/>
              <w:rPr>
                <w:rFonts w:ascii="Arial Narrow" w:hAnsi="Arial Narrow"/>
                <w:color w:val="0000FF"/>
              </w:rPr>
            </w:pPr>
          </w:p>
        </w:tc>
        <w:tc>
          <w:tcPr>
            <w:tcW w:w="1020" w:type="dxa"/>
            <w:vAlign w:val="center"/>
          </w:tcPr>
          <w:p w:rsidR="00355FF9" w:rsidRPr="00D979E9" w:rsidRDefault="00355FF9" w:rsidP="005E3637">
            <w:pPr>
              <w:jc w:val="right"/>
              <w:rPr>
                <w:rFonts w:ascii="Arial Narrow" w:hAnsi="Arial Narrow"/>
                <w:color w:val="0000FF"/>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r w:rsidR="00355FF9" w:rsidTr="00D979E9">
        <w:tc>
          <w:tcPr>
            <w:tcW w:w="2608" w:type="dxa"/>
            <w:vAlign w:val="center"/>
          </w:tcPr>
          <w:p w:rsidR="00355FF9" w:rsidRDefault="00355FF9" w:rsidP="005E3637">
            <w:pPr>
              <w:rPr>
                <w:rFonts w:ascii="Arial Narrow" w:hAnsi="Arial Narrow"/>
              </w:rPr>
            </w:pPr>
          </w:p>
        </w:tc>
        <w:tc>
          <w:tcPr>
            <w:tcW w:w="1186"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1020" w:type="dxa"/>
            <w:vAlign w:val="center"/>
          </w:tcPr>
          <w:p w:rsidR="00355FF9" w:rsidRDefault="00355FF9" w:rsidP="005E3637">
            <w:pPr>
              <w:jc w:val="right"/>
              <w:rPr>
                <w:rFonts w:ascii="Arial Narrow" w:hAnsi="Arial Narrow"/>
              </w:rPr>
            </w:pPr>
          </w:p>
        </w:tc>
        <w:tc>
          <w:tcPr>
            <w:tcW w:w="2608" w:type="dxa"/>
          </w:tcPr>
          <w:p w:rsidR="00355FF9" w:rsidRDefault="00355FF9" w:rsidP="00317BE5">
            <w:pPr>
              <w:jc w:val="both"/>
              <w:rPr>
                <w:rFonts w:ascii="Arial Narrow" w:hAnsi="Arial Narrow"/>
              </w:rPr>
            </w:pPr>
          </w:p>
        </w:tc>
        <w:tc>
          <w:tcPr>
            <w:tcW w:w="1020" w:type="dxa"/>
            <w:vAlign w:val="center"/>
          </w:tcPr>
          <w:p w:rsidR="00355FF9" w:rsidRDefault="00355FF9" w:rsidP="005E3637">
            <w:pPr>
              <w:jc w:val="right"/>
              <w:rPr>
                <w:rFonts w:ascii="Arial Narrow" w:hAnsi="Arial Narrow"/>
              </w:rPr>
            </w:pPr>
          </w:p>
        </w:tc>
      </w:tr>
    </w:tbl>
    <w:p w:rsidR="00635DAE" w:rsidRDefault="00635DAE" w:rsidP="00317BE5">
      <w:pPr>
        <w:jc w:val="both"/>
        <w:rPr>
          <w:rFonts w:ascii="Arial Narrow" w:hAnsi="Arial Narrow"/>
        </w:rPr>
      </w:pPr>
    </w:p>
    <w:p w:rsidR="000D5BF0" w:rsidRPr="009C7D26" w:rsidRDefault="000D5BF0" w:rsidP="00317BE5">
      <w:pPr>
        <w:jc w:val="both"/>
        <w:rPr>
          <w:rFonts w:ascii="Arial Narrow" w:hAnsi="Arial Narrow"/>
          <w:b/>
          <w:sz w:val="32"/>
          <w:szCs w:val="32"/>
        </w:rPr>
      </w:pPr>
      <w:r w:rsidRPr="009C7D26">
        <w:rPr>
          <w:rFonts w:ascii="Arial Narrow" w:hAnsi="Arial Narrow"/>
          <w:b/>
          <w:sz w:val="32"/>
          <w:szCs w:val="32"/>
        </w:rPr>
        <w:t xml:space="preserve">ANNEXE </w:t>
      </w:r>
      <w:r w:rsidR="00B947E6" w:rsidRPr="009C7D26">
        <w:rPr>
          <w:rFonts w:ascii="Arial Narrow" w:hAnsi="Arial Narrow"/>
          <w:b/>
          <w:sz w:val="32"/>
          <w:szCs w:val="32"/>
        </w:rPr>
        <w:t>D</w:t>
      </w:r>
    </w:p>
    <w:p w:rsidR="00B947E6" w:rsidRDefault="00B947E6" w:rsidP="009A25D9">
      <w:pPr>
        <w:spacing w:after="0" w:line="240" w:lineRule="auto"/>
        <w:rPr>
          <w:rFonts w:ascii="Arial Narrow" w:eastAsia="Times New Roman" w:hAnsi="Arial Narrow" w:cs="Arial"/>
          <w:sz w:val="20"/>
          <w:szCs w:val="20"/>
          <w:lang w:eastAsia="fr-FR"/>
        </w:rPr>
      </w:pPr>
      <w:r w:rsidRPr="003342A8">
        <w:rPr>
          <w:rFonts w:ascii="Arial Narrow" w:eastAsia="Times New Roman" w:hAnsi="Arial Narrow" w:cs="Arial"/>
          <w:sz w:val="20"/>
          <w:szCs w:val="20"/>
          <w:lang w:eastAsia="fr-FR"/>
        </w:rPr>
        <w:t xml:space="preserve">ETAT DES CREANCES DOUTEUSES AU </w:t>
      </w:r>
      <w:r>
        <w:rPr>
          <w:rFonts w:ascii="Arial Narrow" w:eastAsia="Times New Roman" w:hAnsi="Arial Narrow" w:cs="Arial"/>
          <w:sz w:val="20"/>
          <w:szCs w:val="20"/>
          <w:lang w:eastAsia="fr-FR"/>
        </w:rPr>
        <w:t>31/12/N</w:t>
      </w:r>
    </w:p>
    <w:p w:rsidR="00B947E6" w:rsidRPr="003342A8" w:rsidRDefault="00B947E6" w:rsidP="009A25D9">
      <w:pPr>
        <w:spacing w:after="0" w:line="240" w:lineRule="auto"/>
        <w:rPr>
          <w:rFonts w:ascii="Arial Narrow" w:eastAsia="Times New Roman" w:hAnsi="Arial Narrow" w:cs="Arial"/>
          <w:sz w:val="20"/>
          <w:szCs w:val="20"/>
          <w:lang w:eastAsia="fr-FR"/>
        </w:rPr>
      </w:pPr>
    </w:p>
    <w:tbl>
      <w:tblPr>
        <w:tblW w:w="10632" w:type="dxa"/>
        <w:tblInd w:w="-497" w:type="dxa"/>
        <w:tblLayout w:type="fixed"/>
        <w:tblCellMar>
          <w:left w:w="70" w:type="dxa"/>
          <w:right w:w="70" w:type="dxa"/>
        </w:tblCellMar>
        <w:tblLook w:val="04A0"/>
      </w:tblPr>
      <w:tblGrid>
        <w:gridCol w:w="1382"/>
        <w:gridCol w:w="1029"/>
        <w:gridCol w:w="1041"/>
        <w:gridCol w:w="651"/>
        <w:gridCol w:w="1155"/>
        <w:gridCol w:w="1237"/>
        <w:gridCol w:w="1134"/>
        <w:gridCol w:w="1019"/>
        <w:gridCol w:w="992"/>
        <w:gridCol w:w="992"/>
      </w:tblGrid>
      <w:tr w:rsidR="00A75056" w:rsidRPr="003342A8" w:rsidTr="00744961">
        <w:trPr>
          <w:trHeight w:val="499"/>
        </w:trPr>
        <w:tc>
          <w:tcPr>
            <w:tcW w:w="1382"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NOMS DES CLIENTS</w:t>
            </w:r>
          </w:p>
        </w:tc>
        <w:tc>
          <w:tcPr>
            <w:tcW w:w="2070" w:type="dxa"/>
            <w:gridSpan w:val="2"/>
            <w:tcBorders>
              <w:top w:val="single" w:sz="4" w:space="0" w:color="auto"/>
              <w:left w:val="nil"/>
              <w:bottom w:val="single" w:sz="4" w:space="0" w:color="auto"/>
              <w:right w:val="single" w:sz="4" w:space="0" w:color="auto"/>
            </w:tcBorders>
            <w:shd w:val="clear" w:color="000000" w:fill="C0C0C0"/>
            <w:noWrap/>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 xml:space="preserve">CREANCES AU </w:t>
            </w:r>
          </w:p>
          <w:p w:rsidR="00A75056" w:rsidRPr="003342A8" w:rsidRDefault="00A75056" w:rsidP="009A25D9">
            <w:pPr>
              <w:spacing w:after="0" w:line="240" w:lineRule="auto"/>
              <w:jc w:val="center"/>
              <w:rPr>
                <w:rFonts w:ascii="Arial Narrow" w:eastAsia="Times New Roman" w:hAnsi="Arial Narrow" w:cs="Arial"/>
                <w:sz w:val="18"/>
                <w:szCs w:val="18"/>
                <w:lang w:eastAsia="fr-FR"/>
              </w:rPr>
            </w:pPr>
            <w:r>
              <w:rPr>
                <w:rFonts w:ascii="Arial Narrow" w:eastAsia="Times New Roman" w:hAnsi="Arial Narrow" w:cs="Arial"/>
                <w:sz w:val="18"/>
                <w:szCs w:val="18"/>
                <w:lang w:eastAsia="fr-FR"/>
              </w:rPr>
              <w:t>31/12/N</w:t>
            </w:r>
          </w:p>
        </w:tc>
        <w:tc>
          <w:tcPr>
            <w:tcW w:w="1806"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DEPRECIATIONS NECESSAIRES</w:t>
            </w:r>
            <w:r>
              <w:rPr>
                <w:rFonts w:ascii="Arial Narrow" w:eastAsia="Times New Roman" w:hAnsi="Arial Narrow" w:cs="Arial"/>
                <w:sz w:val="18"/>
                <w:szCs w:val="18"/>
                <w:lang w:eastAsia="fr-FR"/>
              </w:rPr>
              <w:t xml:space="preserve"> au 31/12/N</w:t>
            </w:r>
          </w:p>
        </w:tc>
        <w:tc>
          <w:tcPr>
            <w:tcW w:w="1237" w:type="dxa"/>
            <w:vMerge w:val="restart"/>
            <w:tcBorders>
              <w:top w:val="single" w:sz="4" w:space="0" w:color="auto"/>
              <w:left w:val="single" w:sz="4" w:space="0" w:color="auto"/>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6"/>
                <w:szCs w:val="16"/>
                <w:lang w:eastAsia="fr-FR"/>
              </w:rPr>
            </w:pPr>
            <w:r w:rsidRPr="003342A8">
              <w:rPr>
                <w:rFonts w:ascii="Arial Narrow" w:eastAsia="Times New Roman" w:hAnsi="Arial Narrow" w:cs="Arial"/>
                <w:sz w:val="16"/>
                <w:szCs w:val="16"/>
                <w:lang w:eastAsia="fr-FR"/>
              </w:rPr>
              <w:t>DEPRECIATIONS ANTERIEURES</w:t>
            </w:r>
            <w:r>
              <w:rPr>
                <w:rFonts w:ascii="Arial Narrow" w:eastAsia="Times New Roman" w:hAnsi="Arial Narrow" w:cs="Arial"/>
                <w:sz w:val="16"/>
                <w:szCs w:val="16"/>
                <w:lang w:eastAsia="fr-FR"/>
              </w:rPr>
              <w:t xml:space="preserve"> au 31/12/N-1</w:t>
            </w:r>
          </w:p>
        </w:tc>
        <w:tc>
          <w:tcPr>
            <w:tcW w:w="2153"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AJUSTEMENTS</w:t>
            </w:r>
          </w:p>
        </w:tc>
        <w:tc>
          <w:tcPr>
            <w:tcW w:w="1984" w:type="dxa"/>
            <w:gridSpan w:val="2"/>
            <w:tcBorders>
              <w:top w:val="single" w:sz="4" w:space="0" w:color="auto"/>
              <w:left w:val="nil"/>
              <w:bottom w:val="single" w:sz="4" w:space="0" w:color="auto"/>
              <w:right w:val="single" w:sz="4" w:space="0" w:color="auto"/>
            </w:tcBorders>
            <w:shd w:val="clear" w:color="000000" w:fill="C0C0C0"/>
            <w:vAlign w:val="center"/>
            <w:hideMark/>
          </w:tcPr>
          <w:p w:rsidR="00A75056" w:rsidRPr="003342A8" w:rsidRDefault="00A75056"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CREANCES IRRECOUVRABLES</w:t>
            </w:r>
          </w:p>
        </w:tc>
      </w:tr>
      <w:tr w:rsidR="000D5BF0" w:rsidRPr="003342A8" w:rsidTr="009A25D9">
        <w:trPr>
          <w:trHeight w:val="499"/>
        </w:trPr>
        <w:tc>
          <w:tcPr>
            <w:tcW w:w="1382" w:type="dxa"/>
            <w:vMerge/>
            <w:tcBorders>
              <w:top w:val="nil"/>
              <w:left w:val="single" w:sz="4" w:space="0" w:color="auto"/>
              <w:bottom w:val="single" w:sz="4" w:space="0" w:color="auto"/>
              <w:right w:val="single" w:sz="4" w:space="0" w:color="auto"/>
            </w:tcBorders>
            <w:vAlign w:val="center"/>
            <w:hideMark/>
          </w:tcPr>
          <w:p w:rsidR="000D5BF0" w:rsidRPr="003342A8" w:rsidRDefault="000D5BF0" w:rsidP="009A25D9">
            <w:pPr>
              <w:spacing w:after="0" w:line="240" w:lineRule="auto"/>
              <w:rPr>
                <w:rFonts w:ascii="Arial Narrow" w:eastAsia="Times New Roman" w:hAnsi="Arial Narrow" w:cs="Arial"/>
                <w:sz w:val="18"/>
                <w:szCs w:val="18"/>
                <w:lang w:eastAsia="fr-FR"/>
              </w:rPr>
            </w:pPr>
          </w:p>
        </w:tc>
        <w:tc>
          <w:tcPr>
            <w:tcW w:w="1029"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TTC</w:t>
            </w:r>
          </w:p>
        </w:tc>
        <w:tc>
          <w:tcPr>
            <w:tcW w:w="1041"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H. T.</w:t>
            </w:r>
          </w:p>
        </w:tc>
        <w:tc>
          <w:tcPr>
            <w:tcW w:w="651"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EN %</w:t>
            </w:r>
          </w:p>
        </w:tc>
        <w:tc>
          <w:tcPr>
            <w:tcW w:w="1155"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MONTANTS</w:t>
            </w:r>
          </w:p>
        </w:tc>
        <w:tc>
          <w:tcPr>
            <w:tcW w:w="1237" w:type="dxa"/>
            <w:vMerge/>
            <w:tcBorders>
              <w:top w:val="nil"/>
              <w:left w:val="single" w:sz="4" w:space="0" w:color="auto"/>
              <w:bottom w:val="single" w:sz="4" w:space="0" w:color="auto"/>
              <w:right w:val="single" w:sz="4" w:space="0" w:color="auto"/>
            </w:tcBorders>
            <w:vAlign w:val="center"/>
            <w:hideMark/>
          </w:tcPr>
          <w:p w:rsidR="000D5BF0" w:rsidRPr="003342A8" w:rsidRDefault="000D5BF0" w:rsidP="009A25D9">
            <w:pPr>
              <w:spacing w:after="0" w:line="240" w:lineRule="auto"/>
              <w:rPr>
                <w:rFonts w:ascii="Arial Narrow" w:eastAsia="Times New Roman" w:hAnsi="Arial Narrow" w:cs="Arial"/>
                <w:sz w:val="16"/>
                <w:szCs w:val="16"/>
                <w:lang w:eastAsia="fr-FR"/>
              </w:rPr>
            </w:pPr>
          </w:p>
        </w:tc>
        <w:tc>
          <w:tcPr>
            <w:tcW w:w="1134"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DOTATIONS</w:t>
            </w:r>
          </w:p>
        </w:tc>
        <w:tc>
          <w:tcPr>
            <w:tcW w:w="1019"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REPRISES</w:t>
            </w:r>
          </w:p>
        </w:tc>
        <w:tc>
          <w:tcPr>
            <w:tcW w:w="992"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HORS TAXE</w:t>
            </w:r>
          </w:p>
        </w:tc>
        <w:tc>
          <w:tcPr>
            <w:tcW w:w="992" w:type="dxa"/>
            <w:tcBorders>
              <w:top w:val="nil"/>
              <w:left w:val="nil"/>
              <w:bottom w:val="single" w:sz="4" w:space="0" w:color="auto"/>
              <w:right w:val="single" w:sz="4" w:space="0" w:color="auto"/>
            </w:tcBorders>
            <w:shd w:val="clear" w:color="000000" w:fill="C0C0C0"/>
            <w:vAlign w:val="center"/>
            <w:hideMark/>
          </w:tcPr>
          <w:p w:rsidR="000D5BF0" w:rsidRPr="003342A8" w:rsidRDefault="000D5BF0" w:rsidP="009A25D9">
            <w:pPr>
              <w:spacing w:after="0" w:line="240" w:lineRule="auto"/>
              <w:jc w:val="center"/>
              <w:rPr>
                <w:rFonts w:ascii="Arial Narrow" w:eastAsia="Times New Roman" w:hAnsi="Arial Narrow" w:cs="Arial"/>
                <w:sz w:val="18"/>
                <w:szCs w:val="18"/>
                <w:lang w:eastAsia="fr-FR"/>
              </w:rPr>
            </w:pPr>
            <w:r w:rsidRPr="003342A8">
              <w:rPr>
                <w:rFonts w:ascii="Arial Narrow" w:eastAsia="Times New Roman" w:hAnsi="Arial Narrow" w:cs="Arial"/>
                <w:sz w:val="18"/>
                <w:szCs w:val="18"/>
                <w:lang w:eastAsia="fr-FR"/>
              </w:rPr>
              <w:t>T.V.A.</w:t>
            </w: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nil"/>
              <w:left w:val="single" w:sz="4" w:space="0" w:color="auto"/>
              <w:bottom w:val="single" w:sz="4" w:space="0" w:color="auto"/>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single" w:sz="4" w:space="0" w:color="auto"/>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nil"/>
              <w:left w:val="single" w:sz="4" w:space="0" w:color="auto"/>
              <w:bottom w:val="nil"/>
              <w:right w:val="single" w:sz="4" w:space="0" w:color="auto"/>
            </w:tcBorders>
            <w:shd w:val="clear" w:color="000000" w:fill="CCFFFF"/>
            <w:vAlign w:val="center"/>
            <w:hideMark/>
          </w:tcPr>
          <w:p w:rsidR="005A5D57" w:rsidRPr="005A5D57" w:rsidRDefault="005A5D57" w:rsidP="00744961">
            <w:pPr>
              <w:spacing w:after="0" w:line="240" w:lineRule="auto"/>
              <w:rPr>
                <w:rFonts w:ascii="Arial Narrow" w:eastAsia="Times New Roman" w:hAnsi="Arial Narrow" w:cs="Arial"/>
                <w:color w:val="0000FF"/>
                <w:sz w:val="20"/>
                <w:szCs w:val="20"/>
                <w:lang w:eastAsia="fr-FR"/>
              </w:rPr>
            </w:pPr>
          </w:p>
        </w:tc>
        <w:tc>
          <w:tcPr>
            <w:tcW w:w="1029"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nil"/>
              <w:left w:val="nil"/>
              <w:bottom w:val="nil"/>
              <w:right w:val="single" w:sz="4" w:space="0" w:color="auto"/>
            </w:tcBorders>
            <w:shd w:val="clear" w:color="000000" w:fill="CCFFFF"/>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nil"/>
              <w:left w:val="nil"/>
              <w:bottom w:val="nil"/>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r w:rsidR="005A5D57" w:rsidRPr="003342A8" w:rsidTr="009A25D9">
        <w:trPr>
          <w:trHeight w:val="499"/>
        </w:trPr>
        <w:tc>
          <w:tcPr>
            <w:tcW w:w="1382" w:type="dxa"/>
            <w:tcBorders>
              <w:top w:val="double" w:sz="6" w:space="0" w:color="auto"/>
              <w:left w:val="single" w:sz="4" w:space="0" w:color="auto"/>
              <w:bottom w:val="single" w:sz="12" w:space="0" w:color="auto"/>
              <w:right w:val="single" w:sz="4" w:space="0" w:color="auto"/>
            </w:tcBorders>
            <w:shd w:val="clear" w:color="auto" w:fill="auto"/>
            <w:vAlign w:val="center"/>
            <w:hideMark/>
          </w:tcPr>
          <w:p w:rsidR="005A5D57" w:rsidRPr="003342A8" w:rsidRDefault="005A5D57" w:rsidP="009A25D9">
            <w:pPr>
              <w:spacing w:after="0" w:line="240" w:lineRule="auto"/>
              <w:jc w:val="right"/>
              <w:rPr>
                <w:rFonts w:ascii="Arial Narrow" w:eastAsia="Times New Roman" w:hAnsi="Arial Narrow" w:cs="Arial"/>
                <w:i/>
                <w:iCs/>
                <w:sz w:val="20"/>
                <w:szCs w:val="20"/>
                <w:lang w:eastAsia="fr-FR"/>
              </w:rPr>
            </w:pPr>
            <w:r w:rsidRPr="003342A8">
              <w:rPr>
                <w:rFonts w:ascii="Arial Narrow" w:eastAsia="Times New Roman" w:hAnsi="Arial Narrow" w:cs="Arial"/>
                <w:i/>
                <w:iCs/>
                <w:sz w:val="20"/>
                <w:szCs w:val="20"/>
                <w:lang w:eastAsia="fr-FR"/>
              </w:rPr>
              <w:t>Totaux</w:t>
            </w:r>
          </w:p>
        </w:tc>
        <w:tc>
          <w:tcPr>
            <w:tcW w:w="1029"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41"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651"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55"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237"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134"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1019"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c>
          <w:tcPr>
            <w:tcW w:w="992" w:type="dxa"/>
            <w:tcBorders>
              <w:top w:val="double" w:sz="6" w:space="0" w:color="auto"/>
              <w:left w:val="nil"/>
              <w:bottom w:val="single" w:sz="12" w:space="0" w:color="auto"/>
              <w:right w:val="single" w:sz="4" w:space="0" w:color="auto"/>
            </w:tcBorders>
            <w:shd w:val="clear" w:color="auto" w:fill="auto"/>
            <w:vAlign w:val="center"/>
            <w:hideMark/>
          </w:tcPr>
          <w:p w:rsidR="005A5D57" w:rsidRPr="005A5D57" w:rsidRDefault="005A5D57" w:rsidP="005A5D57">
            <w:pPr>
              <w:spacing w:after="0" w:line="240" w:lineRule="auto"/>
              <w:jc w:val="right"/>
              <w:rPr>
                <w:rFonts w:ascii="Arial Narrow" w:hAnsi="Arial Narrow" w:cs="Arial"/>
                <w:color w:val="0000FF"/>
                <w:sz w:val="18"/>
                <w:szCs w:val="18"/>
              </w:rPr>
            </w:pPr>
          </w:p>
        </w:tc>
      </w:tr>
    </w:tbl>
    <w:p w:rsidR="000D5BF0" w:rsidRDefault="000D5BF0" w:rsidP="00317BE5">
      <w:pPr>
        <w:jc w:val="both"/>
        <w:rPr>
          <w:rFonts w:ascii="Arial Narrow" w:hAnsi="Arial Narrow"/>
        </w:rPr>
      </w:pPr>
    </w:p>
    <w:p w:rsidR="000D5BF0" w:rsidRPr="009C7D26" w:rsidRDefault="000D5BF0" w:rsidP="00317BE5">
      <w:pPr>
        <w:jc w:val="both"/>
        <w:rPr>
          <w:rFonts w:ascii="Arial Narrow" w:hAnsi="Arial Narrow"/>
          <w:b/>
          <w:sz w:val="32"/>
          <w:szCs w:val="32"/>
        </w:rPr>
      </w:pPr>
      <w:r w:rsidRPr="009C7D26">
        <w:rPr>
          <w:rFonts w:ascii="Arial Narrow" w:hAnsi="Arial Narrow"/>
          <w:b/>
          <w:sz w:val="32"/>
          <w:szCs w:val="32"/>
        </w:rPr>
        <w:t xml:space="preserve">ANNEXE </w:t>
      </w:r>
      <w:r w:rsidR="00B947E6" w:rsidRPr="009C7D26">
        <w:rPr>
          <w:rFonts w:ascii="Arial Narrow" w:hAnsi="Arial Narrow"/>
          <w:b/>
          <w:sz w:val="32"/>
          <w:szCs w:val="32"/>
        </w:rPr>
        <w:t>E</w:t>
      </w:r>
    </w:p>
    <w:p w:rsidR="00B947E6" w:rsidRPr="000D5BF0" w:rsidRDefault="00B947E6" w:rsidP="00B947E6">
      <w:pPr>
        <w:spacing w:before="120" w:after="240" w:line="240" w:lineRule="auto"/>
        <w:rPr>
          <w:rFonts w:ascii="Arial" w:eastAsia="Times New Roman" w:hAnsi="Arial" w:cs="Arial"/>
          <w:sz w:val="20"/>
          <w:szCs w:val="20"/>
          <w:lang w:eastAsia="fr-FR"/>
        </w:rPr>
      </w:pPr>
      <w:r>
        <w:rPr>
          <w:rFonts w:ascii="Arial" w:eastAsia="Times New Roman" w:hAnsi="Arial" w:cs="Arial"/>
          <w:sz w:val="20"/>
          <w:szCs w:val="20"/>
          <w:lang w:eastAsia="fr-FR"/>
        </w:rPr>
        <w:lastRenderedPageBreak/>
        <w:t>PORTEFEUILLE DES TITRES AU 31/12/N</w:t>
      </w:r>
      <w:r w:rsidRPr="000D5BF0">
        <w:rPr>
          <w:rFonts w:ascii="Arial" w:eastAsia="Times New Roman" w:hAnsi="Arial" w:cs="Arial"/>
          <w:sz w:val="20"/>
          <w:szCs w:val="20"/>
          <w:lang w:eastAsia="fr-FR"/>
        </w:rPr>
        <w:t> </w:t>
      </w:r>
    </w:p>
    <w:tbl>
      <w:tblPr>
        <w:tblW w:w="10719" w:type="dxa"/>
        <w:tblInd w:w="-497" w:type="dxa"/>
        <w:tblCellMar>
          <w:left w:w="70" w:type="dxa"/>
          <w:right w:w="70" w:type="dxa"/>
        </w:tblCellMar>
        <w:tblLook w:val="04A0"/>
      </w:tblPr>
      <w:tblGrid>
        <w:gridCol w:w="2268"/>
        <w:gridCol w:w="1043"/>
        <w:gridCol w:w="897"/>
        <w:gridCol w:w="1016"/>
        <w:gridCol w:w="986"/>
        <w:gridCol w:w="1070"/>
        <w:gridCol w:w="1039"/>
        <w:gridCol w:w="1200"/>
        <w:gridCol w:w="1200"/>
      </w:tblGrid>
      <w:tr w:rsidR="000D5BF0" w:rsidRPr="000D5BF0" w:rsidTr="00D979E9">
        <w:trPr>
          <w:trHeight w:val="51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Intitulé des titres</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Nature des titres</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Quantité</w:t>
            </w:r>
          </w:p>
        </w:tc>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d'acquisition</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Valeur à l'inventaire</w:t>
            </w:r>
          </w:p>
        </w:tc>
        <w:tc>
          <w:tcPr>
            <w:tcW w:w="10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Dépréciation nécessaire</w:t>
            </w:r>
          </w:p>
        </w:tc>
        <w:tc>
          <w:tcPr>
            <w:tcW w:w="10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Dépréciation existante</w:t>
            </w:r>
          </w:p>
        </w:tc>
        <w:tc>
          <w:tcPr>
            <w:tcW w:w="2400" w:type="dxa"/>
            <w:gridSpan w:val="2"/>
            <w:tcBorders>
              <w:top w:val="single" w:sz="4" w:space="0" w:color="auto"/>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Ajustements</w:t>
            </w:r>
          </w:p>
        </w:tc>
      </w:tr>
      <w:tr w:rsidR="000D5BF0" w:rsidRPr="000D5BF0" w:rsidTr="00D979E9">
        <w:trPr>
          <w:trHeight w:val="255"/>
        </w:trPr>
        <w:tc>
          <w:tcPr>
            <w:tcW w:w="2268"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43"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897"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16"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986"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70"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039" w:type="dxa"/>
            <w:vMerge/>
            <w:tcBorders>
              <w:top w:val="nil"/>
              <w:left w:val="single" w:sz="4" w:space="0" w:color="auto"/>
              <w:bottom w:val="single" w:sz="4" w:space="0" w:color="auto"/>
              <w:right w:val="single" w:sz="4" w:space="0" w:color="auto"/>
            </w:tcBorders>
            <w:vAlign w:val="center"/>
            <w:hideMark/>
          </w:tcPr>
          <w:p w:rsidR="000D5BF0" w:rsidRPr="000D5BF0" w:rsidRDefault="000D5BF0" w:rsidP="000D5BF0">
            <w:pPr>
              <w:spacing w:after="0" w:line="240" w:lineRule="auto"/>
              <w:rPr>
                <w:rFonts w:ascii="Arial" w:eastAsia="Times New Roman" w:hAnsi="Arial" w:cs="Arial"/>
                <w:sz w:val="20"/>
                <w:szCs w:val="20"/>
                <w:lang w:eastAsia="fr-FR"/>
              </w:rPr>
            </w:pPr>
          </w:p>
        </w:tc>
        <w:tc>
          <w:tcPr>
            <w:tcW w:w="1200" w:type="dxa"/>
            <w:tcBorders>
              <w:top w:val="nil"/>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Dotations</w:t>
            </w:r>
          </w:p>
        </w:tc>
        <w:tc>
          <w:tcPr>
            <w:tcW w:w="1200" w:type="dxa"/>
            <w:tcBorders>
              <w:top w:val="nil"/>
              <w:left w:val="nil"/>
              <w:bottom w:val="single" w:sz="4" w:space="0" w:color="auto"/>
              <w:right w:val="single" w:sz="4" w:space="0" w:color="auto"/>
            </w:tcBorders>
            <w:shd w:val="clear" w:color="auto" w:fill="auto"/>
            <w:vAlign w:val="center"/>
            <w:hideMark/>
          </w:tcPr>
          <w:p w:rsidR="000D5BF0" w:rsidRPr="000D5BF0" w:rsidRDefault="000D5BF0" w:rsidP="000D5BF0">
            <w:pPr>
              <w:spacing w:after="0" w:line="240" w:lineRule="auto"/>
              <w:jc w:val="center"/>
              <w:rPr>
                <w:rFonts w:ascii="Arial" w:eastAsia="Times New Roman" w:hAnsi="Arial" w:cs="Arial"/>
                <w:sz w:val="16"/>
                <w:szCs w:val="16"/>
                <w:lang w:eastAsia="fr-FR"/>
              </w:rPr>
            </w:pPr>
            <w:r w:rsidRPr="000D5BF0">
              <w:rPr>
                <w:rFonts w:ascii="Arial" w:eastAsia="Times New Roman" w:hAnsi="Arial" w:cs="Arial"/>
                <w:sz w:val="16"/>
                <w:szCs w:val="16"/>
                <w:lang w:eastAsia="fr-FR"/>
              </w:rPr>
              <w:t>Reprises</w:t>
            </w: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Peugeot</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Michelin</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r>
      <w:tr w:rsidR="00D979E9" w:rsidRPr="000D5BF0" w:rsidTr="00D979E9">
        <w:trPr>
          <w:trHeight w:val="402"/>
        </w:trPr>
        <w:tc>
          <w:tcPr>
            <w:tcW w:w="2268" w:type="dxa"/>
            <w:tcBorders>
              <w:top w:val="nil"/>
              <w:left w:val="single" w:sz="4" w:space="0" w:color="auto"/>
              <w:bottom w:val="single" w:sz="4" w:space="0" w:color="auto"/>
              <w:right w:val="single" w:sz="4" w:space="0" w:color="auto"/>
            </w:tcBorders>
            <w:shd w:val="clear" w:color="000000" w:fill="CCFFFF"/>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Actions Rossignol</w:t>
            </w:r>
          </w:p>
        </w:tc>
        <w:tc>
          <w:tcPr>
            <w:tcW w:w="1043"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897"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jc w:val="right"/>
              <w:rPr>
                <w:rFonts w:ascii="Arial Narrow" w:hAnsi="Arial Narrow" w:cs="Arial"/>
                <w:color w:val="0000FF"/>
                <w:sz w:val="20"/>
                <w:szCs w:val="20"/>
              </w:rPr>
            </w:pPr>
          </w:p>
        </w:tc>
        <w:tc>
          <w:tcPr>
            <w:tcW w:w="101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986"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07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039" w:type="dxa"/>
            <w:tcBorders>
              <w:top w:val="nil"/>
              <w:left w:val="nil"/>
              <w:bottom w:val="single" w:sz="4" w:space="0" w:color="auto"/>
              <w:right w:val="single" w:sz="4" w:space="0" w:color="auto"/>
            </w:tcBorders>
            <w:shd w:val="clear" w:color="000000" w:fill="CCFFFF"/>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r>
      <w:tr w:rsidR="00D979E9" w:rsidRPr="000D5BF0" w:rsidTr="00D979E9">
        <w:trPr>
          <w:trHeight w:val="600"/>
        </w:trPr>
        <w:tc>
          <w:tcPr>
            <w:tcW w:w="2268"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r w:rsidRPr="000D5BF0">
              <w:rPr>
                <w:rFonts w:ascii="Arial" w:eastAsia="Times New Roman" w:hAnsi="Arial" w:cs="Arial"/>
                <w:sz w:val="20"/>
                <w:szCs w:val="20"/>
                <w:lang w:eastAsia="fr-FR"/>
              </w:rPr>
              <w:t> </w:t>
            </w:r>
          </w:p>
        </w:tc>
        <w:tc>
          <w:tcPr>
            <w:tcW w:w="1043"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897"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1016"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986"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1070" w:type="dxa"/>
            <w:tcBorders>
              <w:top w:val="nil"/>
              <w:left w:val="nil"/>
              <w:bottom w:val="nil"/>
              <w:right w:val="nil"/>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1039" w:type="dxa"/>
            <w:tcBorders>
              <w:top w:val="nil"/>
              <w:left w:val="nil"/>
              <w:bottom w:val="nil"/>
              <w:right w:val="single" w:sz="4" w:space="0" w:color="auto"/>
            </w:tcBorders>
            <w:shd w:val="clear" w:color="auto" w:fill="auto"/>
            <w:noWrap/>
            <w:vAlign w:val="center"/>
            <w:hideMark/>
          </w:tcPr>
          <w:p w:rsidR="00D979E9" w:rsidRPr="000D5BF0" w:rsidRDefault="00D979E9" w:rsidP="000D5BF0">
            <w:pPr>
              <w:spacing w:after="0" w:line="240" w:lineRule="auto"/>
              <w:rPr>
                <w:rFonts w:ascii="Arial" w:eastAsia="Times New Roman" w:hAnsi="Arial" w:cs="Arial"/>
                <w:sz w:val="20"/>
                <w:szCs w:val="20"/>
                <w:lang w:eastAsia="fr-FR"/>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c>
          <w:tcPr>
            <w:tcW w:w="1200" w:type="dxa"/>
            <w:tcBorders>
              <w:top w:val="nil"/>
              <w:left w:val="nil"/>
              <w:bottom w:val="single" w:sz="4" w:space="0" w:color="auto"/>
              <w:right w:val="single" w:sz="4" w:space="0" w:color="auto"/>
            </w:tcBorders>
            <w:shd w:val="clear" w:color="auto" w:fill="auto"/>
            <w:noWrap/>
            <w:vAlign w:val="center"/>
            <w:hideMark/>
          </w:tcPr>
          <w:p w:rsidR="00D979E9" w:rsidRPr="00D979E9" w:rsidRDefault="00D979E9" w:rsidP="00D979E9">
            <w:pPr>
              <w:spacing w:after="0"/>
              <w:rPr>
                <w:rFonts w:ascii="Arial Narrow" w:hAnsi="Arial Narrow" w:cs="Arial"/>
                <w:color w:val="0000FF"/>
                <w:sz w:val="20"/>
                <w:szCs w:val="20"/>
              </w:rPr>
            </w:pPr>
          </w:p>
        </w:tc>
      </w:tr>
    </w:tbl>
    <w:p w:rsidR="000D5BF0" w:rsidRDefault="000D5BF0" w:rsidP="00317BE5">
      <w:pPr>
        <w:jc w:val="both"/>
        <w:rPr>
          <w:rFonts w:ascii="Arial Narrow" w:hAnsi="Arial Narrow"/>
        </w:rPr>
      </w:pPr>
    </w:p>
    <w:p w:rsidR="00A25656" w:rsidRPr="009C7D26" w:rsidRDefault="000B63F1" w:rsidP="00317BE5">
      <w:pPr>
        <w:jc w:val="both"/>
        <w:rPr>
          <w:rFonts w:ascii="Arial Narrow" w:hAnsi="Arial Narrow"/>
          <w:b/>
          <w:sz w:val="32"/>
          <w:szCs w:val="32"/>
        </w:rPr>
      </w:pPr>
      <w:r w:rsidRPr="009C7D26">
        <w:rPr>
          <w:rFonts w:ascii="Arial Narrow" w:hAnsi="Arial Narrow"/>
          <w:b/>
          <w:sz w:val="32"/>
          <w:szCs w:val="32"/>
        </w:rPr>
        <w:t>ANNEXE F</w:t>
      </w:r>
    </w:p>
    <w:p w:rsidR="000B63F1" w:rsidRDefault="002A6919" w:rsidP="00317BE5">
      <w:pPr>
        <w:jc w:val="both"/>
        <w:rPr>
          <w:rFonts w:ascii="Arial Narrow" w:hAnsi="Arial Narrow"/>
        </w:rPr>
      </w:pPr>
      <w:r>
        <w:rPr>
          <w:rFonts w:ascii="Arial Narrow" w:hAnsi="Arial Narrow"/>
        </w:rPr>
        <w:t>Le traitement comptable du litige rencontré avec le client en N-1.</w:t>
      </w:r>
    </w:p>
    <w:tbl>
      <w:tblPr>
        <w:tblStyle w:val="Grilledutableau"/>
        <w:tblW w:w="9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74"/>
        <w:gridCol w:w="1474"/>
        <w:gridCol w:w="279"/>
        <w:gridCol w:w="1474"/>
        <w:gridCol w:w="1474"/>
        <w:gridCol w:w="371"/>
        <w:gridCol w:w="371"/>
        <w:gridCol w:w="1474"/>
        <w:gridCol w:w="1474"/>
      </w:tblGrid>
      <w:tr w:rsidR="000B63F1" w:rsidTr="004B5B59">
        <w:tc>
          <w:tcPr>
            <w:tcW w:w="6175" w:type="dxa"/>
            <w:gridSpan w:val="5"/>
            <w:vAlign w:val="center"/>
          </w:tcPr>
          <w:p w:rsidR="000B63F1" w:rsidRPr="00261B02" w:rsidRDefault="000B63F1" w:rsidP="000B63F1">
            <w:pPr>
              <w:jc w:val="center"/>
              <w:rPr>
                <w:rFonts w:ascii="Arial Narrow" w:hAnsi="Arial Narrow"/>
                <w:b/>
                <w:u w:val="single"/>
              </w:rPr>
            </w:pPr>
            <w:r w:rsidRPr="00261B02">
              <w:rPr>
                <w:rFonts w:ascii="Arial Narrow" w:hAnsi="Arial Narrow"/>
                <w:b/>
                <w:u w:val="single"/>
              </w:rPr>
              <w:t>Ecritures passées en N-1</w:t>
            </w:r>
          </w:p>
        </w:tc>
        <w:tc>
          <w:tcPr>
            <w:tcW w:w="371" w:type="dxa"/>
            <w:tcBorders>
              <w:right w:val="thinThickSmallGap" w:sz="24" w:space="0" w:color="auto"/>
            </w:tcBorders>
            <w:vAlign w:val="center"/>
          </w:tcPr>
          <w:p w:rsidR="000B63F1" w:rsidRDefault="000B63F1" w:rsidP="000B63F1">
            <w:pPr>
              <w:jc w:val="center"/>
              <w:rPr>
                <w:rFonts w:ascii="Arial Narrow" w:hAnsi="Arial Narrow"/>
              </w:rPr>
            </w:pPr>
          </w:p>
        </w:tc>
        <w:tc>
          <w:tcPr>
            <w:tcW w:w="371" w:type="dxa"/>
            <w:tcBorders>
              <w:left w:val="thinThickSmallGap" w:sz="24" w:space="0" w:color="auto"/>
            </w:tcBorders>
            <w:vAlign w:val="center"/>
          </w:tcPr>
          <w:p w:rsidR="000B63F1" w:rsidRDefault="000B63F1" w:rsidP="000B63F1">
            <w:pPr>
              <w:jc w:val="center"/>
              <w:rPr>
                <w:rFonts w:ascii="Arial Narrow" w:hAnsi="Arial Narrow"/>
              </w:rPr>
            </w:pPr>
          </w:p>
        </w:tc>
        <w:tc>
          <w:tcPr>
            <w:tcW w:w="2948" w:type="dxa"/>
            <w:gridSpan w:val="2"/>
            <w:vAlign w:val="center"/>
          </w:tcPr>
          <w:p w:rsidR="000B63F1" w:rsidRPr="00261B02" w:rsidRDefault="000B63F1" w:rsidP="000B63F1">
            <w:pPr>
              <w:jc w:val="center"/>
              <w:rPr>
                <w:rFonts w:ascii="Arial Narrow" w:hAnsi="Arial Narrow"/>
                <w:b/>
                <w:u w:val="single"/>
              </w:rPr>
            </w:pPr>
            <w:r w:rsidRPr="00261B02">
              <w:rPr>
                <w:rFonts w:ascii="Arial Narrow" w:hAnsi="Arial Narrow"/>
                <w:b/>
                <w:u w:val="single"/>
              </w:rPr>
              <w:t>Ecritures passées en N</w:t>
            </w:r>
          </w:p>
        </w:tc>
      </w:tr>
      <w:tr w:rsidR="000B63F1" w:rsidTr="004B5B59">
        <w:trPr>
          <w:trHeight w:val="701"/>
        </w:trPr>
        <w:tc>
          <w:tcPr>
            <w:tcW w:w="1474"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279"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1474" w:type="dxa"/>
          </w:tcPr>
          <w:p w:rsidR="000B63F1" w:rsidRDefault="000B63F1" w:rsidP="00317BE5">
            <w:pPr>
              <w:jc w:val="both"/>
              <w:rPr>
                <w:rFonts w:ascii="Arial Narrow" w:hAnsi="Arial Narrow"/>
              </w:rPr>
            </w:pPr>
          </w:p>
        </w:tc>
        <w:tc>
          <w:tcPr>
            <w:tcW w:w="371" w:type="dxa"/>
            <w:tcBorders>
              <w:right w:val="thinThickSmallGap" w:sz="24" w:space="0" w:color="auto"/>
            </w:tcBorders>
          </w:tcPr>
          <w:p w:rsidR="000B63F1" w:rsidRDefault="000B63F1" w:rsidP="00317BE5">
            <w:pPr>
              <w:jc w:val="both"/>
              <w:rPr>
                <w:rFonts w:ascii="Arial Narrow" w:hAnsi="Arial Narrow"/>
              </w:rPr>
            </w:pPr>
          </w:p>
        </w:tc>
        <w:tc>
          <w:tcPr>
            <w:tcW w:w="371" w:type="dxa"/>
            <w:tcBorders>
              <w:left w:val="thinThickSmallGap" w:sz="24" w:space="0" w:color="auto"/>
            </w:tcBorders>
          </w:tcPr>
          <w:p w:rsidR="000B63F1" w:rsidRDefault="000B63F1" w:rsidP="00317BE5">
            <w:pPr>
              <w:jc w:val="both"/>
              <w:rPr>
                <w:rFonts w:ascii="Arial Narrow" w:hAnsi="Arial Narrow"/>
              </w:rPr>
            </w:pPr>
          </w:p>
        </w:tc>
        <w:tc>
          <w:tcPr>
            <w:tcW w:w="2948" w:type="dxa"/>
            <w:gridSpan w:val="2"/>
            <w:tcBorders>
              <w:bottom w:val="single" w:sz="4" w:space="0" w:color="auto"/>
            </w:tcBorders>
            <w:vAlign w:val="bottom"/>
          </w:tcPr>
          <w:p w:rsidR="000B63F1" w:rsidRPr="00CD0EF4" w:rsidRDefault="00CD0EF4" w:rsidP="002A6919">
            <w:pPr>
              <w:jc w:val="center"/>
              <w:rPr>
                <w:rFonts w:ascii="Arial Narrow" w:hAnsi="Arial Narrow"/>
                <w:sz w:val="18"/>
                <w:szCs w:val="18"/>
              </w:rPr>
            </w:pPr>
            <w:r w:rsidRPr="00CD0EF4">
              <w:rPr>
                <w:rFonts w:ascii="Arial Narrow" w:hAnsi="Arial Narrow"/>
                <w:sz w:val="18"/>
                <w:szCs w:val="18"/>
              </w:rPr>
              <w:t>678 – Autres charges exceptionnelles</w:t>
            </w:r>
          </w:p>
        </w:tc>
      </w:tr>
      <w:tr w:rsidR="000B63F1" w:rsidTr="004B5B59">
        <w:tc>
          <w:tcPr>
            <w:tcW w:w="2948" w:type="dxa"/>
            <w:gridSpan w:val="2"/>
            <w:tcBorders>
              <w:bottom w:val="single" w:sz="4" w:space="0" w:color="auto"/>
            </w:tcBorders>
            <w:vAlign w:val="center"/>
          </w:tcPr>
          <w:p w:rsidR="000B63F1" w:rsidRPr="002A6919" w:rsidRDefault="002A6919" w:rsidP="002A6919">
            <w:pPr>
              <w:jc w:val="center"/>
              <w:rPr>
                <w:rFonts w:ascii="Arial Narrow" w:hAnsi="Arial Narrow"/>
                <w:sz w:val="18"/>
                <w:szCs w:val="18"/>
              </w:rPr>
            </w:pPr>
            <w:r w:rsidRPr="002A6919">
              <w:rPr>
                <w:rFonts w:ascii="Arial Narrow" w:hAnsi="Arial Narrow"/>
                <w:sz w:val="18"/>
                <w:szCs w:val="18"/>
              </w:rPr>
              <w:t xml:space="preserve">6815 - </w:t>
            </w:r>
            <w:r w:rsidR="000B63F1" w:rsidRPr="002A6919">
              <w:rPr>
                <w:rFonts w:ascii="Arial Narrow" w:hAnsi="Arial Narrow"/>
                <w:sz w:val="18"/>
                <w:szCs w:val="18"/>
              </w:rPr>
              <w:t>Dotations aux provisions</w:t>
            </w:r>
            <w:r w:rsidRPr="002A6919">
              <w:rPr>
                <w:rFonts w:ascii="Arial Narrow" w:hAnsi="Arial Narrow"/>
                <w:sz w:val="18"/>
                <w:szCs w:val="18"/>
              </w:rPr>
              <w:t xml:space="preserve"> pour risques et </w:t>
            </w:r>
            <w:proofErr w:type="spellStart"/>
            <w:r w:rsidRPr="002A6919">
              <w:rPr>
                <w:rFonts w:ascii="Arial Narrow" w:hAnsi="Arial Narrow"/>
                <w:sz w:val="18"/>
                <w:szCs w:val="18"/>
              </w:rPr>
              <w:t>chages</w:t>
            </w:r>
            <w:proofErr w:type="spellEnd"/>
          </w:p>
        </w:tc>
        <w:tc>
          <w:tcPr>
            <w:tcW w:w="279" w:type="dxa"/>
            <w:vAlign w:val="center"/>
          </w:tcPr>
          <w:p w:rsidR="000B63F1" w:rsidRPr="002A6919" w:rsidRDefault="000B63F1" w:rsidP="002A6919">
            <w:pPr>
              <w:jc w:val="center"/>
              <w:rPr>
                <w:rFonts w:ascii="Arial Narrow" w:hAnsi="Arial Narrow"/>
                <w:sz w:val="18"/>
                <w:szCs w:val="18"/>
              </w:rPr>
            </w:pPr>
          </w:p>
        </w:tc>
        <w:tc>
          <w:tcPr>
            <w:tcW w:w="2948" w:type="dxa"/>
            <w:gridSpan w:val="2"/>
            <w:tcBorders>
              <w:bottom w:val="single" w:sz="4" w:space="0" w:color="auto"/>
            </w:tcBorders>
            <w:vAlign w:val="center"/>
          </w:tcPr>
          <w:p w:rsidR="000B63F1" w:rsidRPr="002A6919" w:rsidRDefault="000B63F1" w:rsidP="002A6919">
            <w:pPr>
              <w:jc w:val="center"/>
              <w:rPr>
                <w:rFonts w:ascii="Arial Narrow" w:hAnsi="Arial Narrow"/>
                <w:sz w:val="18"/>
                <w:szCs w:val="18"/>
              </w:rPr>
            </w:pPr>
            <w:r w:rsidRPr="002A6919">
              <w:rPr>
                <w:rFonts w:ascii="Arial Narrow" w:hAnsi="Arial Narrow"/>
                <w:sz w:val="18"/>
                <w:szCs w:val="18"/>
              </w:rPr>
              <w:t>1511 – Provisions pour litiges</w:t>
            </w:r>
          </w:p>
        </w:tc>
        <w:tc>
          <w:tcPr>
            <w:tcW w:w="371" w:type="dxa"/>
            <w:tcBorders>
              <w:right w:val="thinThickSmallGap" w:sz="24" w:space="0" w:color="auto"/>
            </w:tcBorders>
            <w:vAlign w:val="center"/>
          </w:tcPr>
          <w:p w:rsidR="000B63F1" w:rsidRDefault="000B63F1" w:rsidP="002A6919">
            <w:pPr>
              <w:jc w:val="center"/>
              <w:rPr>
                <w:rFonts w:ascii="Arial Narrow" w:hAnsi="Arial Narrow"/>
              </w:rPr>
            </w:pPr>
          </w:p>
        </w:tc>
        <w:tc>
          <w:tcPr>
            <w:tcW w:w="371" w:type="dxa"/>
            <w:tcBorders>
              <w:left w:val="thinThickSmallGap" w:sz="24" w:space="0" w:color="auto"/>
            </w:tcBorders>
            <w:vAlign w:val="center"/>
          </w:tcPr>
          <w:p w:rsidR="000B63F1" w:rsidRDefault="000B63F1" w:rsidP="002A6919">
            <w:pPr>
              <w:jc w:val="center"/>
              <w:rPr>
                <w:rFonts w:ascii="Arial Narrow" w:hAnsi="Arial Narrow"/>
              </w:rPr>
            </w:pPr>
          </w:p>
        </w:tc>
        <w:tc>
          <w:tcPr>
            <w:tcW w:w="1474" w:type="dxa"/>
            <w:tcBorders>
              <w:top w:val="single" w:sz="4" w:space="0" w:color="auto"/>
              <w:right w:val="single" w:sz="4" w:space="0" w:color="auto"/>
            </w:tcBorders>
            <w:tcMar>
              <w:left w:w="0" w:type="dxa"/>
              <w:right w:w="0" w:type="dxa"/>
            </w:tcMar>
            <w:vAlign w:val="center"/>
          </w:tcPr>
          <w:p w:rsidR="000B63F1" w:rsidRPr="004B5B59" w:rsidRDefault="000B63F1" w:rsidP="004B5B59">
            <w:pPr>
              <w:jc w:val="center"/>
              <w:rPr>
                <w:rFonts w:ascii="Arial Narrow" w:hAnsi="Arial Narrow"/>
                <w:b/>
                <w:color w:val="339933"/>
              </w:rPr>
            </w:pPr>
          </w:p>
        </w:tc>
        <w:tc>
          <w:tcPr>
            <w:tcW w:w="1474" w:type="dxa"/>
            <w:tcBorders>
              <w:top w:val="single" w:sz="4" w:space="0" w:color="auto"/>
              <w:left w:val="single" w:sz="4" w:space="0" w:color="auto"/>
            </w:tcBorders>
            <w:vAlign w:val="center"/>
          </w:tcPr>
          <w:p w:rsidR="000B63F1" w:rsidRDefault="000B63F1" w:rsidP="002A6919">
            <w:pPr>
              <w:jc w:val="center"/>
              <w:rPr>
                <w:rFonts w:ascii="Arial Narrow" w:hAnsi="Arial Narrow"/>
              </w:rPr>
            </w:pPr>
          </w:p>
        </w:tc>
      </w:tr>
      <w:tr w:rsidR="000B63F1" w:rsidRPr="0012684E" w:rsidTr="004B5B59">
        <w:tc>
          <w:tcPr>
            <w:tcW w:w="1474" w:type="dxa"/>
            <w:tcBorders>
              <w:top w:val="single" w:sz="4" w:space="0" w:color="auto"/>
              <w:right w:val="single" w:sz="4" w:space="0" w:color="auto"/>
            </w:tcBorders>
            <w:tcMar>
              <w:left w:w="0" w:type="dxa"/>
              <w:right w:w="0" w:type="dxa"/>
            </w:tcMar>
          </w:tcPr>
          <w:p w:rsidR="000B63F1" w:rsidRPr="004B5B59" w:rsidRDefault="000B63F1" w:rsidP="00317BE5">
            <w:pPr>
              <w:jc w:val="both"/>
              <w:rPr>
                <w:rFonts w:ascii="Arial Narrow" w:hAnsi="Arial Narrow"/>
                <w:color w:val="0000FF"/>
                <w:sz w:val="18"/>
                <w:szCs w:val="18"/>
              </w:rPr>
            </w:pPr>
          </w:p>
        </w:tc>
        <w:tc>
          <w:tcPr>
            <w:tcW w:w="1474" w:type="dxa"/>
            <w:tcBorders>
              <w:top w:val="single" w:sz="4" w:space="0" w:color="auto"/>
              <w:lef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279" w:type="dxa"/>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top w:val="single" w:sz="4" w:space="0" w:color="auto"/>
              <w:right w:val="single" w:sz="4" w:space="0" w:color="auto"/>
            </w:tcBorders>
            <w:tcMar>
              <w:left w:w="0" w:type="dxa"/>
              <w:right w:w="0" w:type="dxa"/>
            </w:tcMar>
          </w:tcPr>
          <w:p w:rsidR="000B63F1" w:rsidRPr="004B5B59" w:rsidRDefault="000B63F1" w:rsidP="00317BE5">
            <w:pPr>
              <w:jc w:val="both"/>
              <w:rPr>
                <w:rFonts w:ascii="Arial Narrow" w:hAnsi="Arial Narrow"/>
                <w:b/>
                <w:color w:val="339933"/>
                <w:sz w:val="18"/>
                <w:szCs w:val="18"/>
              </w:rPr>
            </w:pPr>
          </w:p>
        </w:tc>
        <w:tc>
          <w:tcPr>
            <w:tcW w:w="1474" w:type="dxa"/>
            <w:tcBorders>
              <w:top w:val="single" w:sz="4" w:space="0" w:color="auto"/>
              <w:lef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371" w:type="dxa"/>
            <w:tcBorders>
              <w:right w:val="thinThickSmallGap" w:sz="2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371" w:type="dxa"/>
            <w:tcBorders>
              <w:left w:val="thinThickSmallGap" w:sz="2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righ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c>
          <w:tcPr>
            <w:tcW w:w="1474" w:type="dxa"/>
            <w:tcBorders>
              <w:left w:val="single" w:sz="4" w:space="0" w:color="auto"/>
            </w:tcBorders>
            <w:tcMar>
              <w:left w:w="0" w:type="dxa"/>
              <w:right w:w="0" w:type="dxa"/>
            </w:tcMar>
          </w:tcPr>
          <w:p w:rsidR="000B63F1" w:rsidRPr="0012684E" w:rsidRDefault="000B63F1" w:rsidP="00317BE5">
            <w:pPr>
              <w:jc w:val="both"/>
              <w:rPr>
                <w:rFonts w:ascii="Arial Narrow" w:hAnsi="Arial Narrow"/>
                <w:sz w:val="18"/>
                <w:szCs w:val="18"/>
              </w:rPr>
            </w:pPr>
          </w:p>
        </w:tc>
      </w:tr>
      <w:tr w:rsidR="004B5B59" w:rsidTr="004B5B59">
        <w:trPr>
          <w:trHeight w:val="494"/>
        </w:trPr>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c>
          <w:tcPr>
            <w:tcW w:w="279" w:type="dxa"/>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c>
          <w:tcPr>
            <w:tcW w:w="371" w:type="dxa"/>
            <w:tcBorders>
              <w:right w:val="thinThickSmallGap" w:sz="24" w:space="0" w:color="auto"/>
            </w:tcBorders>
            <w:tcMar>
              <w:left w:w="0" w:type="dxa"/>
              <w:right w:w="0" w:type="dxa"/>
            </w:tcMar>
          </w:tcPr>
          <w:p w:rsidR="004B5B59" w:rsidRDefault="004B5B59" w:rsidP="00317BE5">
            <w:pPr>
              <w:jc w:val="both"/>
              <w:rPr>
                <w:rFonts w:ascii="Arial Narrow" w:hAnsi="Arial Narrow"/>
              </w:rPr>
            </w:pPr>
          </w:p>
        </w:tc>
        <w:tc>
          <w:tcPr>
            <w:tcW w:w="371" w:type="dxa"/>
            <w:tcBorders>
              <w:left w:val="thinThickSmallGap" w:sz="24" w:space="0" w:color="auto"/>
            </w:tcBorders>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r>
      <w:tr w:rsidR="000B63F1" w:rsidTr="004B5B59">
        <w:trPr>
          <w:trHeight w:val="494"/>
        </w:trPr>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2948" w:type="dxa"/>
            <w:gridSpan w:val="2"/>
            <w:tcBorders>
              <w:bottom w:val="single" w:sz="4" w:space="0" w:color="auto"/>
            </w:tcBorders>
            <w:tcMar>
              <w:left w:w="0" w:type="dxa"/>
              <w:right w:w="0" w:type="dxa"/>
            </w:tcMar>
            <w:vAlign w:val="bottom"/>
          </w:tcPr>
          <w:p w:rsidR="000B63F1" w:rsidRPr="004B5B59" w:rsidRDefault="004B5B59" w:rsidP="004B5B59">
            <w:pPr>
              <w:jc w:val="center"/>
              <w:rPr>
                <w:rFonts w:ascii="Arial Narrow" w:hAnsi="Arial Narrow"/>
                <w:sz w:val="18"/>
                <w:szCs w:val="18"/>
              </w:rPr>
            </w:pPr>
            <w:r w:rsidRPr="004B5B59">
              <w:rPr>
                <w:rFonts w:ascii="Arial Narrow" w:hAnsi="Arial Narrow"/>
                <w:sz w:val="18"/>
                <w:szCs w:val="18"/>
              </w:rPr>
              <w:t>512 - Banque</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left w:val="single" w:sz="4" w:space="0" w:color="auto"/>
            </w:tcBorders>
            <w:tcMar>
              <w:left w:w="0" w:type="dxa"/>
              <w:right w:w="0" w:type="dxa"/>
            </w:tcMar>
          </w:tcPr>
          <w:p w:rsidR="000B63F1" w:rsidRPr="004B5B59" w:rsidRDefault="000B63F1" w:rsidP="00317BE5">
            <w:pPr>
              <w:jc w:val="both"/>
              <w:rPr>
                <w:rFonts w:ascii="Arial Narrow" w:hAnsi="Arial Narrow"/>
                <w:b/>
                <w:color w:val="339933"/>
                <w:sz w:val="18"/>
                <w:szCs w:val="18"/>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r w:rsidR="004B5B59" w:rsidTr="004B5B59">
        <w:trPr>
          <w:trHeight w:val="607"/>
        </w:trPr>
        <w:tc>
          <w:tcPr>
            <w:tcW w:w="1474"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279"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1474" w:type="dxa"/>
            <w:tcMar>
              <w:left w:w="0" w:type="dxa"/>
              <w:right w:w="0" w:type="dxa"/>
            </w:tcMar>
          </w:tcPr>
          <w:p w:rsidR="004B5B59" w:rsidRDefault="004B5B59" w:rsidP="00317BE5">
            <w:pPr>
              <w:jc w:val="both"/>
              <w:rPr>
                <w:rFonts w:ascii="Arial Narrow" w:hAnsi="Arial Narrow"/>
              </w:rPr>
            </w:pPr>
          </w:p>
        </w:tc>
        <w:tc>
          <w:tcPr>
            <w:tcW w:w="371" w:type="dxa"/>
            <w:tcBorders>
              <w:right w:val="thinThickSmallGap" w:sz="24" w:space="0" w:color="auto"/>
            </w:tcBorders>
            <w:tcMar>
              <w:left w:w="0" w:type="dxa"/>
              <w:right w:w="0" w:type="dxa"/>
            </w:tcMar>
          </w:tcPr>
          <w:p w:rsidR="004B5B59" w:rsidRDefault="004B5B59" w:rsidP="00317BE5">
            <w:pPr>
              <w:jc w:val="both"/>
              <w:rPr>
                <w:rFonts w:ascii="Arial Narrow" w:hAnsi="Arial Narrow"/>
              </w:rPr>
            </w:pPr>
          </w:p>
        </w:tc>
        <w:tc>
          <w:tcPr>
            <w:tcW w:w="371" w:type="dxa"/>
            <w:tcBorders>
              <w:left w:val="thinThickSmallGap" w:sz="24" w:space="0" w:color="auto"/>
            </w:tcBorders>
            <w:tcMar>
              <w:left w:w="0" w:type="dxa"/>
              <w:right w:w="0" w:type="dxa"/>
            </w:tcMar>
          </w:tcPr>
          <w:p w:rsidR="004B5B59" w:rsidRDefault="004B5B59" w:rsidP="00317BE5">
            <w:pPr>
              <w:jc w:val="both"/>
              <w:rPr>
                <w:rFonts w:ascii="Arial Narrow" w:hAnsi="Arial Narrow"/>
              </w:rPr>
            </w:pPr>
          </w:p>
        </w:tc>
        <w:tc>
          <w:tcPr>
            <w:tcW w:w="1474" w:type="dxa"/>
            <w:tcBorders>
              <w:right w:val="single" w:sz="4" w:space="0" w:color="auto"/>
            </w:tcBorders>
            <w:tcMar>
              <w:left w:w="0" w:type="dxa"/>
              <w:right w:w="0" w:type="dxa"/>
            </w:tcMar>
          </w:tcPr>
          <w:p w:rsidR="004B5B59" w:rsidRDefault="004B5B59" w:rsidP="00317BE5">
            <w:pPr>
              <w:jc w:val="both"/>
              <w:rPr>
                <w:rFonts w:ascii="Arial Narrow" w:hAnsi="Arial Narrow"/>
              </w:rPr>
            </w:pPr>
          </w:p>
        </w:tc>
        <w:tc>
          <w:tcPr>
            <w:tcW w:w="1474" w:type="dxa"/>
            <w:tcBorders>
              <w:left w:val="single" w:sz="4" w:space="0" w:color="auto"/>
            </w:tcBorders>
            <w:tcMar>
              <w:left w:w="0" w:type="dxa"/>
              <w:right w:w="0" w:type="dxa"/>
            </w:tcMar>
          </w:tcPr>
          <w:p w:rsidR="004B5B59" w:rsidRDefault="004B5B59" w:rsidP="00317BE5">
            <w:pPr>
              <w:jc w:val="both"/>
              <w:rPr>
                <w:rFonts w:ascii="Arial Narrow" w:hAnsi="Arial Narrow"/>
              </w:rPr>
            </w:pPr>
          </w:p>
        </w:tc>
      </w:tr>
      <w:tr w:rsidR="000B63F1" w:rsidTr="004B5B59">
        <w:trPr>
          <w:trHeight w:val="607"/>
        </w:trPr>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2948" w:type="dxa"/>
            <w:gridSpan w:val="2"/>
            <w:tcBorders>
              <w:bottom w:val="single" w:sz="4" w:space="0" w:color="auto"/>
            </w:tcBorders>
            <w:tcMar>
              <w:left w:w="0" w:type="dxa"/>
              <w:right w:w="0" w:type="dxa"/>
            </w:tcMar>
            <w:vAlign w:val="bottom"/>
          </w:tcPr>
          <w:p w:rsidR="000B63F1" w:rsidRPr="002A6919" w:rsidRDefault="002A6919" w:rsidP="002A6919">
            <w:pPr>
              <w:jc w:val="center"/>
              <w:rPr>
                <w:rFonts w:ascii="Arial Narrow" w:hAnsi="Arial Narrow"/>
                <w:sz w:val="18"/>
                <w:szCs w:val="18"/>
              </w:rPr>
            </w:pPr>
            <w:r w:rsidRPr="002A6919">
              <w:rPr>
                <w:rFonts w:ascii="Arial Narrow" w:hAnsi="Arial Narrow"/>
                <w:sz w:val="18"/>
                <w:szCs w:val="18"/>
              </w:rPr>
              <w:t>7815 – Reprises sur provisions pour risques et charges</w:t>
            </w: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top w:val="single" w:sz="4" w:space="0" w:color="auto"/>
              <w:left w:val="single" w:sz="4" w:space="0" w:color="auto"/>
            </w:tcBorders>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r w:rsidR="000B63F1" w:rsidTr="004B5B59">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279"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1474" w:type="dxa"/>
            <w:tcMar>
              <w:left w:w="0" w:type="dxa"/>
              <w:right w:w="0" w:type="dxa"/>
            </w:tcMar>
          </w:tcPr>
          <w:p w:rsidR="000B63F1" w:rsidRDefault="000B63F1" w:rsidP="00317BE5">
            <w:pPr>
              <w:jc w:val="both"/>
              <w:rPr>
                <w:rFonts w:ascii="Arial Narrow" w:hAnsi="Arial Narrow"/>
              </w:rPr>
            </w:pPr>
          </w:p>
        </w:tc>
        <w:tc>
          <w:tcPr>
            <w:tcW w:w="371" w:type="dxa"/>
            <w:tcBorders>
              <w:right w:val="thinThickSmallGap" w:sz="24" w:space="0" w:color="auto"/>
            </w:tcBorders>
            <w:tcMar>
              <w:left w:w="0" w:type="dxa"/>
              <w:right w:w="0" w:type="dxa"/>
            </w:tcMar>
          </w:tcPr>
          <w:p w:rsidR="000B63F1" w:rsidRDefault="000B63F1" w:rsidP="00317BE5">
            <w:pPr>
              <w:jc w:val="both"/>
              <w:rPr>
                <w:rFonts w:ascii="Arial Narrow" w:hAnsi="Arial Narrow"/>
              </w:rPr>
            </w:pPr>
          </w:p>
        </w:tc>
        <w:tc>
          <w:tcPr>
            <w:tcW w:w="371" w:type="dxa"/>
            <w:tcBorders>
              <w:left w:val="thinThickSmallGap" w:sz="24" w:space="0" w:color="auto"/>
            </w:tcBorders>
            <w:tcMar>
              <w:left w:w="0" w:type="dxa"/>
              <w:right w:w="0" w:type="dxa"/>
            </w:tcMar>
          </w:tcPr>
          <w:p w:rsidR="000B63F1" w:rsidRDefault="000B63F1" w:rsidP="00317BE5">
            <w:pPr>
              <w:jc w:val="both"/>
              <w:rPr>
                <w:rFonts w:ascii="Arial Narrow" w:hAnsi="Arial Narrow"/>
              </w:rPr>
            </w:pPr>
          </w:p>
        </w:tc>
        <w:tc>
          <w:tcPr>
            <w:tcW w:w="1474" w:type="dxa"/>
            <w:tcBorders>
              <w:right w:val="single" w:sz="4" w:space="0" w:color="auto"/>
            </w:tcBorders>
            <w:tcMar>
              <w:left w:w="0" w:type="dxa"/>
              <w:right w:w="0" w:type="dxa"/>
            </w:tcMar>
          </w:tcPr>
          <w:p w:rsidR="000B63F1" w:rsidRDefault="000B63F1" w:rsidP="00317BE5">
            <w:pPr>
              <w:jc w:val="both"/>
              <w:rPr>
                <w:rFonts w:ascii="Arial Narrow" w:hAnsi="Arial Narrow"/>
              </w:rPr>
            </w:pPr>
          </w:p>
        </w:tc>
        <w:tc>
          <w:tcPr>
            <w:tcW w:w="1474" w:type="dxa"/>
            <w:tcBorders>
              <w:left w:val="single" w:sz="4" w:space="0" w:color="auto"/>
            </w:tcBorders>
            <w:tcMar>
              <w:left w:w="0" w:type="dxa"/>
              <w:right w:w="0" w:type="dxa"/>
            </w:tcMar>
          </w:tcPr>
          <w:p w:rsidR="000B63F1" w:rsidRDefault="000B63F1" w:rsidP="00317BE5">
            <w:pPr>
              <w:jc w:val="both"/>
              <w:rPr>
                <w:rFonts w:ascii="Arial Narrow" w:hAnsi="Arial Narrow"/>
              </w:rPr>
            </w:pPr>
          </w:p>
        </w:tc>
      </w:tr>
    </w:tbl>
    <w:p w:rsidR="000B63F1" w:rsidRPr="003D04FD" w:rsidRDefault="000B63F1" w:rsidP="00317BE5">
      <w:pPr>
        <w:jc w:val="both"/>
        <w:rPr>
          <w:rFonts w:ascii="Arial Narrow" w:hAnsi="Arial Narrow"/>
        </w:rPr>
      </w:pPr>
    </w:p>
    <w:sectPr w:rsidR="000B63F1" w:rsidRPr="003D04FD" w:rsidSect="001C070A">
      <w:headerReference w:type="default" r:id="rId8"/>
      <w:footerReference w:type="default" r:id="rId9"/>
      <w:pgSz w:w="11906" w:h="16838"/>
      <w:pgMar w:top="1417" w:right="1417"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8FD" w:rsidRDefault="00F348FD" w:rsidP="00166B1A">
      <w:pPr>
        <w:spacing w:after="0" w:line="240" w:lineRule="auto"/>
      </w:pPr>
      <w:r>
        <w:separator/>
      </w:r>
    </w:p>
  </w:endnote>
  <w:endnote w:type="continuationSeparator" w:id="0">
    <w:p w:rsidR="00F348FD" w:rsidRDefault="00F348FD" w:rsidP="00166B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B1A" w:rsidRPr="00166B1A" w:rsidRDefault="00166B1A" w:rsidP="00166B1A">
    <w:pPr>
      <w:pStyle w:val="Pieddepage"/>
      <w:pBdr>
        <w:top w:val="single" w:sz="4" w:space="1" w:color="auto"/>
      </w:pBdr>
      <w:tabs>
        <w:tab w:val="left" w:pos="2340"/>
      </w:tabs>
      <w:rPr>
        <w:rFonts w:ascii="Arial Narrow" w:hAnsi="Arial Narrow" w:cs="Arial"/>
        <w:i/>
        <w:sz w:val="16"/>
        <w:szCs w:val="16"/>
      </w:rPr>
    </w:pPr>
    <w:r>
      <w:rPr>
        <w:rFonts w:ascii="Arial Narrow" w:hAnsi="Arial Narrow"/>
        <w:i/>
        <w:sz w:val="16"/>
        <w:szCs w:val="16"/>
      </w:rPr>
      <w:t xml:space="preserve">D. GOUILL - </w:t>
    </w:r>
    <w:r>
      <w:rPr>
        <w:rFonts w:ascii="Arial Narrow" w:hAnsi="Arial Narrow"/>
        <w:i/>
        <w:sz w:val="16"/>
        <w:szCs w:val="16"/>
      </w:rPr>
      <w:tab/>
      <w:t xml:space="preserve">© Réseau CRCF - Ministère de l'Éducation nationale - </w:t>
    </w:r>
    <w:hyperlink r:id="rId1" w:history="1">
      <w:r>
        <w:rPr>
          <w:rStyle w:val="Lienhypertexte"/>
          <w:rFonts w:ascii="Arial Narrow" w:hAnsi="Arial Narrow"/>
          <w:i/>
          <w:sz w:val="16"/>
          <w:szCs w:val="16"/>
        </w:rPr>
        <w:t>http://crcf.ac-grenoble.fr</w:t>
      </w:r>
    </w:hyperlink>
    <w:r>
      <w:rPr>
        <w:rFonts w:ascii="Arial Narrow" w:hAnsi="Arial Narrow"/>
        <w:i/>
        <w:sz w:val="16"/>
        <w:szCs w:val="16"/>
      </w:rPr>
      <w:tab/>
    </w:r>
    <w:r w:rsidR="00C8545F">
      <w:rPr>
        <w:rStyle w:val="Numrodepage"/>
        <w:rFonts w:ascii="Arial Narrow" w:hAnsi="Arial Narrow" w:cs="Arial"/>
        <w:i/>
        <w:sz w:val="16"/>
        <w:szCs w:val="16"/>
      </w:rPr>
      <w:fldChar w:fldCharType="begin"/>
    </w:r>
    <w:r>
      <w:rPr>
        <w:rStyle w:val="Numrodepage"/>
        <w:rFonts w:ascii="Arial Narrow" w:hAnsi="Arial Narrow" w:cs="Arial"/>
        <w:i/>
        <w:sz w:val="16"/>
        <w:szCs w:val="16"/>
      </w:rPr>
      <w:instrText xml:space="preserve"> PAGE </w:instrText>
    </w:r>
    <w:r w:rsidR="00C8545F">
      <w:rPr>
        <w:rStyle w:val="Numrodepage"/>
        <w:rFonts w:ascii="Arial Narrow" w:hAnsi="Arial Narrow" w:cs="Arial"/>
        <w:i/>
        <w:sz w:val="16"/>
        <w:szCs w:val="16"/>
      </w:rPr>
      <w:fldChar w:fldCharType="separate"/>
    </w:r>
    <w:r w:rsidR="00CD177F">
      <w:rPr>
        <w:rStyle w:val="Numrodepage"/>
        <w:rFonts w:ascii="Arial Narrow" w:hAnsi="Arial Narrow" w:cs="Arial"/>
        <w:i/>
        <w:noProof/>
        <w:sz w:val="16"/>
        <w:szCs w:val="16"/>
      </w:rPr>
      <w:t>12</w:t>
    </w:r>
    <w:r w:rsidR="00C8545F">
      <w:rPr>
        <w:rStyle w:val="Numrodepage"/>
        <w:rFonts w:ascii="Arial Narrow" w:hAnsi="Arial Narrow" w:cs="Arial"/>
        <w:i/>
        <w:sz w:val="16"/>
        <w:szCs w:val="16"/>
      </w:rPr>
      <w:fldChar w:fldCharType="end"/>
    </w:r>
    <w:r>
      <w:rPr>
        <w:rStyle w:val="Numrodepage"/>
        <w:rFonts w:ascii="Arial Narrow" w:hAnsi="Arial Narrow" w:cs="Arial"/>
        <w:i/>
        <w:sz w:val="16"/>
        <w:szCs w:val="16"/>
      </w:rPr>
      <w:t>/</w:t>
    </w:r>
    <w:r w:rsidR="00C8545F">
      <w:rPr>
        <w:rStyle w:val="Numrodepage"/>
        <w:rFonts w:ascii="Arial Narrow" w:hAnsi="Arial Narrow" w:cs="Arial"/>
        <w:i/>
        <w:sz w:val="16"/>
        <w:szCs w:val="16"/>
      </w:rPr>
      <w:fldChar w:fldCharType="begin"/>
    </w:r>
    <w:r>
      <w:rPr>
        <w:rStyle w:val="Numrodepage"/>
        <w:rFonts w:ascii="Arial Narrow" w:hAnsi="Arial Narrow" w:cs="Arial"/>
        <w:i/>
        <w:sz w:val="16"/>
        <w:szCs w:val="16"/>
      </w:rPr>
      <w:instrText xml:space="preserve"> NUMPAGES </w:instrText>
    </w:r>
    <w:r w:rsidR="00C8545F">
      <w:rPr>
        <w:rStyle w:val="Numrodepage"/>
        <w:rFonts w:ascii="Arial Narrow" w:hAnsi="Arial Narrow" w:cs="Arial"/>
        <w:i/>
        <w:sz w:val="16"/>
        <w:szCs w:val="16"/>
      </w:rPr>
      <w:fldChar w:fldCharType="separate"/>
    </w:r>
    <w:r w:rsidR="00CD177F">
      <w:rPr>
        <w:rStyle w:val="Numrodepage"/>
        <w:rFonts w:ascii="Arial Narrow" w:hAnsi="Arial Narrow" w:cs="Arial"/>
        <w:i/>
        <w:noProof/>
        <w:sz w:val="16"/>
        <w:szCs w:val="16"/>
      </w:rPr>
      <w:t>16</w:t>
    </w:r>
    <w:r w:rsidR="00C8545F">
      <w:rPr>
        <w:rStyle w:val="Numrodepage"/>
        <w:rFonts w:ascii="Arial Narrow" w:hAnsi="Arial Narrow" w:cs="Arial"/>
        <w:i/>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8FD" w:rsidRDefault="00F348FD" w:rsidP="00166B1A">
      <w:pPr>
        <w:spacing w:after="0" w:line="240" w:lineRule="auto"/>
      </w:pPr>
      <w:r>
        <w:separator/>
      </w:r>
    </w:p>
  </w:footnote>
  <w:footnote w:type="continuationSeparator" w:id="0">
    <w:p w:rsidR="00F348FD" w:rsidRDefault="00F348FD" w:rsidP="00166B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B1A" w:rsidRPr="00166B1A" w:rsidRDefault="00166B1A" w:rsidP="00166B1A">
    <w:pPr>
      <w:pStyle w:val="En-tte"/>
      <w:pBdr>
        <w:bottom w:val="single" w:sz="4" w:space="1" w:color="auto"/>
      </w:pBdr>
      <w:rPr>
        <w:rFonts w:ascii="Arial Narrow" w:hAnsi="Arial Narrow"/>
      </w:rPr>
    </w:pPr>
    <w:r>
      <w:rPr>
        <w:rFonts w:ascii="Arial Narrow" w:hAnsi="Arial Narrow"/>
      </w:rPr>
      <w:t>Terminale</w:t>
    </w:r>
    <w:r w:rsidRPr="007512C3">
      <w:rPr>
        <w:rFonts w:ascii="Arial Narrow" w:hAnsi="Arial Narrow"/>
      </w:rPr>
      <w:t xml:space="preserve"> STG – Spécialité </w:t>
    </w:r>
    <w:r>
      <w:rPr>
        <w:rFonts w:ascii="Arial Narrow" w:hAnsi="Arial Narrow"/>
      </w:rPr>
      <w:t>CFE</w:t>
    </w:r>
    <w:r>
      <w:rPr>
        <w:rFonts w:ascii="Arial Narrow" w:hAnsi="Arial Narrow"/>
      </w:rPr>
      <w:tab/>
      <w:t>Thème 4-1</w:t>
    </w:r>
    <w:r>
      <w:rPr>
        <w:rFonts w:ascii="Arial Narrow" w:hAnsi="Arial Narrow"/>
      </w:rPr>
      <w:tab/>
      <w:t>Le principe de prudence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5pt;height:11.5pt" o:bullet="t">
        <v:imagedata r:id="rId1" o:title="mso25"/>
      </v:shape>
    </w:pict>
  </w:numPicBullet>
  <w:abstractNum w:abstractNumId="0">
    <w:nsid w:val="0D2B6EF3"/>
    <w:multiLevelType w:val="hybridMultilevel"/>
    <w:tmpl w:val="4B2C34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53B3459"/>
    <w:multiLevelType w:val="multilevel"/>
    <w:tmpl w:val="093CB4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5980208"/>
    <w:multiLevelType w:val="hybridMultilevel"/>
    <w:tmpl w:val="FEE43D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43E7BAD"/>
    <w:multiLevelType w:val="hybridMultilevel"/>
    <w:tmpl w:val="F64EA47E"/>
    <w:lvl w:ilvl="0" w:tplc="2BA835F4">
      <w:start w:val="1"/>
      <w:numFmt w:val="bullet"/>
      <w:lvlText w:val=""/>
      <w:lvlPicBulletId w:val="0"/>
      <w:lvlJc w:val="left"/>
      <w:pPr>
        <w:tabs>
          <w:tab w:val="num" w:pos="284"/>
        </w:tabs>
        <w:ind w:left="170" w:firstLine="11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47107842"/>
    <w:multiLevelType w:val="hybridMultilevel"/>
    <w:tmpl w:val="AD4E07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A684E20"/>
    <w:multiLevelType w:val="hybridMultilevel"/>
    <w:tmpl w:val="DC684132"/>
    <w:lvl w:ilvl="0" w:tplc="7CC8AA5A">
      <w:numFmt w:val="bullet"/>
      <w:lvlText w:val="-"/>
      <w:lvlJc w:val="left"/>
      <w:pPr>
        <w:ind w:left="720" w:hanging="360"/>
      </w:pPr>
      <w:rPr>
        <w:rFonts w:ascii="Arial Narrow" w:eastAsiaTheme="minorHAnsi" w:hAnsi="Arial Narrow"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D113D94"/>
    <w:multiLevelType w:val="hybridMultilevel"/>
    <w:tmpl w:val="52782158"/>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nsid w:val="52541BB1"/>
    <w:multiLevelType w:val="hybridMultilevel"/>
    <w:tmpl w:val="FBBE2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1043110"/>
    <w:multiLevelType w:val="hybridMultilevel"/>
    <w:tmpl w:val="57A27E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4153ADD"/>
    <w:multiLevelType w:val="hybridMultilevel"/>
    <w:tmpl w:val="EA9C1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D865BC3"/>
    <w:multiLevelType w:val="hybridMultilevel"/>
    <w:tmpl w:val="2FA2B8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
  </w:num>
  <w:num w:numId="4">
    <w:abstractNumId w:val="3"/>
  </w:num>
  <w:num w:numId="5">
    <w:abstractNumId w:val="2"/>
  </w:num>
  <w:num w:numId="6">
    <w:abstractNumId w:val="0"/>
  </w:num>
  <w:num w:numId="7">
    <w:abstractNumId w:val="9"/>
  </w:num>
  <w:num w:numId="8">
    <w:abstractNumId w:val="10"/>
  </w:num>
  <w:num w:numId="9">
    <w:abstractNumId w:val="7"/>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characterSpacingControl w:val="doNotCompress"/>
  <w:footnotePr>
    <w:footnote w:id="-1"/>
    <w:footnote w:id="0"/>
  </w:footnotePr>
  <w:endnotePr>
    <w:endnote w:id="-1"/>
    <w:endnote w:id="0"/>
  </w:endnotePr>
  <w:compat/>
  <w:rsids>
    <w:rsidRoot w:val="00B0538B"/>
    <w:rsid w:val="0003463A"/>
    <w:rsid w:val="00044494"/>
    <w:rsid w:val="000478DE"/>
    <w:rsid w:val="0008330B"/>
    <w:rsid w:val="0009445D"/>
    <w:rsid w:val="000A0589"/>
    <w:rsid w:val="000B63F1"/>
    <w:rsid w:val="000D404F"/>
    <w:rsid w:val="000D5BF0"/>
    <w:rsid w:val="000F7A5D"/>
    <w:rsid w:val="0010141D"/>
    <w:rsid w:val="0010342A"/>
    <w:rsid w:val="0010381F"/>
    <w:rsid w:val="0012684E"/>
    <w:rsid w:val="00131E30"/>
    <w:rsid w:val="001606F0"/>
    <w:rsid w:val="00166B1A"/>
    <w:rsid w:val="001A288B"/>
    <w:rsid w:val="001C070A"/>
    <w:rsid w:val="001C30AC"/>
    <w:rsid w:val="001F4DFE"/>
    <w:rsid w:val="00261B02"/>
    <w:rsid w:val="00262C5F"/>
    <w:rsid w:val="002A6919"/>
    <w:rsid w:val="002D118A"/>
    <w:rsid w:val="002D66A6"/>
    <w:rsid w:val="002D6B8E"/>
    <w:rsid w:val="00304A0F"/>
    <w:rsid w:val="003144E5"/>
    <w:rsid w:val="00317BE5"/>
    <w:rsid w:val="003342A8"/>
    <w:rsid w:val="00355149"/>
    <w:rsid w:val="00355FF9"/>
    <w:rsid w:val="00372608"/>
    <w:rsid w:val="00380236"/>
    <w:rsid w:val="00385A6A"/>
    <w:rsid w:val="003D04FD"/>
    <w:rsid w:val="003E0AB5"/>
    <w:rsid w:val="00404E99"/>
    <w:rsid w:val="00417AA2"/>
    <w:rsid w:val="004500B9"/>
    <w:rsid w:val="004578CB"/>
    <w:rsid w:val="004B5B59"/>
    <w:rsid w:val="004B7372"/>
    <w:rsid w:val="00520C43"/>
    <w:rsid w:val="00551266"/>
    <w:rsid w:val="005523EB"/>
    <w:rsid w:val="00590996"/>
    <w:rsid w:val="005A5D57"/>
    <w:rsid w:val="005E3637"/>
    <w:rsid w:val="005E6D27"/>
    <w:rsid w:val="006276C5"/>
    <w:rsid w:val="00630B56"/>
    <w:rsid w:val="0063441A"/>
    <w:rsid w:val="00635DAE"/>
    <w:rsid w:val="00654EB0"/>
    <w:rsid w:val="00675821"/>
    <w:rsid w:val="00677FF0"/>
    <w:rsid w:val="006858D7"/>
    <w:rsid w:val="006D43B6"/>
    <w:rsid w:val="006D7DA8"/>
    <w:rsid w:val="006E476F"/>
    <w:rsid w:val="006E7CE6"/>
    <w:rsid w:val="006F1B4F"/>
    <w:rsid w:val="00744961"/>
    <w:rsid w:val="00746FCC"/>
    <w:rsid w:val="007501E2"/>
    <w:rsid w:val="00783AA8"/>
    <w:rsid w:val="00793EF0"/>
    <w:rsid w:val="007960C1"/>
    <w:rsid w:val="007A5E5A"/>
    <w:rsid w:val="007C2134"/>
    <w:rsid w:val="00801031"/>
    <w:rsid w:val="00840A98"/>
    <w:rsid w:val="00847E1E"/>
    <w:rsid w:val="008C27B6"/>
    <w:rsid w:val="0091279E"/>
    <w:rsid w:val="00914F1D"/>
    <w:rsid w:val="00946AF9"/>
    <w:rsid w:val="009604ED"/>
    <w:rsid w:val="009A25D9"/>
    <w:rsid w:val="009B0BF2"/>
    <w:rsid w:val="009C4B16"/>
    <w:rsid w:val="009C7D26"/>
    <w:rsid w:val="00A022B0"/>
    <w:rsid w:val="00A15CE6"/>
    <w:rsid w:val="00A25656"/>
    <w:rsid w:val="00A5275C"/>
    <w:rsid w:val="00A75056"/>
    <w:rsid w:val="00AB52CD"/>
    <w:rsid w:val="00AC2F50"/>
    <w:rsid w:val="00AE04E4"/>
    <w:rsid w:val="00AF4264"/>
    <w:rsid w:val="00B0538B"/>
    <w:rsid w:val="00B14A8B"/>
    <w:rsid w:val="00B90F50"/>
    <w:rsid w:val="00B947E6"/>
    <w:rsid w:val="00BA4208"/>
    <w:rsid w:val="00BC172C"/>
    <w:rsid w:val="00BF3D0C"/>
    <w:rsid w:val="00C1400B"/>
    <w:rsid w:val="00C36CA6"/>
    <w:rsid w:val="00C50327"/>
    <w:rsid w:val="00C631DC"/>
    <w:rsid w:val="00C8545F"/>
    <w:rsid w:val="00C90306"/>
    <w:rsid w:val="00C9188E"/>
    <w:rsid w:val="00CA3119"/>
    <w:rsid w:val="00CA7F7F"/>
    <w:rsid w:val="00CB0CFF"/>
    <w:rsid w:val="00CB1E93"/>
    <w:rsid w:val="00CD0EF4"/>
    <w:rsid w:val="00CD177F"/>
    <w:rsid w:val="00D02F0C"/>
    <w:rsid w:val="00D16704"/>
    <w:rsid w:val="00D357F9"/>
    <w:rsid w:val="00D40662"/>
    <w:rsid w:val="00D43378"/>
    <w:rsid w:val="00D979E9"/>
    <w:rsid w:val="00DC6E23"/>
    <w:rsid w:val="00DD055E"/>
    <w:rsid w:val="00E474D6"/>
    <w:rsid w:val="00E675A0"/>
    <w:rsid w:val="00E8634A"/>
    <w:rsid w:val="00E94F6B"/>
    <w:rsid w:val="00E95F67"/>
    <w:rsid w:val="00EA332A"/>
    <w:rsid w:val="00EB0D63"/>
    <w:rsid w:val="00ED56B6"/>
    <w:rsid w:val="00ED63E2"/>
    <w:rsid w:val="00F05DC1"/>
    <w:rsid w:val="00F348FD"/>
    <w:rsid w:val="00F661A4"/>
    <w:rsid w:val="00F83198"/>
    <w:rsid w:val="00FA4EA7"/>
    <w:rsid w:val="00FB2D90"/>
    <w:rsid w:val="00FE770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6C5"/>
  </w:style>
  <w:style w:type="paragraph" w:styleId="Titre4">
    <w:name w:val="heading 4"/>
    <w:basedOn w:val="Normal"/>
    <w:next w:val="Normal"/>
    <w:link w:val="Titre4Car"/>
    <w:qFormat/>
    <w:rsid w:val="00A15CE6"/>
    <w:pPr>
      <w:keepNext/>
      <w:spacing w:before="60" w:after="60" w:line="240" w:lineRule="auto"/>
      <w:outlineLvl w:val="3"/>
    </w:pPr>
    <w:rPr>
      <w:rFonts w:ascii="Arial" w:eastAsia="Times New Roman" w:hAnsi="Arial" w:cs="Times New Roman"/>
      <w:b/>
      <w:sz w:val="16"/>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au">
    <w:name w:val="Tableau"/>
    <w:basedOn w:val="Normal"/>
    <w:rsid w:val="00A15CE6"/>
    <w:pPr>
      <w:spacing w:before="40" w:after="40" w:line="240" w:lineRule="auto"/>
    </w:pPr>
    <w:rPr>
      <w:rFonts w:ascii="Times New Roman" w:eastAsia="Times New Roman" w:hAnsi="Times New Roman" w:cs="Times New Roman"/>
      <w:sz w:val="18"/>
      <w:szCs w:val="20"/>
      <w:lang w:eastAsia="fr-FR"/>
    </w:rPr>
  </w:style>
  <w:style w:type="character" w:customStyle="1" w:styleId="Titre4Car">
    <w:name w:val="Titre 4 Car"/>
    <w:basedOn w:val="Policepardfaut"/>
    <w:link w:val="Titre4"/>
    <w:rsid w:val="00A15CE6"/>
    <w:rPr>
      <w:rFonts w:ascii="Arial" w:eastAsia="Times New Roman" w:hAnsi="Arial" w:cs="Times New Roman"/>
      <w:b/>
      <w:sz w:val="16"/>
      <w:szCs w:val="20"/>
      <w:lang w:eastAsia="fr-FR"/>
    </w:rPr>
  </w:style>
  <w:style w:type="paragraph" w:customStyle="1" w:styleId="Texte">
    <w:name w:val="Texte"/>
    <w:basedOn w:val="Normal"/>
    <w:rsid w:val="00A15CE6"/>
    <w:pPr>
      <w:spacing w:after="0" w:line="240" w:lineRule="auto"/>
      <w:jc w:val="both"/>
    </w:pPr>
    <w:rPr>
      <w:rFonts w:ascii="Times New Roman" w:eastAsia="Times New Roman" w:hAnsi="Times New Roman" w:cs="Times New Roman"/>
      <w:sz w:val="18"/>
      <w:szCs w:val="20"/>
      <w:lang w:eastAsia="fr-FR"/>
    </w:rPr>
  </w:style>
  <w:style w:type="paragraph" w:customStyle="1" w:styleId="Titre03">
    <w:name w:val="Titre03"/>
    <w:basedOn w:val="Normal"/>
    <w:autoRedefine/>
    <w:rsid w:val="003D04FD"/>
    <w:pPr>
      <w:spacing w:after="120" w:line="240" w:lineRule="auto"/>
      <w:jc w:val="center"/>
    </w:pPr>
    <w:rPr>
      <w:rFonts w:ascii="Times New Roman" w:eastAsia="Times New Roman" w:hAnsi="Times New Roman" w:cs="Times New Roman"/>
      <w:b/>
      <w:bCs/>
      <w:color w:val="0000FF"/>
      <w:sz w:val="24"/>
      <w:szCs w:val="20"/>
      <w:lang w:eastAsia="fr-FR"/>
    </w:rPr>
  </w:style>
  <w:style w:type="paragraph" w:customStyle="1" w:styleId="Artnumrot">
    <w:name w:val="Art numéroté"/>
    <w:basedOn w:val="Normal"/>
    <w:rsid w:val="003D04FD"/>
    <w:pPr>
      <w:spacing w:before="120" w:after="120" w:line="240" w:lineRule="atLeast"/>
      <w:ind w:left="709" w:hanging="709"/>
    </w:pPr>
    <w:rPr>
      <w:rFonts w:ascii="Times New Roman" w:eastAsia="Times New Roman" w:hAnsi="Times New Roman" w:cs="Times New Roman"/>
      <w:sz w:val="20"/>
      <w:szCs w:val="20"/>
      <w:lang w:eastAsia="fr-FR"/>
    </w:rPr>
  </w:style>
  <w:style w:type="paragraph" w:customStyle="1" w:styleId="Artsansnumro">
    <w:name w:val="Art sans numéro"/>
    <w:basedOn w:val="Normal"/>
    <w:rsid w:val="003D04FD"/>
    <w:pPr>
      <w:spacing w:after="120" w:line="240" w:lineRule="atLeast"/>
      <w:ind w:left="709"/>
    </w:pPr>
    <w:rPr>
      <w:rFonts w:ascii="Times New Roman" w:eastAsia="Times New Roman" w:hAnsi="Times New Roman" w:cs="Times New Roman"/>
      <w:sz w:val="20"/>
      <w:szCs w:val="20"/>
      <w:lang w:eastAsia="fr-FR"/>
    </w:rPr>
  </w:style>
  <w:style w:type="paragraph" w:customStyle="1" w:styleId="Titre04">
    <w:name w:val="Titre04"/>
    <w:basedOn w:val="Normal"/>
    <w:autoRedefine/>
    <w:rsid w:val="003D04FD"/>
    <w:pPr>
      <w:spacing w:after="0" w:line="240" w:lineRule="auto"/>
      <w:jc w:val="center"/>
    </w:pPr>
    <w:rPr>
      <w:rFonts w:ascii="Times New Roman" w:eastAsia="Times New Roman" w:hAnsi="Times New Roman" w:cs="Times New Roman"/>
      <w:b/>
      <w:color w:val="008000"/>
      <w:sz w:val="20"/>
      <w:szCs w:val="20"/>
      <w:lang w:eastAsia="fr-FR"/>
    </w:rPr>
  </w:style>
  <w:style w:type="paragraph" w:styleId="Corpsdetexte2">
    <w:name w:val="Body Text 2"/>
    <w:basedOn w:val="Normal"/>
    <w:link w:val="Corpsdetexte2Car"/>
    <w:rsid w:val="003D04FD"/>
    <w:pPr>
      <w:spacing w:after="0" w:line="240" w:lineRule="auto"/>
      <w:jc w:val="both"/>
    </w:pPr>
    <w:rPr>
      <w:rFonts w:ascii="Times New Roman" w:eastAsia="Times New Roman" w:hAnsi="Times New Roman" w:cs="Times New Roman"/>
      <w:sz w:val="20"/>
      <w:szCs w:val="20"/>
      <w:lang w:eastAsia="fr-FR"/>
    </w:rPr>
  </w:style>
  <w:style w:type="character" w:customStyle="1" w:styleId="Corpsdetexte2Car">
    <w:name w:val="Corps de texte 2 Car"/>
    <w:basedOn w:val="Policepardfaut"/>
    <w:link w:val="Corpsdetexte2"/>
    <w:rsid w:val="003D04FD"/>
    <w:rPr>
      <w:rFonts w:ascii="Times New Roman" w:eastAsia="Times New Roman" w:hAnsi="Times New Roman" w:cs="Times New Roman"/>
      <w:sz w:val="20"/>
      <w:szCs w:val="20"/>
      <w:lang w:eastAsia="fr-FR"/>
    </w:rPr>
  </w:style>
  <w:style w:type="character" w:styleId="Lienhypertexte">
    <w:name w:val="Hyperlink"/>
    <w:basedOn w:val="Policepardfaut"/>
    <w:rsid w:val="003D04FD"/>
    <w:rPr>
      <w:color w:val="0000FF"/>
      <w:u w:val="single"/>
    </w:rPr>
  </w:style>
  <w:style w:type="table" w:styleId="Grilledutableau">
    <w:name w:val="Table Grid"/>
    <w:basedOn w:val="TableauNormal"/>
    <w:uiPriority w:val="59"/>
    <w:rsid w:val="005E36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E7700"/>
    <w:pPr>
      <w:ind w:left="720"/>
      <w:contextualSpacing/>
    </w:pPr>
  </w:style>
  <w:style w:type="paragraph" w:styleId="NormalWeb">
    <w:name w:val="Normal (Web)"/>
    <w:basedOn w:val="Normal"/>
    <w:uiPriority w:val="99"/>
    <w:semiHidden/>
    <w:unhideWhenUsed/>
    <w:rsid w:val="00A022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contenu">
    <w:name w:val="p_contenu"/>
    <w:basedOn w:val="Normal"/>
    <w:rsid w:val="0010342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166B1A"/>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166B1A"/>
  </w:style>
  <w:style w:type="paragraph" w:styleId="Pieddepage">
    <w:name w:val="footer"/>
    <w:basedOn w:val="Normal"/>
    <w:link w:val="PieddepageCar"/>
    <w:unhideWhenUsed/>
    <w:rsid w:val="00166B1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66B1A"/>
  </w:style>
  <w:style w:type="character" w:styleId="Numrodepage">
    <w:name w:val="page number"/>
    <w:basedOn w:val="Policepardfaut"/>
    <w:rsid w:val="00166B1A"/>
  </w:style>
</w:styles>
</file>

<file path=word/webSettings.xml><?xml version="1.0" encoding="utf-8"?>
<w:webSettings xmlns:r="http://schemas.openxmlformats.org/officeDocument/2006/relationships" xmlns:w="http://schemas.openxmlformats.org/wordprocessingml/2006/main">
  <w:divs>
    <w:div w:id="30807927">
      <w:bodyDiv w:val="1"/>
      <w:marLeft w:val="0"/>
      <w:marRight w:val="0"/>
      <w:marTop w:val="0"/>
      <w:marBottom w:val="0"/>
      <w:divBdr>
        <w:top w:val="none" w:sz="0" w:space="0" w:color="auto"/>
        <w:left w:val="none" w:sz="0" w:space="0" w:color="auto"/>
        <w:bottom w:val="none" w:sz="0" w:space="0" w:color="auto"/>
        <w:right w:val="none" w:sz="0" w:space="0" w:color="auto"/>
      </w:divBdr>
    </w:div>
    <w:div w:id="338234064">
      <w:bodyDiv w:val="1"/>
      <w:marLeft w:val="0"/>
      <w:marRight w:val="0"/>
      <w:marTop w:val="0"/>
      <w:marBottom w:val="0"/>
      <w:divBdr>
        <w:top w:val="none" w:sz="0" w:space="0" w:color="auto"/>
        <w:left w:val="none" w:sz="0" w:space="0" w:color="auto"/>
        <w:bottom w:val="none" w:sz="0" w:space="0" w:color="auto"/>
        <w:right w:val="none" w:sz="0" w:space="0" w:color="auto"/>
      </w:divBdr>
    </w:div>
    <w:div w:id="1264609371">
      <w:bodyDiv w:val="1"/>
      <w:marLeft w:val="0"/>
      <w:marRight w:val="0"/>
      <w:marTop w:val="0"/>
      <w:marBottom w:val="0"/>
      <w:divBdr>
        <w:top w:val="none" w:sz="0" w:space="0" w:color="auto"/>
        <w:left w:val="none" w:sz="0" w:space="0" w:color="auto"/>
        <w:bottom w:val="none" w:sz="0" w:space="0" w:color="auto"/>
        <w:right w:val="none" w:sz="0" w:space="0" w:color="auto"/>
      </w:divBdr>
    </w:div>
    <w:div w:id="1392534409">
      <w:bodyDiv w:val="1"/>
      <w:marLeft w:val="0"/>
      <w:marRight w:val="0"/>
      <w:marTop w:val="0"/>
      <w:marBottom w:val="0"/>
      <w:divBdr>
        <w:top w:val="none" w:sz="0" w:space="0" w:color="auto"/>
        <w:left w:val="none" w:sz="0" w:space="0" w:color="auto"/>
        <w:bottom w:val="none" w:sz="0" w:space="0" w:color="auto"/>
        <w:right w:val="none" w:sz="0" w:space="0" w:color="auto"/>
      </w:divBdr>
      <w:divsChild>
        <w:div w:id="877592936">
          <w:marLeft w:val="0"/>
          <w:marRight w:val="0"/>
          <w:marTop w:val="230"/>
          <w:marBottom w:val="0"/>
          <w:divBdr>
            <w:top w:val="none" w:sz="0" w:space="0" w:color="auto"/>
            <w:left w:val="none" w:sz="0" w:space="0" w:color="auto"/>
            <w:bottom w:val="dotted" w:sz="4" w:space="0" w:color="DDDDDD"/>
            <w:right w:val="none" w:sz="0" w:space="0" w:color="auto"/>
          </w:divBdr>
        </w:div>
        <w:div w:id="29573497">
          <w:marLeft w:val="0"/>
          <w:marRight w:val="0"/>
          <w:marTop w:val="115"/>
          <w:marBottom w:val="115"/>
          <w:divBdr>
            <w:top w:val="dotted" w:sz="4" w:space="2" w:color="CCCCCC"/>
            <w:left w:val="dotted" w:sz="4" w:space="2" w:color="CCCCCC"/>
            <w:bottom w:val="dotted" w:sz="4" w:space="2" w:color="CCCCCC"/>
            <w:right w:val="dotted" w:sz="4" w:space="2" w:color="CCCCCC"/>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373BB-6A7F-4779-A843-1960A4BB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16</Pages>
  <Words>2781</Words>
  <Characters>15298</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96</cp:revision>
  <dcterms:created xsi:type="dcterms:W3CDTF">2010-12-09T21:49:00Z</dcterms:created>
  <dcterms:modified xsi:type="dcterms:W3CDTF">2011-03-04T12:09:00Z</dcterms:modified>
</cp:coreProperties>
</file>