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B10" w:rsidRPr="002145CA" w:rsidRDefault="00D52DFD" w:rsidP="00AA4B10">
      <w:pPr>
        <w:rPr>
          <w:rFonts w:asciiTheme="minorHAnsi" w:hAnsiTheme="minorHAnsi" w:cs="Arial"/>
          <w:b/>
          <w:bCs/>
          <w:iCs/>
          <w:color w:val="0F243E"/>
          <w:sz w:val="28"/>
          <w:szCs w:val="26"/>
        </w:rPr>
      </w:pPr>
      <w:r>
        <w:rPr>
          <w:rFonts w:asciiTheme="minorHAnsi" w:hAnsiTheme="minorHAnsi" w:cs="Arial"/>
          <w:b/>
          <w:bCs/>
          <w:iCs/>
          <w:noProof/>
          <w:color w:val="0F243E"/>
          <w:sz w:val="28"/>
          <w:szCs w:val="2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5600700</wp:posOffset>
            </wp:positionH>
            <wp:positionV relativeFrom="page">
              <wp:posOffset>142875</wp:posOffset>
            </wp:positionV>
            <wp:extent cx="552450" cy="59245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B10" w:rsidRPr="002145CA">
        <w:rPr>
          <w:rFonts w:asciiTheme="minorHAnsi" w:hAnsiTheme="minorHAnsi" w:cs="Arial"/>
          <w:b/>
          <w:bCs/>
          <w:iCs/>
          <w:color w:val="0F243E"/>
          <w:sz w:val="28"/>
          <w:szCs w:val="26"/>
        </w:rPr>
        <w:t>Fiche pédagogique</w:t>
      </w:r>
    </w:p>
    <w:p w:rsidR="00AA4B10" w:rsidRDefault="00AA4B10" w:rsidP="00AA4B10"/>
    <w:tbl>
      <w:tblPr>
        <w:tblW w:w="9818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42"/>
        <w:gridCol w:w="7176"/>
      </w:tblGrid>
      <w:tr w:rsidR="00AA4B10" w:rsidTr="00D52DFD">
        <w:tc>
          <w:tcPr>
            <w:tcW w:w="9818" w:type="dxa"/>
            <w:gridSpan w:val="2"/>
            <w:shd w:val="clear" w:color="auto" w:fill="E2EFD9"/>
            <w:vAlign w:val="center"/>
          </w:tcPr>
          <w:p w:rsidR="00AA4B10" w:rsidRDefault="00D52DFD" w:rsidP="00AA4B10">
            <w:pPr>
              <w:keepNext/>
              <w:tabs>
                <w:tab w:val="left" w:pos="851"/>
              </w:tabs>
              <w:spacing w:before="240" w:after="240"/>
              <w:ind w:left="851" w:hanging="679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7" o:spid="_x0000_s1026" type="#_x0000_t202" style="position:absolute;left:0;text-align:left;margin-left:102.55pt;margin-top:21.1pt;width:265.75pt;height:87.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">
                  <v:textbox>
                    <w:txbxContent>
                      <w:p w:rsidR="00FF2709" w:rsidRDefault="00FF2709" w:rsidP="00AA4B10">
                        <w:pPr>
                          <w:jc w:val="center"/>
                          <w:rPr>
                            <w:rFonts w:ascii="Calibri" w:hAnsi="Calibri" w:cs="Arial"/>
                            <w:b/>
                            <w:color w:val="595959"/>
                            <w:sz w:val="40"/>
                            <w:szCs w:val="40"/>
                          </w:rPr>
                        </w:pPr>
                        <w:r w:rsidRPr="002145CA">
                          <w:rPr>
                            <w:rFonts w:ascii="Calibri" w:hAnsi="Calibri" w:cs="Arial"/>
                            <w:b/>
                            <w:color w:val="595959"/>
                            <w:sz w:val="40"/>
                            <w:szCs w:val="40"/>
                          </w:rPr>
                          <w:t>Si</w:t>
                        </w:r>
                        <w:r>
                          <w:rPr>
                            <w:rFonts w:ascii="Calibri" w:hAnsi="Calibri" w:cs="Arial"/>
                            <w:b/>
                            <w:color w:val="595959"/>
                            <w:sz w:val="40"/>
                            <w:szCs w:val="40"/>
                          </w:rPr>
                          <w:t xml:space="preserve">tuation professionnelle </w:t>
                        </w:r>
                      </w:p>
                      <w:p w:rsidR="00FF2709" w:rsidRPr="00AF0C88" w:rsidRDefault="00FF2709" w:rsidP="00AA4B10">
                        <w:pPr>
                          <w:ind w:left="284"/>
                          <w:jc w:val="center"/>
                          <w:rPr>
                            <w:rFonts w:ascii="Calibri" w:hAnsi="Calibri" w:cs="Arial"/>
                            <w:b/>
                            <w:color w:val="595959"/>
                            <w:sz w:val="36"/>
                            <w:szCs w:val="36"/>
                          </w:rPr>
                        </w:pPr>
                        <w:r w:rsidRPr="00AF0C88">
                          <w:rPr>
                            <w:rFonts w:ascii="Calibri" w:hAnsi="Calibri" w:cs="Arial"/>
                            <w:b/>
                            <w:color w:val="595959"/>
                            <w:sz w:val="36"/>
                            <w:szCs w:val="36"/>
                          </w:rPr>
                          <w:t>Processus P5, P7</w:t>
                        </w:r>
                      </w:p>
                      <w:p w:rsidR="00FF2709" w:rsidRPr="002145CA" w:rsidRDefault="00FF2709" w:rsidP="00AA4B10">
                        <w:pPr>
                          <w:spacing w:before="80"/>
                          <w:jc w:val="center"/>
                          <w:rPr>
                            <w:rFonts w:ascii="Impact" w:hAnsi="Impact" w:cs="Aharoni"/>
                            <w:color w:val="595959"/>
                            <w:sz w:val="40"/>
                            <w:szCs w:val="40"/>
                          </w:rPr>
                        </w:pPr>
                        <w:r w:rsidRPr="002145CA">
                          <w:rPr>
                            <w:rFonts w:ascii="Impact" w:hAnsi="Impact" w:cs="Aharoni"/>
                            <w:color w:val="595959"/>
                            <w:sz w:val="40"/>
                            <w:szCs w:val="40"/>
                          </w:rPr>
                          <w:t>Entreprise COOK</w:t>
                        </w:r>
                      </w:p>
                      <w:p w:rsidR="00FF2709" w:rsidRDefault="00FF2709" w:rsidP="00AA4B10"/>
                    </w:txbxContent>
                  </v:textbox>
                </v:shape>
              </w:pic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-753745</wp:posOffset>
                  </wp:positionH>
                  <wp:positionV relativeFrom="paragraph">
                    <wp:posOffset>-170815</wp:posOffset>
                  </wp:positionV>
                  <wp:extent cx="666750" cy="666750"/>
                  <wp:effectExtent l="0" t="0" r="0" b="0"/>
                  <wp:wrapTight wrapText="bothSides">
                    <wp:wrapPolygon edited="0">
                      <wp:start x="0" y="0"/>
                      <wp:lineTo x="0" y="20983"/>
                      <wp:lineTo x="20983" y="20983"/>
                      <wp:lineTo x="20983" y="0"/>
                      <wp:lineTo x="0" y="0"/>
                    </wp:wrapPolygon>
                  </wp:wrapTight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4B10">
              <w:rPr>
                <w:noProof/>
              </w:rPr>
              <w:drawing>
                <wp:inline distT="0" distB="0" distL="0" distR="0">
                  <wp:extent cx="1085850" cy="123825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238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AA4B10" w:rsidTr="00D52D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42" w:type="dxa"/>
            <w:shd w:val="clear" w:color="auto" w:fill="E2EFD9"/>
          </w:tcPr>
          <w:p w:rsidR="00AA4B10" w:rsidRPr="00ED292D" w:rsidRDefault="00AA4B10" w:rsidP="00AA4B10">
            <w:pPr>
              <w:spacing w:before="60" w:after="60"/>
              <w:ind w:left="80"/>
              <w:rPr>
                <w:sz w:val="22"/>
                <w:szCs w:val="22"/>
              </w:rPr>
            </w:pPr>
            <w:r w:rsidRPr="00ED292D">
              <w:rPr>
                <w:b/>
                <w:bCs/>
                <w:sz w:val="22"/>
                <w:szCs w:val="22"/>
              </w:rPr>
              <w:t>ACADÉMIE</w:t>
            </w:r>
          </w:p>
        </w:tc>
        <w:tc>
          <w:tcPr>
            <w:tcW w:w="7176" w:type="dxa"/>
            <w:shd w:val="clear" w:color="auto" w:fill="E2EFD9"/>
          </w:tcPr>
          <w:p w:rsidR="00AA4B10" w:rsidRPr="00ED292D" w:rsidRDefault="00AA4B10" w:rsidP="00ED292D">
            <w:pPr>
              <w:spacing w:before="60" w:after="60"/>
              <w:ind w:left="132" w:right="79"/>
              <w:rPr>
                <w:sz w:val="22"/>
                <w:szCs w:val="22"/>
              </w:rPr>
            </w:pPr>
            <w:r w:rsidRPr="00ED292D">
              <w:rPr>
                <w:sz w:val="22"/>
                <w:szCs w:val="22"/>
              </w:rPr>
              <w:t>De NICE</w:t>
            </w:r>
          </w:p>
        </w:tc>
      </w:tr>
      <w:tr w:rsidR="00AA4B10" w:rsidTr="00D52D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42" w:type="dxa"/>
            <w:shd w:val="clear" w:color="auto" w:fill="E2EFD9"/>
          </w:tcPr>
          <w:p w:rsidR="00AA4B10" w:rsidRPr="00ED292D" w:rsidRDefault="00AA4B10" w:rsidP="00AA4B10">
            <w:pPr>
              <w:spacing w:before="60" w:after="60"/>
              <w:ind w:left="80"/>
              <w:rPr>
                <w:sz w:val="22"/>
                <w:szCs w:val="22"/>
              </w:rPr>
            </w:pPr>
            <w:r w:rsidRPr="00ED292D">
              <w:rPr>
                <w:b/>
                <w:bCs/>
                <w:sz w:val="22"/>
                <w:szCs w:val="22"/>
              </w:rPr>
              <w:t xml:space="preserve">Auteur(s) / relecteur(s) </w:t>
            </w:r>
          </w:p>
        </w:tc>
        <w:tc>
          <w:tcPr>
            <w:tcW w:w="7176" w:type="dxa"/>
            <w:shd w:val="clear" w:color="auto" w:fill="E2EFD9"/>
          </w:tcPr>
          <w:p w:rsidR="00AA4B10" w:rsidRPr="00ED292D" w:rsidRDefault="00ED292D" w:rsidP="00ED292D">
            <w:pPr>
              <w:spacing w:before="60" w:after="60"/>
              <w:ind w:right="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A4B10" w:rsidRPr="00ED292D">
              <w:rPr>
                <w:sz w:val="22"/>
                <w:szCs w:val="22"/>
              </w:rPr>
              <w:t>Marie-Agnès Choukroun</w:t>
            </w:r>
            <w:r>
              <w:rPr>
                <w:sz w:val="22"/>
                <w:szCs w:val="22"/>
              </w:rPr>
              <w:t xml:space="preserve"> – Odile Maginot</w:t>
            </w:r>
          </w:p>
        </w:tc>
      </w:tr>
      <w:tr w:rsidR="00AA4B10" w:rsidTr="00D52D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42" w:type="dxa"/>
            <w:shd w:val="clear" w:color="auto" w:fill="E2EFD9"/>
          </w:tcPr>
          <w:p w:rsidR="00AA4B10" w:rsidRPr="00ED292D" w:rsidRDefault="00AA4B10" w:rsidP="00AA4B10">
            <w:pPr>
              <w:spacing w:before="60" w:after="60"/>
              <w:ind w:left="80"/>
              <w:rPr>
                <w:sz w:val="22"/>
                <w:szCs w:val="22"/>
              </w:rPr>
            </w:pPr>
            <w:r w:rsidRPr="00ED292D">
              <w:rPr>
                <w:b/>
                <w:bCs/>
                <w:sz w:val="22"/>
                <w:szCs w:val="22"/>
              </w:rPr>
              <w:t xml:space="preserve">Mots-Clés </w:t>
            </w:r>
          </w:p>
        </w:tc>
        <w:tc>
          <w:tcPr>
            <w:tcW w:w="7176" w:type="dxa"/>
            <w:shd w:val="clear" w:color="auto" w:fill="E2EFD9"/>
          </w:tcPr>
          <w:p w:rsidR="00AA4B10" w:rsidRPr="00ED292D" w:rsidRDefault="00AA4B10" w:rsidP="00ED292D">
            <w:pPr>
              <w:spacing w:before="60" w:after="60"/>
              <w:ind w:left="132" w:right="79"/>
              <w:rPr>
                <w:sz w:val="22"/>
                <w:szCs w:val="22"/>
              </w:rPr>
            </w:pPr>
            <w:r w:rsidRPr="00ED292D">
              <w:rPr>
                <w:sz w:val="22"/>
                <w:szCs w:val="22"/>
              </w:rPr>
              <w:t>Rentabilité, comptabilité de gestion, charges incorporables, calcul de coûts, c</w:t>
            </w:r>
            <w:r w:rsidR="00ED292D">
              <w:rPr>
                <w:sz w:val="22"/>
                <w:szCs w:val="22"/>
              </w:rPr>
              <w:t>ompte de résultat différentiel.</w:t>
            </w:r>
          </w:p>
        </w:tc>
      </w:tr>
      <w:tr w:rsidR="00AA4B10" w:rsidTr="00D52D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42" w:type="dxa"/>
            <w:shd w:val="clear" w:color="auto" w:fill="E2EFD9"/>
          </w:tcPr>
          <w:p w:rsidR="00AA4B10" w:rsidRPr="00ED292D" w:rsidRDefault="00AA4B10" w:rsidP="00AA4B10">
            <w:pPr>
              <w:spacing w:before="60" w:after="60"/>
              <w:ind w:left="80"/>
              <w:rPr>
                <w:sz w:val="22"/>
                <w:szCs w:val="22"/>
              </w:rPr>
            </w:pPr>
            <w:r w:rsidRPr="00ED292D">
              <w:rPr>
                <w:b/>
                <w:bCs/>
                <w:sz w:val="22"/>
                <w:szCs w:val="22"/>
              </w:rPr>
              <w:t xml:space="preserve">Description </w:t>
            </w:r>
          </w:p>
        </w:tc>
        <w:tc>
          <w:tcPr>
            <w:tcW w:w="7176" w:type="dxa"/>
            <w:shd w:val="clear" w:color="auto" w:fill="E2EFD9"/>
          </w:tcPr>
          <w:p w:rsidR="00AA4B10" w:rsidRPr="00ED292D" w:rsidRDefault="00AA4B10" w:rsidP="00ED292D">
            <w:pPr>
              <w:spacing w:before="60" w:after="60"/>
              <w:ind w:left="132" w:right="79"/>
              <w:jc w:val="both"/>
              <w:rPr>
                <w:sz w:val="22"/>
                <w:szCs w:val="22"/>
              </w:rPr>
            </w:pPr>
            <w:r w:rsidRPr="00ED292D">
              <w:rPr>
                <w:sz w:val="22"/>
                <w:szCs w:val="22"/>
              </w:rPr>
              <w:t>Réaliser une étude permettant de cerner la rentabilité inhérente à chacune des 2 poêles fabriquées afin de fournir des éléments de réflexion pour prendre une décision.</w:t>
            </w:r>
          </w:p>
        </w:tc>
      </w:tr>
      <w:tr w:rsidR="00AA4B10" w:rsidTr="00D52D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/>
        </w:trPr>
        <w:tc>
          <w:tcPr>
            <w:tcW w:w="2642" w:type="dxa"/>
            <w:shd w:val="clear" w:color="auto" w:fill="E2EFD9"/>
            <w:vAlign w:val="center"/>
          </w:tcPr>
          <w:p w:rsidR="00AA4B10" w:rsidRPr="00ED292D" w:rsidRDefault="00AA4B10" w:rsidP="00AA4B10">
            <w:pPr>
              <w:spacing w:before="60" w:after="60"/>
              <w:ind w:left="80"/>
              <w:rPr>
                <w:sz w:val="22"/>
                <w:szCs w:val="22"/>
              </w:rPr>
            </w:pPr>
            <w:r w:rsidRPr="00ED292D">
              <w:rPr>
                <w:b/>
                <w:bCs/>
                <w:sz w:val="22"/>
                <w:szCs w:val="22"/>
              </w:rPr>
              <w:t>Public visé</w:t>
            </w:r>
            <w:r w:rsidRPr="00ED29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76" w:type="dxa"/>
            <w:shd w:val="clear" w:color="auto" w:fill="E2EFD9"/>
            <w:vAlign w:val="center"/>
          </w:tcPr>
          <w:p w:rsidR="00AA4B10" w:rsidRPr="00ED292D" w:rsidRDefault="00ED292D" w:rsidP="00ED292D">
            <w:pPr>
              <w:spacing w:before="60" w:after="60"/>
              <w:ind w:left="132" w:right="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</w:t>
            </w:r>
            <w:r w:rsidR="00AA4B10" w:rsidRPr="00ED292D">
              <w:rPr>
                <w:sz w:val="22"/>
                <w:szCs w:val="22"/>
              </w:rPr>
              <w:t>tudiants de BTS CG 1</w:t>
            </w:r>
          </w:p>
        </w:tc>
      </w:tr>
      <w:tr w:rsidR="00AA4B10" w:rsidTr="00D52D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42" w:type="dxa"/>
            <w:shd w:val="clear" w:color="auto" w:fill="E2EFD9"/>
          </w:tcPr>
          <w:p w:rsidR="00AA4B10" w:rsidRPr="00ED292D" w:rsidRDefault="00AA4B10" w:rsidP="00AA4B10">
            <w:pPr>
              <w:spacing w:before="60" w:after="60"/>
              <w:ind w:left="80"/>
              <w:rPr>
                <w:sz w:val="22"/>
                <w:szCs w:val="22"/>
              </w:rPr>
            </w:pPr>
            <w:r w:rsidRPr="00ED292D">
              <w:rPr>
                <w:b/>
                <w:bCs/>
                <w:sz w:val="22"/>
                <w:szCs w:val="22"/>
              </w:rPr>
              <w:t>Domaine</w:t>
            </w:r>
            <w:r w:rsidR="00195EAB">
              <w:rPr>
                <w:b/>
                <w:bCs/>
                <w:sz w:val="22"/>
                <w:szCs w:val="22"/>
              </w:rPr>
              <w:t>s</w:t>
            </w:r>
            <w:r w:rsidRPr="00ED292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76" w:type="dxa"/>
            <w:shd w:val="clear" w:color="auto" w:fill="E2EFD9"/>
          </w:tcPr>
          <w:p w:rsidR="00ED292D" w:rsidRDefault="00AA4B10" w:rsidP="00ED292D">
            <w:pPr>
              <w:spacing w:before="60" w:after="60"/>
              <w:ind w:left="132" w:right="79"/>
              <w:rPr>
                <w:sz w:val="22"/>
                <w:szCs w:val="22"/>
              </w:rPr>
            </w:pPr>
            <w:r w:rsidRPr="00ED292D">
              <w:rPr>
                <w:sz w:val="22"/>
                <w:szCs w:val="22"/>
              </w:rPr>
              <w:t xml:space="preserve">P5 –  </w:t>
            </w:r>
          </w:p>
          <w:p w:rsidR="00AA4B10" w:rsidRPr="00ED292D" w:rsidRDefault="00AA4B10" w:rsidP="00195EAB">
            <w:pPr>
              <w:spacing w:before="60" w:after="60"/>
              <w:ind w:left="132" w:right="79"/>
              <w:jc w:val="both"/>
              <w:rPr>
                <w:sz w:val="22"/>
                <w:szCs w:val="22"/>
              </w:rPr>
            </w:pPr>
            <w:r w:rsidRPr="00ED292D">
              <w:rPr>
                <w:sz w:val="22"/>
                <w:szCs w:val="22"/>
              </w:rPr>
              <w:t>Activité 5.2</w:t>
            </w:r>
            <w:r w:rsidR="00195EAB">
              <w:rPr>
                <w:sz w:val="22"/>
                <w:szCs w:val="22"/>
              </w:rPr>
              <w:t>.</w:t>
            </w:r>
            <w:r w:rsidRPr="00ED292D">
              <w:rPr>
                <w:sz w:val="22"/>
                <w:szCs w:val="22"/>
              </w:rPr>
              <w:t xml:space="preserve"> Calcul, contrôle et analyse des coûts de revient des activités, produits et services de l’organisation</w:t>
            </w:r>
          </w:p>
          <w:p w:rsidR="00AA4B10" w:rsidRPr="00ED292D" w:rsidRDefault="00AA4B10" w:rsidP="00195EAB">
            <w:pPr>
              <w:spacing w:before="60" w:after="60"/>
              <w:ind w:left="132" w:right="79"/>
              <w:jc w:val="both"/>
              <w:rPr>
                <w:sz w:val="22"/>
                <w:szCs w:val="22"/>
              </w:rPr>
            </w:pPr>
            <w:r w:rsidRPr="00ED292D">
              <w:rPr>
                <w:sz w:val="22"/>
                <w:szCs w:val="22"/>
              </w:rPr>
              <w:t xml:space="preserve">       5.2.2</w:t>
            </w:r>
            <w:r w:rsidR="00195EAB">
              <w:rPr>
                <w:sz w:val="22"/>
                <w:szCs w:val="22"/>
              </w:rPr>
              <w:t>.</w:t>
            </w:r>
            <w:r w:rsidRPr="00ED292D">
              <w:rPr>
                <w:sz w:val="22"/>
                <w:szCs w:val="22"/>
              </w:rPr>
              <w:t xml:space="preserve"> Mise en œuvre d’un système de calcul de coûts</w:t>
            </w:r>
          </w:p>
          <w:p w:rsidR="009C3642" w:rsidRPr="009D62E3" w:rsidRDefault="00AA4B10" w:rsidP="009C3642">
            <w:pPr>
              <w:spacing w:before="60" w:after="60"/>
              <w:ind w:left="132" w:right="79"/>
              <w:jc w:val="both"/>
            </w:pPr>
            <w:r w:rsidRPr="00ED292D">
              <w:rPr>
                <w:sz w:val="22"/>
                <w:szCs w:val="22"/>
              </w:rPr>
              <w:t xml:space="preserve"> </w:t>
            </w:r>
            <w:r w:rsidR="009C3642">
              <w:rPr>
                <w:sz w:val="22"/>
                <w:szCs w:val="22"/>
              </w:rPr>
              <w:t xml:space="preserve">Compétence : </w:t>
            </w:r>
            <w:r w:rsidR="009C3642" w:rsidRPr="009D62E3">
              <w:rPr>
                <w:sz w:val="24"/>
                <w:szCs w:val="24"/>
              </w:rPr>
              <w:t xml:space="preserve">Retraiter les charges et les produits nécessaires au calcul des coûts et calculer les charges incorporées au calcul des coûts. </w:t>
            </w:r>
          </w:p>
          <w:p w:rsidR="009C3642" w:rsidRPr="009D62E3" w:rsidRDefault="009C3642" w:rsidP="009C3642">
            <w:pPr>
              <w:spacing w:before="20" w:after="20"/>
            </w:pPr>
            <w:r>
              <w:rPr>
                <w:i/>
                <w:sz w:val="24"/>
                <w:szCs w:val="24"/>
              </w:rPr>
              <w:t xml:space="preserve">   Résultats attendus : </w:t>
            </w:r>
            <w:r w:rsidRPr="009D62E3">
              <w:rPr>
                <w:i/>
                <w:sz w:val="24"/>
                <w:szCs w:val="24"/>
              </w:rPr>
              <w:t>La mise en œuvre des démarches portant sur :</w:t>
            </w:r>
          </w:p>
          <w:p w:rsidR="009C3642" w:rsidRPr="009C3642" w:rsidRDefault="009C3642" w:rsidP="009C3642">
            <w:pPr>
              <w:pStyle w:val="Paragraphedeliste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20" w:after="20"/>
              <w:ind w:left="432"/>
              <w:textAlignment w:val="auto"/>
            </w:pPr>
            <w:r w:rsidRPr="009D62E3">
              <w:rPr>
                <w:i/>
                <w:sz w:val="24"/>
                <w:szCs w:val="24"/>
              </w:rPr>
              <w:t>L’incorporation des charges et des produits en comptabilité de gestion</w:t>
            </w:r>
          </w:p>
          <w:p w:rsidR="009C3642" w:rsidRPr="009C3642" w:rsidRDefault="009C3642" w:rsidP="009C3642">
            <w:pPr>
              <w:pStyle w:val="Paragraphedeliste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60" w:after="60"/>
              <w:ind w:left="415" w:right="79" w:hanging="283"/>
              <w:jc w:val="both"/>
              <w:textAlignment w:val="auto"/>
              <w:rPr>
                <w:i/>
                <w:sz w:val="24"/>
                <w:szCs w:val="24"/>
              </w:rPr>
            </w:pPr>
            <w:r w:rsidRPr="009C3642">
              <w:rPr>
                <w:i/>
                <w:sz w:val="24"/>
                <w:szCs w:val="24"/>
              </w:rPr>
              <w:t>Une utilisation du tableur adaptée aux besoins de l’utilisateur pour effectuer et automatiser les calculs</w:t>
            </w:r>
          </w:p>
          <w:p w:rsidR="009C3642" w:rsidRPr="00ED292D" w:rsidRDefault="009C3642" w:rsidP="009C3642">
            <w:pPr>
              <w:spacing w:before="60" w:after="60"/>
              <w:ind w:left="132" w:right="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ED292D">
              <w:rPr>
                <w:sz w:val="22"/>
                <w:szCs w:val="22"/>
              </w:rPr>
              <w:t>5.2.4</w:t>
            </w:r>
            <w:r>
              <w:rPr>
                <w:sz w:val="22"/>
                <w:szCs w:val="22"/>
              </w:rPr>
              <w:t>.</w:t>
            </w:r>
            <w:r w:rsidRPr="00ED292D">
              <w:rPr>
                <w:sz w:val="22"/>
                <w:szCs w:val="22"/>
              </w:rPr>
              <w:t xml:space="preserve"> Evaluation des coûts et des marges et leur suivi</w:t>
            </w:r>
          </w:p>
          <w:p w:rsidR="009C3642" w:rsidRPr="009D62E3" w:rsidRDefault="009C3642" w:rsidP="009C3642">
            <w:pPr>
              <w:spacing w:before="20" w:after="20"/>
              <w:jc w:val="both"/>
            </w:pPr>
            <w:r>
              <w:rPr>
                <w:sz w:val="24"/>
                <w:szCs w:val="24"/>
              </w:rPr>
              <w:t xml:space="preserve">Compétence : </w:t>
            </w:r>
            <w:r w:rsidRPr="009D62E3">
              <w:rPr>
                <w:sz w:val="24"/>
                <w:szCs w:val="24"/>
              </w:rPr>
              <w:t>Calculer les coûts par une méthode répondant aux besoins des gestionnaires, expliquer les résultats</w:t>
            </w:r>
            <w:r>
              <w:rPr>
                <w:sz w:val="24"/>
                <w:szCs w:val="24"/>
              </w:rPr>
              <w:t>.</w:t>
            </w:r>
          </w:p>
          <w:p w:rsidR="009C3642" w:rsidRPr="009D62E3" w:rsidRDefault="009C3642" w:rsidP="009C3642">
            <w:pPr>
              <w:spacing w:before="20" w:after="20"/>
              <w:jc w:val="both"/>
            </w:pPr>
            <w:r>
              <w:rPr>
                <w:i/>
                <w:sz w:val="24"/>
                <w:szCs w:val="24"/>
              </w:rPr>
              <w:t xml:space="preserve">   Résultats attendus </w:t>
            </w:r>
            <w:r w:rsidR="006A1EC9">
              <w:rPr>
                <w:i/>
                <w:sz w:val="24"/>
                <w:szCs w:val="24"/>
              </w:rPr>
              <w:t>:</w:t>
            </w:r>
            <w:r w:rsidR="006A1EC9" w:rsidRPr="009D62E3">
              <w:rPr>
                <w:i/>
                <w:sz w:val="24"/>
                <w:szCs w:val="24"/>
              </w:rPr>
              <w:t xml:space="preserve"> La</w:t>
            </w:r>
            <w:r w:rsidRPr="009D62E3">
              <w:rPr>
                <w:i/>
                <w:sz w:val="24"/>
                <w:szCs w:val="24"/>
              </w:rPr>
              <w:t xml:space="preserve"> mise en œuvre de la (les) méthode(s) de calcul des coûts des produits</w:t>
            </w:r>
            <w:r>
              <w:rPr>
                <w:i/>
                <w:sz w:val="24"/>
                <w:szCs w:val="24"/>
              </w:rPr>
              <w:t>.</w:t>
            </w:r>
          </w:p>
          <w:p w:rsidR="009C3642" w:rsidRPr="009C3642" w:rsidRDefault="009C3642" w:rsidP="009C3642">
            <w:pPr>
              <w:spacing w:before="60" w:after="60"/>
              <w:ind w:left="132" w:right="79"/>
              <w:jc w:val="both"/>
              <w:rPr>
                <w:sz w:val="22"/>
                <w:szCs w:val="22"/>
              </w:rPr>
            </w:pPr>
            <w:r w:rsidRPr="009D62E3">
              <w:rPr>
                <w:i/>
                <w:sz w:val="24"/>
                <w:szCs w:val="24"/>
              </w:rPr>
              <w:t>Une utilisation du tableur adaptée aux besoins de l’utilisateur pour effectuer et automatiser les calculs</w:t>
            </w:r>
            <w:r w:rsidRPr="009D62E3">
              <w:rPr>
                <w:sz w:val="24"/>
                <w:szCs w:val="24"/>
              </w:rPr>
              <w:t>.</w:t>
            </w:r>
          </w:p>
          <w:p w:rsidR="00ED292D" w:rsidRDefault="00AA4B10" w:rsidP="00195EAB">
            <w:pPr>
              <w:spacing w:before="60" w:after="60"/>
              <w:ind w:left="132" w:right="79"/>
              <w:jc w:val="both"/>
              <w:rPr>
                <w:sz w:val="22"/>
                <w:szCs w:val="22"/>
              </w:rPr>
            </w:pPr>
            <w:r w:rsidRPr="00ED292D">
              <w:rPr>
                <w:sz w:val="22"/>
                <w:szCs w:val="22"/>
              </w:rPr>
              <w:t xml:space="preserve">P7 – </w:t>
            </w:r>
          </w:p>
          <w:p w:rsidR="00AA4B10" w:rsidRPr="00ED292D" w:rsidRDefault="00AA4B10" w:rsidP="00195EAB">
            <w:pPr>
              <w:spacing w:before="60" w:after="60"/>
              <w:ind w:left="132" w:right="79"/>
              <w:jc w:val="both"/>
              <w:rPr>
                <w:sz w:val="22"/>
                <w:szCs w:val="22"/>
              </w:rPr>
            </w:pPr>
            <w:r w:rsidRPr="00ED292D">
              <w:rPr>
                <w:sz w:val="22"/>
                <w:szCs w:val="22"/>
              </w:rPr>
              <w:t>Activité 7.2</w:t>
            </w:r>
            <w:r w:rsidR="00195EAB">
              <w:rPr>
                <w:sz w:val="22"/>
                <w:szCs w:val="22"/>
              </w:rPr>
              <w:t>.</w:t>
            </w:r>
            <w:r w:rsidRPr="00ED292D">
              <w:rPr>
                <w:sz w:val="22"/>
                <w:szCs w:val="22"/>
              </w:rPr>
              <w:t xml:space="preserve"> Gérer les informations de l’organisation</w:t>
            </w:r>
          </w:p>
          <w:p w:rsidR="00AA4B10" w:rsidRDefault="00AA4B10" w:rsidP="00195EAB">
            <w:pPr>
              <w:spacing w:before="60" w:after="60"/>
              <w:ind w:left="132" w:right="79"/>
              <w:jc w:val="both"/>
              <w:rPr>
                <w:sz w:val="22"/>
                <w:szCs w:val="22"/>
              </w:rPr>
            </w:pPr>
            <w:r w:rsidRPr="00ED292D">
              <w:rPr>
                <w:sz w:val="22"/>
                <w:szCs w:val="22"/>
              </w:rPr>
              <w:t xml:space="preserve">       7.2.1</w:t>
            </w:r>
            <w:r w:rsidR="00195EAB">
              <w:rPr>
                <w:sz w:val="22"/>
                <w:szCs w:val="22"/>
              </w:rPr>
              <w:t>.</w:t>
            </w:r>
            <w:r w:rsidRPr="00ED292D">
              <w:rPr>
                <w:sz w:val="22"/>
                <w:szCs w:val="22"/>
              </w:rPr>
              <w:t xml:space="preserve"> Contrôle de la fiabilité des informations</w:t>
            </w:r>
          </w:p>
          <w:p w:rsidR="009C3642" w:rsidRPr="009D62E3" w:rsidRDefault="009C3642" w:rsidP="009C3642">
            <w:pPr>
              <w:spacing w:before="20" w:after="20"/>
              <w:jc w:val="both"/>
            </w:pPr>
            <w:r w:rsidRPr="009D62E3">
              <w:rPr>
                <w:sz w:val="24"/>
                <w:szCs w:val="24"/>
              </w:rPr>
              <w:t xml:space="preserve">Opérer des contrôles ou des mesures </w:t>
            </w:r>
            <w:r w:rsidR="006A1EC9" w:rsidRPr="009D62E3">
              <w:rPr>
                <w:sz w:val="24"/>
                <w:szCs w:val="24"/>
              </w:rPr>
              <w:t>automatisées</w:t>
            </w:r>
            <w:r w:rsidRPr="009D62E3">
              <w:rPr>
                <w:sz w:val="24"/>
                <w:szCs w:val="24"/>
              </w:rPr>
              <w:t xml:space="preserve"> sur des données extraites en nombre</w:t>
            </w:r>
            <w:r>
              <w:rPr>
                <w:sz w:val="24"/>
                <w:szCs w:val="24"/>
              </w:rPr>
              <w:t>.</w:t>
            </w:r>
          </w:p>
          <w:p w:rsidR="009C3642" w:rsidRPr="009C3642" w:rsidRDefault="009C3642" w:rsidP="009C3642">
            <w:pPr>
              <w:spacing w:before="20" w:after="20"/>
              <w:jc w:val="both"/>
            </w:pPr>
            <w:r w:rsidRPr="009D62E3">
              <w:rPr>
                <w:i/>
                <w:sz w:val="24"/>
                <w:szCs w:val="24"/>
              </w:rPr>
              <w:t>L’exploitation des données de façon automatisée et reproductible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AA4B10" w:rsidTr="00D52D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42" w:type="dxa"/>
            <w:shd w:val="clear" w:color="auto" w:fill="E2EFD9"/>
            <w:vAlign w:val="center"/>
          </w:tcPr>
          <w:p w:rsidR="00AA4B10" w:rsidRPr="00ED292D" w:rsidRDefault="00AA4B10" w:rsidP="00AA4B10">
            <w:pPr>
              <w:spacing w:before="60" w:after="60"/>
              <w:ind w:left="80"/>
              <w:rPr>
                <w:sz w:val="22"/>
                <w:szCs w:val="22"/>
              </w:rPr>
            </w:pPr>
            <w:r w:rsidRPr="00ED292D">
              <w:rPr>
                <w:b/>
                <w:bCs/>
                <w:sz w:val="22"/>
                <w:szCs w:val="22"/>
              </w:rPr>
              <w:t xml:space="preserve">Type de ressource </w:t>
            </w:r>
          </w:p>
        </w:tc>
        <w:tc>
          <w:tcPr>
            <w:tcW w:w="7176" w:type="dxa"/>
            <w:shd w:val="clear" w:color="auto" w:fill="E2EFD9"/>
            <w:vAlign w:val="center"/>
          </w:tcPr>
          <w:p w:rsidR="00AA4B10" w:rsidRPr="00ED292D" w:rsidRDefault="00AA4B10" w:rsidP="00ED292D">
            <w:pPr>
              <w:spacing w:before="60" w:after="60"/>
              <w:ind w:left="132" w:right="79"/>
              <w:rPr>
                <w:sz w:val="22"/>
                <w:szCs w:val="22"/>
              </w:rPr>
            </w:pPr>
            <w:r w:rsidRPr="00ED292D">
              <w:rPr>
                <w:sz w:val="22"/>
                <w:szCs w:val="22"/>
              </w:rPr>
              <w:t>Situation professionnelle</w:t>
            </w:r>
          </w:p>
        </w:tc>
      </w:tr>
      <w:tr w:rsidR="00AA4B10" w:rsidTr="00D52D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42" w:type="dxa"/>
            <w:shd w:val="clear" w:color="auto" w:fill="E2EFD9"/>
            <w:vAlign w:val="center"/>
          </w:tcPr>
          <w:p w:rsidR="00AA4B10" w:rsidRPr="00ED292D" w:rsidRDefault="00AA4B10" w:rsidP="00AA4B10">
            <w:pPr>
              <w:spacing w:before="60" w:after="60"/>
              <w:ind w:left="80"/>
              <w:rPr>
                <w:sz w:val="22"/>
                <w:szCs w:val="22"/>
              </w:rPr>
            </w:pPr>
            <w:r w:rsidRPr="00ED292D">
              <w:rPr>
                <w:b/>
                <w:bCs/>
                <w:sz w:val="22"/>
                <w:szCs w:val="22"/>
              </w:rPr>
              <w:t xml:space="preserve">Logiciels utilisés </w:t>
            </w:r>
            <w:r w:rsidRPr="00ED292D">
              <w:rPr>
                <w:sz w:val="22"/>
                <w:szCs w:val="22"/>
              </w:rPr>
              <w:br/>
            </w:r>
            <w:r w:rsidRPr="00ED292D">
              <w:rPr>
                <w:b/>
                <w:bCs/>
                <w:sz w:val="22"/>
                <w:szCs w:val="22"/>
              </w:rPr>
              <w:t xml:space="preserve">Autres outils TIC </w:t>
            </w:r>
          </w:p>
        </w:tc>
        <w:tc>
          <w:tcPr>
            <w:tcW w:w="7176" w:type="dxa"/>
            <w:shd w:val="clear" w:color="auto" w:fill="E2EFD9"/>
            <w:vAlign w:val="center"/>
          </w:tcPr>
          <w:p w:rsidR="00AA4B10" w:rsidRPr="00ED292D" w:rsidRDefault="00AA4B10" w:rsidP="00ED292D">
            <w:pPr>
              <w:spacing w:before="60" w:after="60"/>
              <w:ind w:left="132" w:right="79"/>
              <w:rPr>
                <w:sz w:val="22"/>
                <w:szCs w:val="22"/>
              </w:rPr>
            </w:pPr>
            <w:r w:rsidRPr="00ED292D">
              <w:rPr>
                <w:sz w:val="22"/>
                <w:szCs w:val="22"/>
              </w:rPr>
              <w:t>Tableur</w:t>
            </w:r>
          </w:p>
          <w:p w:rsidR="00AA4B10" w:rsidRPr="00ED292D" w:rsidRDefault="00AA4B10" w:rsidP="00ED292D">
            <w:pPr>
              <w:spacing w:before="60" w:after="60"/>
              <w:ind w:left="132" w:right="79"/>
              <w:rPr>
                <w:sz w:val="22"/>
                <w:szCs w:val="22"/>
              </w:rPr>
            </w:pPr>
            <w:r w:rsidRPr="00ED292D">
              <w:rPr>
                <w:sz w:val="22"/>
                <w:szCs w:val="22"/>
              </w:rPr>
              <w:t>Traitement de texte</w:t>
            </w:r>
            <w:r w:rsidR="00195EAB">
              <w:rPr>
                <w:sz w:val="22"/>
                <w:szCs w:val="22"/>
              </w:rPr>
              <w:t>s</w:t>
            </w:r>
            <w:r w:rsidRPr="00ED292D">
              <w:rPr>
                <w:sz w:val="22"/>
                <w:szCs w:val="22"/>
              </w:rPr>
              <w:t> </w:t>
            </w:r>
          </w:p>
        </w:tc>
      </w:tr>
      <w:tr w:rsidR="00AA4B10" w:rsidTr="00D52D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/>
        </w:trPr>
        <w:tc>
          <w:tcPr>
            <w:tcW w:w="2642" w:type="dxa"/>
            <w:shd w:val="clear" w:color="auto" w:fill="E2EFD9"/>
            <w:vAlign w:val="center"/>
          </w:tcPr>
          <w:p w:rsidR="00AA4B10" w:rsidRPr="00ED292D" w:rsidRDefault="00AA4B10" w:rsidP="00AA4B10">
            <w:pPr>
              <w:spacing w:before="60" w:after="60"/>
              <w:ind w:left="80"/>
              <w:rPr>
                <w:sz w:val="22"/>
                <w:szCs w:val="22"/>
              </w:rPr>
            </w:pPr>
            <w:r w:rsidRPr="00ED292D">
              <w:rPr>
                <w:b/>
                <w:bCs/>
                <w:sz w:val="22"/>
                <w:szCs w:val="22"/>
              </w:rPr>
              <w:t>Cadre pédagogique</w:t>
            </w:r>
          </w:p>
        </w:tc>
        <w:tc>
          <w:tcPr>
            <w:tcW w:w="7176" w:type="dxa"/>
            <w:shd w:val="clear" w:color="auto" w:fill="E2EFD9"/>
            <w:vAlign w:val="center"/>
          </w:tcPr>
          <w:p w:rsidR="00AA4B10" w:rsidRPr="00ED292D" w:rsidRDefault="00AA4B10" w:rsidP="00ED292D">
            <w:pPr>
              <w:spacing w:before="60" w:after="60"/>
              <w:ind w:left="132" w:right="79"/>
              <w:rPr>
                <w:sz w:val="22"/>
                <w:szCs w:val="22"/>
              </w:rPr>
            </w:pPr>
            <w:r w:rsidRPr="00ED292D">
              <w:rPr>
                <w:sz w:val="22"/>
                <w:szCs w:val="22"/>
              </w:rPr>
              <w:t>Travail indi</w:t>
            </w:r>
            <w:r w:rsidR="00ED292D">
              <w:rPr>
                <w:sz w:val="22"/>
                <w:szCs w:val="22"/>
              </w:rPr>
              <w:t xml:space="preserve">viduel </w:t>
            </w:r>
            <w:r w:rsidR="006E6DAE">
              <w:rPr>
                <w:sz w:val="22"/>
                <w:szCs w:val="22"/>
              </w:rPr>
              <w:t xml:space="preserve"> de 8</w:t>
            </w:r>
            <w:r w:rsidR="006A1EC9">
              <w:rPr>
                <w:sz w:val="22"/>
                <w:szCs w:val="22"/>
              </w:rPr>
              <w:t xml:space="preserve"> </w:t>
            </w:r>
            <w:r w:rsidR="006E6DAE">
              <w:rPr>
                <w:sz w:val="22"/>
                <w:szCs w:val="22"/>
              </w:rPr>
              <w:t>h-9</w:t>
            </w:r>
            <w:r w:rsidR="006A1EC9">
              <w:rPr>
                <w:sz w:val="22"/>
                <w:szCs w:val="22"/>
              </w:rPr>
              <w:t xml:space="preserve"> </w:t>
            </w:r>
            <w:r w:rsidR="006E6DAE">
              <w:rPr>
                <w:sz w:val="22"/>
                <w:szCs w:val="22"/>
              </w:rPr>
              <w:t xml:space="preserve">h </w:t>
            </w:r>
            <w:r w:rsidR="00ED292D">
              <w:rPr>
                <w:sz w:val="22"/>
                <w:szCs w:val="22"/>
              </w:rPr>
              <w:t>en atelier professionnel</w:t>
            </w:r>
          </w:p>
        </w:tc>
      </w:tr>
      <w:tr w:rsidR="00AA4B10" w:rsidTr="00D52DFD">
        <w:trPr>
          <w:trHeight w:val="20"/>
        </w:trPr>
        <w:tc>
          <w:tcPr>
            <w:tcW w:w="9818" w:type="dxa"/>
            <w:gridSpan w:val="2"/>
            <w:shd w:val="clear" w:color="auto" w:fill="E2EFD9"/>
            <w:vAlign w:val="center"/>
          </w:tcPr>
          <w:p w:rsidR="00AA4B10" w:rsidRPr="00ED292D" w:rsidRDefault="00AA4B10" w:rsidP="00AA4B10">
            <w:pPr>
              <w:spacing w:before="60" w:after="60"/>
              <w:rPr>
                <w:sz w:val="22"/>
                <w:szCs w:val="22"/>
              </w:rPr>
            </w:pPr>
            <w:r w:rsidRPr="00ED292D">
              <w:rPr>
                <w:b/>
                <w:bCs/>
                <w:sz w:val="22"/>
                <w:szCs w:val="22"/>
              </w:rPr>
              <w:t>Observations</w:t>
            </w:r>
            <w:r w:rsidRPr="00ED292D">
              <w:rPr>
                <w:sz w:val="22"/>
                <w:szCs w:val="22"/>
              </w:rPr>
              <w:t xml:space="preserve"> </w:t>
            </w:r>
          </w:p>
        </w:tc>
      </w:tr>
    </w:tbl>
    <w:p w:rsidR="00AA4B10" w:rsidRDefault="00AA4B10" w:rsidP="009C3642"/>
    <w:sectPr w:rsidR="00AA4B10" w:rsidSect="009C3642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53C" w:rsidRDefault="005B353C" w:rsidP="00015F6D">
      <w:r>
        <w:separator/>
      </w:r>
    </w:p>
  </w:endnote>
  <w:endnote w:type="continuationSeparator" w:id="0">
    <w:p w:rsidR="005B353C" w:rsidRDefault="005B353C" w:rsidP="0001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53C" w:rsidRDefault="005B353C" w:rsidP="00015F6D">
      <w:r>
        <w:separator/>
      </w:r>
    </w:p>
  </w:footnote>
  <w:footnote w:type="continuationSeparator" w:id="0">
    <w:p w:rsidR="005B353C" w:rsidRDefault="005B353C" w:rsidP="00015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1DF"/>
    <w:multiLevelType w:val="hybridMultilevel"/>
    <w:tmpl w:val="D4009FD6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91C392A"/>
    <w:multiLevelType w:val="hybridMultilevel"/>
    <w:tmpl w:val="E362D30E"/>
    <w:lvl w:ilvl="0" w:tplc="687CEE5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2440EE"/>
    <w:multiLevelType w:val="multilevel"/>
    <w:tmpl w:val="7D50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43286"/>
    <w:multiLevelType w:val="hybridMultilevel"/>
    <w:tmpl w:val="90E424C4"/>
    <w:lvl w:ilvl="0" w:tplc="A92A24D6">
      <w:start w:val="5"/>
      <w:numFmt w:val="bullet"/>
      <w:lvlText w:val="-"/>
      <w:lvlJc w:val="left"/>
      <w:pPr>
        <w:ind w:left="720" w:hanging="360"/>
      </w:pPr>
      <w:rPr>
        <w:rFonts w:ascii="UniversLTStd-Bold" w:eastAsiaTheme="minorHAnsi" w:hAnsi="UniversLTStd-Bold" w:cs="UniversLTStd-Bold" w:hint="default"/>
        <w:color w:val="27252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06A48"/>
    <w:multiLevelType w:val="multilevel"/>
    <w:tmpl w:val="0F0A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E5E7A"/>
    <w:multiLevelType w:val="hybridMultilevel"/>
    <w:tmpl w:val="3B0ED996"/>
    <w:lvl w:ilvl="0" w:tplc="AC1427E0">
      <w:start w:val="1"/>
      <w:numFmt w:val="decimal"/>
      <w:lvlText w:val="%1-"/>
      <w:lvlJc w:val="left"/>
      <w:pPr>
        <w:ind w:left="26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9" w:hanging="360"/>
      </w:pPr>
    </w:lvl>
    <w:lvl w:ilvl="2" w:tplc="040C001B" w:tentative="1">
      <w:start w:val="1"/>
      <w:numFmt w:val="lowerRoman"/>
      <w:lvlText w:val="%3."/>
      <w:lvlJc w:val="right"/>
      <w:pPr>
        <w:ind w:left="4069" w:hanging="180"/>
      </w:pPr>
    </w:lvl>
    <w:lvl w:ilvl="3" w:tplc="040C000F" w:tentative="1">
      <w:start w:val="1"/>
      <w:numFmt w:val="decimal"/>
      <w:lvlText w:val="%4."/>
      <w:lvlJc w:val="left"/>
      <w:pPr>
        <w:ind w:left="4789" w:hanging="360"/>
      </w:pPr>
    </w:lvl>
    <w:lvl w:ilvl="4" w:tplc="040C0019" w:tentative="1">
      <w:start w:val="1"/>
      <w:numFmt w:val="lowerLetter"/>
      <w:lvlText w:val="%5."/>
      <w:lvlJc w:val="left"/>
      <w:pPr>
        <w:ind w:left="5509" w:hanging="360"/>
      </w:pPr>
    </w:lvl>
    <w:lvl w:ilvl="5" w:tplc="040C001B" w:tentative="1">
      <w:start w:val="1"/>
      <w:numFmt w:val="lowerRoman"/>
      <w:lvlText w:val="%6."/>
      <w:lvlJc w:val="right"/>
      <w:pPr>
        <w:ind w:left="6229" w:hanging="180"/>
      </w:pPr>
    </w:lvl>
    <w:lvl w:ilvl="6" w:tplc="040C000F" w:tentative="1">
      <w:start w:val="1"/>
      <w:numFmt w:val="decimal"/>
      <w:lvlText w:val="%7."/>
      <w:lvlJc w:val="left"/>
      <w:pPr>
        <w:ind w:left="6949" w:hanging="360"/>
      </w:pPr>
    </w:lvl>
    <w:lvl w:ilvl="7" w:tplc="040C0019" w:tentative="1">
      <w:start w:val="1"/>
      <w:numFmt w:val="lowerLetter"/>
      <w:lvlText w:val="%8."/>
      <w:lvlJc w:val="left"/>
      <w:pPr>
        <w:ind w:left="7669" w:hanging="360"/>
      </w:pPr>
    </w:lvl>
    <w:lvl w:ilvl="8" w:tplc="040C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 w15:restartNumberingAfterBreak="0">
    <w:nsid w:val="412A1C6D"/>
    <w:multiLevelType w:val="hybridMultilevel"/>
    <w:tmpl w:val="889C5CBE"/>
    <w:lvl w:ilvl="0" w:tplc="A92A24D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LTStd-Bold" w:eastAsiaTheme="minorHAnsi" w:hAnsi="UniversLTStd-Bold" w:cs="UniversLTStd-Bold" w:hint="default"/>
        <w:color w:val="272525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97DBF"/>
    <w:multiLevelType w:val="multilevel"/>
    <w:tmpl w:val="CC76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4853F7"/>
    <w:multiLevelType w:val="multilevel"/>
    <w:tmpl w:val="029C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742FF2"/>
    <w:multiLevelType w:val="hybridMultilevel"/>
    <w:tmpl w:val="F0B61950"/>
    <w:lvl w:ilvl="0" w:tplc="4FDAC7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1AF4"/>
    <w:rsid w:val="00015F6D"/>
    <w:rsid w:val="0004209F"/>
    <w:rsid w:val="00061BC2"/>
    <w:rsid w:val="00075824"/>
    <w:rsid w:val="0008452E"/>
    <w:rsid w:val="00085F0D"/>
    <w:rsid w:val="00107156"/>
    <w:rsid w:val="00110E62"/>
    <w:rsid w:val="0012066E"/>
    <w:rsid w:val="001621C7"/>
    <w:rsid w:val="00195EAB"/>
    <w:rsid w:val="001B3D6F"/>
    <w:rsid w:val="00200C4C"/>
    <w:rsid w:val="002A3B0B"/>
    <w:rsid w:val="00332F8D"/>
    <w:rsid w:val="003700D6"/>
    <w:rsid w:val="003806D0"/>
    <w:rsid w:val="00382173"/>
    <w:rsid w:val="00390272"/>
    <w:rsid w:val="003C6A22"/>
    <w:rsid w:val="003E1AF4"/>
    <w:rsid w:val="003E3CE4"/>
    <w:rsid w:val="003E5AEA"/>
    <w:rsid w:val="00425815"/>
    <w:rsid w:val="004611FC"/>
    <w:rsid w:val="004663AA"/>
    <w:rsid w:val="004F2CBA"/>
    <w:rsid w:val="0050763C"/>
    <w:rsid w:val="00542AF5"/>
    <w:rsid w:val="00553D7A"/>
    <w:rsid w:val="005B353C"/>
    <w:rsid w:val="005D4985"/>
    <w:rsid w:val="005F3591"/>
    <w:rsid w:val="00627EF5"/>
    <w:rsid w:val="00667FD0"/>
    <w:rsid w:val="006709A9"/>
    <w:rsid w:val="006916A4"/>
    <w:rsid w:val="006A1EC9"/>
    <w:rsid w:val="006A680C"/>
    <w:rsid w:val="006D296C"/>
    <w:rsid w:val="006E6DAE"/>
    <w:rsid w:val="006F17CD"/>
    <w:rsid w:val="00713355"/>
    <w:rsid w:val="00717732"/>
    <w:rsid w:val="00726FC8"/>
    <w:rsid w:val="00761B68"/>
    <w:rsid w:val="007B40DA"/>
    <w:rsid w:val="00883F51"/>
    <w:rsid w:val="008E49A6"/>
    <w:rsid w:val="0093516D"/>
    <w:rsid w:val="009378CC"/>
    <w:rsid w:val="00962C68"/>
    <w:rsid w:val="009A34F9"/>
    <w:rsid w:val="009C3642"/>
    <w:rsid w:val="00A56164"/>
    <w:rsid w:val="00A568BF"/>
    <w:rsid w:val="00AA4B10"/>
    <w:rsid w:val="00AB6C0F"/>
    <w:rsid w:val="00AC058F"/>
    <w:rsid w:val="00AC452B"/>
    <w:rsid w:val="00AE7360"/>
    <w:rsid w:val="00B40FE9"/>
    <w:rsid w:val="00B51EAD"/>
    <w:rsid w:val="00B578E8"/>
    <w:rsid w:val="00B65D7B"/>
    <w:rsid w:val="00B7467F"/>
    <w:rsid w:val="00B83FEA"/>
    <w:rsid w:val="00BB3DBA"/>
    <w:rsid w:val="00C13379"/>
    <w:rsid w:val="00C344DC"/>
    <w:rsid w:val="00C5125E"/>
    <w:rsid w:val="00C8167D"/>
    <w:rsid w:val="00CB6418"/>
    <w:rsid w:val="00CC3679"/>
    <w:rsid w:val="00CF1ACB"/>
    <w:rsid w:val="00D52DFD"/>
    <w:rsid w:val="00D52EDF"/>
    <w:rsid w:val="00D94715"/>
    <w:rsid w:val="00DC0484"/>
    <w:rsid w:val="00E3340E"/>
    <w:rsid w:val="00E37064"/>
    <w:rsid w:val="00E6660B"/>
    <w:rsid w:val="00EA44F9"/>
    <w:rsid w:val="00EC1AFC"/>
    <w:rsid w:val="00ED292D"/>
    <w:rsid w:val="00F47B9D"/>
    <w:rsid w:val="00F65254"/>
    <w:rsid w:val="00FB058A"/>
    <w:rsid w:val="00FF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CFCDB2C-8B2D-47D4-8F80-C4BAC3CA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A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758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B83FEA"/>
    <w:pPr>
      <w:overflowPunct/>
      <w:autoSpaceDE/>
      <w:autoSpaceDN/>
      <w:adjustRightInd/>
      <w:spacing w:before="120" w:after="120" w:line="384" w:lineRule="atLeast"/>
      <w:textAlignment w:val="auto"/>
      <w:outlineLvl w:val="1"/>
    </w:pPr>
    <w:rPr>
      <w:b/>
      <w:bCs/>
      <w:caps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B83FEA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2">
    <w:name w:val="Paragraphe de liste2"/>
    <w:basedOn w:val="Normal"/>
    <w:rsid w:val="003E1AF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3E1AF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7B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B9D"/>
    <w:rPr>
      <w:rFonts w:ascii="Tahoma" w:eastAsia="Times New Roman" w:hAnsi="Tahoma" w:cs="Tahoma"/>
      <w:sz w:val="16"/>
      <w:szCs w:val="16"/>
      <w:lang w:eastAsia="fr-FR"/>
    </w:rPr>
  </w:style>
  <w:style w:type="character" w:styleId="lev">
    <w:name w:val="Strong"/>
    <w:basedOn w:val="Policepardfaut"/>
    <w:uiPriority w:val="22"/>
    <w:qFormat/>
    <w:rsid w:val="00C5125E"/>
    <w:rPr>
      <w:b/>
      <w:bCs/>
    </w:rPr>
  </w:style>
  <w:style w:type="table" w:styleId="Grilledutableau">
    <w:name w:val="Table Grid"/>
    <w:basedOn w:val="TableauNormal"/>
    <w:uiPriority w:val="59"/>
    <w:rsid w:val="00F65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Normal"/>
    <w:rsid w:val="006709A9"/>
    <w:pPr>
      <w:widowControl w:val="0"/>
      <w:tabs>
        <w:tab w:val="left" w:pos="720"/>
      </w:tabs>
      <w:overflowPunct/>
      <w:autoSpaceDE/>
      <w:autoSpaceDN/>
      <w:adjustRightInd/>
      <w:spacing w:line="240" w:lineRule="atLeast"/>
      <w:textAlignment w:val="auto"/>
    </w:pPr>
    <w:rPr>
      <w:snapToGrid w:val="0"/>
      <w:sz w:val="24"/>
    </w:rPr>
  </w:style>
  <w:style w:type="paragraph" w:customStyle="1" w:styleId="p11">
    <w:name w:val="p11"/>
    <w:basedOn w:val="Normal"/>
    <w:rsid w:val="006709A9"/>
    <w:pPr>
      <w:widowControl w:val="0"/>
      <w:tabs>
        <w:tab w:val="left" w:pos="240"/>
      </w:tabs>
      <w:overflowPunct/>
      <w:autoSpaceDE/>
      <w:autoSpaceDN/>
      <w:adjustRightInd/>
      <w:spacing w:line="240" w:lineRule="atLeast"/>
      <w:ind w:left="1200"/>
      <w:textAlignment w:val="auto"/>
    </w:pPr>
    <w:rPr>
      <w:snapToGrid w:val="0"/>
      <w:sz w:val="24"/>
    </w:rPr>
  </w:style>
  <w:style w:type="character" w:styleId="Lienhypertexte">
    <w:name w:val="Hyperlink"/>
    <w:basedOn w:val="Policepardfaut"/>
    <w:uiPriority w:val="99"/>
    <w:semiHidden/>
    <w:unhideWhenUsed/>
    <w:rsid w:val="00B83FEA"/>
    <w:rPr>
      <w:color w:val="222222"/>
      <w:u w:val="single"/>
    </w:rPr>
  </w:style>
  <w:style w:type="character" w:customStyle="1" w:styleId="apple-style-span">
    <w:name w:val="apple-style-span"/>
    <w:basedOn w:val="Policepardfaut"/>
    <w:rsid w:val="00B83FEA"/>
  </w:style>
  <w:style w:type="character" w:customStyle="1" w:styleId="Titre2Car">
    <w:name w:val="Titre 2 Car"/>
    <w:basedOn w:val="Policepardfaut"/>
    <w:link w:val="Titre2"/>
    <w:uiPriority w:val="9"/>
    <w:rsid w:val="00B83FEA"/>
    <w:rPr>
      <w:rFonts w:ascii="Times New Roman" w:eastAsia="Times New Roman" w:hAnsi="Times New Roman" w:cs="Times New Roman"/>
      <w:b/>
      <w:bCs/>
      <w:cap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B83FE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buttonsbottomblock2">
    <w:name w:val="buttons_bottom_block2"/>
    <w:basedOn w:val="Normal"/>
    <w:rsid w:val="00B83FEA"/>
    <w:pPr>
      <w:pBdr>
        <w:top w:val="single" w:sz="6" w:space="4" w:color="EEEEEE"/>
      </w:pBdr>
      <w:overflowPunct/>
      <w:autoSpaceDE/>
      <w:autoSpaceDN/>
      <w:adjustRightInd/>
      <w:jc w:val="right"/>
      <w:textAlignment w:val="auto"/>
    </w:pPr>
    <w:rPr>
      <w:sz w:val="19"/>
      <w:szCs w:val="19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B83FEA"/>
    <w:pPr>
      <w:pBdr>
        <w:bottom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B83FEA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hidden1">
    <w:name w:val="hidden1"/>
    <w:basedOn w:val="Normal"/>
    <w:rsid w:val="00B83FEA"/>
    <w:pPr>
      <w:overflowPunct/>
      <w:autoSpaceDE/>
      <w:autoSpaceDN/>
      <w:adjustRightInd/>
      <w:spacing w:before="120" w:after="120"/>
      <w:textAlignment w:val="auto"/>
    </w:pPr>
    <w:rPr>
      <w:vanish/>
      <w:sz w:val="24"/>
      <w:szCs w:val="24"/>
    </w:rPr>
  </w:style>
  <w:style w:type="paragraph" w:customStyle="1" w:styleId="warninginline1">
    <w:name w:val="warning_inline1"/>
    <w:basedOn w:val="Normal"/>
    <w:rsid w:val="00B83FEA"/>
    <w:pPr>
      <w:overflowPunct/>
      <w:autoSpaceDE/>
      <w:autoSpaceDN/>
      <w:adjustRightInd/>
      <w:spacing w:before="120" w:after="120"/>
      <w:textAlignment w:val="auto"/>
    </w:pPr>
    <w:rPr>
      <w:b/>
      <w:bCs/>
      <w:color w:val="C70D00"/>
      <w:sz w:val="24"/>
      <w:szCs w:val="24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B83FEA"/>
    <w:pPr>
      <w:pBdr>
        <w:top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B83FEA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alignjustify1">
    <w:name w:val="align_justify1"/>
    <w:basedOn w:val="Normal"/>
    <w:rsid w:val="00B83FEA"/>
    <w:pPr>
      <w:overflowPunct/>
      <w:autoSpaceDE/>
      <w:autoSpaceDN/>
      <w:adjustRightInd/>
      <w:spacing w:before="120" w:after="120"/>
      <w:jc w:val="both"/>
      <w:textAlignment w:val="auto"/>
    </w:pPr>
    <w:rPr>
      <w:sz w:val="24"/>
      <w:szCs w:val="24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B83FEA"/>
    <w:pPr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B83FEA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customStyle="1" w:styleId="aligncenter1">
    <w:name w:val="align_center1"/>
    <w:basedOn w:val="Normal"/>
    <w:rsid w:val="00B83FEA"/>
    <w:pPr>
      <w:overflowPunct/>
      <w:autoSpaceDE/>
      <w:autoSpaceDN/>
      <w:adjustRightInd/>
      <w:spacing w:before="120" w:after="120"/>
      <w:jc w:val="center"/>
      <w:textAlignment w:val="auto"/>
    </w:pPr>
    <w:rPr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0758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4611F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15F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5F6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15F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5F6D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66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755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9755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2889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575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21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415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31602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824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84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350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8012">
                                          <w:marLeft w:val="60"/>
                                          <w:marRight w:val="6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07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85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11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59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1586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94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23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965D5-1D95-4CA6-82BC-C3DE0130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pédagogique Entreprise COOK</vt:lpstr>
    </vt:vector>
  </TitlesOfParts>
  <Company>Hewlett-Packard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pédagogique Entreprise COOK</dc:title>
  <dc:subject>Situation professionnelle BTS CG</dc:subject>
  <dc:creator>Odile MAGINOT, Marie-Agnès Choukroun</dc:creator>
  <cp:keywords>BTS CG, SP, situation professionnelle , couts</cp:keywords>
  <cp:lastModifiedBy>Daniel Perrin Toinin</cp:lastModifiedBy>
  <cp:revision>3</cp:revision>
  <cp:lastPrinted>2016-02-18T17:30:00Z</cp:lastPrinted>
  <dcterms:created xsi:type="dcterms:W3CDTF">2016-02-23T09:14:00Z</dcterms:created>
  <dcterms:modified xsi:type="dcterms:W3CDTF">2016-02-29T18:27:00Z</dcterms:modified>
</cp:coreProperties>
</file>