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BFE" w:rsidRPr="007F2BFE" w:rsidRDefault="007F2BFE">
      <w:pPr>
        <w:rPr>
          <w:b/>
        </w:rPr>
      </w:pPr>
      <w:r w:rsidRPr="007F2BFE">
        <w:rPr>
          <w:b/>
        </w:rPr>
        <w:t>FICHE DE SCENARIO PEDAGOGIQUE</w:t>
      </w:r>
      <w:r>
        <w:rPr>
          <w:rStyle w:val="Appelnotedebasdep"/>
          <w:b/>
        </w:rPr>
        <w:footnoteReference w:id="1"/>
      </w:r>
    </w:p>
    <w:tbl>
      <w:tblPr>
        <w:tblStyle w:val="Grilledutableau"/>
        <w:tblW w:w="10858" w:type="dxa"/>
        <w:jc w:val="center"/>
        <w:tblInd w:w="-176" w:type="dxa"/>
        <w:tblLook w:val="04A0" w:firstRow="1" w:lastRow="0" w:firstColumn="1" w:lastColumn="0" w:noHBand="0" w:noVBand="1"/>
      </w:tblPr>
      <w:tblGrid>
        <w:gridCol w:w="1405"/>
        <w:gridCol w:w="9453"/>
      </w:tblGrid>
      <w:tr w:rsidR="007F2BFE" w:rsidTr="000E43EE">
        <w:trPr>
          <w:jc w:val="center"/>
        </w:trPr>
        <w:tc>
          <w:tcPr>
            <w:tcW w:w="1560" w:type="dxa"/>
          </w:tcPr>
          <w:p w:rsidR="007F2BFE" w:rsidRDefault="007F2BFE" w:rsidP="007F2BFE">
            <w:pPr>
              <w:spacing w:before="120" w:after="120"/>
            </w:pPr>
            <w:r>
              <w:t xml:space="preserve">Titre </w:t>
            </w:r>
          </w:p>
        </w:tc>
        <w:tc>
          <w:tcPr>
            <w:tcW w:w="9298" w:type="dxa"/>
          </w:tcPr>
          <w:p w:rsidR="007F2BFE" w:rsidRPr="00BA762B" w:rsidRDefault="00BA762B" w:rsidP="00BA762B">
            <w:pPr>
              <w:jc w:val="center"/>
              <w:rPr>
                <w:b/>
              </w:rPr>
            </w:pPr>
            <w:r w:rsidRPr="00BA762B">
              <w:rPr>
                <w:b/>
              </w:rPr>
              <w:t>Les roses de Doué Cosmétiques</w:t>
            </w:r>
            <w:r w:rsidR="001D19A0" w:rsidRPr="00BA762B">
              <w:rPr>
                <w:b/>
              </w:rPr>
              <w:t xml:space="preserve"> 1 –</w:t>
            </w:r>
            <w:r w:rsidR="001D75F9" w:rsidRPr="00BA762B">
              <w:rPr>
                <w:b/>
              </w:rPr>
              <w:t xml:space="preserve"> </w:t>
            </w:r>
            <w:r w:rsidRPr="00BA762B">
              <w:rPr>
                <w:b/>
              </w:rPr>
              <w:t>RDC1</w:t>
            </w:r>
          </w:p>
        </w:tc>
      </w:tr>
      <w:tr w:rsidR="007F2BFE" w:rsidTr="000E43EE">
        <w:trPr>
          <w:jc w:val="center"/>
        </w:trPr>
        <w:tc>
          <w:tcPr>
            <w:tcW w:w="1560" w:type="dxa"/>
          </w:tcPr>
          <w:p w:rsidR="007F2BFE" w:rsidRDefault="007F2BFE" w:rsidP="007F2BFE">
            <w:pPr>
              <w:spacing w:before="120" w:after="120"/>
            </w:pPr>
            <w:r>
              <w:t>Processus</w:t>
            </w:r>
            <w:r>
              <w:rPr>
                <w:rStyle w:val="Appelnotedebasdep"/>
              </w:rPr>
              <w:footnoteReference w:id="2"/>
            </w:r>
          </w:p>
        </w:tc>
        <w:tc>
          <w:tcPr>
            <w:tcW w:w="9298" w:type="dxa"/>
          </w:tcPr>
          <w:p w:rsidR="007F2BFE" w:rsidRPr="0031056C" w:rsidRDefault="00E40512" w:rsidP="00E40512">
            <w:pPr>
              <w:rPr>
                <w:rFonts w:ascii="Arial" w:hAnsi="Arial" w:cs="Arial"/>
                <w:sz w:val="20"/>
                <w:szCs w:val="20"/>
              </w:rPr>
            </w:pPr>
            <w:r w:rsidRPr="0031056C">
              <w:rPr>
                <w:rFonts w:ascii="Arial" w:hAnsi="Arial" w:cs="Arial"/>
                <w:sz w:val="20"/>
                <w:szCs w:val="20"/>
              </w:rPr>
              <w:t xml:space="preserve">P1- Contrôle et traitement comptable des opérations commerciales </w:t>
            </w:r>
          </w:p>
          <w:p w:rsidR="00250A15" w:rsidRPr="0031056C" w:rsidRDefault="00250A15" w:rsidP="00E40512">
            <w:pPr>
              <w:rPr>
                <w:rFonts w:ascii="Arial" w:hAnsi="Arial" w:cs="Arial"/>
                <w:sz w:val="20"/>
                <w:szCs w:val="20"/>
              </w:rPr>
            </w:pPr>
            <w:r w:rsidRPr="0031056C">
              <w:rPr>
                <w:rFonts w:ascii="Arial" w:hAnsi="Arial" w:cs="Arial"/>
                <w:sz w:val="20"/>
                <w:szCs w:val="20"/>
              </w:rPr>
              <w:t xml:space="preserve">P3- Gestion des obligations fiscales </w:t>
            </w:r>
          </w:p>
          <w:p w:rsidR="00E40512" w:rsidRPr="0031056C" w:rsidRDefault="00E40512" w:rsidP="00E40512">
            <w:pPr>
              <w:rPr>
                <w:rFonts w:ascii="Arial" w:hAnsi="Arial" w:cs="Arial"/>
                <w:sz w:val="20"/>
                <w:szCs w:val="20"/>
              </w:rPr>
            </w:pPr>
            <w:r w:rsidRPr="0031056C">
              <w:rPr>
                <w:rFonts w:ascii="Arial" w:hAnsi="Arial" w:cs="Arial"/>
                <w:sz w:val="20"/>
                <w:szCs w:val="20"/>
              </w:rPr>
              <w:t xml:space="preserve">P7 </w:t>
            </w:r>
            <w:r w:rsidR="00346632" w:rsidRPr="0031056C">
              <w:rPr>
                <w:rFonts w:ascii="Arial" w:hAnsi="Arial" w:cs="Arial"/>
                <w:sz w:val="20"/>
                <w:szCs w:val="20"/>
              </w:rPr>
              <w:t>–</w:t>
            </w:r>
            <w:r w:rsidRPr="0031056C">
              <w:rPr>
                <w:rFonts w:ascii="Arial" w:hAnsi="Arial" w:cs="Arial"/>
                <w:sz w:val="20"/>
                <w:szCs w:val="20"/>
              </w:rPr>
              <w:t xml:space="preserve"> </w:t>
            </w:r>
            <w:r w:rsidR="00346632" w:rsidRPr="0031056C">
              <w:rPr>
                <w:rFonts w:ascii="Arial" w:hAnsi="Arial" w:cs="Arial"/>
                <w:sz w:val="20"/>
                <w:szCs w:val="20"/>
              </w:rPr>
              <w:t xml:space="preserve">Fiabilisation de l’information comptable et du système d’information (SI) </w:t>
            </w:r>
          </w:p>
        </w:tc>
      </w:tr>
      <w:tr w:rsidR="007F2BFE" w:rsidTr="000E43EE">
        <w:trPr>
          <w:jc w:val="center"/>
        </w:trPr>
        <w:tc>
          <w:tcPr>
            <w:tcW w:w="1560" w:type="dxa"/>
          </w:tcPr>
          <w:p w:rsidR="007F2BFE" w:rsidRDefault="007F2BFE" w:rsidP="00FB4137">
            <w:pPr>
              <w:spacing w:before="120" w:after="120"/>
            </w:pPr>
            <w:r>
              <w:t xml:space="preserve">Activités </w:t>
            </w:r>
            <w:r w:rsidR="00FB4137">
              <w:t>et/</w:t>
            </w:r>
            <w:r>
              <w:t>ou composantes d’activité</w:t>
            </w:r>
            <w:r w:rsidR="00FB4137">
              <w:rPr>
                <w:rStyle w:val="Appelnotedebasdep"/>
              </w:rPr>
              <w:footnoteReference w:id="3"/>
            </w:r>
          </w:p>
        </w:tc>
        <w:tc>
          <w:tcPr>
            <w:tcW w:w="9298" w:type="dxa"/>
          </w:tcPr>
          <w:p w:rsidR="007F2BFE" w:rsidRPr="0031056C" w:rsidRDefault="00E40512" w:rsidP="00E40512">
            <w:pPr>
              <w:pStyle w:val="Paragraphedeliste"/>
              <w:numPr>
                <w:ilvl w:val="1"/>
                <w:numId w:val="1"/>
              </w:numPr>
              <w:rPr>
                <w:rFonts w:ascii="Arial" w:hAnsi="Arial" w:cs="Arial"/>
                <w:sz w:val="20"/>
                <w:szCs w:val="20"/>
              </w:rPr>
            </w:pPr>
            <w:r w:rsidRPr="0031056C">
              <w:rPr>
                <w:rFonts w:ascii="Arial" w:hAnsi="Arial" w:cs="Arial"/>
                <w:sz w:val="20"/>
                <w:szCs w:val="20"/>
              </w:rPr>
              <w:t>Analyse du SIC</w:t>
            </w:r>
            <w:r w:rsidR="00346632" w:rsidRPr="0031056C">
              <w:rPr>
                <w:rFonts w:ascii="Arial" w:hAnsi="Arial" w:cs="Arial"/>
                <w:sz w:val="20"/>
                <w:szCs w:val="20"/>
              </w:rPr>
              <w:t xml:space="preserve"> </w:t>
            </w:r>
            <w:bookmarkStart w:id="0" w:name="_GoBack"/>
            <w:bookmarkEnd w:id="0"/>
          </w:p>
          <w:p w:rsidR="00E40512" w:rsidRPr="0031056C" w:rsidRDefault="00E40512" w:rsidP="00346632">
            <w:pPr>
              <w:pStyle w:val="Paragraphedeliste"/>
              <w:numPr>
                <w:ilvl w:val="1"/>
                <w:numId w:val="2"/>
              </w:numPr>
              <w:rPr>
                <w:rFonts w:ascii="Arial" w:hAnsi="Arial" w:cs="Arial"/>
                <w:sz w:val="20"/>
                <w:szCs w:val="20"/>
              </w:rPr>
            </w:pPr>
            <w:r w:rsidRPr="0031056C">
              <w:rPr>
                <w:rFonts w:ascii="Arial" w:hAnsi="Arial" w:cs="Arial"/>
                <w:sz w:val="20"/>
                <w:szCs w:val="20"/>
              </w:rPr>
              <w:t>Enregistrement et suivi des opérations comptables relatives aux clients (</w:t>
            </w:r>
            <w:r w:rsidR="00BA762B">
              <w:rPr>
                <w:rFonts w:ascii="Arial" w:hAnsi="Arial" w:cs="Arial"/>
                <w:sz w:val="20"/>
                <w:szCs w:val="20"/>
              </w:rPr>
              <w:t>sauf 1.3</w:t>
            </w:r>
            <w:r w:rsidR="00BA762B">
              <w:rPr>
                <w:rFonts w:ascii="Arial" w:hAnsi="Arial" w:cs="Arial"/>
                <w:sz w:val="20"/>
                <w:szCs w:val="20"/>
              </w:rPr>
              <w:t>.3</w:t>
            </w:r>
            <w:r w:rsidRPr="0031056C">
              <w:rPr>
                <w:rFonts w:ascii="Arial" w:hAnsi="Arial" w:cs="Arial"/>
                <w:sz w:val="20"/>
                <w:szCs w:val="20"/>
              </w:rPr>
              <w:t>)</w:t>
            </w:r>
          </w:p>
          <w:p w:rsidR="00E40512" w:rsidRPr="0031056C" w:rsidRDefault="00E40512" w:rsidP="00346632">
            <w:pPr>
              <w:rPr>
                <w:rFonts w:ascii="Arial" w:hAnsi="Arial" w:cs="Arial"/>
                <w:sz w:val="20"/>
                <w:szCs w:val="20"/>
              </w:rPr>
            </w:pPr>
            <w:r w:rsidRPr="0031056C">
              <w:rPr>
                <w:rFonts w:ascii="Arial" w:hAnsi="Arial" w:cs="Arial"/>
                <w:sz w:val="20"/>
                <w:szCs w:val="20"/>
              </w:rPr>
              <w:t>1.7. Contribution à la performance du processus « </w:t>
            </w:r>
            <w:r w:rsidR="00346632" w:rsidRPr="0031056C">
              <w:rPr>
                <w:rFonts w:ascii="Arial" w:hAnsi="Arial" w:cs="Arial"/>
                <w:sz w:val="20"/>
                <w:szCs w:val="20"/>
              </w:rPr>
              <w:t xml:space="preserve">« Contrôle et traitement comptable des opérations commerciales » et à la recherche de la sécurisation des opérations. </w:t>
            </w:r>
          </w:p>
          <w:p w:rsidR="00346632" w:rsidRPr="0031056C" w:rsidRDefault="00346632" w:rsidP="00346632">
            <w:pPr>
              <w:rPr>
                <w:rFonts w:ascii="Arial" w:hAnsi="Arial" w:cs="Arial"/>
                <w:sz w:val="20"/>
                <w:szCs w:val="20"/>
              </w:rPr>
            </w:pPr>
          </w:p>
          <w:p w:rsidR="00250A15" w:rsidRPr="0031056C" w:rsidRDefault="00250A15" w:rsidP="00346632">
            <w:pPr>
              <w:rPr>
                <w:rFonts w:ascii="Arial" w:hAnsi="Arial" w:cs="Arial"/>
                <w:sz w:val="20"/>
                <w:szCs w:val="20"/>
              </w:rPr>
            </w:pPr>
            <w:r w:rsidRPr="0031056C">
              <w:rPr>
                <w:rFonts w:ascii="Arial" w:hAnsi="Arial" w:cs="Arial"/>
                <w:sz w:val="20"/>
                <w:szCs w:val="20"/>
              </w:rPr>
              <w:t xml:space="preserve">3.1. Conduite de la veille fiscale </w:t>
            </w:r>
            <w:r w:rsidR="00D44C18">
              <w:rPr>
                <w:rFonts w:ascii="Arial" w:hAnsi="Arial" w:cs="Arial"/>
                <w:sz w:val="20"/>
                <w:szCs w:val="20"/>
              </w:rPr>
              <w:t>(3.1.1)</w:t>
            </w:r>
          </w:p>
          <w:p w:rsidR="00250A15" w:rsidRPr="0031056C" w:rsidRDefault="00250A15" w:rsidP="00346632">
            <w:pPr>
              <w:rPr>
                <w:rFonts w:ascii="Arial" w:hAnsi="Arial" w:cs="Arial"/>
                <w:sz w:val="20"/>
                <w:szCs w:val="20"/>
              </w:rPr>
            </w:pPr>
          </w:p>
          <w:p w:rsidR="00346632" w:rsidRPr="0031056C" w:rsidRDefault="00346632" w:rsidP="00346632">
            <w:pPr>
              <w:rPr>
                <w:rFonts w:ascii="Arial" w:hAnsi="Arial" w:cs="Arial"/>
                <w:sz w:val="20"/>
                <w:szCs w:val="20"/>
              </w:rPr>
            </w:pPr>
            <w:r w:rsidRPr="0031056C">
              <w:rPr>
                <w:rFonts w:ascii="Arial" w:hAnsi="Arial" w:cs="Arial"/>
                <w:sz w:val="20"/>
                <w:szCs w:val="20"/>
              </w:rPr>
              <w:t>7.1. Recherche d’informations</w:t>
            </w:r>
            <w:r w:rsidR="00D44C18">
              <w:rPr>
                <w:rFonts w:ascii="Arial" w:hAnsi="Arial" w:cs="Arial"/>
                <w:sz w:val="20"/>
                <w:szCs w:val="20"/>
              </w:rPr>
              <w:t xml:space="preserve"> (7.1.1 et 7.1.2)</w:t>
            </w:r>
          </w:p>
          <w:p w:rsidR="00346632" w:rsidRPr="0031056C" w:rsidRDefault="00346632" w:rsidP="00346632">
            <w:pPr>
              <w:rPr>
                <w:rFonts w:ascii="Arial" w:hAnsi="Arial" w:cs="Arial"/>
                <w:sz w:val="20"/>
                <w:szCs w:val="20"/>
              </w:rPr>
            </w:pPr>
            <w:r w:rsidRPr="0031056C">
              <w:rPr>
                <w:rFonts w:ascii="Arial" w:hAnsi="Arial" w:cs="Arial"/>
                <w:sz w:val="20"/>
                <w:szCs w:val="20"/>
              </w:rPr>
              <w:t>7.3. Contr</w:t>
            </w:r>
            <w:r w:rsidR="00BA762B">
              <w:rPr>
                <w:rFonts w:ascii="Arial" w:hAnsi="Arial" w:cs="Arial"/>
                <w:sz w:val="20"/>
                <w:szCs w:val="20"/>
              </w:rPr>
              <w:t xml:space="preserve">ibuer à la qualité du SI </w:t>
            </w:r>
            <w:r w:rsidR="00D44C18">
              <w:rPr>
                <w:rFonts w:ascii="Arial" w:hAnsi="Arial" w:cs="Arial"/>
                <w:sz w:val="20"/>
                <w:szCs w:val="20"/>
              </w:rPr>
              <w:t>(7.3.2</w:t>
            </w:r>
            <w:r w:rsidR="00BA762B">
              <w:rPr>
                <w:rFonts w:ascii="Arial" w:hAnsi="Arial" w:cs="Arial"/>
                <w:sz w:val="20"/>
                <w:szCs w:val="20"/>
              </w:rPr>
              <w:t>)</w:t>
            </w:r>
          </w:p>
        </w:tc>
      </w:tr>
      <w:tr w:rsidR="007F2BFE" w:rsidTr="000E43EE">
        <w:trPr>
          <w:jc w:val="center"/>
        </w:trPr>
        <w:tc>
          <w:tcPr>
            <w:tcW w:w="1560" w:type="dxa"/>
          </w:tcPr>
          <w:p w:rsidR="007F2BFE" w:rsidRDefault="007F2BFE" w:rsidP="00FB4137">
            <w:pPr>
              <w:spacing w:before="120" w:after="120"/>
            </w:pPr>
            <w:r>
              <w:t>Compétences</w:t>
            </w:r>
            <w:r w:rsidR="00FB4137">
              <w:rPr>
                <w:rStyle w:val="Appelnotedebasdep"/>
              </w:rPr>
              <w:footnoteReference w:id="4"/>
            </w:r>
            <w:r>
              <w:t xml:space="preserve"> visées</w:t>
            </w:r>
          </w:p>
        </w:tc>
        <w:tc>
          <w:tcPr>
            <w:tcW w:w="9298" w:type="dxa"/>
          </w:tcPr>
          <w:tbl>
            <w:tblPr>
              <w:tblW w:w="9237" w:type="dxa"/>
              <w:tblCellMar>
                <w:left w:w="70" w:type="dxa"/>
                <w:right w:w="70" w:type="dxa"/>
              </w:tblCellMar>
              <w:tblLook w:val="04A0" w:firstRow="1" w:lastRow="0" w:firstColumn="1" w:lastColumn="0" w:noHBand="0" w:noVBand="1"/>
            </w:tblPr>
            <w:tblGrid>
              <w:gridCol w:w="9237"/>
            </w:tblGrid>
            <w:tr w:rsidR="00721FAD" w:rsidRPr="00721FAD" w:rsidTr="00D44C18">
              <w:trPr>
                <w:trHeight w:val="255"/>
              </w:trPr>
              <w:tc>
                <w:tcPr>
                  <w:tcW w:w="9237" w:type="dxa"/>
                  <w:tcBorders>
                    <w:top w:val="nil"/>
                    <w:left w:val="nil"/>
                    <w:bottom w:val="nil"/>
                    <w:right w:val="nil"/>
                  </w:tcBorders>
                  <w:shd w:val="clear" w:color="auto" w:fill="auto"/>
                  <w:vAlign w:val="bottom"/>
                  <w:hideMark/>
                </w:tcPr>
                <w:p w:rsidR="00721FAD" w:rsidRPr="00721FAD" w:rsidRDefault="00721FAD" w:rsidP="00721FAD">
                  <w:pPr>
                    <w:spacing w:after="0" w:line="240" w:lineRule="auto"/>
                    <w:rPr>
                      <w:rFonts w:ascii="Arial" w:eastAsia="Times New Roman" w:hAnsi="Arial" w:cs="Arial"/>
                      <w:sz w:val="20"/>
                      <w:szCs w:val="20"/>
                      <w:u w:val="single"/>
                      <w:lang w:eastAsia="fr-FR"/>
                    </w:rPr>
                  </w:pPr>
                  <w:r w:rsidRPr="00721FAD">
                    <w:rPr>
                      <w:rFonts w:ascii="Arial" w:eastAsia="Times New Roman" w:hAnsi="Arial" w:cs="Arial"/>
                      <w:sz w:val="20"/>
                      <w:szCs w:val="20"/>
                      <w:u w:val="single"/>
                      <w:lang w:eastAsia="fr-FR"/>
                    </w:rPr>
                    <w:t>Compétences du 1.1</w:t>
                  </w:r>
                </w:p>
                <w:p w:rsidR="00721FAD" w:rsidRPr="00721FAD" w:rsidRDefault="00721FAD" w:rsidP="00721FAD">
                  <w:pPr>
                    <w:pStyle w:val="Paragraphedeliste"/>
                    <w:numPr>
                      <w:ilvl w:val="0"/>
                      <w:numId w:val="3"/>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situer et identifier le rôle et les ressources du système d’information comptable en termes de traitement d’informations.</w:t>
                  </w:r>
                </w:p>
              </w:tc>
            </w:tr>
            <w:tr w:rsidR="00721FAD" w:rsidRPr="00721FAD" w:rsidTr="00D44C18">
              <w:trPr>
                <w:trHeight w:val="255"/>
              </w:trPr>
              <w:tc>
                <w:tcPr>
                  <w:tcW w:w="9237" w:type="dxa"/>
                  <w:tcBorders>
                    <w:top w:val="nil"/>
                    <w:left w:val="nil"/>
                    <w:bottom w:val="nil"/>
                    <w:right w:val="nil"/>
                  </w:tcBorders>
                  <w:shd w:val="clear" w:color="auto" w:fill="auto"/>
                  <w:vAlign w:val="bottom"/>
                  <w:hideMark/>
                </w:tcPr>
                <w:p w:rsidR="00721FAD" w:rsidRDefault="00721FAD" w:rsidP="00D44C18">
                  <w:pPr>
                    <w:pStyle w:val="Paragraphedeliste"/>
                    <w:numPr>
                      <w:ilvl w:val="0"/>
                      <w:numId w:val="3"/>
                    </w:numPr>
                    <w:spacing w:after="0" w:line="240" w:lineRule="auto"/>
                    <w:ind w:left="714" w:hanging="357"/>
                    <w:rPr>
                      <w:rFonts w:ascii="Arial" w:eastAsia="Times New Roman" w:hAnsi="Arial" w:cs="Arial"/>
                      <w:sz w:val="20"/>
                      <w:szCs w:val="20"/>
                      <w:lang w:eastAsia="fr-FR"/>
                    </w:rPr>
                  </w:pPr>
                  <w:r w:rsidRPr="00721FAD">
                    <w:rPr>
                      <w:rFonts w:ascii="Arial" w:eastAsia="Times New Roman" w:hAnsi="Arial" w:cs="Arial"/>
                      <w:sz w:val="20"/>
                      <w:szCs w:val="20"/>
                      <w:lang w:eastAsia="fr-FR"/>
                    </w:rPr>
                    <w:t>Décrire et adapter l’organisation comptable et la hiérarchisation des étapes de réalisation des travaux comptables (comptes, journaux, procédures…) en fonction des contingences.</w:t>
                  </w:r>
                </w:p>
                <w:p w:rsidR="004C62F3" w:rsidRPr="00721FAD" w:rsidRDefault="004C62F3" w:rsidP="00D44C18">
                  <w:pPr>
                    <w:pStyle w:val="Paragraphedeliste"/>
                    <w:numPr>
                      <w:ilvl w:val="0"/>
                      <w:numId w:val="3"/>
                    </w:numPr>
                    <w:spacing w:after="0" w:line="240" w:lineRule="auto"/>
                    <w:ind w:left="714" w:hanging="357"/>
                    <w:rPr>
                      <w:rFonts w:ascii="Arial" w:eastAsia="Times New Roman" w:hAnsi="Arial" w:cs="Arial"/>
                      <w:sz w:val="20"/>
                      <w:szCs w:val="20"/>
                      <w:lang w:eastAsia="fr-FR"/>
                    </w:rPr>
                  </w:pPr>
                  <w:r>
                    <w:rPr>
                      <w:rFonts w:ascii="Arial" w:eastAsia="Times New Roman" w:hAnsi="Arial" w:cs="Arial"/>
                      <w:sz w:val="20"/>
                      <w:szCs w:val="20"/>
                      <w:lang w:eastAsia="fr-FR"/>
                    </w:rPr>
                    <w:t>Identifier et rechercher les textes légaux et réglementaires à mettre en œuvre dans l’organisation.</w:t>
                  </w:r>
                </w:p>
              </w:tc>
            </w:tr>
            <w:tr w:rsidR="00721FAD" w:rsidRPr="00721FAD" w:rsidTr="00D44C18">
              <w:trPr>
                <w:trHeight w:val="255"/>
              </w:trPr>
              <w:tc>
                <w:tcPr>
                  <w:tcW w:w="9237" w:type="dxa"/>
                  <w:tcBorders>
                    <w:top w:val="nil"/>
                    <w:left w:val="nil"/>
                    <w:bottom w:val="nil"/>
                    <w:right w:val="nil"/>
                  </w:tcBorders>
                  <w:shd w:val="clear" w:color="auto" w:fill="auto"/>
                  <w:vAlign w:val="bottom"/>
                  <w:hideMark/>
                </w:tcPr>
                <w:p w:rsidR="00721FAD" w:rsidRDefault="00721FAD" w:rsidP="00D44C18">
                  <w:pPr>
                    <w:pStyle w:val="Paragraphedeliste"/>
                    <w:numPr>
                      <w:ilvl w:val="0"/>
                      <w:numId w:val="3"/>
                    </w:numPr>
                    <w:spacing w:after="0" w:line="240" w:lineRule="auto"/>
                    <w:ind w:left="714" w:hanging="357"/>
                    <w:rPr>
                      <w:rFonts w:ascii="Arial" w:eastAsia="Times New Roman" w:hAnsi="Arial" w:cs="Arial"/>
                      <w:sz w:val="20"/>
                      <w:szCs w:val="20"/>
                      <w:lang w:eastAsia="fr-FR"/>
                    </w:rPr>
                  </w:pPr>
                  <w:r w:rsidRPr="00721FAD">
                    <w:rPr>
                      <w:rFonts w:ascii="Arial" w:eastAsia="Times New Roman" w:hAnsi="Arial" w:cs="Arial"/>
                      <w:sz w:val="20"/>
                      <w:szCs w:val="20"/>
                      <w:lang w:eastAsia="fr-FR"/>
                    </w:rPr>
                    <w:t>Appréhender les mécanismes comptables et les principes de l’enregistrement comptable de base.</w:t>
                  </w:r>
                </w:p>
                <w:p w:rsidR="000C19D7" w:rsidRDefault="000C19D7" w:rsidP="000C19D7">
                  <w:pPr>
                    <w:pStyle w:val="Paragraphedeliste"/>
                    <w:spacing w:after="0" w:line="240" w:lineRule="auto"/>
                    <w:rPr>
                      <w:rFonts w:ascii="Arial" w:eastAsia="Times New Roman" w:hAnsi="Arial" w:cs="Arial"/>
                      <w:sz w:val="20"/>
                      <w:szCs w:val="20"/>
                      <w:lang w:eastAsia="fr-FR"/>
                    </w:rPr>
                  </w:pPr>
                </w:p>
                <w:p w:rsidR="00721FAD" w:rsidRDefault="00721FAD" w:rsidP="00721FAD">
                  <w:pPr>
                    <w:spacing w:after="0" w:line="240" w:lineRule="auto"/>
                    <w:rPr>
                      <w:rFonts w:ascii="Arial" w:eastAsia="Times New Roman" w:hAnsi="Arial" w:cs="Arial"/>
                      <w:sz w:val="20"/>
                      <w:szCs w:val="20"/>
                      <w:u w:val="single"/>
                      <w:lang w:eastAsia="fr-FR"/>
                    </w:rPr>
                  </w:pPr>
                  <w:r>
                    <w:rPr>
                      <w:rFonts w:ascii="Arial" w:eastAsia="Times New Roman" w:hAnsi="Arial" w:cs="Arial"/>
                      <w:sz w:val="20"/>
                      <w:szCs w:val="20"/>
                      <w:u w:val="single"/>
                      <w:lang w:eastAsia="fr-FR"/>
                    </w:rPr>
                    <w:t>Compétences du 1.3</w:t>
                  </w:r>
                </w:p>
                <w:tbl>
                  <w:tblPr>
                    <w:tblW w:w="9120" w:type="dxa"/>
                    <w:tblCellMar>
                      <w:left w:w="70" w:type="dxa"/>
                      <w:right w:w="70" w:type="dxa"/>
                    </w:tblCellMar>
                    <w:tblLook w:val="04A0" w:firstRow="1" w:lastRow="0" w:firstColumn="1" w:lastColumn="0" w:noHBand="0" w:noVBand="1"/>
                  </w:tblPr>
                  <w:tblGrid>
                    <w:gridCol w:w="9120"/>
                  </w:tblGrid>
                  <w:tr w:rsidR="00721FAD" w:rsidRPr="00721FAD" w:rsidTr="00721FAD">
                    <w:trPr>
                      <w:trHeight w:val="255"/>
                    </w:trPr>
                    <w:tc>
                      <w:tcPr>
                        <w:tcW w:w="9120" w:type="dxa"/>
                        <w:tcBorders>
                          <w:top w:val="nil"/>
                          <w:left w:val="nil"/>
                          <w:bottom w:val="nil"/>
                          <w:right w:val="nil"/>
                        </w:tcBorders>
                        <w:shd w:val="clear" w:color="auto" w:fill="auto"/>
                        <w:vAlign w:val="bottom"/>
                        <w:hideMark/>
                      </w:tcPr>
                      <w:p w:rsidR="00721FAD" w:rsidRPr="00721FAD" w:rsidRDefault="00721FAD" w:rsidP="00721FAD">
                        <w:pPr>
                          <w:pStyle w:val="Paragraphedeliste"/>
                          <w:numPr>
                            <w:ilvl w:val="0"/>
                            <w:numId w:val="4"/>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Enregistrer les opérations relatives aux ventes, aux prestations de services, aux frais accessoires (transport, emballages), aux créances en devises, au règlement au comptant et à crédit et contrôler leur cohérence.</w:t>
                        </w:r>
                      </w:p>
                    </w:tc>
                  </w:tr>
                  <w:tr w:rsidR="00721FAD" w:rsidRPr="00721FAD" w:rsidTr="00721FAD">
                    <w:trPr>
                      <w:trHeight w:val="255"/>
                    </w:trPr>
                    <w:tc>
                      <w:tcPr>
                        <w:tcW w:w="9120" w:type="dxa"/>
                        <w:tcBorders>
                          <w:top w:val="nil"/>
                          <w:left w:val="nil"/>
                          <w:bottom w:val="nil"/>
                          <w:right w:val="nil"/>
                        </w:tcBorders>
                        <w:shd w:val="clear" w:color="auto" w:fill="auto"/>
                        <w:vAlign w:val="bottom"/>
                        <w:hideMark/>
                      </w:tcPr>
                      <w:p w:rsidR="00721FAD" w:rsidRDefault="00721FAD" w:rsidP="00721FAD">
                        <w:pPr>
                          <w:pStyle w:val="Paragraphedeliste"/>
                          <w:numPr>
                            <w:ilvl w:val="0"/>
                            <w:numId w:val="4"/>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Lettrer, contrôler et corriger les erreurs éventuelles (y compris en utilisant les outils intégrés dans le PGI).</w:t>
                        </w:r>
                      </w:p>
                      <w:p w:rsidR="000C19D7" w:rsidRPr="00721FAD" w:rsidRDefault="000C19D7" w:rsidP="000C19D7">
                        <w:pPr>
                          <w:pStyle w:val="Paragraphedeliste"/>
                          <w:spacing w:after="0" w:line="240" w:lineRule="auto"/>
                          <w:rPr>
                            <w:rFonts w:ascii="Arial" w:eastAsia="Times New Roman" w:hAnsi="Arial" w:cs="Arial"/>
                            <w:sz w:val="20"/>
                            <w:szCs w:val="20"/>
                            <w:lang w:eastAsia="fr-FR"/>
                          </w:rPr>
                        </w:pPr>
                      </w:p>
                    </w:tc>
                  </w:tr>
                </w:tbl>
                <w:p w:rsidR="00721FAD" w:rsidRDefault="00721FAD" w:rsidP="00721FAD">
                  <w:pPr>
                    <w:spacing w:after="0" w:line="240" w:lineRule="auto"/>
                    <w:rPr>
                      <w:rFonts w:ascii="Arial" w:eastAsia="Times New Roman" w:hAnsi="Arial" w:cs="Arial"/>
                      <w:sz w:val="20"/>
                      <w:szCs w:val="20"/>
                      <w:u w:val="single"/>
                      <w:lang w:eastAsia="fr-FR"/>
                    </w:rPr>
                  </w:pPr>
                  <w:r>
                    <w:rPr>
                      <w:rFonts w:ascii="Arial" w:eastAsia="Times New Roman" w:hAnsi="Arial" w:cs="Arial"/>
                      <w:sz w:val="20"/>
                      <w:szCs w:val="20"/>
                      <w:u w:val="single"/>
                      <w:lang w:eastAsia="fr-FR"/>
                    </w:rPr>
                    <w:t>Compétences du 1.7</w:t>
                  </w:r>
                </w:p>
                <w:tbl>
                  <w:tblPr>
                    <w:tblW w:w="9120" w:type="dxa"/>
                    <w:tblCellMar>
                      <w:left w:w="70" w:type="dxa"/>
                      <w:right w:w="70" w:type="dxa"/>
                    </w:tblCellMar>
                    <w:tblLook w:val="04A0" w:firstRow="1" w:lastRow="0" w:firstColumn="1" w:lastColumn="0" w:noHBand="0" w:noVBand="1"/>
                  </w:tblPr>
                  <w:tblGrid>
                    <w:gridCol w:w="9120"/>
                  </w:tblGrid>
                  <w:tr w:rsidR="00721FAD" w:rsidRPr="00721FAD" w:rsidTr="00721FAD">
                    <w:trPr>
                      <w:trHeight w:val="510"/>
                    </w:trPr>
                    <w:tc>
                      <w:tcPr>
                        <w:tcW w:w="9120" w:type="dxa"/>
                        <w:tcBorders>
                          <w:top w:val="nil"/>
                          <w:left w:val="nil"/>
                          <w:bottom w:val="nil"/>
                          <w:right w:val="nil"/>
                        </w:tcBorders>
                        <w:shd w:val="clear" w:color="auto" w:fill="auto"/>
                        <w:vAlign w:val="bottom"/>
                        <w:hideMark/>
                      </w:tcPr>
                      <w:p w:rsidR="00721FAD" w:rsidRPr="00721FAD" w:rsidRDefault="00721FAD" w:rsidP="00721FAD">
                        <w:pPr>
                          <w:pStyle w:val="Paragraphedeliste"/>
                          <w:numPr>
                            <w:ilvl w:val="0"/>
                            <w:numId w:val="5"/>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Présenter les principales caractéristiques d’une organisation comptable afin de les analyser et d’apporter des solutions d’améliorations.</w:t>
                        </w:r>
                      </w:p>
                    </w:tc>
                  </w:tr>
                  <w:tr w:rsidR="00721FAD" w:rsidRPr="00721FAD" w:rsidTr="00721FAD">
                    <w:trPr>
                      <w:trHeight w:val="255"/>
                    </w:trPr>
                    <w:tc>
                      <w:tcPr>
                        <w:tcW w:w="9120" w:type="dxa"/>
                        <w:tcBorders>
                          <w:top w:val="nil"/>
                          <w:left w:val="nil"/>
                          <w:bottom w:val="nil"/>
                          <w:right w:val="nil"/>
                        </w:tcBorders>
                        <w:shd w:val="clear" w:color="auto" w:fill="auto"/>
                        <w:vAlign w:val="bottom"/>
                        <w:hideMark/>
                      </w:tcPr>
                      <w:p w:rsidR="00721FAD" w:rsidRPr="00721FAD" w:rsidRDefault="00721FAD" w:rsidP="00721FAD">
                        <w:pPr>
                          <w:pStyle w:val="Paragraphedeliste"/>
                          <w:numPr>
                            <w:ilvl w:val="0"/>
                            <w:numId w:val="5"/>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Analyser le processus « Contrôle et traitement des opérations commerciales » et repérer les dysfonctionnements et risques inhérents.</w:t>
                        </w:r>
                      </w:p>
                    </w:tc>
                  </w:tr>
                </w:tbl>
                <w:p w:rsidR="000C19D7" w:rsidRDefault="000C19D7" w:rsidP="00721FAD">
                  <w:pPr>
                    <w:spacing w:after="0" w:line="240" w:lineRule="auto"/>
                    <w:rPr>
                      <w:rFonts w:ascii="Arial" w:eastAsia="Times New Roman" w:hAnsi="Arial" w:cs="Arial"/>
                      <w:sz w:val="20"/>
                      <w:szCs w:val="20"/>
                      <w:u w:val="single"/>
                      <w:lang w:eastAsia="fr-FR"/>
                    </w:rPr>
                  </w:pPr>
                </w:p>
                <w:p w:rsidR="00721FAD" w:rsidRDefault="00250A15" w:rsidP="00721FAD">
                  <w:pPr>
                    <w:spacing w:after="0" w:line="240" w:lineRule="auto"/>
                    <w:rPr>
                      <w:rFonts w:ascii="Arial" w:eastAsia="Times New Roman" w:hAnsi="Arial" w:cs="Arial"/>
                      <w:sz w:val="20"/>
                      <w:szCs w:val="20"/>
                      <w:u w:val="single"/>
                      <w:lang w:eastAsia="fr-FR"/>
                    </w:rPr>
                  </w:pPr>
                  <w:r>
                    <w:rPr>
                      <w:rFonts w:ascii="Arial" w:eastAsia="Times New Roman" w:hAnsi="Arial" w:cs="Arial"/>
                      <w:sz w:val="20"/>
                      <w:szCs w:val="20"/>
                      <w:u w:val="single"/>
                      <w:lang w:eastAsia="fr-FR"/>
                    </w:rPr>
                    <w:t>Compétence du 3.1 :</w:t>
                  </w:r>
                </w:p>
                <w:p w:rsidR="00250A15" w:rsidRPr="000C19D7" w:rsidRDefault="00250A15" w:rsidP="000C19D7">
                  <w:pPr>
                    <w:pStyle w:val="Paragraphedeliste"/>
                    <w:numPr>
                      <w:ilvl w:val="0"/>
                      <w:numId w:val="5"/>
                    </w:numPr>
                    <w:rPr>
                      <w:rFonts w:ascii="Arial" w:hAnsi="Arial" w:cs="Arial"/>
                      <w:sz w:val="20"/>
                      <w:szCs w:val="20"/>
                    </w:rPr>
                  </w:pPr>
                  <w:r w:rsidRPr="000C19D7">
                    <w:rPr>
                      <w:rFonts w:ascii="Arial" w:hAnsi="Arial" w:cs="Arial"/>
                      <w:sz w:val="20"/>
                      <w:szCs w:val="20"/>
                    </w:rPr>
                    <w:t>Identifier les règles fiscales applicables à la situation et leurs évolutions.</w:t>
                  </w:r>
                </w:p>
                <w:p w:rsidR="00721FAD" w:rsidRDefault="00721FAD" w:rsidP="00721FAD">
                  <w:pPr>
                    <w:spacing w:after="0" w:line="240" w:lineRule="auto"/>
                    <w:rPr>
                      <w:rFonts w:ascii="Arial" w:eastAsia="Times New Roman" w:hAnsi="Arial" w:cs="Arial"/>
                      <w:sz w:val="20"/>
                      <w:szCs w:val="20"/>
                      <w:u w:val="single"/>
                      <w:lang w:eastAsia="fr-FR"/>
                    </w:rPr>
                  </w:pPr>
                  <w:r>
                    <w:rPr>
                      <w:rFonts w:ascii="Arial" w:eastAsia="Times New Roman" w:hAnsi="Arial" w:cs="Arial"/>
                      <w:sz w:val="20"/>
                      <w:szCs w:val="20"/>
                      <w:u w:val="single"/>
                      <w:lang w:eastAsia="fr-FR"/>
                    </w:rPr>
                    <w:t>Compétences du 7.1</w:t>
                  </w:r>
                </w:p>
                <w:tbl>
                  <w:tblPr>
                    <w:tblW w:w="10260" w:type="dxa"/>
                    <w:tblCellMar>
                      <w:left w:w="70" w:type="dxa"/>
                      <w:right w:w="70" w:type="dxa"/>
                    </w:tblCellMar>
                    <w:tblLook w:val="04A0" w:firstRow="1" w:lastRow="0" w:firstColumn="1" w:lastColumn="0" w:noHBand="0" w:noVBand="1"/>
                  </w:tblPr>
                  <w:tblGrid>
                    <w:gridCol w:w="10260"/>
                  </w:tblGrid>
                  <w:tr w:rsidR="00721FAD" w:rsidRPr="00721FAD" w:rsidTr="00721FAD">
                    <w:trPr>
                      <w:trHeight w:val="255"/>
                    </w:trPr>
                    <w:tc>
                      <w:tcPr>
                        <w:tcW w:w="10260" w:type="dxa"/>
                        <w:tcBorders>
                          <w:top w:val="nil"/>
                          <w:left w:val="nil"/>
                          <w:bottom w:val="nil"/>
                          <w:right w:val="nil"/>
                        </w:tcBorders>
                        <w:shd w:val="clear" w:color="auto" w:fill="auto"/>
                        <w:vAlign w:val="bottom"/>
                        <w:hideMark/>
                      </w:tcPr>
                      <w:p w:rsidR="00721FAD" w:rsidRPr="00721FAD" w:rsidRDefault="00721FAD" w:rsidP="00721FAD">
                        <w:pPr>
                          <w:pStyle w:val="Paragraphedeliste"/>
                          <w:numPr>
                            <w:ilvl w:val="0"/>
                            <w:numId w:val="5"/>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Caractériser un SIC.</w:t>
                        </w:r>
                      </w:p>
                    </w:tc>
                  </w:tr>
                  <w:tr w:rsidR="00721FAD" w:rsidRPr="00721FAD" w:rsidTr="00721FAD">
                    <w:trPr>
                      <w:trHeight w:val="255"/>
                    </w:trPr>
                    <w:tc>
                      <w:tcPr>
                        <w:tcW w:w="10260" w:type="dxa"/>
                        <w:tcBorders>
                          <w:top w:val="nil"/>
                          <w:left w:val="nil"/>
                          <w:bottom w:val="nil"/>
                          <w:right w:val="nil"/>
                        </w:tcBorders>
                        <w:shd w:val="clear" w:color="auto" w:fill="auto"/>
                        <w:vAlign w:val="bottom"/>
                        <w:hideMark/>
                      </w:tcPr>
                      <w:p w:rsidR="0031056C" w:rsidRDefault="00721FAD" w:rsidP="00721FAD">
                        <w:pPr>
                          <w:pStyle w:val="Paragraphedeliste"/>
                          <w:numPr>
                            <w:ilvl w:val="0"/>
                            <w:numId w:val="5"/>
                          </w:numPr>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 xml:space="preserve">Interpréter un processus organisationnel pour en identifier les acteurs, les activités et les </w:t>
                        </w:r>
                      </w:p>
                      <w:p w:rsidR="00721FAD" w:rsidRPr="00721FAD" w:rsidRDefault="00721FAD" w:rsidP="0031056C">
                        <w:pPr>
                          <w:pStyle w:val="Paragraphedeliste"/>
                          <w:spacing w:after="0" w:line="240" w:lineRule="auto"/>
                          <w:rPr>
                            <w:rFonts w:ascii="Arial" w:eastAsia="Times New Roman" w:hAnsi="Arial" w:cs="Arial"/>
                            <w:sz w:val="20"/>
                            <w:szCs w:val="20"/>
                            <w:lang w:eastAsia="fr-FR"/>
                          </w:rPr>
                        </w:pPr>
                        <w:r w:rsidRPr="00721FAD">
                          <w:rPr>
                            <w:rFonts w:ascii="Arial" w:eastAsia="Times New Roman" w:hAnsi="Arial" w:cs="Arial"/>
                            <w:sz w:val="20"/>
                            <w:szCs w:val="20"/>
                            <w:lang w:eastAsia="fr-FR"/>
                          </w:rPr>
                          <w:t>besoins d’information nécessaires à la réalisation des activités.</w:t>
                        </w:r>
                      </w:p>
                    </w:tc>
                  </w:tr>
                </w:tbl>
                <w:p w:rsidR="00721FAD" w:rsidRPr="00721FAD" w:rsidRDefault="00721FAD" w:rsidP="00721FAD">
                  <w:pPr>
                    <w:spacing w:after="0" w:line="240" w:lineRule="auto"/>
                    <w:rPr>
                      <w:rFonts w:ascii="Arial" w:eastAsia="Times New Roman" w:hAnsi="Arial" w:cs="Arial"/>
                      <w:sz w:val="20"/>
                      <w:szCs w:val="20"/>
                      <w:u w:val="single"/>
                      <w:lang w:eastAsia="fr-FR"/>
                    </w:rPr>
                  </w:pPr>
                </w:p>
                <w:p w:rsidR="00250A15" w:rsidRDefault="00250A15" w:rsidP="00250A15">
                  <w:pPr>
                    <w:spacing w:after="0" w:line="240" w:lineRule="auto"/>
                    <w:rPr>
                      <w:rFonts w:ascii="Arial" w:eastAsia="Times New Roman" w:hAnsi="Arial" w:cs="Arial"/>
                      <w:sz w:val="20"/>
                      <w:szCs w:val="20"/>
                      <w:u w:val="single"/>
                      <w:lang w:eastAsia="fr-FR"/>
                    </w:rPr>
                  </w:pPr>
                  <w:r>
                    <w:rPr>
                      <w:rFonts w:ascii="Arial" w:eastAsia="Times New Roman" w:hAnsi="Arial" w:cs="Arial"/>
                      <w:sz w:val="20"/>
                      <w:szCs w:val="20"/>
                      <w:u w:val="single"/>
                      <w:lang w:eastAsia="fr-FR"/>
                    </w:rPr>
                    <w:t>Compétences du 7.3</w:t>
                  </w:r>
                </w:p>
                <w:p w:rsidR="00721FAD" w:rsidRPr="00250A15" w:rsidRDefault="00250A15" w:rsidP="00250A15">
                  <w:pPr>
                    <w:pStyle w:val="Paragraphedeliste"/>
                    <w:numPr>
                      <w:ilvl w:val="0"/>
                      <w:numId w:val="5"/>
                    </w:numPr>
                    <w:rPr>
                      <w:rFonts w:ascii="Arial" w:hAnsi="Arial" w:cs="Arial"/>
                      <w:sz w:val="20"/>
                      <w:szCs w:val="20"/>
                    </w:rPr>
                  </w:pPr>
                  <w:r w:rsidRPr="00250A15">
                    <w:rPr>
                      <w:rFonts w:ascii="Arial" w:hAnsi="Arial" w:cs="Arial"/>
                      <w:sz w:val="20"/>
                      <w:szCs w:val="20"/>
                    </w:rPr>
                    <w:t>Mettre à jour des données ou le paramétrage d’un PGI suite à une situation d’alerte, à une évolution des éléments de contexte, à une décision de gestion.</w:t>
                  </w:r>
                </w:p>
              </w:tc>
            </w:tr>
          </w:tbl>
          <w:p w:rsidR="007F2BFE" w:rsidRDefault="007F2BFE"/>
        </w:tc>
      </w:tr>
      <w:tr w:rsidR="007F2BFE" w:rsidTr="000E43EE">
        <w:trPr>
          <w:jc w:val="center"/>
        </w:trPr>
        <w:tc>
          <w:tcPr>
            <w:tcW w:w="1560" w:type="dxa"/>
          </w:tcPr>
          <w:p w:rsidR="007F2BFE" w:rsidRDefault="007F2BFE" w:rsidP="007F2BFE">
            <w:pPr>
              <w:spacing w:before="120" w:after="120"/>
            </w:pPr>
            <w:r>
              <w:t>Contexte de SP</w:t>
            </w:r>
          </w:p>
          <w:p w:rsidR="007F2BFE" w:rsidRDefault="007F2BFE" w:rsidP="007F2BFE">
            <w:pPr>
              <w:spacing w:before="120" w:after="120"/>
            </w:pPr>
            <w:r>
              <w:t>(résumé)</w:t>
            </w:r>
          </w:p>
        </w:tc>
        <w:tc>
          <w:tcPr>
            <w:tcW w:w="9298" w:type="dxa"/>
          </w:tcPr>
          <w:p w:rsidR="007F2BFE" w:rsidRPr="0031056C" w:rsidRDefault="000C19D7" w:rsidP="00D44C18">
            <w:pPr>
              <w:jc w:val="both"/>
              <w:rPr>
                <w:rFonts w:ascii="Arial" w:hAnsi="Arial" w:cs="Arial"/>
                <w:sz w:val="20"/>
                <w:szCs w:val="20"/>
              </w:rPr>
            </w:pPr>
            <w:r w:rsidRPr="0031056C">
              <w:rPr>
                <w:rFonts w:ascii="Arial" w:hAnsi="Arial" w:cs="Arial"/>
                <w:sz w:val="20"/>
                <w:szCs w:val="20"/>
              </w:rPr>
              <w:t xml:space="preserve">L’entreprise individuelle </w:t>
            </w:r>
            <w:r w:rsidR="00D44C18">
              <w:rPr>
                <w:rFonts w:ascii="Arial" w:hAnsi="Arial" w:cs="Arial"/>
                <w:b/>
                <w:sz w:val="20"/>
                <w:szCs w:val="20"/>
              </w:rPr>
              <w:t>Les Roses de Doué Cosmétiques (RDC)</w:t>
            </w:r>
            <w:r w:rsidRPr="0031056C">
              <w:rPr>
                <w:rFonts w:ascii="Arial" w:hAnsi="Arial" w:cs="Arial"/>
                <w:sz w:val="20"/>
                <w:szCs w:val="20"/>
              </w:rPr>
              <w:t xml:space="preserve"> est une entreprise  spécialisée dans la fabrication et le commerce de produits cosmétiques</w:t>
            </w:r>
            <w:r w:rsidR="00D44C18">
              <w:rPr>
                <w:rFonts w:ascii="Arial" w:hAnsi="Arial" w:cs="Arial"/>
                <w:sz w:val="20"/>
                <w:szCs w:val="20"/>
              </w:rPr>
              <w:t xml:space="preserve"> à base de roses</w:t>
            </w:r>
            <w:r w:rsidRPr="0031056C">
              <w:rPr>
                <w:rFonts w:ascii="Arial" w:hAnsi="Arial" w:cs="Arial"/>
                <w:sz w:val="20"/>
                <w:szCs w:val="20"/>
              </w:rPr>
              <w:t xml:space="preserve">. Pour favoriser la croissance de l’entreprise, le dirigeant a organisé deux nouvelles activités: les soins à domicile et l'animation de stage. Il a également procédé à un diagnostic de son système d'information afin </w:t>
            </w:r>
            <w:r w:rsidR="007D799F" w:rsidRPr="0031056C">
              <w:rPr>
                <w:rFonts w:ascii="Arial" w:hAnsi="Arial" w:cs="Arial"/>
                <w:sz w:val="20"/>
                <w:szCs w:val="20"/>
              </w:rPr>
              <w:t xml:space="preserve">de l’optimiser, notamment grâce au déploiement </w:t>
            </w:r>
            <w:r w:rsidRPr="0031056C">
              <w:rPr>
                <w:rFonts w:ascii="Arial" w:hAnsi="Arial" w:cs="Arial"/>
                <w:sz w:val="20"/>
                <w:szCs w:val="20"/>
              </w:rPr>
              <w:t xml:space="preserve"> </w:t>
            </w:r>
            <w:r w:rsidR="007D799F" w:rsidRPr="0031056C">
              <w:rPr>
                <w:rFonts w:ascii="Arial" w:hAnsi="Arial" w:cs="Arial"/>
                <w:sz w:val="20"/>
                <w:szCs w:val="20"/>
              </w:rPr>
              <w:t>d’</w:t>
            </w:r>
            <w:r w:rsidRPr="0031056C">
              <w:rPr>
                <w:rFonts w:ascii="Arial" w:hAnsi="Arial" w:cs="Arial"/>
                <w:sz w:val="20"/>
                <w:szCs w:val="20"/>
              </w:rPr>
              <w:t>un progiciel de gestion intégré (PGI)</w:t>
            </w:r>
          </w:p>
        </w:tc>
      </w:tr>
      <w:tr w:rsidR="007F2BFE" w:rsidTr="000E43EE">
        <w:trPr>
          <w:jc w:val="center"/>
        </w:trPr>
        <w:tc>
          <w:tcPr>
            <w:tcW w:w="1560" w:type="dxa"/>
          </w:tcPr>
          <w:p w:rsidR="007F2BFE" w:rsidRDefault="007F2BFE" w:rsidP="007F2BFE">
            <w:pPr>
              <w:spacing w:before="120" w:after="120"/>
            </w:pPr>
            <w:r>
              <w:t xml:space="preserve">Ressources matérielles </w:t>
            </w:r>
            <w:r>
              <w:lastRenderedPageBreak/>
              <w:t>et logicielles</w:t>
            </w:r>
          </w:p>
        </w:tc>
        <w:tc>
          <w:tcPr>
            <w:tcW w:w="9298" w:type="dxa"/>
          </w:tcPr>
          <w:p w:rsidR="007D799F" w:rsidRPr="0031056C" w:rsidRDefault="007D799F" w:rsidP="007D799F">
            <w:pPr>
              <w:rPr>
                <w:rFonts w:ascii="Arial" w:hAnsi="Arial" w:cs="Arial"/>
                <w:sz w:val="20"/>
                <w:szCs w:val="20"/>
              </w:rPr>
            </w:pPr>
            <w:r w:rsidRPr="0031056C">
              <w:rPr>
                <w:rFonts w:ascii="Arial" w:hAnsi="Arial" w:cs="Arial"/>
                <w:sz w:val="20"/>
                <w:szCs w:val="20"/>
              </w:rPr>
              <w:lastRenderedPageBreak/>
              <w:t xml:space="preserve">Le PGI CEGID / Le réseau </w:t>
            </w:r>
          </w:p>
          <w:p w:rsidR="007D799F" w:rsidRPr="0031056C" w:rsidRDefault="007D799F" w:rsidP="007D799F">
            <w:pPr>
              <w:rPr>
                <w:rFonts w:ascii="Arial" w:hAnsi="Arial" w:cs="Arial"/>
                <w:sz w:val="20"/>
                <w:szCs w:val="20"/>
              </w:rPr>
            </w:pPr>
            <w:r w:rsidRPr="0031056C">
              <w:rPr>
                <w:rFonts w:ascii="Arial" w:hAnsi="Arial" w:cs="Arial"/>
                <w:sz w:val="20"/>
                <w:szCs w:val="20"/>
              </w:rPr>
              <w:t xml:space="preserve">Un tableur et Un  traitement de texte </w:t>
            </w:r>
          </w:p>
          <w:p w:rsidR="007D799F" w:rsidRPr="0031056C" w:rsidRDefault="007D799F" w:rsidP="007D799F">
            <w:pPr>
              <w:rPr>
                <w:rFonts w:ascii="Arial" w:hAnsi="Arial" w:cs="Arial"/>
                <w:sz w:val="20"/>
                <w:szCs w:val="20"/>
              </w:rPr>
            </w:pPr>
            <w:r w:rsidRPr="0031056C">
              <w:rPr>
                <w:rFonts w:ascii="Arial" w:hAnsi="Arial" w:cs="Arial"/>
                <w:sz w:val="20"/>
                <w:szCs w:val="20"/>
              </w:rPr>
              <w:t xml:space="preserve">Internet </w:t>
            </w:r>
          </w:p>
        </w:tc>
      </w:tr>
      <w:tr w:rsidR="007F2BFE" w:rsidTr="000E43EE">
        <w:trPr>
          <w:jc w:val="center"/>
        </w:trPr>
        <w:tc>
          <w:tcPr>
            <w:tcW w:w="1560" w:type="dxa"/>
          </w:tcPr>
          <w:p w:rsidR="007F2BFE" w:rsidRDefault="00FB4137" w:rsidP="007F2BFE">
            <w:pPr>
              <w:spacing w:before="120" w:after="120"/>
            </w:pPr>
            <w:r>
              <w:lastRenderedPageBreak/>
              <w:t>R</w:t>
            </w:r>
            <w:r w:rsidR="007F2BFE">
              <w:t>essources</w:t>
            </w:r>
            <w:r>
              <w:t xml:space="preserve"> documentaires</w:t>
            </w:r>
          </w:p>
        </w:tc>
        <w:tc>
          <w:tcPr>
            <w:tcW w:w="9298" w:type="dxa"/>
          </w:tcPr>
          <w:p w:rsidR="007D799F" w:rsidRPr="0031056C" w:rsidRDefault="007D799F" w:rsidP="007D799F">
            <w:pPr>
              <w:rPr>
                <w:rFonts w:ascii="Arial" w:hAnsi="Arial" w:cs="Arial"/>
                <w:sz w:val="20"/>
                <w:szCs w:val="20"/>
              </w:rPr>
            </w:pPr>
            <w:r w:rsidRPr="0031056C">
              <w:rPr>
                <w:rFonts w:ascii="Arial" w:hAnsi="Arial" w:cs="Arial"/>
                <w:sz w:val="20"/>
                <w:szCs w:val="20"/>
              </w:rPr>
              <w:t xml:space="preserve">Le sujet de la situation professionnelle  </w:t>
            </w:r>
            <w:r w:rsidR="00513FDC">
              <w:rPr>
                <w:rFonts w:ascii="Arial" w:hAnsi="Arial" w:cs="Arial"/>
                <w:sz w:val="20"/>
                <w:szCs w:val="20"/>
              </w:rPr>
              <w:t>RDC</w:t>
            </w:r>
            <w:r w:rsidRPr="0031056C">
              <w:rPr>
                <w:rFonts w:ascii="Arial" w:hAnsi="Arial" w:cs="Arial"/>
                <w:sz w:val="20"/>
                <w:szCs w:val="20"/>
              </w:rPr>
              <w:t>1</w:t>
            </w:r>
            <w:r w:rsidR="00513FDC">
              <w:rPr>
                <w:rFonts w:ascii="Arial" w:hAnsi="Arial" w:cs="Arial"/>
                <w:sz w:val="20"/>
                <w:szCs w:val="20"/>
              </w:rPr>
              <w:t xml:space="preserve"> </w:t>
            </w:r>
          </w:p>
          <w:p w:rsidR="007D799F" w:rsidRPr="0031056C" w:rsidRDefault="007D799F" w:rsidP="007D799F">
            <w:pPr>
              <w:rPr>
                <w:rFonts w:ascii="Arial" w:hAnsi="Arial" w:cs="Arial"/>
                <w:sz w:val="20"/>
                <w:szCs w:val="20"/>
              </w:rPr>
            </w:pPr>
            <w:r w:rsidRPr="0031056C">
              <w:rPr>
                <w:rFonts w:ascii="Arial" w:hAnsi="Arial" w:cs="Arial"/>
                <w:sz w:val="20"/>
                <w:szCs w:val="20"/>
              </w:rPr>
              <w:t>La Fiche «  démarche globale »</w:t>
            </w:r>
          </w:p>
          <w:p w:rsidR="007D799F" w:rsidRPr="0031056C" w:rsidRDefault="007D799F" w:rsidP="007D799F">
            <w:pPr>
              <w:rPr>
                <w:rFonts w:ascii="Arial" w:hAnsi="Arial" w:cs="Arial"/>
                <w:sz w:val="20"/>
                <w:szCs w:val="20"/>
              </w:rPr>
            </w:pPr>
            <w:r w:rsidRPr="0031056C">
              <w:rPr>
                <w:rFonts w:ascii="Arial" w:hAnsi="Arial" w:cs="Arial"/>
                <w:sz w:val="20"/>
                <w:szCs w:val="20"/>
              </w:rPr>
              <w:t>L</w:t>
            </w:r>
            <w:r w:rsidR="008C1185">
              <w:rPr>
                <w:rFonts w:ascii="Arial" w:hAnsi="Arial" w:cs="Arial"/>
                <w:sz w:val="20"/>
                <w:szCs w:val="20"/>
              </w:rPr>
              <w:t>es Fiches «  démarche Mission »</w:t>
            </w:r>
          </w:p>
          <w:p w:rsidR="007F2BFE" w:rsidRPr="0031056C" w:rsidRDefault="007F2BFE">
            <w:pPr>
              <w:rPr>
                <w:rFonts w:ascii="Arial" w:hAnsi="Arial" w:cs="Arial"/>
                <w:sz w:val="20"/>
                <w:szCs w:val="20"/>
              </w:rPr>
            </w:pPr>
          </w:p>
        </w:tc>
      </w:tr>
      <w:tr w:rsidR="007F2BFE" w:rsidTr="000E43EE">
        <w:trPr>
          <w:jc w:val="center"/>
        </w:trPr>
        <w:tc>
          <w:tcPr>
            <w:tcW w:w="1560" w:type="dxa"/>
          </w:tcPr>
          <w:p w:rsidR="007F2BFE" w:rsidRDefault="007F2BFE" w:rsidP="007F2BFE">
            <w:pPr>
              <w:spacing w:before="120" w:after="120"/>
            </w:pPr>
            <w:r>
              <w:t>Problématique (ou problème de gestion)</w:t>
            </w:r>
          </w:p>
        </w:tc>
        <w:tc>
          <w:tcPr>
            <w:tcW w:w="9298" w:type="dxa"/>
          </w:tcPr>
          <w:p w:rsidR="007F2BFE" w:rsidRPr="0031056C" w:rsidRDefault="007D799F">
            <w:pPr>
              <w:rPr>
                <w:rFonts w:ascii="Arial" w:hAnsi="Arial" w:cs="Arial"/>
                <w:sz w:val="20"/>
                <w:szCs w:val="20"/>
              </w:rPr>
            </w:pPr>
            <w:r w:rsidRPr="0031056C">
              <w:rPr>
                <w:rFonts w:ascii="Arial" w:hAnsi="Arial" w:cs="Arial"/>
                <w:sz w:val="20"/>
                <w:szCs w:val="20"/>
              </w:rPr>
              <w:t xml:space="preserve">Quelles sont les évolutions à apporter au Système d’information de gestion pour le rendre plus performant ?  </w:t>
            </w:r>
            <w:r w:rsidR="000C19D7" w:rsidRPr="0031056C">
              <w:rPr>
                <w:rFonts w:ascii="Arial" w:hAnsi="Arial" w:cs="Arial"/>
                <w:sz w:val="20"/>
                <w:szCs w:val="20"/>
              </w:rPr>
              <w:t xml:space="preserve"> </w:t>
            </w:r>
          </w:p>
        </w:tc>
      </w:tr>
      <w:tr w:rsidR="007F2BFE" w:rsidTr="000E43EE">
        <w:trPr>
          <w:jc w:val="center"/>
        </w:trPr>
        <w:tc>
          <w:tcPr>
            <w:tcW w:w="1560" w:type="dxa"/>
          </w:tcPr>
          <w:p w:rsidR="007F2BFE" w:rsidRDefault="007F2BFE" w:rsidP="007F2BFE">
            <w:pPr>
              <w:spacing w:before="120" w:after="120"/>
              <w:rPr>
                <w:i/>
              </w:rPr>
            </w:pPr>
            <w:r>
              <w:t xml:space="preserve">Organisation du travail </w:t>
            </w:r>
            <w:r w:rsidRPr="004D5159">
              <w:rPr>
                <w:i/>
              </w:rPr>
              <w:t>(rôle du professeur et rôles des étudiants)</w:t>
            </w:r>
          </w:p>
          <w:p w:rsidR="00614325" w:rsidRDefault="00614325" w:rsidP="007F2BFE">
            <w:pPr>
              <w:spacing w:before="120" w:after="120"/>
            </w:pPr>
          </w:p>
        </w:tc>
        <w:tc>
          <w:tcPr>
            <w:tcW w:w="9298" w:type="dxa"/>
          </w:tcPr>
          <w:p w:rsidR="007F2BFE" w:rsidRPr="0031056C" w:rsidRDefault="0046014B" w:rsidP="0046014B">
            <w:pPr>
              <w:rPr>
                <w:rFonts w:ascii="Arial" w:hAnsi="Arial" w:cs="Arial"/>
                <w:sz w:val="20"/>
                <w:szCs w:val="20"/>
              </w:rPr>
            </w:pPr>
            <w:r w:rsidRPr="0031056C">
              <w:rPr>
                <w:rFonts w:ascii="Arial" w:hAnsi="Arial" w:cs="Arial"/>
                <w:sz w:val="20"/>
                <w:szCs w:val="20"/>
              </w:rPr>
              <w:t xml:space="preserve">Le rôle des étudiants  (par groupe de 3 étudiants) </w:t>
            </w:r>
          </w:p>
          <w:p w:rsidR="0046014B" w:rsidRPr="0031056C"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Analyser le contexte et le formaliser</w:t>
            </w:r>
          </w:p>
          <w:p w:rsidR="0046014B" w:rsidRPr="0031056C"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 xml:space="preserve">Identifier  les besoins de l’entreprise et formaliser la démarche globale </w:t>
            </w:r>
          </w:p>
          <w:p w:rsidR="0046014B" w:rsidRPr="0031056C"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 xml:space="preserve">Elaborer une démarche  de travail pour chaque mission </w:t>
            </w:r>
          </w:p>
          <w:p w:rsidR="0046014B" w:rsidRPr="0031056C"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Réaliser le travail</w:t>
            </w:r>
          </w:p>
          <w:p w:rsidR="0046014B" w:rsidRPr="0031056C" w:rsidRDefault="0046014B" w:rsidP="0046014B">
            <w:pPr>
              <w:rPr>
                <w:rFonts w:ascii="Arial" w:hAnsi="Arial" w:cs="Arial"/>
                <w:sz w:val="20"/>
                <w:szCs w:val="20"/>
              </w:rPr>
            </w:pPr>
          </w:p>
          <w:p w:rsidR="0046014B" w:rsidRPr="0031056C" w:rsidRDefault="0046014B" w:rsidP="0046014B">
            <w:pPr>
              <w:rPr>
                <w:rFonts w:ascii="Arial" w:hAnsi="Arial" w:cs="Arial"/>
                <w:sz w:val="20"/>
                <w:szCs w:val="20"/>
              </w:rPr>
            </w:pPr>
            <w:r w:rsidRPr="0031056C">
              <w:rPr>
                <w:rFonts w:ascii="Arial" w:hAnsi="Arial" w:cs="Arial"/>
                <w:sz w:val="20"/>
                <w:szCs w:val="20"/>
              </w:rPr>
              <w:t>Le rôle du professeur :</w:t>
            </w:r>
          </w:p>
          <w:p w:rsidR="0046014B" w:rsidRPr="0031056C"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Conseiller et guider dans l’élaboration des démarches</w:t>
            </w:r>
          </w:p>
          <w:p w:rsidR="0046014B" w:rsidRPr="0031056C"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 xml:space="preserve">Etre la  personne ressource </w:t>
            </w:r>
          </w:p>
          <w:p w:rsidR="0046014B" w:rsidRDefault="0046014B" w:rsidP="0046014B">
            <w:pPr>
              <w:pStyle w:val="Paragraphedeliste"/>
              <w:numPr>
                <w:ilvl w:val="0"/>
                <w:numId w:val="5"/>
              </w:numPr>
              <w:rPr>
                <w:rFonts w:ascii="Arial" w:hAnsi="Arial" w:cs="Arial"/>
                <w:sz w:val="20"/>
                <w:szCs w:val="20"/>
              </w:rPr>
            </w:pPr>
            <w:r w:rsidRPr="0031056C">
              <w:rPr>
                <w:rFonts w:ascii="Arial" w:hAnsi="Arial" w:cs="Arial"/>
                <w:sz w:val="20"/>
                <w:szCs w:val="20"/>
              </w:rPr>
              <w:t>Contrôler et valider</w:t>
            </w:r>
          </w:p>
          <w:p w:rsidR="00DF7D60" w:rsidRPr="0031056C" w:rsidRDefault="00DF7D60" w:rsidP="0046014B">
            <w:pPr>
              <w:pStyle w:val="Paragraphedeliste"/>
              <w:numPr>
                <w:ilvl w:val="0"/>
                <w:numId w:val="5"/>
              </w:numPr>
              <w:rPr>
                <w:rFonts w:ascii="Arial" w:hAnsi="Arial" w:cs="Arial"/>
                <w:sz w:val="20"/>
                <w:szCs w:val="20"/>
              </w:rPr>
            </w:pPr>
            <w:r>
              <w:rPr>
                <w:rFonts w:ascii="Arial" w:hAnsi="Arial" w:cs="Arial"/>
                <w:sz w:val="20"/>
                <w:szCs w:val="20"/>
              </w:rPr>
              <w:t>Evaluer les compétences</w:t>
            </w:r>
          </w:p>
        </w:tc>
      </w:tr>
      <w:tr w:rsidR="007F2BFE" w:rsidTr="000E43EE">
        <w:trPr>
          <w:jc w:val="center"/>
        </w:trPr>
        <w:tc>
          <w:tcPr>
            <w:tcW w:w="1560" w:type="dxa"/>
          </w:tcPr>
          <w:p w:rsidR="007F2BFE" w:rsidRDefault="00AB6ABB" w:rsidP="007F2BFE">
            <w:pPr>
              <w:spacing w:before="120" w:after="120"/>
            </w:pPr>
            <w:r>
              <w:t>Missions</w:t>
            </w:r>
          </w:p>
          <w:p w:rsidR="00FB4137" w:rsidRDefault="00FB4137" w:rsidP="007F2BFE">
            <w:pPr>
              <w:spacing w:before="120" w:after="120"/>
            </w:pPr>
          </w:p>
        </w:tc>
        <w:tc>
          <w:tcPr>
            <w:tcW w:w="9298" w:type="dxa"/>
          </w:tcPr>
          <w:p w:rsidR="00EA0D02" w:rsidRPr="0031056C" w:rsidRDefault="00EA0D02" w:rsidP="00EA0D02">
            <w:pPr>
              <w:tabs>
                <w:tab w:val="center" w:pos="4536"/>
                <w:tab w:val="right" w:pos="9072"/>
              </w:tabs>
              <w:rPr>
                <w:rFonts w:ascii="Arial" w:eastAsia="Calibri" w:hAnsi="Arial" w:cs="Arial"/>
                <w:sz w:val="20"/>
                <w:szCs w:val="20"/>
              </w:rPr>
            </w:pPr>
            <w:r w:rsidRPr="0031056C">
              <w:rPr>
                <w:rFonts w:ascii="Arial" w:eastAsia="Calibri" w:hAnsi="Arial" w:cs="Arial"/>
                <w:sz w:val="20"/>
                <w:szCs w:val="20"/>
              </w:rPr>
              <w:t>Mission 1 – Découverte et analyse de l’activité commerciale.</w:t>
            </w:r>
          </w:p>
          <w:p w:rsidR="00EA0D02" w:rsidRPr="0031056C" w:rsidRDefault="009304BE" w:rsidP="00EA0D02">
            <w:pPr>
              <w:ind w:left="1134" w:hanging="1134"/>
              <w:rPr>
                <w:rFonts w:ascii="Arial" w:eastAsia="Calibri" w:hAnsi="Arial" w:cs="Arial"/>
                <w:sz w:val="20"/>
                <w:szCs w:val="20"/>
              </w:rPr>
            </w:pPr>
            <w:hyperlink w:anchor="_Hlk310271080" w:history="1" w:docLocation="1,11547,11556,1,,Mission 2">
              <w:r w:rsidR="00EA0D02" w:rsidRPr="0031056C">
                <w:rPr>
                  <w:rFonts w:ascii="Arial" w:eastAsia="Calibri" w:hAnsi="Arial" w:cs="Arial"/>
                  <w:sz w:val="20"/>
                  <w:szCs w:val="20"/>
                </w:rPr>
                <w:t>Mission 2</w:t>
              </w:r>
            </w:hyperlink>
            <w:r w:rsidR="00EA0D02" w:rsidRPr="0031056C">
              <w:rPr>
                <w:rFonts w:ascii="Arial" w:eastAsia="Calibri" w:hAnsi="Arial" w:cs="Arial"/>
                <w:sz w:val="20"/>
                <w:szCs w:val="20"/>
              </w:rPr>
              <w:t xml:space="preserve"> – Gestion des droits utilisateurs du système d’information comptable. </w:t>
            </w:r>
          </w:p>
          <w:p w:rsidR="00EA0D02" w:rsidRPr="0031056C" w:rsidRDefault="009304BE" w:rsidP="00EA0D02">
            <w:pPr>
              <w:tabs>
                <w:tab w:val="center" w:pos="4536"/>
                <w:tab w:val="right" w:pos="9072"/>
              </w:tabs>
              <w:rPr>
                <w:rFonts w:ascii="Arial" w:eastAsia="Calibri" w:hAnsi="Arial" w:cs="Arial"/>
                <w:sz w:val="20"/>
                <w:szCs w:val="20"/>
              </w:rPr>
            </w:pPr>
            <w:hyperlink w:anchor="_Mission_3_–" w:history="1">
              <w:r w:rsidR="00EA0D02" w:rsidRPr="0031056C">
                <w:rPr>
                  <w:rFonts w:ascii="Arial" w:eastAsia="Calibri" w:hAnsi="Arial" w:cs="Arial"/>
                  <w:sz w:val="20"/>
                  <w:szCs w:val="20"/>
                </w:rPr>
                <w:t>Mission 3</w:t>
              </w:r>
            </w:hyperlink>
            <w:r w:rsidR="00EA0D02" w:rsidRPr="0031056C">
              <w:rPr>
                <w:rFonts w:ascii="Arial" w:eastAsia="Calibri" w:hAnsi="Arial" w:cs="Arial"/>
                <w:sz w:val="20"/>
                <w:szCs w:val="20"/>
              </w:rPr>
              <w:t xml:space="preserve"> – Veille fiscale concernant  les taux de TVA applicables et les règles d’exigibilité.</w:t>
            </w:r>
          </w:p>
          <w:p w:rsidR="007F2BFE" w:rsidRPr="0031056C" w:rsidRDefault="00EA0D02" w:rsidP="00585769">
            <w:pPr>
              <w:tabs>
                <w:tab w:val="center" w:pos="4536"/>
                <w:tab w:val="right" w:pos="9072"/>
              </w:tabs>
              <w:rPr>
                <w:rFonts w:ascii="Arial" w:hAnsi="Arial" w:cs="Arial"/>
                <w:sz w:val="20"/>
                <w:szCs w:val="20"/>
              </w:rPr>
            </w:pPr>
            <w:r w:rsidRPr="0031056C">
              <w:rPr>
                <w:rFonts w:ascii="Arial" w:eastAsia="Calibri" w:hAnsi="Arial" w:cs="Arial"/>
                <w:sz w:val="20"/>
                <w:szCs w:val="20"/>
              </w:rPr>
              <w:t xml:space="preserve">Mission 4 – Organisation des activités Prestations à domicile et Stage. </w:t>
            </w:r>
          </w:p>
        </w:tc>
      </w:tr>
      <w:tr w:rsidR="007F2BFE" w:rsidTr="000E43EE">
        <w:trPr>
          <w:jc w:val="center"/>
        </w:trPr>
        <w:tc>
          <w:tcPr>
            <w:tcW w:w="1560" w:type="dxa"/>
          </w:tcPr>
          <w:p w:rsidR="007F2BFE" w:rsidRDefault="00FB4137" w:rsidP="00FB4137">
            <w:pPr>
              <w:spacing w:before="120" w:after="120"/>
            </w:pPr>
            <w:r>
              <w:t>Résultats attendus</w:t>
            </w:r>
            <w:r>
              <w:rPr>
                <w:rStyle w:val="Appelnotedebasdep"/>
              </w:rPr>
              <w:footnoteReference w:id="5"/>
            </w:r>
          </w:p>
          <w:p w:rsidR="00FB4137" w:rsidRDefault="00FB4137" w:rsidP="00FB4137">
            <w:pPr>
              <w:spacing w:before="120" w:after="120"/>
            </w:pPr>
          </w:p>
          <w:p w:rsidR="00FB4137" w:rsidRDefault="00FB4137" w:rsidP="00FB4137">
            <w:pPr>
              <w:spacing w:before="120" w:after="120"/>
            </w:pPr>
          </w:p>
        </w:tc>
        <w:tc>
          <w:tcPr>
            <w:tcW w:w="9298" w:type="dxa"/>
          </w:tcPr>
          <w:p w:rsidR="00885FA4" w:rsidRPr="0031056C" w:rsidRDefault="00885FA4" w:rsidP="00885FA4">
            <w:pPr>
              <w:rPr>
                <w:rFonts w:ascii="Arial" w:eastAsia="Times New Roman" w:hAnsi="Arial" w:cs="Arial"/>
                <w:sz w:val="20"/>
                <w:szCs w:val="20"/>
                <w:u w:val="single"/>
                <w:lang w:eastAsia="fr-FR"/>
              </w:rPr>
            </w:pPr>
            <w:r w:rsidRPr="0031056C">
              <w:rPr>
                <w:rFonts w:ascii="Arial" w:eastAsia="Times New Roman" w:hAnsi="Arial" w:cs="Arial"/>
                <w:sz w:val="20"/>
                <w:szCs w:val="20"/>
                <w:u w:val="single"/>
                <w:lang w:eastAsia="fr-FR"/>
              </w:rPr>
              <w:t>Résultats attendus du 1.1 :</w:t>
            </w:r>
          </w:p>
          <w:p w:rsidR="00885FA4" w:rsidRPr="0031056C" w:rsidRDefault="00885FA4" w:rsidP="00885FA4">
            <w:pPr>
              <w:pStyle w:val="Paragraphedeliste"/>
              <w:numPr>
                <w:ilvl w:val="0"/>
                <w:numId w:val="6"/>
              </w:numPr>
              <w:autoSpaceDE w:val="0"/>
              <w:autoSpaceDN w:val="0"/>
              <w:adjustRightInd w:val="0"/>
              <w:rPr>
                <w:rFonts w:ascii="Arial" w:hAnsi="Arial" w:cs="Arial"/>
                <w:sz w:val="20"/>
                <w:szCs w:val="20"/>
              </w:rPr>
            </w:pPr>
            <w:r w:rsidRPr="0031056C">
              <w:rPr>
                <w:rFonts w:ascii="Arial" w:hAnsi="Arial" w:cs="Arial"/>
                <w:sz w:val="20"/>
                <w:szCs w:val="20"/>
              </w:rPr>
              <w:t>La présentation de l’architecture et la configuration du SIC, afin de repérer les composantes, les différents liens entre les services de l’organisation (liens internes), les ressources et les acteurs externes (clients, fournisseurs, banques, administrations…).</w:t>
            </w:r>
          </w:p>
          <w:p w:rsidR="00885FA4" w:rsidRPr="0031056C" w:rsidRDefault="004C62F3" w:rsidP="00885FA4">
            <w:pPr>
              <w:pStyle w:val="Paragraphedeliste"/>
              <w:numPr>
                <w:ilvl w:val="0"/>
                <w:numId w:val="6"/>
              </w:numPr>
              <w:autoSpaceDE w:val="0"/>
              <w:autoSpaceDN w:val="0"/>
              <w:adjustRightInd w:val="0"/>
              <w:rPr>
                <w:rFonts w:ascii="Arial" w:hAnsi="Arial" w:cs="Arial"/>
                <w:sz w:val="20"/>
                <w:szCs w:val="20"/>
              </w:rPr>
            </w:pPr>
            <w:r>
              <w:rPr>
                <w:rFonts w:ascii="Arial" w:hAnsi="Arial" w:cs="Arial"/>
                <w:sz w:val="20"/>
                <w:szCs w:val="20"/>
              </w:rPr>
              <w:t xml:space="preserve">La présentation </w:t>
            </w:r>
            <w:r w:rsidR="00885FA4" w:rsidRPr="0031056C">
              <w:rPr>
                <w:rFonts w:ascii="Arial" w:hAnsi="Arial" w:cs="Arial"/>
                <w:sz w:val="20"/>
                <w:szCs w:val="20"/>
              </w:rPr>
              <w:t>de l’organisation comptable afin de faire ressortir les étapes de la saisie des pièces comptables.</w:t>
            </w:r>
          </w:p>
          <w:p w:rsidR="00885FA4" w:rsidRPr="0031056C" w:rsidRDefault="00885FA4" w:rsidP="00885FA4">
            <w:pPr>
              <w:pStyle w:val="Paragraphedeliste"/>
              <w:numPr>
                <w:ilvl w:val="0"/>
                <w:numId w:val="7"/>
              </w:numPr>
              <w:autoSpaceDE w:val="0"/>
              <w:autoSpaceDN w:val="0"/>
              <w:adjustRightInd w:val="0"/>
              <w:rPr>
                <w:rFonts w:ascii="Arial" w:hAnsi="Arial" w:cs="Arial"/>
                <w:sz w:val="20"/>
                <w:szCs w:val="20"/>
              </w:rPr>
            </w:pPr>
            <w:r w:rsidRPr="0031056C">
              <w:rPr>
                <w:rFonts w:ascii="Arial" w:hAnsi="Arial" w:cs="Arial"/>
                <w:sz w:val="20"/>
                <w:szCs w:val="20"/>
              </w:rPr>
              <w:t>La capacité à situer les différentes sources réglementaires. Un repérage des textes réglementaires adaptés à la situation et leur analyse pertinente, un comportement conforme à la déontologie et aux normes d’exercice de la profession.</w:t>
            </w:r>
          </w:p>
          <w:p w:rsidR="00885FA4" w:rsidRPr="0031056C" w:rsidRDefault="00885FA4" w:rsidP="00885FA4">
            <w:pPr>
              <w:pStyle w:val="Paragraphedeliste"/>
              <w:numPr>
                <w:ilvl w:val="0"/>
                <w:numId w:val="7"/>
              </w:numPr>
              <w:autoSpaceDE w:val="0"/>
              <w:autoSpaceDN w:val="0"/>
              <w:adjustRightInd w:val="0"/>
              <w:rPr>
                <w:rFonts w:ascii="Arial" w:hAnsi="Arial" w:cs="Arial"/>
                <w:sz w:val="20"/>
                <w:szCs w:val="20"/>
              </w:rPr>
            </w:pPr>
            <w:r w:rsidRPr="0031056C">
              <w:rPr>
                <w:rFonts w:ascii="Arial" w:hAnsi="Arial" w:cs="Arial"/>
                <w:sz w:val="20"/>
                <w:szCs w:val="20"/>
              </w:rPr>
              <w:t>Des enregistrements comptables conformes à la réglementation et aux procédures et leur contrôle</w:t>
            </w:r>
            <w:r w:rsidR="0031056C">
              <w:rPr>
                <w:rFonts w:ascii="Arial" w:hAnsi="Arial" w:cs="Arial"/>
                <w:sz w:val="20"/>
                <w:szCs w:val="20"/>
              </w:rPr>
              <w:t>.</w:t>
            </w:r>
          </w:p>
          <w:p w:rsidR="00234077" w:rsidRPr="004D22B1" w:rsidRDefault="00234077" w:rsidP="00885FA4">
            <w:pPr>
              <w:rPr>
                <w:rFonts w:ascii="Arial" w:eastAsia="Times New Roman" w:hAnsi="Arial" w:cs="Arial"/>
                <w:sz w:val="16"/>
                <w:szCs w:val="16"/>
                <w:u w:val="single"/>
                <w:lang w:eastAsia="fr-FR"/>
              </w:rPr>
            </w:pPr>
          </w:p>
          <w:p w:rsidR="00885FA4" w:rsidRPr="0031056C" w:rsidRDefault="00885FA4" w:rsidP="00885FA4">
            <w:pPr>
              <w:rPr>
                <w:rFonts w:ascii="Arial" w:eastAsia="Times New Roman" w:hAnsi="Arial" w:cs="Arial"/>
                <w:sz w:val="20"/>
                <w:szCs w:val="20"/>
                <w:u w:val="single"/>
                <w:lang w:eastAsia="fr-FR"/>
              </w:rPr>
            </w:pPr>
            <w:r w:rsidRPr="0031056C">
              <w:rPr>
                <w:rFonts w:ascii="Arial" w:eastAsia="Times New Roman" w:hAnsi="Arial" w:cs="Arial"/>
                <w:sz w:val="20"/>
                <w:szCs w:val="20"/>
                <w:u w:val="single"/>
                <w:lang w:eastAsia="fr-FR"/>
              </w:rPr>
              <w:t>Résultats attendus du 1.3 :</w:t>
            </w:r>
          </w:p>
          <w:p w:rsidR="00885FA4" w:rsidRPr="0031056C" w:rsidRDefault="00234077" w:rsidP="00234077">
            <w:pPr>
              <w:pStyle w:val="Paragraphedeliste"/>
              <w:numPr>
                <w:ilvl w:val="0"/>
                <w:numId w:val="8"/>
              </w:numPr>
              <w:autoSpaceDE w:val="0"/>
              <w:autoSpaceDN w:val="0"/>
              <w:adjustRightInd w:val="0"/>
              <w:rPr>
                <w:rFonts w:ascii="Arial" w:hAnsi="Arial" w:cs="Arial"/>
                <w:sz w:val="20"/>
                <w:szCs w:val="20"/>
              </w:rPr>
            </w:pPr>
            <w:r w:rsidRPr="0031056C">
              <w:rPr>
                <w:rFonts w:ascii="Arial" w:hAnsi="Arial" w:cs="Arial"/>
                <w:sz w:val="20"/>
                <w:szCs w:val="20"/>
              </w:rPr>
              <w:t>Des enregistrements comptables des opérations commerciales conformes à la réglementation et aux procédures et leur contrôle,</w:t>
            </w:r>
          </w:p>
          <w:p w:rsidR="0031056C" w:rsidRPr="0031056C" w:rsidRDefault="00234077" w:rsidP="00234077">
            <w:pPr>
              <w:pStyle w:val="Paragraphedeliste"/>
              <w:numPr>
                <w:ilvl w:val="0"/>
                <w:numId w:val="8"/>
              </w:numPr>
              <w:autoSpaceDE w:val="0"/>
              <w:autoSpaceDN w:val="0"/>
              <w:adjustRightInd w:val="0"/>
              <w:rPr>
                <w:rFonts w:ascii="Arial" w:hAnsi="Arial" w:cs="Arial"/>
                <w:sz w:val="20"/>
                <w:szCs w:val="20"/>
              </w:rPr>
            </w:pPr>
            <w:r w:rsidRPr="0031056C">
              <w:rPr>
                <w:rFonts w:ascii="Arial" w:hAnsi="Arial" w:cs="Arial"/>
                <w:sz w:val="20"/>
                <w:szCs w:val="20"/>
              </w:rPr>
              <w:t xml:space="preserve">Un repérage (par lettrage) des anomalies, leur signalement puis leur correction après avis des responsables. </w:t>
            </w:r>
          </w:p>
          <w:p w:rsidR="00885FA4" w:rsidRPr="004D22B1" w:rsidRDefault="00885FA4" w:rsidP="00885FA4">
            <w:pPr>
              <w:rPr>
                <w:rFonts w:ascii="Arial" w:eastAsia="Times New Roman" w:hAnsi="Arial" w:cs="Arial"/>
                <w:sz w:val="16"/>
                <w:szCs w:val="16"/>
                <w:u w:val="single"/>
                <w:lang w:eastAsia="fr-FR"/>
              </w:rPr>
            </w:pPr>
          </w:p>
          <w:p w:rsidR="00885FA4" w:rsidRPr="0031056C" w:rsidRDefault="00885FA4" w:rsidP="00885FA4">
            <w:pPr>
              <w:rPr>
                <w:rFonts w:ascii="Arial" w:eastAsia="Times New Roman" w:hAnsi="Arial" w:cs="Arial"/>
                <w:sz w:val="20"/>
                <w:szCs w:val="20"/>
                <w:u w:val="single"/>
                <w:lang w:eastAsia="fr-FR"/>
              </w:rPr>
            </w:pPr>
            <w:r w:rsidRPr="0031056C">
              <w:rPr>
                <w:rFonts w:ascii="Arial" w:eastAsia="Times New Roman" w:hAnsi="Arial" w:cs="Arial"/>
                <w:sz w:val="20"/>
                <w:szCs w:val="20"/>
                <w:u w:val="single"/>
                <w:lang w:eastAsia="fr-FR"/>
              </w:rPr>
              <w:t>Résultats attendus du 1.7 :</w:t>
            </w:r>
          </w:p>
          <w:p w:rsidR="00234077" w:rsidRPr="0031056C" w:rsidRDefault="00234077" w:rsidP="00234077">
            <w:pPr>
              <w:pStyle w:val="Paragraphedeliste"/>
              <w:numPr>
                <w:ilvl w:val="0"/>
                <w:numId w:val="9"/>
              </w:numPr>
              <w:autoSpaceDE w:val="0"/>
              <w:autoSpaceDN w:val="0"/>
              <w:adjustRightInd w:val="0"/>
              <w:rPr>
                <w:rFonts w:ascii="Arial" w:hAnsi="Arial" w:cs="Arial"/>
                <w:sz w:val="20"/>
                <w:szCs w:val="20"/>
              </w:rPr>
            </w:pPr>
            <w:r w:rsidRPr="0031056C">
              <w:rPr>
                <w:rFonts w:ascii="Arial" w:hAnsi="Arial" w:cs="Arial"/>
                <w:sz w:val="20"/>
                <w:szCs w:val="20"/>
              </w:rPr>
              <w:t>La production d’un compte-rendu présentant l’organisation comptable et les méthodes d’enregistrement, d’archivage mises en œuvre.</w:t>
            </w:r>
          </w:p>
          <w:p w:rsidR="00234077" w:rsidRPr="0031056C" w:rsidRDefault="0031056C" w:rsidP="0031056C">
            <w:pPr>
              <w:pStyle w:val="Paragraphedeliste"/>
              <w:numPr>
                <w:ilvl w:val="0"/>
                <w:numId w:val="9"/>
              </w:numPr>
              <w:autoSpaceDE w:val="0"/>
              <w:autoSpaceDN w:val="0"/>
              <w:adjustRightInd w:val="0"/>
              <w:rPr>
                <w:rFonts w:ascii="Arial" w:hAnsi="Arial" w:cs="Arial"/>
                <w:sz w:val="20"/>
                <w:szCs w:val="20"/>
              </w:rPr>
            </w:pPr>
            <w:r w:rsidRPr="0031056C">
              <w:rPr>
                <w:rFonts w:ascii="Arial" w:hAnsi="Arial" w:cs="Arial"/>
                <w:sz w:val="20"/>
                <w:szCs w:val="20"/>
              </w:rPr>
              <w:t>La</w:t>
            </w:r>
            <w:r w:rsidR="00234077" w:rsidRPr="0031056C">
              <w:rPr>
                <w:rFonts w:ascii="Arial" w:hAnsi="Arial" w:cs="Arial"/>
                <w:sz w:val="20"/>
                <w:szCs w:val="20"/>
              </w:rPr>
              <w:t xml:space="preserve"> capacité à s’intégrer dans une organisation et à s’adapter à la diversité des situations organisationnelles</w:t>
            </w:r>
            <w:r>
              <w:rPr>
                <w:rFonts w:ascii="Arial" w:hAnsi="Arial" w:cs="Arial"/>
                <w:sz w:val="20"/>
                <w:szCs w:val="20"/>
              </w:rPr>
              <w:t>.</w:t>
            </w:r>
          </w:p>
          <w:p w:rsidR="00234077" w:rsidRPr="004D22B1" w:rsidRDefault="00234077" w:rsidP="00885FA4">
            <w:pPr>
              <w:rPr>
                <w:rFonts w:ascii="Arial" w:eastAsia="Times New Roman" w:hAnsi="Arial" w:cs="Arial"/>
                <w:sz w:val="16"/>
                <w:szCs w:val="16"/>
                <w:u w:val="single"/>
                <w:lang w:eastAsia="fr-FR"/>
              </w:rPr>
            </w:pPr>
          </w:p>
          <w:p w:rsidR="00885FA4" w:rsidRPr="0031056C" w:rsidRDefault="00885FA4" w:rsidP="00885FA4">
            <w:pPr>
              <w:rPr>
                <w:rFonts w:ascii="Arial" w:eastAsia="Times New Roman" w:hAnsi="Arial" w:cs="Arial"/>
                <w:sz w:val="20"/>
                <w:szCs w:val="20"/>
                <w:u w:val="single"/>
                <w:lang w:eastAsia="fr-FR"/>
              </w:rPr>
            </w:pPr>
            <w:r w:rsidRPr="0031056C">
              <w:rPr>
                <w:rFonts w:ascii="Arial" w:eastAsia="Times New Roman" w:hAnsi="Arial" w:cs="Arial"/>
                <w:sz w:val="20"/>
                <w:szCs w:val="20"/>
                <w:u w:val="single"/>
                <w:lang w:eastAsia="fr-FR"/>
              </w:rPr>
              <w:t>Résultats attendus du 3.1 :</w:t>
            </w:r>
          </w:p>
          <w:p w:rsidR="0031056C" w:rsidRPr="0031056C" w:rsidRDefault="00234077" w:rsidP="00234077">
            <w:pPr>
              <w:pStyle w:val="Paragraphedeliste"/>
              <w:numPr>
                <w:ilvl w:val="0"/>
                <w:numId w:val="10"/>
              </w:numPr>
              <w:autoSpaceDE w:val="0"/>
              <w:autoSpaceDN w:val="0"/>
              <w:adjustRightInd w:val="0"/>
              <w:rPr>
                <w:rFonts w:ascii="Arial" w:hAnsi="Arial" w:cs="Arial"/>
                <w:sz w:val="20"/>
                <w:szCs w:val="20"/>
              </w:rPr>
            </w:pPr>
            <w:r w:rsidRPr="0031056C">
              <w:rPr>
                <w:rFonts w:ascii="Arial" w:hAnsi="Arial" w:cs="Arial"/>
                <w:sz w:val="20"/>
                <w:szCs w:val="20"/>
              </w:rPr>
              <w:t xml:space="preserve">L’identification des sources d’information, qualité et pertinence des données saisies ou extraites (cohérence, pertinence, fiabilité, traçabilité). </w:t>
            </w:r>
          </w:p>
          <w:p w:rsidR="0031056C" w:rsidRPr="0031056C" w:rsidRDefault="00234077" w:rsidP="0031056C">
            <w:pPr>
              <w:pStyle w:val="Paragraphedeliste"/>
              <w:autoSpaceDE w:val="0"/>
              <w:autoSpaceDN w:val="0"/>
              <w:adjustRightInd w:val="0"/>
              <w:rPr>
                <w:rFonts w:ascii="Arial" w:hAnsi="Arial" w:cs="Arial"/>
                <w:sz w:val="20"/>
                <w:szCs w:val="20"/>
              </w:rPr>
            </w:pPr>
            <w:r w:rsidRPr="0031056C">
              <w:rPr>
                <w:rFonts w:ascii="Arial" w:hAnsi="Arial" w:cs="Arial"/>
                <w:sz w:val="20"/>
                <w:szCs w:val="20"/>
              </w:rPr>
              <w:t xml:space="preserve">Une veille réglementaire (recensement des textes les mieux adaptés à la situation de l’entité et aux choix des dirigeants. </w:t>
            </w:r>
          </w:p>
          <w:p w:rsidR="0031056C" w:rsidRPr="0031056C" w:rsidRDefault="00234077" w:rsidP="0031056C">
            <w:pPr>
              <w:pStyle w:val="Paragraphedeliste"/>
              <w:autoSpaceDE w:val="0"/>
              <w:autoSpaceDN w:val="0"/>
              <w:adjustRightInd w:val="0"/>
              <w:rPr>
                <w:rFonts w:ascii="Arial" w:hAnsi="Arial" w:cs="Arial"/>
                <w:sz w:val="20"/>
                <w:szCs w:val="20"/>
              </w:rPr>
            </w:pPr>
            <w:r w:rsidRPr="0031056C">
              <w:rPr>
                <w:rFonts w:ascii="Arial" w:hAnsi="Arial" w:cs="Arial"/>
                <w:sz w:val="20"/>
                <w:szCs w:val="20"/>
              </w:rPr>
              <w:t xml:space="preserve">Des mises à jour des procédures fiscales et comptables en adéquation avec les textes applicables. </w:t>
            </w:r>
          </w:p>
          <w:p w:rsidR="00234077" w:rsidRPr="0031056C" w:rsidRDefault="00234077" w:rsidP="0031056C">
            <w:pPr>
              <w:pStyle w:val="Paragraphedeliste"/>
              <w:autoSpaceDE w:val="0"/>
              <w:autoSpaceDN w:val="0"/>
              <w:adjustRightInd w:val="0"/>
              <w:rPr>
                <w:rFonts w:ascii="Arial" w:hAnsi="Arial" w:cs="Arial"/>
                <w:sz w:val="20"/>
                <w:szCs w:val="20"/>
              </w:rPr>
            </w:pPr>
            <w:r w:rsidRPr="0031056C">
              <w:rPr>
                <w:rFonts w:ascii="Arial" w:hAnsi="Arial" w:cs="Arial"/>
                <w:sz w:val="20"/>
                <w:szCs w:val="20"/>
              </w:rPr>
              <w:t>Le respect des procédures, de la régl</w:t>
            </w:r>
            <w:r w:rsidR="0031056C">
              <w:rPr>
                <w:rFonts w:ascii="Arial" w:hAnsi="Arial" w:cs="Arial"/>
                <w:sz w:val="20"/>
                <w:szCs w:val="20"/>
              </w:rPr>
              <w:t>ementation et de la déontologie.</w:t>
            </w:r>
          </w:p>
          <w:p w:rsidR="00234077" w:rsidRPr="004D22B1" w:rsidRDefault="00234077" w:rsidP="00885FA4">
            <w:pPr>
              <w:rPr>
                <w:rFonts w:ascii="Arial" w:eastAsia="Times New Roman" w:hAnsi="Arial" w:cs="Arial"/>
                <w:sz w:val="16"/>
                <w:szCs w:val="16"/>
                <w:u w:val="single"/>
                <w:lang w:eastAsia="fr-FR"/>
              </w:rPr>
            </w:pPr>
          </w:p>
          <w:p w:rsidR="00885FA4" w:rsidRPr="0031056C" w:rsidRDefault="00885FA4" w:rsidP="00885FA4">
            <w:pPr>
              <w:rPr>
                <w:rFonts w:ascii="Arial" w:eastAsia="Times New Roman" w:hAnsi="Arial" w:cs="Arial"/>
                <w:sz w:val="20"/>
                <w:szCs w:val="20"/>
                <w:u w:val="single"/>
                <w:lang w:eastAsia="fr-FR"/>
              </w:rPr>
            </w:pPr>
            <w:r w:rsidRPr="0031056C">
              <w:rPr>
                <w:rFonts w:ascii="Arial" w:eastAsia="Times New Roman" w:hAnsi="Arial" w:cs="Arial"/>
                <w:sz w:val="20"/>
                <w:szCs w:val="20"/>
                <w:u w:val="single"/>
                <w:lang w:eastAsia="fr-FR"/>
              </w:rPr>
              <w:t>Résultats attendus du 7.1 :</w:t>
            </w:r>
          </w:p>
          <w:p w:rsidR="00234077" w:rsidRPr="0031056C" w:rsidRDefault="00234077" w:rsidP="00234077">
            <w:pPr>
              <w:pStyle w:val="Paragraphedeliste"/>
              <w:numPr>
                <w:ilvl w:val="0"/>
                <w:numId w:val="10"/>
              </w:numPr>
              <w:autoSpaceDE w:val="0"/>
              <w:autoSpaceDN w:val="0"/>
              <w:adjustRightInd w:val="0"/>
              <w:rPr>
                <w:rFonts w:ascii="Arial" w:hAnsi="Arial" w:cs="Arial"/>
                <w:sz w:val="20"/>
                <w:szCs w:val="20"/>
              </w:rPr>
            </w:pPr>
            <w:r w:rsidRPr="0031056C">
              <w:rPr>
                <w:rFonts w:ascii="Arial" w:hAnsi="Arial" w:cs="Arial"/>
                <w:sz w:val="20"/>
                <w:szCs w:val="20"/>
              </w:rPr>
              <w:t>La caractérisation d’un système d’information dans ses différentes dimensions</w:t>
            </w:r>
          </w:p>
          <w:p w:rsidR="0031056C" w:rsidRPr="0031056C" w:rsidRDefault="00234077" w:rsidP="00234077">
            <w:pPr>
              <w:pStyle w:val="Paragraphedeliste"/>
              <w:numPr>
                <w:ilvl w:val="0"/>
                <w:numId w:val="10"/>
              </w:numPr>
              <w:autoSpaceDE w:val="0"/>
              <w:autoSpaceDN w:val="0"/>
              <w:adjustRightInd w:val="0"/>
              <w:rPr>
                <w:rFonts w:ascii="Arial" w:hAnsi="Arial" w:cs="Arial"/>
                <w:sz w:val="20"/>
                <w:szCs w:val="20"/>
              </w:rPr>
            </w:pPr>
            <w:r w:rsidRPr="0031056C">
              <w:rPr>
                <w:rFonts w:ascii="Arial" w:hAnsi="Arial" w:cs="Arial"/>
                <w:sz w:val="20"/>
                <w:szCs w:val="20"/>
              </w:rPr>
              <w:t xml:space="preserve">La présentation des caractéristiques et la modélisation d’un processus organisationnel. </w:t>
            </w:r>
          </w:p>
          <w:p w:rsidR="0031056C" w:rsidRPr="0031056C" w:rsidRDefault="00234077" w:rsidP="0031056C">
            <w:pPr>
              <w:pStyle w:val="Paragraphedeliste"/>
              <w:autoSpaceDE w:val="0"/>
              <w:autoSpaceDN w:val="0"/>
              <w:adjustRightInd w:val="0"/>
              <w:rPr>
                <w:rFonts w:ascii="Arial" w:hAnsi="Arial" w:cs="Arial"/>
                <w:sz w:val="20"/>
                <w:szCs w:val="20"/>
              </w:rPr>
            </w:pPr>
            <w:r w:rsidRPr="0031056C">
              <w:rPr>
                <w:rFonts w:ascii="Arial" w:hAnsi="Arial" w:cs="Arial"/>
                <w:sz w:val="20"/>
                <w:szCs w:val="20"/>
              </w:rPr>
              <w:t xml:space="preserve">Le repérage des acteurs de l’organisation et de leur rôle dans les processus. </w:t>
            </w:r>
          </w:p>
          <w:p w:rsidR="0031056C" w:rsidRPr="0031056C" w:rsidRDefault="0031056C" w:rsidP="0031056C">
            <w:pPr>
              <w:autoSpaceDE w:val="0"/>
              <w:autoSpaceDN w:val="0"/>
              <w:adjustRightInd w:val="0"/>
              <w:ind w:left="360"/>
              <w:rPr>
                <w:rFonts w:ascii="Arial" w:hAnsi="Arial" w:cs="Arial"/>
                <w:sz w:val="20"/>
                <w:szCs w:val="20"/>
              </w:rPr>
            </w:pPr>
            <w:r w:rsidRPr="0031056C">
              <w:rPr>
                <w:rFonts w:ascii="Arial" w:hAnsi="Arial" w:cs="Arial"/>
                <w:sz w:val="20"/>
                <w:szCs w:val="20"/>
              </w:rPr>
              <w:t xml:space="preserve">        </w:t>
            </w:r>
            <w:r w:rsidR="00234077" w:rsidRPr="0031056C">
              <w:rPr>
                <w:rFonts w:ascii="Arial" w:hAnsi="Arial" w:cs="Arial"/>
                <w:sz w:val="20"/>
                <w:szCs w:val="20"/>
              </w:rPr>
              <w:t xml:space="preserve">L’identification des besoins d’information des acteurs au sein d’un processus. </w:t>
            </w:r>
          </w:p>
          <w:p w:rsidR="00234077" w:rsidRPr="0031056C" w:rsidRDefault="0031056C" w:rsidP="0031056C">
            <w:pPr>
              <w:autoSpaceDE w:val="0"/>
              <w:autoSpaceDN w:val="0"/>
              <w:adjustRightInd w:val="0"/>
              <w:ind w:left="360"/>
              <w:rPr>
                <w:rFonts w:ascii="Arial" w:hAnsi="Arial" w:cs="Arial"/>
                <w:sz w:val="20"/>
                <w:szCs w:val="20"/>
              </w:rPr>
            </w:pPr>
            <w:r w:rsidRPr="0031056C">
              <w:rPr>
                <w:rFonts w:ascii="Arial" w:hAnsi="Arial" w:cs="Arial"/>
                <w:sz w:val="20"/>
                <w:szCs w:val="20"/>
              </w:rPr>
              <w:lastRenderedPageBreak/>
              <w:t xml:space="preserve">        </w:t>
            </w:r>
            <w:r w:rsidR="00234077" w:rsidRPr="0031056C">
              <w:rPr>
                <w:rFonts w:ascii="Arial" w:hAnsi="Arial" w:cs="Arial"/>
                <w:sz w:val="20"/>
                <w:szCs w:val="20"/>
              </w:rPr>
              <w:t>L’identification des</w:t>
            </w:r>
            <w:r w:rsidRPr="0031056C">
              <w:rPr>
                <w:rFonts w:ascii="Arial" w:hAnsi="Arial" w:cs="Arial"/>
                <w:sz w:val="20"/>
                <w:szCs w:val="20"/>
              </w:rPr>
              <w:t xml:space="preserve"> </w:t>
            </w:r>
            <w:r w:rsidR="00234077" w:rsidRPr="0031056C">
              <w:rPr>
                <w:rFonts w:ascii="Arial" w:hAnsi="Arial" w:cs="Arial"/>
                <w:sz w:val="20"/>
                <w:szCs w:val="20"/>
              </w:rPr>
              <w:t>sources d’information.</w:t>
            </w:r>
          </w:p>
          <w:p w:rsidR="00234077" w:rsidRPr="0031056C" w:rsidRDefault="00234077" w:rsidP="00885FA4">
            <w:pPr>
              <w:rPr>
                <w:rFonts w:ascii="Arial" w:eastAsia="Times New Roman" w:hAnsi="Arial" w:cs="Arial"/>
                <w:sz w:val="20"/>
                <w:szCs w:val="20"/>
                <w:u w:val="single"/>
                <w:lang w:eastAsia="fr-FR"/>
              </w:rPr>
            </w:pPr>
          </w:p>
          <w:p w:rsidR="00885FA4" w:rsidRPr="0031056C" w:rsidRDefault="00885FA4" w:rsidP="00885FA4">
            <w:pPr>
              <w:rPr>
                <w:rFonts w:ascii="Arial" w:eastAsia="Times New Roman" w:hAnsi="Arial" w:cs="Arial"/>
                <w:sz w:val="20"/>
                <w:szCs w:val="20"/>
                <w:u w:val="single"/>
                <w:lang w:eastAsia="fr-FR"/>
              </w:rPr>
            </w:pPr>
            <w:r w:rsidRPr="0031056C">
              <w:rPr>
                <w:rFonts w:ascii="Arial" w:eastAsia="Times New Roman" w:hAnsi="Arial" w:cs="Arial"/>
                <w:sz w:val="20"/>
                <w:szCs w:val="20"/>
                <w:u w:val="single"/>
                <w:lang w:eastAsia="fr-FR"/>
              </w:rPr>
              <w:t>Résultats attendus du 7.3 :</w:t>
            </w:r>
          </w:p>
          <w:p w:rsidR="004D22B1" w:rsidRDefault="0031056C" w:rsidP="00234077">
            <w:pPr>
              <w:autoSpaceDE w:val="0"/>
              <w:autoSpaceDN w:val="0"/>
              <w:adjustRightInd w:val="0"/>
              <w:rPr>
                <w:rFonts w:ascii="Arial" w:hAnsi="Arial" w:cs="Arial"/>
                <w:sz w:val="20"/>
                <w:szCs w:val="20"/>
              </w:rPr>
            </w:pPr>
            <w:r w:rsidRPr="0031056C">
              <w:rPr>
                <w:rFonts w:ascii="Arial" w:hAnsi="Arial" w:cs="Arial"/>
                <w:sz w:val="20"/>
                <w:szCs w:val="20"/>
              </w:rPr>
              <w:t xml:space="preserve">           </w:t>
            </w:r>
            <w:r w:rsidR="004D22B1">
              <w:rPr>
                <w:rFonts w:ascii="Arial" w:hAnsi="Arial" w:cs="Arial"/>
                <w:sz w:val="20"/>
                <w:szCs w:val="20"/>
              </w:rPr>
              <w:t xml:space="preserve">  </w:t>
            </w:r>
            <w:r w:rsidR="00234077" w:rsidRPr="0031056C">
              <w:rPr>
                <w:rFonts w:ascii="Arial" w:hAnsi="Arial" w:cs="Arial"/>
                <w:sz w:val="20"/>
                <w:szCs w:val="20"/>
              </w:rPr>
              <w:t>L’identification des données à paramétrer dans le cadre d’</w:t>
            </w:r>
            <w:r w:rsidR="004D22B1">
              <w:rPr>
                <w:rFonts w:ascii="Arial" w:hAnsi="Arial" w:cs="Arial"/>
                <w:sz w:val="20"/>
                <w:szCs w:val="20"/>
              </w:rPr>
              <w:t>une évolution du SIC, le</w:t>
            </w:r>
          </w:p>
          <w:p w:rsidR="00234077" w:rsidRPr="0031056C" w:rsidRDefault="004D22B1" w:rsidP="00234077">
            <w:pPr>
              <w:autoSpaceDE w:val="0"/>
              <w:autoSpaceDN w:val="0"/>
              <w:adjustRightInd w:val="0"/>
              <w:rPr>
                <w:rFonts w:ascii="Arial" w:hAnsi="Arial" w:cs="Arial"/>
                <w:sz w:val="20"/>
                <w:szCs w:val="20"/>
              </w:rPr>
            </w:pPr>
            <w:r>
              <w:rPr>
                <w:rFonts w:ascii="Arial" w:hAnsi="Arial" w:cs="Arial"/>
                <w:sz w:val="20"/>
                <w:szCs w:val="20"/>
              </w:rPr>
              <w:t xml:space="preserve">             </w:t>
            </w:r>
            <w:r w:rsidR="00234077" w:rsidRPr="0031056C">
              <w:rPr>
                <w:rFonts w:ascii="Arial" w:hAnsi="Arial" w:cs="Arial"/>
                <w:sz w:val="20"/>
                <w:szCs w:val="20"/>
              </w:rPr>
              <w:t>paramétrage adapté</w:t>
            </w:r>
            <w:r>
              <w:rPr>
                <w:rFonts w:ascii="Arial" w:hAnsi="Arial" w:cs="Arial"/>
                <w:sz w:val="20"/>
                <w:szCs w:val="20"/>
              </w:rPr>
              <w:t xml:space="preserve"> </w:t>
            </w:r>
            <w:r w:rsidR="00234077" w:rsidRPr="0031056C">
              <w:rPr>
                <w:rFonts w:ascii="Arial" w:hAnsi="Arial" w:cs="Arial"/>
                <w:sz w:val="20"/>
                <w:szCs w:val="20"/>
              </w:rPr>
              <w:t>du PGI,</w:t>
            </w:r>
          </w:p>
          <w:p w:rsidR="00234077" w:rsidRPr="0031056C" w:rsidRDefault="004D22B1" w:rsidP="00234077">
            <w:pPr>
              <w:autoSpaceDE w:val="0"/>
              <w:autoSpaceDN w:val="0"/>
              <w:adjustRightInd w:val="0"/>
              <w:rPr>
                <w:rFonts w:ascii="Arial" w:hAnsi="Arial" w:cs="Arial"/>
                <w:sz w:val="20"/>
                <w:szCs w:val="20"/>
              </w:rPr>
            </w:pPr>
            <w:r>
              <w:rPr>
                <w:rFonts w:ascii="Arial" w:hAnsi="Arial" w:cs="Arial"/>
                <w:sz w:val="20"/>
                <w:szCs w:val="20"/>
              </w:rPr>
              <w:t xml:space="preserve">             </w:t>
            </w:r>
            <w:r w:rsidR="00234077" w:rsidRPr="0031056C">
              <w:rPr>
                <w:rFonts w:ascii="Arial" w:hAnsi="Arial" w:cs="Arial"/>
                <w:sz w:val="20"/>
                <w:szCs w:val="20"/>
              </w:rPr>
              <w:t>L’utilisation du PGI pour effectuer les enregistrements les</w:t>
            </w:r>
            <w:r w:rsidR="0031056C" w:rsidRPr="0031056C">
              <w:rPr>
                <w:rFonts w:ascii="Arial" w:hAnsi="Arial" w:cs="Arial"/>
                <w:sz w:val="20"/>
                <w:szCs w:val="20"/>
              </w:rPr>
              <w:t xml:space="preserve"> contrôler et mettre à jour les </w:t>
            </w:r>
            <w:r w:rsidR="00234077" w:rsidRPr="0031056C">
              <w:rPr>
                <w:rFonts w:ascii="Arial" w:hAnsi="Arial" w:cs="Arial"/>
                <w:sz w:val="20"/>
                <w:szCs w:val="20"/>
              </w:rPr>
              <w:t>données,</w:t>
            </w:r>
          </w:p>
          <w:p w:rsidR="004D22B1" w:rsidRDefault="004D22B1" w:rsidP="00234077">
            <w:pPr>
              <w:autoSpaceDE w:val="0"/>
              <w:autoSpaceDN w:val="0"/>
              <w:adjustRightInd w:val="0"/>
              <w:rPr>
                <w:rFonts w:ascii="Arial" w:hAnsi="Arial" w:cs="Arial"/>
                <w:sz w:val="20"/>
                <w:szCs w:val="20"/>
              </w:rPr>
            </w:pPr>
            <w:r>
              <w:rPr>
                <w:rFonts w:ascii="Arial" w:hAnsi="Arial" w:cs="Arial"/>
                <w:sz w:val="20"/>
                <w:szCs w:val="20"/>
              </w:rPr>
              <w:t xml:space="preserve">             </w:t>
            </w:r>
            <w:r w:rsidR="00234077" w:rsidRPr="0031056C">
              <w:rPr>
                <w:rFonts w:ascii="Arial" w:hAnsi="Arial" w:cs="Arial"/>
                <w:sz w:val="20"/>
                <w:szCs w:val="20"/>
              </w:rPr>
              <w:t>La prise en compte des éléments organisationnels, technologiques et humains à mettre en</w:t>
            </w:r>
          </w:p>
          <w:p w:rsidR="00234077" w:rsidRPr="0031056C" w:rsidRDefault="004D22B1" w:rsidP="00234077">
            <w:pPr>
              <w:autoSpaceDE w:val="0"/>
              <w:autoSpaceDN w:val="0"/>
              <w:adjustRightInd w:val="0"/>
              <w:rPr>
                <w:rFonts w:ascii="Arial" w:hAnsi="Arial" w:cs="Arial"/>
                <w:sz w:val="20"/>
                <w:szCs w:val="20"/>
              </w:rPr>
            </w:pPr>
            <w:r>
              <w:rPr>
                <w:rFonts w:ascii="Arial" w:hAnsi="Arial" w:cs="Arial"/>
                <w:sz w:val="20"/>
                <w:szCs w:val="20"/>
              </w:rPr>
              <w:t xml:space="preserve">            </w:t>
            </w:r>
            <w:r w:rsidR="0031056C" w:rsidRPr="0031056C">
              <w:rPr>
                <w:rFonts w:ascii="Arial" w:hAnsi="Arial" w:cs="Arial"/>
                <w:sz w:val="20"/>
                <w:szCs w:val="20"/>
              </w:rPr>
              <w:t xml:space="preserve"> œuvre</w:t>
            </w:r>
            <w:r w:rsidR="00234077" w:rsidRPr="0031056C">
              <w:rPr>
                <w:rFonts w:ascii="Arial" w:hAnsi="Arial" w:cs="Arial"/>
                <w:sz w:val="20"/>
                <w:szCs w:val="20"/>
              </w:rPr>
              <w:t xml:space="preserve"> dans le cadre d’une évolution du SI,</w:t>
            </w:r>
          </w:p>
          <w:p w:rsidR="004D22B1" w:rsidRDefault="0031056C" w:rsidP="0031056C">
            <w:pPr>
              <w:autoSpaceDE w:val="0"/>
              <w:autoSpaceDN w:val="0"/>
              <w:adjustRightInd w:val="0"/>
              <w:rPr>
                <w:rFonts w:ascii="Arial" w:hAnsi="Arial" w:cs="Arial"/>
                <w:sz w:val="20"/>
                <w:szCs w:val="20"/>
              </w:rPr>
            </w:pPr>
            <w:r w:rsidRPr="0031056C">
              <w:rPr>
                <w:rFonts w:ascii="Arial" w:hAnsi="Arial" w:cs="Arial"/>
                <w:sz w:val="20"/>
                <w:szCs w:val="20"/>
              </w:rPr>
              <w:t xml:space="preserve">             </w:t>
            </w:r>
            <w:r w:rsidR="00234077" w:rsidRPr="0031056C">
              <w:rPr>
                <w:rFonts w:ascii="Arial" w:hAnsi="Arial" w:cs="Arial"/>
                <w:sz w:val="20"/>
                <w:szCs w:val="20"/>
              </w:rPr>
              <w:t>La préparation des données aux formats pertinents pou</w:t>
            </w:r>
            <w:r w:rsidRPr="0031056C">
              <w:rPr>
                <w:rFonts w:ascii="Arial" w:hAnsi="Arial" w:cs="Arial"/>
                <w:sz w:val="20"/>
                <w:szCs w:val="20"/>
              </w:rPr>
              <w:t>r intégration dans les systèmes</w:t>
            </w:r>
          </w:p>
          <w:p w:rsidR="007F2BFE" w:rsidRPr="0031056C" w:rsidRDefault="004D22B1" w:rsidP="0031056C">
            <w:pPr>
              <w:autoSpaceDE w:val="0"/>
              <w:autoSpaceDN w:val="0"/>
              <w:adjustRightInd w:val="0"/>
              <w:rPr>
                <w:rFonts w:ascii="Arial" w:hAnsi="Arial" w:cs="Arial"/>
                <w:sz w:val="20"/>
                <w:szCs w:val="20"/>
              </w:rPr>
            </w:pPr>
            <w:r>
              <w:rPr>
                <w:rFonts w:ascii="Arial" w:hAnsi="Arial" w:cs="Arial"/>
                <w:sz w:val="20"/>
                <w:szCs w:val="20"/>
              </w:rPr>
              <w:t xml:space="preserve">            </w:t>
            </w:r>
            <w:r w:rsidR="0031056C" w:rsidRPr="0031056C">
              <w:rPr>
                <w:rFonts w:ascii="Arial" w:hAnsi="Arial" w:cs="Arial"/>
                <w:sz w:val="20"/>
                <w:szCs w:val="20"/>
              </w:rPr>
              <w:t xml:space="preserve"> </w:t>
            </w:r>
            <w:r w:rsidR="00234077" w:rsidRPr="0031056C">
              <w:rPr>
                <w:rFonts w:ascii="Arial" w:hAnsi="Arial" w:cs="Arial"/>
                <w:sz w:val="20"/>
                <w:szCs w:val="20"/>
              </w:rPr>
              <w:t>informatiques tiers.</w:t>
            </w:r>
          </w:p>
          <w:p w:rsidR="00234077" w:rsidRPr="0031056C" w:rsidRDefault="00234077">
            <w:pPr>
              <w:rPr>
                <w:rFonts w:ascii="Arial" w:hAnsi="Arial" w:cs="Arial"/>
                <w:sz w:val="20"/>
                <w:szCs w:val="20"/>
              </w:rPr>
            </w:pPr>
          </w:p>
        </w:tc>
      </w:tr>
      <w:tr w:rsidR="007F2BFE" w:rsidTr="000E43EE">
        <w:trPr>
          <w:jc w:val="center"/>
        </w:trPr>
        <w:tc>
          <w:tcPr>
            <w:tcW w:w="1560" w:type="dxa"/>
          </w:tcPr>
          <w:p w:rsidR="007F2BFE" w:rsidRDefault="007F2BFE" w:rsidP="007F2BFE">
            <w:pPr>
              <w:spacing w:before="120" w:after="120"/>
            </w:pPr>
            <w:r>
              <w:lastRenderedPageBreak/>
              <w:t>Productions à réaliser</w:t>
            </w:r>
          </w:p>
          <w:p w:rsidR="00FB4137" w:rsidRDefault="00FB4137" w:rsidP="007F2BFE">
            <w:pPr>
              <w:spacing w:before="120" w:after="120"/>
            </w:pPr>
          </w:p>
        </w:tc>
        <w:tc>
          <w:tcPr>
            <w:tcW w:w="9298" w:type="dxa"/>
          </w:tcPr>
          <w:p w:rsidR="007F2BFE" w:rsidRPr="0031056C" w:rsidRDefault="00585769">
            <w:pPr>
              <w:rPr>
                <w:rFonts w:ascii="Arial" w:hAnsi="Arial" w:cs="Arial"/>
                <w:sz w:val="20"/>
                <w:szCs w:val="20"/>
              </w:rPr>
            </w:pPr>
            <w:r w:rsidRPr="0031056C">
              <w:rPr>
                <w:rFonts w:ascii="Arial" w:hAnsi="Arial" w:cs="Arial"/>
                <w:sz w:val="20"/>
                <w:szCs w:val="20"/>
              </w:rPr>
              <w:t>Schéma du processus de vente</w:t>
            </w:r>
          </w:p>
          <w:p w:rsidR="00585769" w:rsidRPr="0031056C" w:rsidRDefault="00585769">
            <w:pPr>
              <w:rPr>
                <w:rFonts w:ascii="Arial" w:hAnsi="Arial" w:cs="Arial"/>
                <w:sz w:val="20"/>
                <w:szCs w:val="20"/>
              </w:rPr>
            </w:pPr>
            <w:r w:rsidRPr="0031056C">
              <w:rPr>
                <w:rFonts w:ascii="Arial" w:hAnsi="Arial" w:cs="Arial"/>
                <w:sz w:val="20"/>
                <w:szCs w:val="20"/>
              </w:rPr>
              <w:t xml:space="preserve">Paramétrage de la base de données </w:t>
            </w:r>
          </w:p>
          <w:p w:rsidR="00585769" w:rsidRPr="0031056C" w:rsidRDefault="00585769" w:rsidP="00585769">
            <w:pPr>
              <w:rPr>
                <w:rFonts w:ascii="Arial" w:hAnsi="Arial" w:cs="Arial"/>
                <w:sz w:val="20"/>
                <w:szCs w:val="20"/>
              </w:rPr>
            </w:pPr>
            <w:r w:rsidRPr="0031056C">
              <w:rPr>
                <w:rFonts w:ascii="Arial" w:hAnsi="Arial" w:cs="Arial"/>
                <w:sz w:val="20"/>
                <w:szCs w:val="20"/>
              </w:rPr>
              <w:t>Note interne (organisation comptable, taux de TVA applicables et règles d’exigibilité)</w:t>
            </w:r>
          </w:p>
          <w:p w:rsidR="00585769" w:rsidRPr="0031056C" w:rsidRDefault="00585769" w:rsidP="00585769">
            <w:pPr>
              <w:rPr>
                <w:rFonts w:ascii="Arial" w:hAnsi="Arial" w:cs="Arial"/>
                <w:sz w:val="20"/>
                <w:szCs w:val="20"/>
              </w:rPr>
            </w:pPr>
            <w:r w:rsidRPr="0031056C">
              <w:rPr>
                <w:rFonts w:ascii="Arial" w:hAnsi="Arial" w:cs="Arial"/>
                <w:sz w:val="20"/>
                <w:szCs w:val="20"/>
              </w:rPr>
              <w:t>Outil de gestion (tableur) pour les activités prestations à domicile et stages</w:t>
            </w:r>
          </w:p>
          <w:p w:rsidR="00585769" w:rsidRPr="0031056C" w:rsidRDefault="00585769" w:rsidP="00585769">
            <w:pPr>
              <w:rPr>
                <w:rFonts w:ascii="Arial" w:hAnsi="Arial" w:cs="Arial"/>
                <w:sz w:val="20"/>
                <w:szCs w:val="20"/>
              </w:rPr>
            </w:pPr>
            <w:r w:rsidRPr="0031056C">
              <w:rPr>
                <w:rFonts w:ascii="Arial" w:hAnsi="Arial" w:cs="Arial"/>
                <w:sz w:val="20"/>
                <w:szCs w:val="20"/>
              </w:rPr>
              <w:t xml:space="preserve">Comptabilisation des prestations et contrôle de comptes  </w:t>
            </w:r>
          </w:p>
        </w:tc>
      </w:tr>
    </w:tbl>
    <w:p w:rsidR="007F2BFE" w:rsidRDefault="007F2BFE"/>
    <w:sectPr w:rsidR="007F2BFE" w:rsidSect="00250A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BE" w:rsidRDefault="009304BE" w:rsidP="007F2BFE">
      <w:pPr>
        <w:spacing w:after="0" w:line="240" w:lineRule="auto"/>
      </w:pPr>
      <w:r>
        <w:separator/>
      </w:r>
    </w:p>
  </w:endnote>
  <w:endnote w:type="continuationSeparator" w:id="0">
    <w:p w:rsidR="009304BE" w:rsidRDefault="009304BE" w:rsidP="007F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BE" w:rsidRDefault="009304BE" w:rsidP="007F2BFE">
      <w:pPr>
        <w:spacing w:after="0" w:line="240" w:lineRule="auto"/>
      </w:pPr>
      <w:r>
        <w:separator/>
      </w:r>
    </w:p>
  </w:footnote>
  <w:footnote w:type="continuationSeparator" w:id="0">
    <w:p w:rsidR="009304BE" w:rsidRDefault="009304BE" w:rsidP="007F2BFE">
      <w:pPr>
        <w:spacing w:after="0" w:line="240" w:lineRule="auto"/>
      </w:pPr>
      <w:r>
        <w:continuationSeparator/>
      </w:r>
    </w:p>
  </w:footnote>
  <w:footnote w:id="1">
    <w:p w:rsidR="007F2BFE" w:rsidRDefault="007F2BFE">
      <w:pPr>
        <w:pStyle w:val="Notedebasdepage"/>
      </w:pPr>
      <w:r>
        <w:rPr>
          <w:rStyle w:val="Appelnotedebasdep"/>
        </w:rPr>
        <w:footnoteRef/>
      </w:r>
      <w:r>
        <w:t xml:space="preserve"> Fiche synoptique dé</w:t>
      </w:r>
      <w:r w:rsidR="00FB4137">
        <w:t>crivant le déroulement de la Situation Professionnelle (SP)</w:t>
      </w:r>
    </w:p>
  </w:footnote>
  <w:footnote w:id="2">
    <w:p w:rsidR="007F2BFE" w:rsidRDefault="007F2BFE">
      <w:pPr>
        <w:pStyle w:val="Notedebasdepage"/>
      </w:pPr>
      <w:r>
        <w:rPr>
          <w:rStyle w:val="Appelnotedebasdep"/>
        </w:rPr>
        <w:footnoteRef/>
      </w:r>
      <w:r w:rsidR="00FB4137">
        <w:t xml:space="preserve"> </w:t>
      </w:r>
      <w:r>
        <w:t>Définir à partir de la lecture du référentiel</w:t>
      </w:r>
      <w:r w:rsidR="00FB4137">
        <w:t xml:space="preserve"> </w:t>
      </w:r>
    </w:p>
  </w:footnote>
  <w:footnote w:id="3">
    <w:p w:rsidR="00FB4137" w:rsidRDefault="00FB4137">
      <w:pPr>
        <w:pStyle w:val="Notedebasdepage"/>
      </w:pPr>
      <w:r>
        <w:rPr>
          <w:rStyle w:val="Appelnotedebasdep"/>
        </w:rPr>
        <w:footnoteRef/>
      </w:r>
      <w:r>
        <w:t xml:space="preserve"> Référentiel</w:t>
      </w:r>
    </w:p>
  </w:footnote>
  <w:footnote w:id="4">
    <w:p w:rsidR="00FB4137" w:rsidRDefault="00FB4137">
      <w:pPr>
        <w:pStyle w:val="Notedebasdepage"/>
      </w:pPr>
      <w:r>
        <w:rPr>
          <w:rStyle w:val="Appelnotedebasdep"/>
        </w:rPr>
        <w:footnoteRef/>
      </w:r>
      <w:r>
        <w:t xml:space="preserve"> Référentiel</w:t>
      </w:r>
    </w:p>
  </w:footnote>
  <w:footnote w:id="5">
    <w:p w:rsidR="00FB4137" w:rsidRDefault="00FB4137">
      <w:pPr>
        <w:pStyle w:val="Notedebasdepage"/>
      </w:pPr>
      <w:r>
        <w:rPr>
          <w:rStyle w:val="Appelnotedebasdep"/>
        </w:rPr>
        <w:footnoteRef/>
      </w:r>
      <w:r>
        <w:t xml:space="preserve"> Référentiel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2433"/>
    <w:multiLevelType w:val="hybridMultilevel"/>
    <w:tmpl w:val="6648751A"/>
    <w:lvl w:ilvl="0" w:tplc="B08215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0707D9"/>
    <w:multiLevelType w:val="hybridMultilevel"/>
    <w:tmpl w:val="1E34F0E6"/>
    <w:lvl w:ilvl="0" w:tplc="63D0952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F82534"/>
    <w:multiLevelType w:val="hybridMultilevel"/>
    <w:tmpl w:val="D010B534"/>
    <w:lvl w:ilvl="0" w:tplc="B08215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273875"/>
    <w:multiLevelType w:val="hybridMultilevel"/>
    <w:tmpl w:val="D38636C2"/>
    <w:lvl w:ilvl="0" w:tplc="63D0952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DD4611"/>
    <w:multiLevelType w:val="multilevel"/>
    <w:tmpl w:val="F9502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2762DC"/>
    <w:multiLevelType w:val="hybridMultilevel"/>
    <w:tmpl w:val="CE8EA03E"/>
    <w:lvl w:ilvl="0" w:tplc="B08215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47607A"/>
    <w:multiLevelType w:val="multilevel"/>
    <w:tmpl w:val="03F2D2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DA7B7C"/>
    <w:multiLevelType w:val="hybridMultilevel"/>
    <w:tmpl w:val="F04079C4"/>
    <w:lvl w:ilvl="0" w:tplc="B08215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8664FB"/>
    <w:multiLevelType w:val="hybridMultilevel"/>
    <w:tmpl w:val="FD1C9E44"/>
    <w:lvl w:ilvl="0" w:tplc="B08215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69D6848"/>
    <w:multiLevelType w:val="hybridMultilevel"/>
    <w:tmpl w:val="A844A962"/>
    <w:lvl w:ilvl="0" w:tplc="63D0952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020071"/>
    <w:multiLevelType w:val="hybridMultilevel"/>
    <w:tmpl w:val="22823634"/>
    <w:lvl w:ilvl="0" w:tplc="B08215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1"/>
  </w:num>
  <w:num w:numId="6">
    <w:abstractNumId w:val="8"/>
  </w:num>
  <w:num w:numId="7">
    <w:abstractNumId w:val="0"/>
  </w:num>
  <w:num w:numId="8">
    <w:abstractNumId w:val="7"/>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2BFE"/>
    <w:rsid w:val="000109D2"/>
    <w:rsid w:val="000C19D7"/>
    <w:rsid w:val="000E43EE"/>
    <w:rsid w:val="00197138"/>
    <w:rsid w:val="001D19A0"/>
    <w:rsid w:val="001D75F9"/>
    <w:rsid w:val="00234077"/>
    <w:rsid w:val="00250A15"/>
    <w:rsid w:val="0031056C"/>
    <w:rsid w:val="00346632"/>
    <w:rsid w:val="0046014B"/>
    <w:rsid w:val="00462E86"/>
    <w:rsid w:val="004A7541"/>
    <w:rsid w:val="004C62F3"/>
    <w:rsid w:val="004D22B1"/>
    <w:rsid w:val="004D5159"/>
    <w:rsid w:val="00505F29"/>
    <w:rsid w:val="00513FDC"/>
    <w:rsid w:val="00585769"/>
    <w:rsid w:val="005A3986"/>
    <w:rsid w:val="00614325"/>
    <w:rsid w:val="0062096F"/>
    <w:rsid w:val="00650038"/>
    <w:rsid w:val="006A03B0"/>
    <w:rsid w:val="00721FAD"/>
    <w:rsid w:val="007D799F"/>
    <w:rsid w:val="007F2BFE"/>
    <w:rsid w:val="00885FA4"/>
    <w:rsid w:val="008C1185"/>
    <w:rsid w:val="009304BE"/>
    <w:rsid w:val="00AB6ABB"/>
    <w:rsid w:val="00AF50FA"/>
    <w:rsid w:val="00BA762B"/>
    <w:rsid w:val="00D44C18"/>
    <w:rsid w:val="00D4531C"/>
    <w:rsid w:val="00DF7D60"/>
    <w:rsid w:val="00E40512"/>
    <w:rsid w:val="00EA0D02"/>
    <w:rsid w:val="00FB4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2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F2B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2BFE"/>
    <w:rPr>
      <w:sz w:val="20"/>
      <w:szCs w:val="20"/>
    </w:rPr>
  </w:style>
  <w:style w:type="character" w:styleId="Appelnotedebasdep">
    <w:name w:val="footnote reference"/>
    <w:basedOn w:val="Policepardfaut"/>
    <w:uiPriority w:val="99"/>
    <w:semiHidden/>
    <w:unhideWhenUsed/>
    <w:rsid w:val="007F2BFE"/>
    <w:rPr>
      <w:vertAlign w:val="superscript"/>
    </w:rPr>
  </w:style>
  <w:style w:type="paragraph" w:styleId="Paragraphedeliste">
    <w:name w:val="List Paragraph"/>
    <w:basedOn w:val="Normal"/>
    <w:uiPriority w:val="34"/>
    <w:qFormat/>
    <w:rsid w:val="00E40512"/>
    <w:pPr>
      <w:ind w:left="720"/>
      <w:contextualSpacing/>
    </w:pPr>
  </w:style>
  <w:style w:type="paragraph" w:styleId="Textedebulles">
    <w:name w:val="Balloon Text"/>
    <w:basedOn w:val="Normal"/>
    <w:link w:val="TextedebullesCar"/>
    <w:uiPriority w:val="99"/>
    <w:semiHidden/>
    <w:unhideWhenUsed/>
    <w:rsid w:val="006500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0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2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F2B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2BFE"/>
    <w:rPr>
      <w:sz w:val="20"/>
      <w:szCs w:val="20"/>
    </w:rPr>
  </w:style>
  <w:style w:type="character" w:styleId="Appelnotedebasdep">
    <w:name w:val="footnote reference"/>
    <w:basedOn w:val="Policepardfaut"/>
    <w:uiPriority w:val="99"/>
    <w:semiHidden/>
    <w:unhideWhenUsed/>
    <w:rsid w:val="007F2BFE"/>
    <w:rPr>
      <w:vertAlign w:val="superscript"/>
    </w:rPr>
  </w:style>
  <w:style w:type="paragraph" w:styleId="Paragraphedeliste">
    <w:name w:val="List Paragraph"/>
    <w:basedOn w:val="Normal"/>
    <w:uiPriority w:val="34"/>
    <w:qFormat/>
    <w:rsid w:val="00E40512"/>
    <w:pPr>
      <w:ind w:left="720"/>
      <w:contextualSpacing/>
    </w:pPr>
  </w:style>
  <w:style w:type="paragraph" w:styleId="Textedebulles">
    <w:name w:val="Balloon Text"/>
    <w:basedOn w:val="Normal"/>
    <w:link w:val="TextedebullesCar"/>
    <w:uiPriority w:val="99"/>
    <w:semiHidden/>
    <w:unhideWhenUsed/>
    <w:rsid w:val="006500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0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637439">
      <w:bodyDiv w:val="1"/>
      <w:marLeft w:val="0"/>
      <w:marRight w:val="0"/>
      <w:marTop w:val="0"/>
      <w:marBottom w:val="0"/>
      <w:divBdr>
        <w:top w:val="none" w:sz="0" w:space="0" w:color="auto"/>
        <w:left w:val="none" w:sz="0" w:space="0" w:color="auto"/>
        <w:bottom w:val="none" w:sz="0" w:space="0" w:color="auto"/>
        <w:right w:val="none" w:sz="0" w:space="0" w:color="auto"/>
      </w:divBdr>
    </w:div>
    <w:div w:id="806045324">
      <w:bodyDiv w:val="1"/>
      <w:marLeft w:val="0"/>
      <w:marRight w:val="0"/>
      <w:marTop w:val="0"/>
      <w:marBottom w:val="0"/>
      <w:divBdr>
        <w:top w:val="none" w:sz="0" w:space="0" w:color="auto"/>
        <w:left w:val="none" w:sz="0" w:space="0" w:color="auto"/>
        <w:bottom w:val="none" w:sz="0" w:space="0" w:color="auto"/>
        <w:right w:val="none" w:sz="0" w:space="0" w:color="auto"/>
      </w:divBdr>
    </w:div>
    <w:div w:id="1237475073">
      <w:bodyDiv w:val="1"/>
      <w:marLeft w:val="0"/>
      <w:marRight w:val="0"/>
      <w:marTop w:val="0"/>
      <w:marBottom w:val="0"/>
      <w:divBdr>
        <w:top w:val="none" w:sz="0" w:space="0" w:color="auto"/>
        <w:left w:val="none" w:sz="0" w:space="0" w:color="auto"/>
        <w:bottom w:val="none" w:sz="0" w:space="0" w:color="auto"/>
        <w:right w:val="none" w:sz="0" w:space="0" w:color="auto"/>
      </w:divBdr>
    </w:div>
    <w:div w:id="1509128311">
      <w:bodyDiv w:val="1"/>
      <w:marLeft w:val="0"/>
      <w:marRight w:val="0"/>
      <w:marTop w:val="0"/>
      <w:marBottom w:val="0"/>
      <w:divBdr>
        <w:top w:val="none" w:sz="0" w:space="0" w:color="auto"/>
        <w:left w:val="none" w:sz="0" w:space="0" w:color="auto"/>
        <w:bottom w:val="none" w:sz="0" w:space="0" w:color="auto"/>
        <w:right w:val="none" w:sz="0" w:space="0" w:color="auto"/>
      </w:divBdr>
    </w:div>
    <w:div w:id="1555658570">
      <w:bodyDiv w:val="1"/>
      <w:marLeft w:val="0"/>
      <w:marRight w:val="0"/>
      <w:marTop w:val="0"/>
      <w:marBottom w:val="0"/>
      <w:divBdr>
        <w:top w:val="none" w:sz="0" w:space="0" w:color="auto"/>
        <w:left w:val="none" w:sz="0" w:space="0" w:color="auto"/>
        <w:bottom w:val="none" w:sz="0" w:space="0" w:color="auto"/>
        <w:right w:val="none" w:sz="0" w:space="0" w:color="auto"/>
      </w:divBdr>
    </w:div>
    <w:div w:id="1727752136">
      <w:bodyDiv w:val="1"/>
      <w:marLeft w:val="0"/>
      <w:marRight w:val="0"/>
      <w:marTop w:val="0"/>
      <w:marBottom w:val="0"/>
      <w:divBdr>
        <w:top w:val="none" w:sz="0" w:space="0" w:color="auto"/>
        <w:left w:val="none" w:sz="0" w:space="0" w:color="auto"/>
        <w:bottom w:val="none" w:sz="0" w:space="0" w:color="auto"/>
        <w:right w:val="none" w:sz="0" w:space="0" w:color="auto"/>
      </w:divBdr>
    </w:div>
    <w:div w:id="18728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FC62-797B-4C9A-BF8D-40AF9BC4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1111</Words>
  <Characters>6115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Lycee Chevrollier</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STEFANOVIC MURIELLE</dc:creator>
  <cp:lastModifiedBy>Orlane</cp:lastModifiedBy>
  <cp:revision>7</cp:revision>
  <cp:lastPrinted>2015-01-29T13:43:00Z</cp:lastPrinted>
  <dcterms:created xsi:type="dcterms:W3CDTF">2015-01-29T13:44:00Z</dcterms:created>
  <dcterms:modified xsi:type="dcterms:W3CDTF">2015-07-06T16:18:00Z</dcterms:modified>
</cp:coreProperties>
</file>