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68F" w:rsidRPr="00A6204C" w:rsidRDefault="0042668F" w:rsidP="0042668F">
      <w:pPr>
        <w:jc w:val="center"/>
        <w:rPr>
          <w:b/>
          <w:bCs/>
          <w:color w:val="000000"/>
        </w:rPr>
      </w:pPr>
      <w:r w:rsidRPr="00A6204C">
        <w:rPr>
          <w:b/>
          <w:bCs/>
          <w:color w:val="000000"/>
        </w:rPr>
        <w:t>Les hommes et l’organisation – Saint Exupéry</w:t>
      </w:r>
    </w:p>
    <w:p w:rsidR="0042668F" w:rsidRPr="00A6204C" w:rsidRDefault="0042668F" w:rsidP="004B5074">
      <w:pPr>
        <w:rPr>
          <w:b/>
          <w:bCs/>
          <w:color w:val="000000"/>
        </w:rPr>
      </w:pPr>
    </w:p>
    <w:p w:rsidR="004B5074" w:rsidRPr="00A6204C" w:rsidRDefault="004B5074" w:rsidP="004B5074">
      <w:pPr>
        <w:rPr>
          <w:color w:val="000000"/>
        </w:rPr>
      </w:pPr>
      <w:r w:rsidRPr="00A6204C">
        <w:rPr>
          <w:color w:val="000000"/>
        </w:rPr>
        <w:t>Saint-Exupéry écrivit :</w:t>
      </w:r>
      <w:r w:rsidRPr="00A6204C">
        <w:rPr>
          <w:b/>
          <w:bCs/>
          <w:color w:val="000000"/>
        </w:rPr>
        <w:t xml:space="preserve"> </w:t>
      </w:r>
      <w:r w:rsidRPr="00A6204C">
        <w:rPr>
          <w:color w:val="000000"/>
        </w:rPr>
        <w:t>« Celui qui donne un coup de pioche veut connaître un sens à son coup de pioche. Et le coup de pioche du bagnard qui humilie le bagnard n’est point le même que le coup de pioche du prospecteur qui grandit le prospecteur. Le bagne réside là où des coups de pioche sont donnés qui n’ont point de sens, qui ne relient pas celui qui les donne à la communauté des hommes ».</w:t>
      </w:r>
    </w:p>
    <w:p w:rsidR="004B5074" w:rsidRPr="00A6204C" w:rsidRDefault="004B5074" w:rsidP="004B5074">
      <w:pPr>
        <w:rPr>
          <w:b/>
          <w:bCs/>
          <w:color w:val="000000"/>
        </w:rPr>
      </w:pPr>
    </w:p>
    <w:p w:rsidR="004B5074" w:rsidRPr="00A6204C" w:rsidRDefault="004B5074" w:rsidP="004B5074">
      <w:pPr>
        <w:rPr>
          <w:b/>
          <w:color w:val="000000"/>
          <w:sz w:val="22"/>
          <w:szCs w:val="22"/>
        </w:rPr>
      </w:pPr>
      <w:r w:rsidRPr="00A6204C">
        <w:rPr>
          <w:b/>
          <w:color w:val="000000"/>
          <w:sz w:val="22"/>
          <w:szCs w:val="22"/>
        </w:rPr>
        <w:t>Dans un développement structuré, vous liez les théories de l’école des relations humaines, la problématique des hommes dans l’organisation et le texte de Saint-Exupéry.</w:t>
      </w:r>
    </w:p>
    <w:p w:rsidR="00D614CF" w:rsidRPr="00A6204C" w:rsidRDefault="00D614CF">
      <w:pPr>
        <w:rPr>
          <w:b/>
        </w:rPr>
      </w:pPr>
    </w:p>
    <w:p w:rsidR="004B5074" w:rsidRPr="00A6204C" w:rsidRDefault="004B5074">
      <w:pPr>
        <w:rPr>
          <w:b/>
        </w:rPr>
      </w:pPr>
    </w:p>
    <w:p w:rsidR="0042668F" w:rsidRPr="0042668F" w:rsidRDefault="004B5074" w:rsidP="0042668F">
      <w:pPr>
        <w:jc w:val="center"/>
        <w:rPr>
          <w:rFonts w:eastAsia="Times New Roman"/>
          <w:b/>
          <w:bCs/>
          <w:color w:val="000000"/>
          <w:lang w:eastAsia="en-US"/>
        </w:rPr>
      </w:pPr>
      <w:r w:rsidRPr="0042668F">
        <w:rPr>
          <w:rFonts w:eastAsia="Times New Roman"/>
          <w:b/>
          <w:bCs/>
          <w:color w:val="000000"/>
          <w:lang w:eastAsia="en-US"/>
        </w:rPr>
        <w:t>E</w:t>
      </w:r>
      <w:r w:rsidR="0042668F" w:rsidRPr="0042668F">
        <w:rPr>
          <w:rFonts w:eastAsia="Times New Roman"/>
          <w:b/>
          <w:bCs/>
          <w:color w:val="000000"/>
          <w:lang w:eastAsia="en-US"/>
        </w:rPr>
        <w:t>léments de corrigé</w:t>
      </w:r>
    </w:p>
    <w:p w:rsidR="0042668F" w:rsidRDefault="0042668F" w:rsidP="004B5074">
      <w:pPr>
        <w:rPr>
          <w:rFonts w:ascii="Century Gothic" w:eastAsia="Times New Roman" w:hAnsi="Century Gothic"/>
          <w:b/>
          <w:bCs/>
          <w:color w:val="000000"/>
          <w:sz w:val="20"/>
          <w:szCs w:val="20"/>
          <w:lang w:eastAsia="en-US"/>
        </w:rPr>
      </w:pPr>
    </w:p>
    <w:p w:rsidR="004B5074" w:rsidRPr="004B5074" w:rsidRDefault="004B5074" w:rsidP="004B5074">
      <w:pPr>
        <w:rPr>
          <w:rFonts w:ascii="Century Gothic" w:eastAsia="Times New Roman" w:hAnsi="Century Gothic"/>
          <w:b/>
          <w:bCs/>
          <w:color w:val="000000"/>
          <w:sz w:val="20"/>
          <w:szCs w:val="20"/>
          <w:lang w:eastAsia="en-US"/>
        </w:rPr>
      </w:pPr>
    </w:p>
    <w:p w:rsidR="004B5074" w:rsidRPr="0042668F" w:rsidRDefault="004B5074" w:rsidP="004B5074">
      <w:pPr>
        <w:rPr>
          <w:rFonts w:eastAsia="Times New Roman"/>
          <w:bCs/>
          <w:color w:val="000000"/>
          <w:lang w:eastAsia="en-US"/>
        </w:rPr>
      </w:pPr>
      <w:r w:rsidRPr="0042668F">
        <w:rPr>
          <w:rFonts w:eastAsia="Times New Roman"/>
          <w:bCs/>
          <w:color w:val="000000"/>
          <w:lang w:eastAsia="en-US"/>
        </w:rPr>
        <w:t>On peut dans un premier temps relever les idées de SE et les mettre en relation avec les théories du management. Par exemple :</w:t>
      </w:r>
    </w:p>
    <w:p w:rsidR="004B5074" w:rsidRPr="0042668F" w:rsidRDefault="004B5074" w:rsidP="004B5074">
      <w:pPr>
        <w:rPr>
          <w:rFonts w:eastAsia="Times New Roman"/>
          <w:bCs/>
          <w:color w:val="000000"/>
          <w:lang w:eastAsia="en-US"/>
        </w:rPr>
      </w:pP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existence d’objectifs du travail (connus ou non du salarié, au moins du dirigeant de l’organisation) ;</w:t>
      </w: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mode d’autorité associant ou non le salarié aux objectifs qui lui sont au moins communiqués ou expliqués (Lewin, Lickert) ;</w:t>
      </w: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facteur de motivation (Herzberg) par une forme de reconnaissance (reconnaissance du travail du prospecteur qui trouve, même si cela rapporte peu), ou par l’intérêt porté au salarié par le manager qui lui explique les objectifs (Mayo) ;</w:t>
      </w: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besoin de lien social, d’appartenance (Maslow</w:t>
      </w:r>
      <w:r w:rsidR="00B449FB">
        <w:rPr>
          <w:rFonts w:eastAsia="Times New Roman"/>
          <w:bCs/>
          <w:color w:val="000000"/>
          <w:lang w:eastAsia="en-US"/>
        </w:rPr>
        <w:t xml:space="preserve"> </w:t>
      </w:r>
      <w:r w:rsidR="00D86A3C">
        <w:rPr>
          <w:rFonts w:eastAsia="Times New Roman"/>
          <w:bCs/>
          <w:color w:val="000000"/>
          <w:lang w:eastAsia="en-US"/>
        </w:rPr>
        <w:t xml:space="preserve">, Mac Clelland </w:t>
      </w:r>
      <w:r w:rsidR="00B449FB">
        <w:rPr>
          <w:rFonts w:eastAsia="Times New Roman"/>
          <w:bCs/>
          <w:color w:val="000000"/>
          <w:lang w:eastAsia="en-US"/>
        </w:rPr>
        <w:t>et autres</w:t>
      </w:r>
      <w:r w:rsidRPr="0042668F">
        <w:rPr>
          <w:rFonts w:eastAsia="Times New Roman"/>
          <w:bCs/>
          <w:color w:val="000000"/>
          <w:lang w:eastAsia="en-US"/>
        </w:rPr>
        <w:t>) ;</w:t>
      </w: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effet du taylorisme (répétition de gestes sans finalité connue) ;</w:t>
      </w:r>
    </w:p>
    <w:p w:rsidR="004B5074" w:rsidRPr="0042668F" w:rsidRDefault="004B5074" w:rsidP="004B5074">
      <w:pPr>
        <w:numPr>
          <w:ilvl w:val="0"/>
          <w:numId w:val="1"/>
        </w:numPr>
        <w:rPr>
          <w:rFonts w:eastAsia="Times New Roman"/>
          <w:bCs/>
          <w:color w:val="000000"/>
          <w:lang w:eastAsia="en-US"/>
        </w:rPr>
      </w:pPr>
      <w:r w:rsidRPr="0042668F">
        <w:rPr>
          <w:rFonts w:eastAsia="Times New Roman"/>
          <w:bCs/>
          <w:color w:val="000000"/>
          <w:lang w:eastAsia="en-US"/>
        </w:rPr>
        <w:t>différents sens du travail, selon le mode de commandement, l’association aux buts (prospecteur) …</w:t>
      </w:r>
    </w:p>
    <w:p w:rsidR="004B5074" w:rsidRPr="0042668F" w:rsidRDefault="004B5074" w:rsidP="004B5074">
      <w:pPr>
        <w:rPr>
          <w:rFonts w:eastAsia="Times New Roman"/>
          <w:b/>
          <w:bCs/>
          <w:lang w:eastAsia="en-US"/>
        </w:rPr>
      </w:pPr>
    </w:p>
    <w:p w:rsidR="004B5074" w:rsidRPr="0042668F" w:rsidRDefault="004B5074" w:rsidP="004B5074">
      <w:pPr>
        <w:rPr>
          <w:rFonts w:eastAsia="Times New Roman"/>
          <w:bCs/>
          <w:lang w:eastAsia="en-US"/>
        </w:rPr>
      </w:pPr>
      <w:r w:rsidRPr="0042668F">
        <w:rPr>
          <w:rFonts w:eastAsia="Times New Roman"/>
          <w:bCs/>
          <w:lang w:eastAsia="en-US"/>
        </w:rPr>
        <w:t>Le développement peut ensuite être construit :</w:t>
      </w:r>
    </w:p>
    <w:p w:rsidR="004B5074" w:rsidRPr="0042668F" w:rsidRDefault="004B5074" w:rsidP="004B5074">
      <w:pPr>
        <w:rPr>
          <w:rFonts w:eastAsia="Times New Roman"/>
          <w:b/>
          <w:bCs/>
          <w:lang w:eastAsia="en-US"/>
        </w:rPr>
      </w:pPr>
    </w:p>
    <w:p w:rsidR="004B5074" w:rsidRPr="0042668F" w:rsidRDefault="004B5074" w:rsidP="004B5074">
      <w:pPr>
        <w:rPr>
          <w:rFonts w:eastAsia="Times New Roman"/>
          <w:lang w:eastAsia="en-US"/>
        </w:rPr>
      </w:pPr>
      <w:r w:rsidRPr="0042668F">
        <w:rPr>
          <w:rFonts w:eastAsia="Times New Roman"/>
          <w:lang w:eastAsia="en-US"/>
        </w:rPr>
        <w:t>Exemple d’introduction : l’organisation du travail est un sujet de société sur lequel des auteurs comme SE ont écrit, en dehors des théoriciens du management.</w:t>
      </w:r>
    </w:p>
    <w:p w:rsidR="004B5074" w:rsidRPr="0042668F" w:rsidRDefault="004B5074" w:rsidP="004B5074">
      <w:pPr>
        <w:rPr>
          <w:rFonts w:eastAsia="Times New Roman"/>
          <w:lang w:eastAsia="en-US"/>
        </w:rPr>
      </w:pPr>
      <w:r w:rsidRPr="0042668F">
        <w:rPr>
          <w:rFonts w:eastAsia="Times New Roman"/>
          <w:lang w:eastAsia="en-US"/>
        </w:rPr>
        <w:t>Nous allons montrer les liens existant entre cette approche littéraire et les théories du management, notamment les classiques et ceux de l’ERH.</w:t>
      </w: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r w:rsidRPr="0042668F">
        <w:rPr>
          <w:rFonts w:eastAsia="Times New Roman"/>
          <w:lang w:eastAsia="en-US"/>
        </w:rPr>
        <w:t>L’école des relations humaines reconnaît l’importance du facteur humain dans l’organisation. L’individu a sa propre perception du travail qui lui est confié et qu’il réalise avec un rendement, une célérité ou une qualité qui dépendent ainsi d’interactions complexes avec son environnement social. Cette approche organisationnelle peut être rapprochée de réflexions plus philosophiques sur la nature humaine, et notamment de la citation de Saint-Exupéry.</w:t>
      </w: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r w:rsidRPr="0042668F">
        <w:rPr>
          <w:rFonts w:eastAsia="Times New Roman"/>
          <w:lang w:eastAsia="en-US"/>
        </w:rPr>
        <w:t xml:space="preserve">L’école des relations humaines postule que l’individu peut se réaliser dans son travail. Mayo souligne l’importance de la réalisation sociale, de l’attention portée aux groupes d’ouvriers et des relations intragroupe. Mac Gregor souhaite que le management sache </w:t>
      </w:r>
      <w:r w:rsidR="00B449FB">
        <w:rPr>
          <w:rFonts w:eastAsia="Times New Roman"/>
          <w:lang w:eastAsia="en-US"/>
        </w:rPr>
        <w:t xml:space="preserve">faire </w:t>
      </w:r>
      <w:r w:rsidRPr="0042668F">
        <w:rPr>
          <w:rFonts w:eastAsia="Times New Roman"/>
          <w:lang w:eastAsia="en-US"/>
        </w:rPr>
        <w:t>exprimer le potentiel des salariés. Argyris préconise de lever les contraintes organisationnelles pour que les employés puissent libérer leur potentiel psychologique, et Maslow souligne un besoin social d’appartenance.</w:t>
      </w:r>
    </w:p>
    <w:p w:rsidR="004B5074" w:rsidRPr="0042668F" w:rsidRDefault="004B5074" w:rsidP="004B5074">
      <w:pPr>
        <w:rPr>
          <w:rFonts w:eastAsia="Times New Roman"/>
          <w:lang w:eastAsia="en-US"/>
        </w:rPr>
      </w:pPr>
      <w:r w:rsidRPr="0042668F">
        <w:rPr>
          <w:rFonts w:eastAsia="Times New Roman"/>
          <w:lang w:eastAsia="en-US"/>
        </w:rPr>
        <w:lastRenderedPageBreak/>
        <w:t>Ces théories montrent la subjectivité avec laquelle l’individu peut apprécier sa situation au travail, attribuer une valeur à la tâche accomplie en rapport avec ses aspirations sociales, sa position, son évolution et les rapports qu’il entretient avec les autres.</w:t>
      </w:r>
    </w:p>
    <w:p w:rsidR="004B5074" w:rsidRPr="0042668F" w:rsidRDefault="004B5074" w:rsidP="004B5074">
      <w:pPr>
        <w:rPr>
          <w:rFonts w:eastAsia="Times New Roman"/>
          <w:lang w:eastAsia="en-US"/>
        </w:rPr>
      </w:pPr>
      <w:r w:rsidRPr="0042668F">
        <w:rPr>
          <w:rFonts w:eastAsia="Times New Roman"/>
          <w:lang w:eastAsia="en-US"/>
        </w:rPr>
        <w:t>Ces réflexions sont bien celles que Saint-Exupéry exprime dans un style très littéraire et philosophique. Il y a là une constante humaine très forte, négligée par les classiques et qui a été intégrée par l’école des relations humaines.</w:t>
      </w: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r w:rsidRPr="0042668F">
        <w:rPr>
          <w:rFonts w:eastAsia="Times New Roman"/>
          <w:lang w:eastAsia="en-US"/>
        </w:rPr>
        <w:t>Au-delà du bien-être de ses salariés, l’organisation a toutefois un objectif très concret de productivité et de lutte contre la concurrence en ce qui concerne les entreprises. Ses dirigeants doivent s’assurer que le travail des hommes produit un résultat conforme aux objectifs. Les travaux de Herzberg et de Lickert apportent, sur ce plan, une vision plus concrète de la façon de conduire le travail des salariés par la motivation et le style de commandement. Ces deux auteurs considèrent que la réalisation au travail, une certaine liberté d’initiative et le respect des individus sont des facteurs de l’efficacité collective. Ces approches s’opposent radicalement à la vision taylorienne, qui se contente de satisfaire a minima les deux premiers niveaux de besoins de Maslow et qui évoque plus le coup de pioche du bagnard que celui du prospecteur.</w:t>
      </w: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r w:rsidRPr="0042668F">
        <w:rPr>
          <w:rFonts w:eastAsia="Times New Roman"/>
          <w:lang w:eastAsia="en-US"/>
        </w:rPr>
        <w:t>En l’absence de preuve manifeste d’un lien universel entre la satisfaction au travail et le rendement, des organisations très contraignantes, tayloriennes ou ignorant les aspirations humaines persistent ou peuvent ressurgir, comme système de production (voir les centres d’appel téléphoniques) ou à l’occasion de restructurations (voir par exemple France Télécom). Mais l’histoire économique, des fabriques du 19</w:t>
      </w:r>
      <w:r w:rsidRPr="0042668F">
        <w:rPr>
          <w:rFonts w:eastAsia="Times New Roman"/>
          <w:vertAlign w:val="superscript"/>
          <w:lang w:eastAsia="en-US"/>
        </w:rPr>
        <w:t>ème</w:t>
      </w:r>
      <w:r w:rsidRPr="0042668F">
        <w:rPr>
          <w:rFonts w:eastAsia="Times New Roman"/>
          <w:lang w:eastAsia="en-US"/>
        </w:rPr>
        <w:t xml:space="preserve"> siècle à ces jours, montre que, malgré ces avatars, les théories portées par l’école des relations humaines restent significatives de l’évolution des organisations.</w:t>
      </w: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p>
    <w:p w:rsidR="004B5074" w:rsidRPr="0042668F" w:rsidRDefault="004B5074" w:rsidP="004B5074">
      <w:pPr>
        <w:rPr>
          <w:rFonts w:eastAsia="Times New Roman"/>
          <w:lang w:eastAsia="en-US"/>
        </w:rPr>
      </w:pPr>
      <w:r w:rsidRPr="0042668F">
        <w:rPr>
          <w:rFonts w:eastAsia="Times New Roman"/>
          <w:lang w:eastAsia="en-US"/>
        </w:rPr>
        <w:t>Exemple de conclusion : le sens du travail évoqué par SE rejoint bien les préoccupations des auteurs ERH, qui prennent en compte le facteur humain qui lui-même conditionne la performance. Cette analyse des conditions de travail  est bien un sujet de société récurrent (voir les nouvelles formes de taylorisme induites par les SI).</w:t>
      </w:r>
    </w:p>
    <w:p w:rsidR="004B5074" w:rsidRDefault="004B5074"/>
    <w:p w:rsidR="00B449FB" w:rsidRPr="0042668F" w:rsidRDefault="00B449FB" w:rsidP="00D86A3C"/>
    <w:sectPr w:rsidR="00B449FB" w:rsidRPr="0042668F" w:rsidSect="0028540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6F0" w:rsidRDefault="005756F0" w:rsidP="00A6204C">
      <w:r>
        <w:separator/>
      </w:r>
    </w:p>
  </w:endnote>
  <w:endnote w:type="continuationSeparator" w:id="0">
    <w:p w:rsidR="005756F0" w:rsidRDefault="005756F0" w:rsidP="00A6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593" w:rsidRDefault="0096759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193038"/>
      <w:docPartObj>
        <w:docPartGallery w:val="Page Numbers (Bottom of Page)"/>
        <w:docPartUnique/>
      </w:docPartObj>
    </w:sdtPr>
    <w:sdtEndPr/>
    <w:sdtContent>
      <w:p w:rsidR="00B449FB" w:rsidRDefault="00967593">
        <w:pPr>
          <w:pStyle w:val="Pieddepage"/>
        </w:pPr>
        <w:r>
          <w:t xml:space="preserve">© </w:t>
        </w:r>
        <w:r w:rsidR="00B449FB">
          <w:t>CRCF – Jacques Sornet</w:t>
        </w:r>
        <w:r>
          <w:t xml:space="preserve"> – Validation Pierre Lecocq</w:t>
        </w:r>
        <w:bookmarkStart w:id="0" w:name="_GoBack"/>
        <w:bookmarkEnd w:id="0"/>
        <w:r w:rsidR="00B449FB">
          <w:t xml:space="preserve">                                      Page : </w:t>
        </w:r>
        <w:r w:rsidR="00F05D93">
          <w:fldChar w:fldCharType="begin"/>
        </w:r>
        <w:r w:rsidR="00F05D93">
          <w:instrText>PAGE   \* MERGEFORMAT</w:instrText>
        </w:r>
        <w:r w:rsidR="00F05D93">
          <w:fldChar w:fldCharType="separate"/>
        </w:r>
        <w:r>
          <w:rPr>
            <w:noProof/>
          </w:rPr>
          <w:t>1</w:t>
        </w:r>
        <w:r w:rsidR="00F05D93">
          <w:rPr>
            <w:noProof/>
          </w:rPr>
          <w:fldChar w:fldCharType="end"/>
        </w:r>
      </w:p>
    </w:sdtContent>
  </w:sdt>
  <w:p w:rsidR="00B449FB" w:rsidRDefault="00B449FB">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593" w:rsidRDefault="0096759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6F0" w:rsidRDefault="005756F0" w:rsidP="00A6204C">
      <w:r>
        <w:separator/>
      </w:r>
    </w:p>
  </w:footnote>
  <w:footnote w:type="continuationSeparator" w:id="0">
    <w:p w:rsidR="005756F0" w:rsidRDefault="005756F0" w:rsidP="00A62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593" w:rsidRDefault="0096759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593" w:rsidRDefault="0096759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593" w:rsidRDefault="0096759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B0279"/>
    <w:multiLevelType w:val="hybridMultilevel"/>
    <w:tmpl w:val="F260CFA2"/>
    <w:lvl w:ilvl="0" w:tplc="C152DA0E">
      <w:numFmt w:val="bullet"/>
      <w:lvlText w:val="-"/>
      <w:lvlJc w:val="left"/>
      <w:pPr>
        <w:tabs>
          <w:tab w:val="num" w:pos="720"/>
        </w:tabs>
        <w:ind w:left="720" w:hanging="360"/>
      </w:pPr>
      <w:rPr>
        <w:rFonts w:ascii="Century Gothic" w:eastAsia="MS Mincho"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74"/>
    <w:rsid w:val="00007B20"/>
    <w:rsid w:val="0028540E"/>
    <w:rsid w:val="003A2326"/>
    <w:rsid w:val="0042668F"/>
    <w:rsid w:val="004B5074"/>
    <w:rsid w:val="004E7A8B"/>
    <w:rsid w:val="005756F0"/>
    <w:rsid w:val="008B3A7D"/>
    <w:rsid w:val="00967593"/>
    <w:rsid w:val="00A6204C"/>
    <w:rsid w:val="00B449FB"/>
    <w:rsid w:val="00C52CC4"/>
    <w:rsid w:val="00D02730"/>
    <w:rsid w:val="00D614CF"/>
    <w:rsid w:val="00D86A3C"/>
    <w:rsid w:val="00F05D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074"/>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6204C"/>
    <w:pPr>
      <w:tabs>
        <w:tab w:val="center" w:pos="4536"/>
        <w:tab w:val="right" w:pos="9072"/>
      </w:tabs>
    </w:pPr>
  </w:style>
  <w:style w:type="character" w:customStyle="1" w:styleId="En-tteCar">
    <w:name w:val="En-tête Car"/>
    <w:basedOn w:val="Policepardfaut"/>
    <w:link w:val="En-tte"/>
    <w:uiPriority w:val="99"/>
    <w:rsid w:val="00A6204C"/>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A6204C"/>
    <w:pPr>
      <w:tabs>
        <w:tab w:val="center" w:pos="4536"/>
        <w:tab w:val="right" w:pos="9072"/>
      </w:tabs>
    </w:pPr>
  </w:style>
  <w:style w:type="character" w:customStyle="1" w:styleId="PieddepageCar">
    <w:name w:val="Pied de page Car"/>
    <w:basedOn w:val="Policepardfaut"/>
    <w:link w:val="Pieddepage"/>
    <w:uiPriority w:val="99"/>
    <w:rsid w:val="00A6204C"/>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B449FB"/>
    <w:rPr>
      <w:sz w:val="16"/>
      <w:szCs w:val="16"/>
    </w:rPr>
  </w:style>
  <w:style w:type="paragraph" w:styleId="Commentaire">
    <w:name w:val="annotation text"/>
    <w:basedOn w:val="Normal"/>
    <w:link w:val="CommentaireCar"/>
    <w:uiPriority w:val="99"/>
    <w:semiHidden/>
    <w:unhideWhenUsed/>
    <w:rsid w:val="00B449FB"/>
    <w:rPr>
      <w:sz w:val="20"/>
      <w:szCs w:val="20"/>
    </w:rPr>
  </w:style>
  <w:style w:type="character" w:customStyle="1" w:styleId="CommentaireCar">
    <w:name w:val="Commentaire Car"/>
    <w:basedOn w:val="Policepardfaut"/>
    <w:link w:val="Commentaire"/>
    <w:uiPriority w:val="99"/>
    <w:semiHidden/>
    <w:rsid w:val="00B449FB"/>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B449FB"/>
    <w:rPr>
      <w:b/>
      <w:bCs/>
    </w:rPr>
  </w:style>
  <w:style w:type="character" w:customStyle="1" w:styleId="ObjetducommentaireCar">
    <w:name w:val="Objet du commentaire Car"/>
    <w:basedOn w:val="CommentaireCar"/>
    <w:link w:val="Objetducommentaire"/>
    <w:uiPriority w:val="99"/>
    <w:semiHidden/>
    <w:rsid w:val="00B449FB"/>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B449FB"/>
    <w:rPr>
      <w:rFonts w:ascii="Tahoma" w:hAnsi="Tahoma" w:cs="Tahoma"/>
      <w:sz w:val="16"/>
      <w:szCs w:val="16"/>
    </w:rPr>
  </w:style>
  <w:style w:type="character" w:customStyle="1" w:styleId="TextedebullesCar">
    <w:name w:val="Texte de bulles Car"/>
    <w:basedOn w:val="Policepardfaut"/>
    <w:link w:val="Textedebulles"/>
    <w:uiPriority w:val="99"/>
    <w:semiHidden/>
    <w:rsid w:val="00B449FB"/>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074"/>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6204C"/>
    <w:pPr>
      <w:tabs>
        <w:tab w:val="center" w:pos="4536"/>
        <w:tab w:val="right" w:pos="9072"/>
      </w:tabs>
    </w:pPr>
  </w:style>
  <w:style w:type="character" w:customStyle="1" w:styleId="En-tteCar">
    <w:name w:val="En-tête Car"/>
    <w:basedOn w:val="Policepardfaut"/>
    <w:link w:val="En-tte"/>
    <w:uiPriority w:val="99"/>
    <w:rsid w:val="00A6204C"/>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A6204C"/>
    <w:pPr>
      <w:tabs>
        <w:tab w:val="center" w:pos="4536"/>
        <w:tab w:val="right" w:pos="9072"/>
      </w:tabs>
    </w:pPr>
  </w:style>
  <w:style w:type="character" w:customStyle="1" w:styleId="PieddepageCar">
    <w:name w:val="Pied de page Car"/>
    <w:basedOn w:val="Policepardfaut"/>
    <w:link w:val="Pieddepage"/>
    <w:uiPriority w:val="99"/>
    <w:rsid w:val="00A6204C"/>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B449FB"/>
    <w:rPr>
      <w:sz w:val="16"/>
      <w:szCs w:val="16"/>
    </w:rPr>
  </w:style>
  <w:style w:type="paragraph" w:styleId="Commentaire">
    <w:name w:val="annotation text"/>
    <w:basedOn w:val="Normal"/>
    <w:link w:val="CommentaireCar"/>
    <w:uiPriority w:val="99"/>
    <w:semiHidden/>
    <w:unhideWhenUsed/>
    <w:rsid w:val="00B449FB"/>
    <w:rPr>
      <w:sz w:val="20"/>
      <w:szCs w:val="20"/>
    </w:rPr>
  </w:style>
  <w:style w:type="character" w:customStyle="1" w:styleId="CommentaireCar">
    <w:name w:val="Commentaire Car"/>
    <w:basedOn w:val="Policepardfaut"/>
    <w:link w:val="Commentaire"/>
    <w:uiPriority w:val="99"/>
    <w:semiHidden/>
    <w:rsid w:val="00B449FB"/>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B449FB"/>
    <w:rPr>
      <w:b/>
      <w:bCs/>
    </w:rPr>
  </w:style>
  <w:style w:type="character" w:customStyle="1" w:styleId="ObjetducommentaireCar">
    <w:name w:val="Objet du commentaire Car"/>
    <w:basedOn w:val="CommentaireCar"/>
    <w:link w:val="Objetducommentaire"/>
    <w:uiPriority w:val="99"/>
    <w:semiHidden/>
    <w:rsid w:val="00B449FB"/>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B449FB"/>
    <w:rPr>
      <w:rFonts w:ascii="Tahoma" w:hAnsi="Tahoma" w:cs="Tahoma"/>
      <w:sz w:val="16"/>
      <w:szCs w:val="16"/>
    </w:rPr>
  </w:style>
  <w:style w:type="character" w:customStyle="1" w:styleId="TextedebullesCar">
    <w:name w:val="Texte de bulles Car"/>
    <w:basedOn w:val="Policepardfaut"/>
    <w:link w:val="Textedebulles"/>
    <w:uiPriority w:val="99"/>
    <w:semiHidden/>
    <w:rsid w:val="00B449FB"/>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4255</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2012-05-08T14:43:00Z</dcterms:created>
  <dcterms:modified xsi:type="dcterms:W3CDTF">2012-05-08T16:35:00Z</dcterms:modified>
</cp:coreProperties>
</file>