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AE" w:rsidRPr="008B597E" w:rsidRDefault="00DC2AAE" w:rsidP="008B597E">
      <w:pPr>
        <w:jc w:val="center"/>
        <w:rPr>
          <w:b/>
          <w:sz w:val="22"/>
          <w:szCs w:val="22"/>
        </w:rPr>
      </w:pPr>
      <w:r w:rsidRPr="008B597E">
        <w:rPr>
          <w:b/>
          <w:sz w:val="22"/>
          <w:szCs w:val="22"/>
        </w:rPr>
        <w:t>Calcul d’indicateurs</w:t>
      </w:r>
      <w:r w:rsidR="008B597E" w:rsidRPr="008B597E">
        <w:rPr>
          <w:b/>
          <w:sz w:val="22"/>
          <w:szCs w:val="22"/>
        </w:rPr>
        <w:t xml:space="preserve"> RH</w:t>
      </w:r>
    </w:p>
    <w:p w:rsidR="00DC2AAE" w:rsidRPr="004A7770" w:rsidRDefault="00DC2AAE" w:rsidP="00DC2AAE">
      <w:pPr>
        <w:rPr>
          <w:sz w:val="22"/>
          <w:szCs w:val="22"/>
        </w:rPr>
      </w:pPr>
    </w:p>
    <w:p w:rsidR="00DC2AAE" w:rsidRPr="00202EB1" w:rsidRDefault="00DC2AAE" w:rsidP="00DC2AAE">
      <w:pPr>
        <w:rPr>
          <w:b/>
          <w:sz w:val="22"/>
          <w:szCs w:val="22"/>
        </w:rPr>
      </w:pPr>
      <w:r w:rsidRPr="00202EB1">
        <w:rPr>
          <w:b/>
          <w:sz w:val="22"/>
          <w:szCs w:val="22"/>
        </w:rPr>
        <w:t>En fonction des données ci-dessous, vous définirez puis calculerez pour 2007 un taux de rotation (« turn-over », ou remplacement) du personnel en CDI, un taux de « précarité » (CDD et intérimaires sont considérés comme « précaires »), le taux de promotion des CDI, un taux d’encadrement et le taux de renouvellement des CDI (nouveaux contrats).</w:t>
      </w:r>
    </w:p>
    <w:p w:rsidR="00DC2AAE" w:rsidRPr="004A7770" w:rsidRDefault="00DC2AAE" w:rsidP="00DC2AA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559"/>
        <w:gridCol w:w="1559"/>
        <w:gridCol w:w="1559"/>
      </w:tblGrid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Valeurs au 31/12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2005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2006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2007</w:t>
            </w:r>
          </w:p>
        </w:tc>
      </w:tr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Effectif au 31/12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730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744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765</w:t>
            </w:r>
          </w:p>
        </w:tc>
      </w:tr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Effectif cadres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210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220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245</w:t>
            </w:r>
          </w:p>
        </w:tc>
      </w:tr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Nombre de CDD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55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55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75</w:t>
            </w:r>
          </w:p>
        </w:tc>
      </w:tr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Nombre d’intérimaires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10</w:t>
            </w:r>
          </w:p>
        </w:tc>
      </w:tr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Départs d’employés CDI dans l’année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45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55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70</w:t>
            </w:r>
          </w:p>
        </w:tc>
      </w:tr>
      <w:tr w:rsidR="00DC2AAE" w:rsidRPr="00E862C2" w:rsidTr="00F71E79">
        <w:tc>
          <w:tcPr>
            <w:tcW w:w="2802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Promotions des CDI dans l’année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123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145</w:t>
            </w:r>
          </w:p>
        </w:tc>
        <w:tc>
          <w:tcPr>
            <w:tcW w:w="1559" w:type="dxa"/>
          </w:tcPr>
          <w:p w:rsidR="00DC2AAE" w:rsidRPr="00E862C2" w:rsidRDefault="00DC2AAE" w:rsidP="00F71E79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160</w:t>
            </w:r>
          </w:p>
        </w:tc>
      </w:tr>
    </w:tbl>
    <w:p w:rsidR="00DC2AAE" w:rsidRDefault="00DC2AAE" w:rsidP="00DC2AAE">
      <w:pPr>
        <w:rPr>
          <w:rFonts w:ascii="Century Gothic" w:hAnsi="Century Gothic"/>
          <w:b/>
          <w:bCs/>
          <w:sz w:val="20"/>
          <w:szCs w:val="20"/>
        </w:rPr>
      </w:pPr>
    </w:p>
    <w:p w:rsidR="00D614CF" w:rsidRDefault="00D614CF"/>
    <w:p w:rsidR="00DC2AAE" w:rsidRPr="00DC2AAE" w:rsidRDefault="00DC2AAE" w:rsidP="00DC2AAE">
      <w:pPr>
        <w:rPr>
          <w:rFonts w:ascii="Century Gothic" w:eastAsia="Times New Roman" w:hAnsi="Century Gothic"/>
          <w:sz w:val="20"/>
          <w:szCs w:val="20"/>
          <w:lang w:eastAsia="en-US"/>
        </w:rPr>
      </w:pPr>
    </w:p>
    <w:p w:rsidR="00DC2AAE" w:rsidRPr="008B597E" w:rsidRDefault="00DC2AAE" w:rsidP="008B597E">
      <w:pPr>
        <w:jc w:val="center"/>
        <w:rPr>
          <w:rFonts w:eastAsia="Times New Roman"/>
          <w:lang w:eastAsia="en-US"/>
        </w:rPr>
      </w:pPr>
      <w:r w:rsidRPr="008B597E">
        <w:rPr>
          <w:rFonts w:eastAsia="Times New Roman"/>
          <w:b/>
          <w:bCs/>
          <w:lang w:eastAsia="en-US"/>
        </w:rPr>
        <w:t>E</w:t>
      </w:r>
      <w:r w:rsidR="008B597E" w:rsidRPr="008B597E">
        <w:rPr>
          <w:rFonts w:eastAsia="Times New Roman"/>
          <w:b/>
          <w:bCs/>
          <w:lang w:eastAsia="en-US"/>
        </w:rPr>
        <w:t>léments de corrigé</w:t>
      </w:r>
    </w:p>
    <w:p w:rsidR="00DC2AAE" w:rsidRPr="008B597E" w:rsidRDefault="00DC2AAE" w:rsidP="00DC2AAE">
      <w:pPr>
        <w:rPr>
          <w:rFonts w:eastAsia="Times New Roman"/>
          <w:lang w:eastAsia="en-US"/>
        </w:rPr>
      </w:pPr>
    </w:p>
    <w:p w:rsidR="00DC2AAE" w:rsidRPr="008B597E" w:rsidRDefault="00DC2AAE" w:rsidP="00DC2AAE">
      <w:pPr>
        <w:rPr>
          <w:rFonts w:eastAsia="Times New Roman"/>
          <w:lang w:eastAsia="en-US"/>
        </w:rPr>
      </w:pPr>
      <w:r w:rsidRPr="008B597E">
        <w:rPr>
          <w:rFonts w:eastAsia="Times New Roman"/>
          <w:lang w:eastAsia="en-US"/>
        </w:rPr>
        <w:t>Taux 2007 (au 31/12/2007) :</w:t>
      </w:r>
    </w:p>
    <w:p w:rsidR="00DC2AAE" w:rsidRPr="008B597E" w:rsidRDefault="00DC2AAE" w:rsidP="00DC2AAE">
      <w:pPr>
        <w:rPr>
          <w:rFonts w:eastAsia="Times New Roman"/>
          <w:lang w:eastAsia="en-US"/>
        </w:rPr>
      </w:pP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  <w:r w:rsidRPr="008B597E">
        <w:rPr>
          <w:rFonts w:eastAsia="Times New Roman"/>
          <w:lang w:eastAsia="en-US"/>
        </w:rPr>
        <w:t>Taux de rotation CDI</w:t>
      </w:r>
      <w:r w:rsidRPr="008B597E">
        <w:rPr>
          <w:rFonts w:eastAsia="Times New Roman"/>
          <w:lang w:eastAsia="en-US"/>
        </w:rPr>
        <w:tab/>
        <w:t>679 CDI début 2007 (744-65) et 680 fin 2007 (765-85) avec 70 départs et 71 arrivées, soit un taux de rotation de 70/679 x 100 = 10,31%</w:t>
      </w: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  <w:r w:rsidRPr="008B597E">
        <w:rPr>
          <w:rFonts w:eastAsia="Times New Roman"/>
          <w:lang w:eastAsia="en-US"/>
        </w:rPr>
        <w:t>Taux de précarité</w:t>
      </w:r>
      <w:r w:rsidRPr="008B597E">
        <w:rPr>
          <w:rFonts w:eastAsia="Times New Roman"/>
          <w:lang w:eastAsia="en-US"/>
        </w:rPr>
        <w:tab/>
        <w:t>85 CDD et intérimaires pour 765 emplois fin 2007, taux 11,11%</w:t>
      </w: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  <w:r w:rsidRPr="008B597E">
        <w:rPr>
          <w:rFonts w:eastAsia="Times New Roman"/>
          <w:lang w:eastAsia="en-US"/>
        </w:rPr>
        <w:t>Taux de promotion </w:t>
      </w:r>
      <w:r w:rsidRPr="008B597E">
        <w:rPr>
          <w:rFonts w:eastAsia="Times New Roman"/>
          <w:lang w:eastAsia="en-US"/>
        </w:rPr>
        <w:tab/>
        <w:t>160 / 679 x 100 = 23,56% (ou 160 / 680)</w:t>
      </w: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  <w:r w:rsidRPr="008B597E">
        <w:rPr>
          <w:rFonts w:eastAsia="Times New Roman"/>
          <w:lang w:eastAsia="en-US"/>
        </w:rPr>
        <w:t>Taux d’encadrement</w:t>
      </w:r>
      <w:r w:rsidRPr="008B597E">
        <w:rPr>
          <w:rFonts w:eastAsia="Times New Roman"/>
          <w:lang w:eastAsia="en-US"/>
        </w:rPr>
        <w:tab/>
        <w:t>245 / 765 x 100 = 32,03%</w:t>
      </w: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  <w:r w:rsidRPr="008B597E">
        <w:rPr>
          <w:rFonts w:eastAsia="Times New Roman"/>
          <w:lang w:eastAsia="en-US"/>
        </w:rPr>
        <w:t>Taux de renouvellement des CDI</w:t>
      </w:r>
      <w:r w:rsidRPr="008B597E">
        <w:rPr>
          <w:rFonts w:eastAsia="Times New Roman"/>
          <w:lang w:eastAsia="en-US"/>
        </w:rPr>
        <w:tab/>
        <w:t>71 / 679 x 100 = 10,46%</w:t>
      </w:r>
    </w:p>
    <w:p w:rsidR="00DC2AAE" w:rsidRPr="008B597E" w:rsidRDefault="00DC2AAE" w:rsidP="00DC2AAE">
      <w:pPr>
        <w:ind w:left="2832" w:hanging="2832"/>
        <w:rPr>
          <w:rFonts w:eastAsia="Times New Roman"/>
          <w:lang w:eastAsia="en-US"/>
        </w:rPr>
      </w:pPr>
    </w:p>
    <w:p w:rsidR="00DC2AAE" w:rsidRDefault="00DC2AAE"/>
    <w:p w:rsidR="008618F6" w:rsidRDefault="008618F6"/>
    <w:p w:rsidR="008618F6" w:rsidRPr="008B597E" w:rsidRDefault="008618F6">
      <w:r>
        <w:t xml:space="preserve">   </w:t>
      </w:r>
    </w:p>
    <w:sectPr w:rsidR="008618F6" w:rsidRPr="008B597E" w:rsidSect="00021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8A6" w:rsidRDefault="00BD68A6" w:rsidP="00202EB1">
      <w:r>
        <w:separator/>
      </w:r>
    </w:p>
  </w:endnote>
  <w:endnote w:type="continuationSeparator" w:id="0">
    <w:p w:rsidR="00BD68A6" w:rsidRDefault="00BD68A6" w:rsidP="0020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AC9" w:rsidRDefault="00B93AC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1793444"/>
      <w:docPartObj>
        <w:docPartGallery w:val="Page Numbers (Bottom of Page)"/>
        <w:docPartUnique/>
      </w:docPartObj>
    </w:sdtPr>
    <w:sdtEndPr/>
    <w:sdtContent>
      <w:p w:rsidR="00202EB1" w:rsidRDefault="00B93AC9">
        <w:pPr>
          <w:pStyle w:val="Pieddepage"/>
        </w:pPr>
        <w:r>
          <w:t xml:space="preserve">© </w:t>
        </w:r>
        <w:r w:rsidR="00202EB1">
          <w:t>CRCF – Jacques Sornet</w:t>
        </w:r>
        <w:r>
          <w:t xml:space="preserve"> – Validation Pierre </w:t>
        </w:r>
        <w:r>
          <w:t>Lecocq</w:t>
        </w:r>
        <w:bookmarkStart w:id="0" w:name="_GoBack"/>
        <w:bookmarkEnd w:id="0"/>
        <w:r w:rsidR="00202EB1">
          <w:t xml:space="preserve">                                          Page : </w:t>
        </w:r>
        <w:r w:rsidR="00021021">
          <w:fldChar w:fldCharType="begin"/>
        </w:r>
        <w:r w:rsidR="00202EB1">
          <w:instrText>PAGE   \* MERGEFORMAT</w:instrText>
        </w:r>
        <w:r w:rsidR="00021021">
          <w:fldChar w:fldCharType="separate"/>
        </w:r>
        <w:r>
          <w:rPr>
            <w:noProof/>
          </w:rPr>
          <w:t>1</w:t>
        </w:r>
        <w:r w:rsidR="00021021">
          <w:fldChar w:fldCharType="end"/>
        </w:r>
      </w:p>
    </w:sdtContent>
  </w:sdt>
  <w:p w:rsidR="00202EB1" w:rsidRDefault="00202EB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AC9" w:rsidRDefault="00B93AC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8A6" w:rsidRDefault="00BD68A6" w:rsidP="00202EB1">
      <w:r>
        <w:separator/>
      </w:r>
    </w:p>
  </w:footnote>
  <w:footnote w:type="continuationSeparator" w:id="0">
    <w:p w:rsidR="00BD68A6" w:rsidRDefault="00BD68A6" w:rsidP="00202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AC9" w:rsidRDefault="00B93AC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AC9" w:rsidRDefault="00B93AC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AC9" w:rsidRDefault="00B93AC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AE"/>
    <w:rsid w:val="00021021"/>
    <w:rsid w:val="00202EB1"/>
    <w:rsid w:val="003B02EE"/>
    <w:rsid w:val="004A577D"/>
    <w:rsid w:val="005147E0"/>
    <w:rsid w:val="007C1B6B"/>
    <w:rsid w:val="008618F6"/>
    <w:rsid w:val="008B597E"/>
    <w:rsid w:val="008F48F8"/>
    <w:rsid w:val="009923EA"/>
    <w:rsid w:val="00B93AC9"/>
    <w:rsid w:val="00BD68A6"/>
    <w:rsid w:val="00D614CF"/>
    <w:rsid w:val="00DC2AAE"/>
    <w:rsid w:val="00F7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A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2E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02EB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202E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2EB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8618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18F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618F6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18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18F6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18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18F6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A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2E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02EB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202E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2EB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8618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18F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618F6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18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18F6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18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18F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4</cp:revision>
  <dcterms:created xsi:type="dcterms:W3CDTF">2012-05-08T14:15:00Z</dcterms:created>
  <dcterms:modified xsi:type="dcterms:W3CDTF">2012-05-08T16:29:00Z</dcterms:modified>
</cp:coreProperties>
</file>